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88BFDD" w14:textId="77777777" w:rsidR="00760E64" w:rsidRPr="00A047BF" w:rsidRDefault="00760E64" w:rsidP="00760E64">
      <w:pPr>
        <w:spacing w:line="240" w:lineRule="auto"/>
        <w:ind w:firstLine="0"/>
        <w:jc w:val="center"/>
      </w:pPr>
      <w:bookmarkStart w:id="0" w:name="_GoBack"/>
      <w:bookmarkEnd w:id="0"/>
      <w:r w:rsidRPr="00A047BF">
        <w:t>НАЦІОНАЛЬНИЙ ТЕХНІЧНИЙ УНІВЕРСИТЕТ УКРАЇНИ</w:t>
      </w:r>
    </w:p>
    <w:p w14:paraId="3535544F" w14:textId="77777777" w:rsidR="00760E64" w:rsidRPr="00A047BF" w:rsidRDefault="00760E64" w:rsidP="00760E64">
      <w:pPr>
        <w:spacing w:line="240" w:lineRule="auto"/>
        <w:ind w:firstLine="0"/>
        <w:jc w:val="center"/>
      </w:pPr>
      <w:r w:rsidRPr="00A047BF">
        <w:t>«КИЇВСЬКИЙ ПОЛІТЕХНІЧНИЙ ІНСТИТУТ ІМЕНІ ІГОРЯ СІКОРСЬКОГО»</w:t>
      </w:r>
    </w:p>
    <w:p w14:paraId="59F01810" w14:textId="77777777" w:rsidR="00760E64" w:rsidRPr="00A047BF" w:rsidRDefault="00760E64" w:rsidP="00760E64">
      <w:pPr>
        <w:spacing w:line="240" w:lineRule="auto"/>
        <w:ind w:firstLine="0"/>
        <w:jc w:val="center"/>
      </w:pPr>
      <w:r w:rsidRPr="00A047BF">
        <w:t>ІНСТИТУТ ПРИКЛАДНОГО СИСТЕМНОГО АНАЛІЗУ</w:t>
      </w:r>
    </w:p>
    <w:p w14:paraId="6AD814F2" w14:textId="77777777" w:rsidR="00760E64" w:rsidRPr="00A047BF" w:rsidRDefault="00760E64" w:rsidP="00760E64">
      <w:pPr>
        <w:spacing w:line="240" w:lineRule="auto"/>
        <w:ind w:firstLine="0"/>
        <w:jc w:val="center"/>
      </w:pPr>
      <w:r w:rsidRPr="00A047BF">
        <w:t>КАФЕДРА МАТЕМАТИЧНИХ МЕТОДІВ СИСТЕМНОГО АНАЛІЗУ</w:t>
      </w:r>
    </w:p>
    <w:p w14:paraId="7EA880C5" w14:textId="77777777" w:rsidR="00760E64" w:rsidRDefault="00760E64" w:rsidP="00760E64">
      <w:pPr>
        <w:spacing w:line="240" w:lineRule="auto"/>
        <w:ind w:firstLine="0"/>
        <w:jc w:val="center"/>
      </w:pPr>
    </w:p>
    <w:p w14:paraId="21610552" w14:textId="77777777" w:rsidR="00760E64" w:rsidRDefault="00760E64" w:rsidP="00760E64">
      <w:pPr>
        <w:spacing w:line="240" w:lineRule="auto"/>
        <w:ind w:firstLine="0"/>
        <w:jc w:val="center"/>
      </w:pPr>
    </w:p>
    <w:p w14:paraId="2215E917" w14:textId="77777777" w:rsidR="00760E64" w:rsidRDefault="00760E64" w:rsidP="00760E64">
      <w:pPr>
        <w:spacing w:line="240" w:lineRule="auto"/>
        <w:ind w:firstLine="0"/>
      </w:pPr>
      <w:r>
        <w:t>На правах рукопису</w:t>
      </w:r>
      <w:r>
        <w:tab/>
      </w:r>
      <w:r>
        <w:tab/>
      </w:r>
      <w:r>
        <w:tab/>
      </w:r>
      <w:r>
        <w:tab/>
      </w:r>
      <w:r>
        <w:tab/>
        <w:t xml:space="preserve">                  До захисту допущено</w:t>
      </w:r>
    </w:p>
    <w:p w14:paraId="3D9BEA14" w14:textId="77777777" w:rsidR="00760E64" w:rsidRPr="00987F54" w:rsidRDefault="00760E64" w:rsidP="00760E64">
      <w:pPr>
        <w:spacing w:line="240" w:lineRule="auto"/>
        <w:ind w:firstLine="0"/>
      </w:pPr>
      <w:r>
        <w:t xml:space="preserve">УДК </w:t>
      </w:r>
      <w:r w:rsidRPr="00383B18">
        <w:rPr>
          <w:u w:val="single"/>
        </w:rPr>
        <w:t>330.322.5</w:t>
      </w:r>
      <w:r>
        <w:t xml:space="preserve"> </w:t>
      </w:r>
      <w:r>
        <w:tab/>
      </w:r>
      <w:r>
        <w:tab/>
      </w:r>
      <w:r>
        <w:tab/>
      </w:r>
      <w:r>
        <w:tab/>
        <w:t xml:space="preserve">                    В. о. завідувача кафедри ММСА</w:t>
      </w:r>
    </w:p>
    <w:p w14:paraId="216FC920" w14:textId="77777777" w:rsidR="00760E64" w:rsidRDefault="00760E64" w:rsidP="00760E64">
      <w:pPr>
        <w:spacing w:before="120" w:after="120" w:line="240" w:lineRule="auto"/>
        <w:ind w:left="709" w:firstLine="0"/>
      </w:pPr>
      <w:r>
        <w:tab/>
      </w:r>
      <w:r>
        <w:tab/>
      </w:r>
      <w:r>
        <w:tab/>
      </w:r>
      <w:r>
        <w:tab/>
      </w:r>
      <w:r>
        <w:tab/>
      </w:r>
      <w:r>
        <w:tab/>
      </w:r>
      <w:r>
        <w:tab/>
      </w:r>
      <w:r>
        <w:tab/>
      </w:r>
      <w:r>
        <w:tab/>
      </w:r>
      <w:r>
        <w:tab/>
        <w:t>О.Л.Тимощук</w:t>
      </w:r>
    </w:p>
    <w:p w14:paraId="58838B84" w14:textId="77777777" w:rsidR="00760E64" w:rsidRPr="00DD6A3F" w:rsidRDefault="00760E64" w:rsidP="00760E64">
      <w:pPr>
        <w:spacing w:before="120" w:after="120" w:line="240" w:lineRule="auto"/>
        <w:ind w:left="709" w:firstLine="0"/>
      </w:pPr>
      <w:r>
        <w:tab/>
      </w:r>
      <w:r>
        <w:tab/>
      </w:r>
      <w:r>
        <w:tab/>
      </w:r>
      <w:r>
        <w:tab/>
      </w:r>
      <w:r>
        <w:tab/>
      </w:r>
      <w:r>
        <w:tab/>
      </w:r>
      <w:r>
        <w:tab/>
        <w:t xml:space="preserve">       «___» ____________ 2018 р. </w:t>
      </w:r>
    </w:p>
    <w:p w14:paraId="498C3E50" w14:textId="77777777" w:rsidR="00760E64" w:rsidRDefault="00760E64" w:rsidP="00760E64">
      <w:pPr>
        <w:spacing w:line="240" w:lineRule="auto"/>
        <w:ind w:firstLine="0"/>
        <w:rPr>
          <w:bCs/>
          <w:caps/>
          <w:szCs w:val="28"/>
        </w:rPr>
      </w:pPr>
    </w:p>
    <w:p w14:paraId="243F6A77" w14:textId="77777777" w:rsidR="00760E64" w:rsidRPr="00807FFA" w:rsidRDefault="00760E64" w:rsidP="00760E64">
      <w:pPr>
        <w:spacing w:line="240" w:lineRule="auto"/>
        <w:ind w:firstLine="0"/>
        <w:rPr>
          <w:bCs/>
          <w:caps/>
          <w:szCs w:val="28"/>
        </w:rPr>
      </w:pPr>
    </w:p>
    <w:p w14:paraId="2FE4242F" w14:textId="77777777" w:rsidR="00760E64" w:rsidRDefault="00760E64" w:rsidP="00760E64">
      <w:pPr>
        <w:spacing w:line="240" w:lineRule="auto"/>
        <w:ind w:firstLine="0"/>
        <w:jc w:val="center"/>
        <w:rPr>
          <w:b/>
          <w:sz w:val="40"/>
          <w:szCs w:val="40"/>
        </w:rPr>
      </w:pPr>
      <w:r>
        <w:rPr>
          <w:b/>
          <w:sz w:val="40"/>
          <w:szCs w:val="40"/>
        </w:rPr>
        <w:t>Магістерська дисертація</w:t>
      </w:r>
    </w:p>
    <w:p w14:paraId="5E4CE774" w14:textId="77777777" w:rsidR="00760E64" w:rsidRPr="00DD6A3F" w:rsidRDefault="00760E64" w:rsidP="00760E64">
      <w:pPr>
        <w:spacing w:line="240" w:lineRule="auto"/>
        <w:ind w:firstLine="0"/>
        <w:jc w:val="center"/>
        <w:rPr>
          <w:szCs w:val="28"/>
        </w:rPr>
      </w:pPr>
      <w:r w:rsidRPr="00DD6A3F">
        <w:rPr>
          <w:szCs w:val="28"/>
        </w:rPr>
        <w:t>на здобуття ступеня магістра</w:t>
      </w:r>
      <w:r>
        <w:rPr>
          <w:szCs w:val="28"/>
        </w:rPr>
        <w:t xml:space="preserve"> за</w:t>
      </w:r>
      <w:r w:rsidRPr="00DD6A3F">
        <w:rPr>
          <w:szCs w:val="28"/>
        </w:rPr>
        <w:t xml:space="preserve"> спеціальн</w:t>
      </w:r>
      <w:r>
        <w:rPr>
          <w:szCs w:val="28"/>
        </w:rPr>
        <w:t>істю</w:t>
      </w:r>
      <w:r w:rsidRPr="00DD6A3F">
        <w:rPr>
          <w:szCs w:val="28"/>
        </w:rPr>
        <w:t xml:space="preserve"> 124 Системний аналіз</w:t>
      </w:r>
    </w:p>
    <w:p w14:paraId="475838D0" w14:textId="77777777" w:rsidR="00760E64" w:rsidRPr="00DD6A3F" w:rsidRDefault="00760E64" w:rsidP="00760E64">
      <w:pPr>
        <w:spacing w:line="240" w:lineRule="auto"/>
        <w:ind w:firstLine="0"/>
        <w:jc w:val="center"/>
        <w:rPr>
          <w:szCs w:val="28"/>
          <w:lang w:val="ru-RU"/>
        </w:rPr>
      </w:pPr>
      <w:r w:rsidRPr="00DD6A3F">
        <w:rPr>
          <w:szCs w:val="28"/>
        </w:rPr>
        <w:t>на тему: «</w:t>
      </w:r>
      <w:r>
        <w:rPr>
          <w:szCs w:val="28"/>
          <w:lang w:val="ru-RU"/>
        </w:rPr>
        <w:t>Ф</w:t>
      </w:r>
      <w:r>
        <w:rPr>
          <w:szCs w:val="28"/>
        </w:rPr>
        <w:t>інансовий менеджмент при раціональному відборі інвестиційних проектів</w:t>
      </w:r>
      <w:r w:rsidRPr="00DD6A3F">
        <w:rPr>
          <w:szCs w:val="28"/>
        </w:rPr>
        <w:t>»</w:t>
      </w:r>
    </w:p>
    <w:p w14:paraId="1E885E14" w14:textId="77777777" w:rsidR="00760E64" w:rsidRDefault="00760E64" w:rsidP="00760E64">
      <w:pPr>
        <w:spacing w:line="240" w:lineRule="auto"/>
        <w:ind w:firstLine="0"/>
        <w:rPr>
          <w:bCs/>
          <w:szCs w:val="28"/>
          <w:lang w:val="ru-RU"/>
        </w:rPr>
      </w:pPr>
    </w:p>
    <w:p w14:paraId="708DE8EC" w14:textId="77777777" w:rsidR="00760E64" w:rsidRPr="00DD6A3F" w:rsidRDefault="00760E64" w:rsidP="00760E64">
      <w:pPr>
        <w:spacing w:line="240" w:lineRule="auto"/>
        <w:ind w:firstLine="0"/>
        <w:rPr>
          <w:bCs/>
          <w:szCs w:val="28"/>
        </w:rPr>
      </w:pPr>
      <w:r w:rsidRPr="00DD6A3F">
        <w:rPr>
          <w:bCs/>
          <w:szCs w:val="28"/>
        </w:rPr>
        <w:t xml:space="preserve">Виконав: </w:t>
      </w:r>
    </w:p>
    <w:p w14:paraId="0F2DA6C4" w14:textId="77777777" w:rsidR="00760E64" w:rsidRPr="00DD6A3F" w:rsidRDefault="00760E64" w:rsidP="00760E64">
      <w:pPr>
        <w:spacing w:line="240" w:lineRule="auto"/>
        <w:ind w:firstLine="0"/>
        <w:rPr>
          <w:szCs w:val="28"/>
        </w:rPr>
      </w:pPr>
      <w:r w:rsidRPr="00DD6A3F">
        <w:rPr>
          <w:bCs/>
          <w:szCs w:val="28"/>
        </w:rPr>
        <w:t>студент ІІ курсу, групи КА</w:t>
      </w:r>
      <w:r w:rsidRPr="00DD6A3F">
        <w:rPr>
          <w:bCs/>
          <w:szCs w:val="28"/>
          <w:lang w:val="ru-RU"/>
        </w:rPr>
        <w:t>-</w:t>
      </w:r>
      <w:r w:rsidRPr="00DD6A3F">
        <w:rPr>
          <w:bCs/>
          <w:szCs w:val="28"/>
        </w:rPr>
        <w:t xml:space="preserve">71 </w:t>
      </w:r>
      <w:r w:rsidRPr="00DD6A3F">
        <w:rPr>
          <w:szCs w:val="28"/>
        </w:rPr>
        <w:t>мп</w:t>
      </w:r>
    </w:p>
    <w:p w14:paraId="65635896" w14:textId="77777777" w:rsidR="00760E64" w:rsidRPr="00DD6A3F" w:rsidRDefault="00760E64" w:rsidP="00760E64">
      <w:pPr>
        <w:spacing w:line="240" w:lineRule="auto"/>
        <w:ind w:firstLine="0"/>
        <w:rPr>
          <w:bCs/>
          <w:szCs w:val="28"/>
        </w:rPr>
      </w:pPr>
      <w:r w:rsidRPr="00A91786">
        <w:rPr>
          <w:rFonts w:eastAsia="Calibri"/>
          <w:bCs/>
          <w:color w:val="000000" w:themeColor="text1"/>
          <w:szCs w:val="28"/>
        </w:rPr>
        <w:t>Шишин Євген Олександрович</w:t>
      </w:r>
      <w:r>
        <w:rPr>
          <w:bCs/>
          <w:szCs w:val="28"/>
        </w:rPr>
        <w:tab/>
      </w:r>
      <w:r>
        <w:rPr>
          <w:bCs/>
          <w:szCs w:val="28"/>
        </w:rPr>
        <w:tab/>
      </w:r>
      <w:r>
        <w:rPr>
          <w:bCs/>
          <w:szCs w:val="28"/>
        </w:rPr>
        <w:tab/>
      </w:r>
      <w:r>
        <w:rPr>
          <w:bCs/>
          <w:szCs w:val="28"/>
        </w:rPr>
        <w:tab/>
      </w:r>
      <w:r>
        <w:rPr>
          <w:bCs/>
          <w:szCs w:val="28"/>
        </w:rPr>
        <w:tab/>
      </w:r>
      <w:r>
        <w:rPr>
          <w:bCs/>
          <w:szCs w:val="28"/>
        </w:rPr>
        <w:tab/>
        <w:t>____________</w:t>
      </w:r>
    </w:p>
    <w:p w14:paraId="2F4A52DA" w14:textId="77777777" w:rsidR="00760E64" w:rsidRPr="00DD6A3F" w:rsidRDefault="00760E64" w:rsidP="00760E64">
      <w:pPr>
        <w:spacing w:line="240" w:lineRule="auto"/>
        <w:ind w:firstLine="0"/>
        <w:rPr>
          <w:bCs/>
          <w:szCs w:val="28"/>
        </w:rPr>
      </w:pPr>
    </w:p>
    <w:p w14:paraId="51593F4C" w14:textId="77777777" w:rsidR="00760E64" w:rsidRPr="00DD6A3F" w:rsidRDefault="00760E64" w:rsidP="00760E64">
      <w:pPr>
        <w:spacing w:line="240" w:lineRule="auto"/>
        <w:ind w:firstLine="0"/>
        <w:rPr>
          <w:szCs w:val="28"/>
        </w:rPr>
      </w:pPr>
      <w:r w:rsidRPr="00DD6A3F">
        <w:rPr>
          <w:bCs/>
          <w:szCs w:val="28"/>
        </w:rPr>
        <w:t>Керівник:</w:t>
      </w:r>
      <w:r>
        <w:rPr>
          <w:szCs w:val="28"/>
        </w:rPr>
        <w:t xml:space="preserve"> </w:t>
      </w:r>
    </w:p>
    <w:p w14:paraId="67DE3919" w14:textId="77777777" w:rsidR="00760E64" w:rsidRPr="00576240" w:rsidRDefault="00760E64" w:rsidP="00760E64">
      <w:pPr>
        <w:tabs>
          <w:tab w:val="left" w:leader="underscore" w:pos="7371"/>
          <w:tab w:val="left" w:pos="7513"/>
          <w:tab w:val="left" w:leader="underscore" w:pos="8903"/>
        </w:tabs>
        <w:spacing w:line="240" w:lineRule="auto"/>
        <w:ind w:firstLine="0"/>
        <w:rPr>
          <w:bCs/>
          <w:color w:val="FF0000"/>
          <w:szCs w:val="28"/>
        </w:rPr>
      </w:pPr>
      <w:proofErr w:type="spellStart"/>
      <w:r>
        <w:rPr>
          <w:rFonts w:eastAsia="Calibri"/>
          <w:bCs/>
          <w:color w:val="000000" w:themeColor="text1"/>
          <w:szCs w:val="28"/>
          <w:lang w:val="ru-RU"/>
        </w:rPr>
        <w:t>к.ф-м.н</w:t>
      </w:r>
      <w:proofErr w:type="spellEnd"/>
      <w:r>
        <w:rPr>
          <w:rFonts w:eastAsia="Calibri"/>
          <w:bCs/>
          <w:color w:val="000000" w:themeColor="text1"/>
          <w:szCs w:val="28"/>
          <w:lang w:val="ru-RU"/>
        </w:rPr>
        <w:t xml:space="preserve">, доц. </w:t>
      </w:r>
      <w:r w:rsidRPr="00A91786">
        <w:rPr>
          <w:rFonts w:eastAsia="Calibri"/>
          <w:bCs/>
          <w:color w:val="000000" w:themeColor="text1"/>
          <w:szCs w:val="28"/>
        </w:rPr>
        <w:t>Шубенкова І.А.</w:t>
      </w:r>
      <w:r>
        <w:rPr>
          <w:bCs/>
          <w:color w:val="FF0000"/>
          <w:szCs w:val="28"/>
          <w:lang w:val="ru-RU"/>
        </w:rPr>
        <w:t xml:space="preserve">                                                              </w:t>
      </w:r>
      <w:r>
        <w:rPr>
          <w:bCs/>
          <w:szCs w:val="28"/>
        </w:rPr>
        <w:t>____________</w:t>
      </w:r>
    </w:p>
    <w:p w14:paraId="534162E6" w14:textId="77777777" w:rsidR="00760E64" w:rsidRDefault="00760E64" w:rsidP="00760E64">
      <w:pPr>
        <w:spacing w:line="240" w:lineRule="auto"/>
        <w:ind w:firstLine="0"/>
        <w:rPr>
          <w:bCs/>
          <w:szCs w:val="28"/>
        </w:rPr>
      </w:pPr>
    </w:p>
    <w:p w14:paraId="0E7C0433" w14:textId="77777777" w:rsidR="00760E64" w:rsidRPr="003B5CCE" w:rsidRDefault="00760E64" w:rsidP="00760E64">
      <w:pPr>
        <w:spacing w:line="240" w:lineRule="auto"/>
        <w:ind w:firstLine="0"/>
        <w:rPr>
          <w:bCs/>
          <w:szCs w:val="28"/>
          <w:lang w:val="ru-RU"/>
        </w:rPr>
      </w:pPr>
      <w:r w:rsidRPr="00DD6A3F">
        <w:rPr>
          <w:bCs/>
          <w:szCs w:val="28"/>
        </w:rPr>
        <w:t>Рецензент:</w:t>
      </w:r>
      <w:r>
        <w:rPr>
          <w:bCs/>
          <w:szCs w:val="28"/>
        </w:rPr>
        <w:t xml:space="preserve"> </w:t>
      </w:r>
      <w:r>
        <w:rPr>
          <w:bCs/>
          <w:szCs w:val="28"/>
          <w:lang w:val="ru-RU"/>
        </w:rPr>
        <w:t xml:space="preserve">                </w:t>
      </w:r>
    </w:p>
    <w:p w14:paraId="46B9C88E" w14:textId="77777777" w:rsidR="00760E64" w:rsidRDefault="00760E64" w:rsidP="00760E64">
      <w:pPr>
        <w:spacing w:line="240" w:lineRule="auto"/>
        <w:ind w:firstLine="0"/>
        <w:rPr>
          <w:bCs/>
          <w:szCs w:val="28"/>
        </w:rPr>
      </w:pPr>
      <w:r w:rsidRPr="003B5CCE">
        <w:rPr>
          <w:rFonts w:eastAsia="Calibri"/>
          <w:bCs/>
          <w:color w:val="000000" w:themeColor="text1"/>
          <w:szCs w:val="28"/>
        </w:rPr>
        <w:t>к.ф-м.н, доц. Шубенкова І.А.</w:t>
      </w:r>
      <w:r>
        <w:rPr>
          <w:rFonts w:eastAsia="Calibri"/>
          <w:bCs/>
          <w:color w:val="000000" w:themeColor="text1"/>
          <w:szCs w:val="28"/>
        </w:rPr>
        <w:tab/>
      </w:r>
      <w:r>
        <w:rPr>
          <w:rFonts w:eastAsia="Calibri"/>
          <w:bCs/>
          <w:color w:val="000000" w:themeColor="text1"/>
          <w:szCs w:val="28"/>
        </w:rPr>
        <w:tab/>
      </w:r>
      <w:r>
        <w:rPr>
          <w:rFonts w:eastAsia="Calibri"/>
          <w:bCs/>
          <w:color w:val="000000" w:themeColor="text1"/>
          <w:szCs w:val="28"/>
        </w:rPr>
        <w:tab/>
      </w:r>
      <w:r>
        <w:rPr>
          <w:rFonts w:eastAsia="Calibri"/>
          <w:bCs/>
          <w:color w:val="000000" w:themeColor="text1"/>
          <w:szCs w:val="28"/>
        </w:rPr>
        <w:tab/>
      </w:r>
      <w:r>
        <w:rPr>
          <w:rFonts w:eastAsia="Calibri"/>
          <w:bCs/>
          <w:color w:val="000000" w:themeColor="text1"/>
          <w:szCs w:val="28"/>
        </w:rPr>
        <w:tab/>
      </w:r>
      <w:r>
        <w:rPr>
          <w:rFonts w:eastAsia="Calibri"/>
          <w:bCs/>
          <w:color w:val="000000" w:themeColor="text1"/>
          <w:szCs w:val="28"/>
        </w:rPr>
        <w:tab/>
        <w:t xml:space="preserve">    </w:t>
      </w:r>
      <w:r w:rsidRPr="00A91786">
        <w:rPr>
          <w:rFonts w:eastAsia="Calibri"/>
          <w:bCs/>
          <w:color w:val="FF0000"/>
          <w:szCs w:val="28"/>
        </w:rPr>
        <w:t xml:space="preserve">.  </w:t>
      </w:r>
      <w:r>
        <w:rPr>
          <w:bCs/>
          <w:color w:val="FF0000"/>
          <w:szCs w:val="28"/>
        </w:rPr>
        <w:t xml:space="preserve">   </w:t>
      </w:r>
      <w:r>
        <w:rPr>
          <w:bCs/>
          <w:szCs w:val="28"/>
        </w:rPr>
        <w:tab/>
        <w:t>____________</w:t>
      </w:r>
    </w:p>
    <w:p w14:paraId="604FD9FC" w14:textId="77777777" w:rsidR="00760E64" w:rsidRPr="00DD6A3F" w:rsidRDefault="00760E64" w:rsidP="00760E64">
      <w:pPr>
        <w:spacing w:line="240" w:lineRule="auto"/>
        <w:ind w:firstLine="0"/>
        <w:rPr>
          <w:szCs w:val="28"/>
        </w:rPr>
      </w:pPr>
    </w:p>
    <w:p w14:paraId="726A6FB0" w14:textId="77777777" w:rsidR="00760E64" w:rsidRPr="00DD6A3F" w:rsidRDefault="00760E64" w:rsidP="00760E64">
      <w:pPr>
        <w:spacing w:line="240" w:lineRule="auto"/>
        <w:ind w:firstLine="0"/>
        <w:rPr>
          <w:szCs w:val="28"/>
        </w:rPr>
      </w:pPr>
    </w:p>
    <w:p w14:paraId="784B964A" w14:textId="77777777" w:rsidR="00760E64" w:rsidRPr="00DD6A3F" w:rsidRDefault="00760E64" w:rsidP="00760E64">
      <w:pPr>
        <w:spacing w:line="240" w:lineRule="auto"/>
        <w:ind w:firstLine="0"/>
        <w:rPr>
          <w:szCs w:val="28"/>
        </w:rPr>
      </w:pPr>
    </w:p>
    <w:p w14:paraId="06D18FB2" w14:textId="77777777" w:rsidR="00760E64" w:rsidRDefault="00760E64" w:rsidP="00760E64">
      <w:pPr>
        <w:spacing w:line="240" w:lineRule="auto"/>
        <w:ind w:firstLine="0"/>
        <w:rPr>
          <w:szCs w:val="28"/>
        </w:rPr>
      </w:pPr>
      <w:r>
        <w:rPr>
          <w:szCs w:val="28"/>
        </w:rPr>
        <w:tab/>
      </w:r>
      <w:r>
        <w:rPr>
          <w:szCs w:val="28"/>
        </w:rPr>
        <w:tab/>
      </w:r>
      <w:r>
        <w:rPr>
          <w:szCs w:val="28"/>
        </w:rPr>
        <w:tab/>
      </w:r>
      <w:r>
        <w:rPr>
          <w:szCs w:val="28"/>
        </w:rPr>
        <w:tab/>
      </w:r>
      <w:r>
        <w:rPr>
          <w:szCs w:val="28"/>
        </w:rPr>
        <w:tab/>
      </w:r>
      <w:r>
        <w:rPr>
          <w:szCs w:val="28"/>
        </w:rPr>
        <w:tab/>
      </w:r>
      <w:r w:rsidRPr="002E0999">
        <w:rPr>
          <w:szCs w:val="28"/>
        </w:rPr>
        <w:t>Засвідчую, що у ц</w:t>
      </w:r>
      <w:r>
        <w:rPr>
          <w:szCs w:val="28"/>
        </w:rPr>
        <w:t>ій магістерській дисертації</w:t>
      </w:r>
    </w:p>
    <w:p w14:paraId="3082480D" w14:textId="77777777" w:rsidR="00760E64" w:rsidRDefault="00760E64" w:rsidP="00760E64">
      <w:pPr>
        <w:spacing w:line="240" w:lineRule="auto"/>
        <w:ind w:firstLine="0"/>
        <w:rPr>
          <w:szCs w:val="28"/>
        </w:rPr>
      </w:pPr>
      <w:r>
        <w:rPr>
          <w:szCs w:val="28"/>
        </w:rPr>
        <w:tab/>
      </w:r>
      <w:r>
        <w:rPr>
          <w:szCs w:val="28"/>
        </w:rPr>
        <w:tab/>
      </w:r>
      <w:r>
        <w:rPr>
          <w:szCs w:val="28"/>
        </w:rPr>
        <w:tab/>
      </w:r>
      <w:r>
        <w:rPr>
          <w:szCs w:val="28"/>
        </w:rPr>
        <w:tab/>
      </w:r>
      <w:r>
        <w:rPr>
          <w:szCs w:val="28"/>
        </w:rPr>
        <w:tab/>
      </w:r>
      <w:r>
        <w:rPr>
          <w:szCs w:val="28"/>
        </w:rPr>
        <w:tab/>
      </w:r>
      <w:r w:rsidRPr="002E0999">
        <w:rPr>
          <w:szCs w:val="28"/>
        </w:rPr>
        <w:t>немає запозичень з прац</w:t>
      </w:r>
      <w:r>
        <w:rPr>
          <w:szCs w:val="28"/>
        </w:rPr>
        <w:t>ь інших авторів</w:t>
      </w:r>
    </w:p>
    <w:p w14:paraId="1112F0E5" w14:textId="77777777" w:rsidR="00760E64" w:rsidRPr="002E0999" w:rsidRDefault="00760E64" w:rsidP="00760E64">
      <w:pPr>
        <w:spacing w:line="240" w:lineRule="auto"/>
        <w:ind w:firstLine="0"/>
        <w:rPr>
          <w:szCs w:val="28"/>
        </w:rPr>
      </w:pPr>
      <w:r>
        <w:rPr>
          <w:szCs w:val="28"/>
        </w:rPr>
        <w:tab/>
      </w:r>
      <w:r>
        <w:rPr>
          <w:szCs w:val="28"/>
        </w:rPr>
        <w:tab/>
      </w:r>
      <w:r>
        <w:rPr>
          <w:szCs w:val="28"/>
        </w:rPr>
        <w:tab/>
      </w:r>
      <w:r>
        <w:rPr>
          <w:szCs w:val="28"/>
        </w:rPr>
        <w:tab/>
      </w:r>
      <w:r>
        <w:rPr>
          <w:szCs w:val="28"/>
        </w:rPr>
        <w:tab/>
      </w:r>
      <w:r>
        <w:rPr>
          <w:szCs w:val="28"/>
        </w:rPr>
        <w:tab/>
        <w:t>без відповідних посилань</w:t>
      </w:r>
    </w:p>
    <w:p w14:paraId="1EB03053" w14:textId="77777777" w:rsidR="00760E64" w:rsidRPr="002E0999" w:rsidRDefault="00760E64" w:rsidP="00760E64">
      <w:pPr>
        <w:spacing w:after="120" w:line="240" w:lineRule="auto"/>
        <w:ind w:firstLine="0"/>
        <w:rPr>
          <w:szCs w:val="28"/>
        </w:rPr>
      </w:pPr>
      <w:r>
        <w:rPr>
          <w:szCs w:val="28"/>
        </w:rPr>
        <w:tab/>
      </w:r>
      <w:r>
        <w:rPr>
          <w:szCs w:val="28"/>
        </w:rPr>
        <w:tab/>
      </w:r>
      <w:r>
        <w:rPr>
          <w:szCs w:val="28"/>
        </w:rPr>
        <w:tab/>
      </w:r>
      <w:r>
        <w:rPr>
          <w:szCs w:val="28"/>
        </w:rPr>
        <w:tab/>
      </w:r>
      <w:r>
        <w:rPr>
          <w:szCs w:val="28"/>
        </w:rPr>
        <w:tab/>
      </w:r>
      <w:r>
        <w:rPr>
          <w:szCs w:val="28"/>
        </w:rPr>
        <w:tab/>
      </w:r>
      <w:r w:rsidRPr="002E0999">
        <w:rPr>
          <w:szCs w:val="28"/>
        </w:rPr>
        <w:t>Студент</w:t>
      </w:r>
      <w:r>
        <w:rPr>
          <w:szCs w:val="28"/>
        </w:rPr>
        <w:t xml:space="preserve"> </w:t>
      </w:r>
      <w:r>
        <w:rPr>
          <w:bCs/>
          <w:szCs w:val="28"/>
        </w:rPr>
        <w:t>____________</w:t>
      </w:r>
    </w:p>
    <w:p w14:paraId="683A9D4B" w14:textId="77777777" w:rsidR="00760E64" w:rsidRDefault="00760E64" w:rsidP="00760E64">
      <w:pPr>
        <w:spacing w:line="240" w:lineRule="auto"/>
        <w:ind w:firstLine="0"/>
        <w:rPr>
          <w:szCs w:val="28"/>
          <w:lang w:val="ru-RU"/>
        </w:rPr>
      </w:pPr>
    </w:p>
    <w:p w14:paraId="2BB1287B" w14:textId="77777777" w:rsidR="00760E64" w:rsidRDefault="00760E64" w:rsidP="00760E64">
      <w:pPr>
        <w:spacing w:line="240" w:lineRule="auto"/>
        <w:ind w:firstLine="0"/>
        <w:rPr>
          <w:szCs w:val="28"/>
          <w:lang w:val="ru-RU"/>
        </w:rPr>
      </w:pPr>
    </w:p>
    <w:p w14:paraId="466AAF2E" w14:textId="77777777" w:rsidR="00760E64" w:rsidRDefault="00760E64" w:rsidP="00760E64">
      <w:pPr>
        <w:spacing w:line="240" w:lineRule="auto"/>
        <w:ind w:firstLine="0"/>
        <w:rPr>
          <w:szCs w:val="28"/>
          <w:lang w:val="ru-RU"/>
        </w:rPr>
      </w:pPr>
    </w:p>
    <w:p w14:paraId="05CF4FE8" w14:textId="77777777" w:rsidR="00760E64" w:rsidRDefault="00760E64" w:rsidP="00760E64">
      <w:pPr>
        <w:spacing w:line="240" w:lineRule="auto"/>
        <w:ind w:firstLine="0"/>
        <w:rPr>
          <w:szCs w:val="28"/>
          <w:lang w:val="ru-RU"/>
        </w:rPr>
      </w:pPr>
    </w:p>
    <w:p w14:paraId="7D3922BC" w14:textId="77777777" w:rsidR="00760E64" w:rsidRDefault="00760E64" w:rsidP="00760E64">
      <w:pPr>
        <w:spacing w:line="240" w:lineRule="auto"/>
        <w:ind w:firstLine="0"/>
        <w:rPr>
          <w:szCs w:val="28"/>
          <w:lang w:val="ru-RU"/>
        </w:rPr>
      </w:pPr>
    </w:p>
    <w:p w14:paraId="13F693FD" w14:textId="77777777" w:rsidR="00760E64" w:rsidRDefault="00760E64" w:rsidP="00760E64">
      <w:pPr>
        <w:spacing w:line="240" w:lineRule="auto"/>
        <w:ind w:firstLine="0"/>
        <w:rPr>
          <w:szCs w:val="28"/>
          <w:lang w:val="ru-RU"/>
        </w:rPr>
      </w:pPr>
    </w:p>
    <w:p w14:paraId="759816F7" w14:textId="77777777" w:rsidR="00760E64" w:rsidRDefault="00760E64" w:rsidP="00760E64">
      <w:pPr>
        <w:spacing w:line="240" w:lineRule="auto"/>
        <w:ind w:firstLine="0"/>
        <w:rPr>
          <w:szCs w:val="28"/>
          <w:lang w:val="ru-RU"/>
        </w:rPr>
      </w:pPr>
    </w:p>
    <w:p w14:paraId="66B5FB90" w14:textId="77777777" w:rsidR="00760E64" w:rsidRDefault="00760E64" w:rsidP="00760E64">
      <w:pPr>
        <w:spacing w:line="240" w:lineRule="auto"/>
        <w:ind w:firstLine="0"/>
        <w:rPr>
          <w:szCs w:val="28"/>
          <w:lang w:val="ru-RU"/>
        </w:rPr>
      </w:pPr>
    </w:p>
    <w:p w14:paraId="6E80AAA3" w14:textId="77777777" w:rsidR="00760E64" w:rsidRPr="000275DA" w:rsidRDefault="00760E64" w:rsidP="00760E64">
      <w:pPr>
        <w:spacing w:line="240" w:lineRule="auto"/>
        <w:ind w:firstLine="0"/>
        <w:jc w:val="center"/>
        <w:rPr>
          <w:szCs w:val="28"/>
        </w:rPr>
      </w:pPr>
      <w:r w:rsidRPr="000275DA">
        <w:rPr>
          <w:szCs w:val="28"/>
        </w:rPr>
        <w:t>Київ</w:t>
      </w:r>
    </w:p>
    <w:p w14:paraId="591F1B8F" w14:textId="77777777" w:rsidR="00760E64" w:rsidRDefault="00760E64" w:rsidP="00760E64">
      <w:pPr>
        <w:spacing w:line="240" w:lineRule="auto"/>
        <w:ind w:firstLine="0"/>
        <w:jc w:val="center"/>
        <w:rPr>
          <w:szCs w:val="28"/>
        </w:rPr>
        <w:sectPr w:rsidR="00760E64" w:rsidSect="00166834">
          <w:headerReference w:type="default" r:id="rId9"/>
          <w:headerReference w:type="first" r:id="rId10"/>
          <w:pgSz w:w="11906" w:h="16838"/>
          <w:pgMar w:top="1134" w:right="567" w:bottom="1134" w:left="1701" w:header="708" w:footer="708" w:gutter="0"/>
          <w:cols w:space="708"/>
          <w:titlePg/>
          <w:docGrid w:linePitch="381"/>
        </w:sectPr>
      </w:pPr>
      <w:r w:rsidRPr="000275DA">
        <w:rPr>
          <w:szCs w:val="28"/>
        </w:rPr>
        <w:t>2018</w:t>
      </w:r>
    </w:p>
    <w:p w14:paraId="19712FF8" w14:textId="77777777" w:rsidR="00760E64" w:rsidRPr="00A047BF" w:rsidRDefault="00760E64" w:rsidP="00760E64">
      <w:pPr>
        <w:spacing w:line="240" w:lineRule="auto"/>
        <w:ind w:firstLine="0"/>
        <w:jc w:val="center"/>
      </w:pPr>
      <w:r w:rsidRPr="00A047BF">
        <w:lastRenderedPageBreak/>
        <w:t>НАЦІОНАЛЬНИЙ ТЕХНІЧНИЙ УНІВЕРСИТЕТ УКРАЇНИ</w:t>
      </w:r>
    </w:p>
    <w:p w14:paraId="2649E99A" w14:textId="77777777" w:rsidR="00760E64" w:rsidRPr="00A047BF" w:rsidRDefault="00760E64" w:rsidP="00760E64">
      <w:pPr>
        <w:spacing w:line="240" w:lineRule="auto"/>
        <w:ind w:firstLine="0"/>
        <w:jc w:val="center"/>
      </w:pPr>
      <w:r w:rsidRPr="00A047BF">
        <w:t>«КИЇВСЬКИЙ ПОЛІТЕХНІЧНИЙ ІНСТИТУТ ІМЕНІ ІГОРЯ СІКОРСЬКОГО»</w:t>
      </w:r>
    </w:p>
    <w:p w14:paraId="7C938EBC" w14:textId="77777777" w:rsidR="00760E64" w:rsidRPr="00A047BF" w:rsidRDefault="00760E64" w:rsidP="00760E64">
      <w:pPr>
        <w:spacing w:line="240" w:lineRule="auto"/>
        <w:ind w:firstLine="0"/>
        <w:jc w:val="center"/>
      </w:pPr>
      <w:r w:rsidRPr="00A047BF">
        <w:t>ІНСТИТУТ ПРИКЛАДНОГО СИСТЕМНОГО АНАЛІЗУ</w:t>
      </w:r>
    </w:p>
    <w:p w14:paraId="43D7C1AD" w14:textId="77777777" w:rsidR="00760E64" w:rsidRPr="00A047BF" w:rsidRDefault="00760E64" w:rsidP="00760E64">
      <w:pPr>
        <w:spacing w:line="240" w:lineRule="auto"/>
        <w:ind w:firstLine="0"/>
        <w:jc w:val="center"/>
      </w:pPr>
      <w:r w:rsidRPr="00A047BF">
        <w:t>КАФЕДРА МАТЕМАТИЧНИХ МЕТОДІВ СИСТЕМНОГО АНАЛІЗУ</w:t>
      </w:r>
    </w:p>
    <w:p w14:paraId="472DDB98" w14:textId="77777777" w:rsidR="00760E64" w:rsidRDefault="00760E64" w:rsidP="00760E64">
      <w:pPr>
        <w:spacing w:line="240" w:lineRule="auto"/>
        <w:ind w:firstLine="0"/>
        <w:rPr>
          <w:szCs w:val="28"/>
        </w:rPr>
      </w:pPr>
    </w:p>
    <w:p w14:paraId="454E3694" w14:textId="77777777" w:rsidR="00760E64" w:rsidRDefault="00760E64" w:rsidP="00760E64">
      <w:pPr>
        <w:spacing w:line="240" w:lineRule="auto"/>
        <w:ind w:firstLine="0"/>
        <w:rPr>
          <w:szCs w:val="28"/>
        </w:rPr>
      </w:pPr>
      <w:r w:rsidRPr="00592AAA">
        <w:rPr>
          <w:szCs w:val="28"/>
        </w:rPr>
        <w:t xml:space="preserve">Рівень вищої освіти </w:t>
      </w:r>
      <w:r>
        <w:rPr>
          <w:szCs w:val="28"/>
        </w:rPr>
        <w:t>—</w:t>
      </w:r>
      <w:r w:rsidRPr="00592AAA">
        <w:rPr>
          <w:szCs w:val="28"/>
        </w:rPr>
        <w:t xml:space="preserve"> другий (магістерський)</w:t>
      </w:r>
      <w:r>
        <w:rPr>
          <w:szCs w:val="28"/>
        </w:rPr>
        <w:t xml:space="preserve"> </w:t>
      </w:r>
    </w:p>
    <w:p w14:paraId="649095DE" w14:textId="77777777" w:rsidR="00760E64" w:rsidRPr="000F4B65" w:rsidRDefault="00760E64" w:rsidP="00760E64">
      <w:pPr>
        <w:spacing w:line="240" w:lineRule="auto"/>
        <w:ind w:firstLine="0"/>
        <w:rPr>
          <w:szCs w:val="28"/>
        </w:rPr>
      </w:pPr>
      <w:r w:rsidRPr="000F4B65">
        <w:rPr>
          <w:szCs w:val="28"/>
        </w:rPr>
        <w:t xml:space="preserve">Спеціальність (спеціалізація) </w:t>
      </w:r>
      <w:r>
        <w:rPr>
          <w:szCs w:val="28"/>
        </w:rPr>
        <w:t>—</w:t>
      </w:r>
      <w:r w:rsidRPr="000F4B65">
        <w:rPr>
          <w:szCs w:val="28"/>
        </w:rPr>
        <w:t xml:space="preserve"> 124 «Системний аналіз» («Системний аналіз і управління»)</w:t>
      </w:r>
    </w:p>
    <w:p w14:paraId="19D25824" w14:textId="77777777" w:rsidR="00760E64" w:rsidRPr="00511DFD" w:rsidRDefault="00760E64" w:rsidP="00760E64">
      <w:pPr>
        <w:spacing w:line="240" w:lineRule="auto"/>
        <w:ind w:firstLine="0"/>
      </w:pPr>
    </w:p>
    <w:p w14:paraId="358C2589" w14:textId="77777777" w:rsidR="00760E64" w:rsidRPr="00511DFD" w:rsidRDefault="00760E64" w:rsidP="00760E64">
      <w:pPr>
        <w:spacing w:line="240" w:lineRule="auto"/>
        <w:ind w:firstLine="5670"/>
        <w:rPr>
          <w:bCs/>
        </w:rPr>
      </w:pPr>
      <w:r w:rsidRPr="00511DFD">
        <w:rPr>
          <w:bCs/>
        </w:rPr>
        <w:t>ЗАТВЕРДЖУЮ</w:t>
      </w:r>
    </w:p>
    <w:p w14:paraId="5C88C50C" w14:textId="77777777" w:rsidR="00760E64" w:rsidRPr="006416B7" w:rsidRDefault="00760E64" w:rsidP="00760E64">
      <w:pPr>
        <w:spacing w:line="240" w:lineRule="auto"/>
        <w:ind w:firstLine="5670"/>
        <w:rPr>
          <w:bCs/>
        </w:rPr>
      </w:pPr>
      <w:r>
        <w:rPr>
          <w:bCs/>
        </w:rPr>
        <w:t>В. о. з</w:t>
      </w:r>
      <w:r w:rsidRPr="006416B7">
        <w:rPr>
          <w:bCs/>
        </w:rPr>
        <w:t>авідувач</w:t>
      </w:r>
      <w:r>
        <w:rPr>
          <w:bCs/>
        </w:rPr>
        <w:t>а</w:t>
      </w:r>
      <w:r w:rsidRPr="006416B7">
        <w:rPr>
          <w:bCs/>
        </w:rPr>
        <w:t xml:space="preserve"> кафедри</w:t>
      </w:r>
      <w:r>
        <w:rPr>
          <w:bCs/>
        </w:rPr>
        <w:t xml:space="preserve"> ММСА</w:t>
      </w:r>
    </w:p>
    <w:p w14:paraId="05FC33C1" w14:textId="77777777" w:rsidR="00760E64" w:rsidRPr="006416B7" w:rsidRDefault="00760E64" w:rsidP="00760E64">
      <w:pPr>
        <w:spacing w:before="120" w:after="120" w:line="240" w:lineRule="auto"/>
        <w:ind w:firstLine="5670"/>
      </w:pPr>
      <w:r>
        <w:tab/>
      </w:r>
      <w:r>
        <w:tab/>
      </w:r>
      <w:r>
        <w:tab/>
      </w:r>
      <w:r>
        <w:tab/>
      </w:r>
      <w:r w:rsidRPr="000F4B65">
        <w:t>О. Л. Тимощук</w:t>
      </w:r>
    </w:p>
    <w:p w14:paraId="375A3726" w14:textId="77777777" w:rsidR="00760E64" w:rsidRPr="00DD6A3F" w:rsidRDefault="00760E64" w:rsidP="00760E64">
      <w:pPr>
        <w:spacing w:line="240" w:lineRule="auto"/>
        <w:ind w:firstLine="0"/>
      </w:pPr>
      <w:r>
        <w:tab/>
      </w:r>
      <w:r>
        <w:tab/>
      </w:r>
      <w:r>
        <w:tab/>
      </w:r>
      <w:r>
        <w:tab/>
      </w:r>
      <w:r>
        <w:tab/>
      </w:r>
      <w:r>
        <w:tab/>
      </w:r>
      <w:r>
        <w:tab/>
      </w:r>
      <w:r>
        <w:tab/>
        <w:t>«___» ____________ 2018 р.</w:t>
      </w:r>
    </w:p>
    <w:p w14:paraId="1B0283F3" w14:textId="77777777" w:rsidR="00760E64" w:rsidRDefault="00760E64" w:rsidP="00760E64">
      <w:pPr>
        <w:spacing w:line="240" w:lineRule="auto"/>
        <w:ind w:firstLine="0"/>
        <w:jc w:val="center"/>
        <w:rPr>
          <w:bCs/>
        </w:rPr>
      </w:pPr>
    </w:p>
    <w:p w14:paraId="4A8CBE45" w14:textId="77777777" w:rsidR="00760E64" w:rsidRPr="0082555F" w:rsidRDefault="00760E64" w:rsidP="00760E64">
      <w:pPr>
        <w:spacing w:line="240" w:lineRule="auto"/>
        <w:ind w:firstLine="0"/>
        <w:jc w:val="center"/>
        <w:rPr>
          <w:bCs/>
        </w:rPr>
      </w:pPr>
    </w:p>
    <w:p w14:paraId="146C315D" w14:textId="77777777" w:rsidR="00760E64" w:rsidRPr="006416B7" w:rsidRDefault="00760E64" w:rsidP="00760E64">
      <w:pPr>
        <w:spacing w:after="120" w:line="240" w:lineRule="auto"/>
        <w:ind w:firstLine="0"/>
        <w:jc w:val="center"/>
        <w:rPr>
          <w:b/>
          <w:bCs/>
        </w:rPr>
      </w:pPr>
      <w:r w:rsidRPr="006416B7">
        <w:rPr>
          <w:b/>
          <w:bCs/>
        </w:rPr>
        <w:t>ЗАВДАННЯ</w:t>
      </w:r>
    </w:p>
    <w:p w14:paraId="15AE7D87" w14:textId="77777777" w:rsidR="00760E64" w:rsidRPr="00503C6A" w:rsidRDefault="00760E64" w:rsidP="00760E64">
      <w:pPr>
        <w:tabs>
          <w:tab w:val="left" w:pos="720"/>
          <w:tab w:val="left" w:pos="1440"/>
          <w:tab w:val="left" w:pos="1620"/>
        </w:tabs>
        <w:spacing w:before="120" w:line="240" w:lineRule="auto"/>
        <w:ind w:left="539" w:hanging="539"/>
        <w:jc w:val="center"/>
        <w:rPr>
          <w:b/>
          <w:bCs/>
          <w:color w:val="FF0000"/>
        </w:rPr>
      </w:pPr>
      <w:r w:rsidRPr="009C0863">
        <w:rPr>
          <w:bCs/>
        </w:rPr>
        <w:t xml:space="preserve">на магістерську дисертацію студенту </w:t>
      </w:r>
      <w:r w:rsidRPr="00A91786">
        <w:rPr>
          <w:bCs/>
          <w:color w:val="000000" w:themeColor="text1"/>
        </w:rPr>
        <w:t>Шишину Євгену Олександровичу</w:t>
      </w:r>
    </w:p>
    <w:p w14:paraId="6212551F" w14:textId="77777777" w:rsidR="00760E64" w:rsidRDefault="00760E64" w:rsidP="00760E64">
      <w:pPr>
        <w:spacing w:line="240" w:lineRule="auto"/>
        <w:ind w:firstLine="0"/>
        <w:jc w:val="center"/>
        <w:rPr>
          <w:bCs/>
        </w:rPr>
      </w:pPr>
    </w:p>
    <w:p w14:paraId="74585F20" w14:textId="77777777" w:rsidR="00760E64" w:rsidRPr="009C0863" w:rsidRDefault="00760E64" w:rsidP="00760E64">
      <w:pPr>
        <w:spacing w:line="240" w:lineRule="auto"/>
        <w:ind w:firstLine="0"/>
        <w:jc w:val="center"/>
        <w:rPr>
          <w:bCs/>
        </w:rPr>
      </w:pPr>
    </w:p>
    <w:p w14:paraId="7D4638CC" w14:textId="77777777" w:rsidR="00760E64" w:rsidRDefault="00760E64" w:rsidP="00760E64">
      <w:pPr>
        <w:spacing w:line="240" w:lineRule="auto"/>
        <w:ind w:firstLine="567"/>
      </w:pPr>
      <w:r w:rsidRPr="008721B8">
        <w:rPr>
          <w:b/>
        </w:rPr>
        <w:t>1. Тема дисертації</w:t>
      </w:r>
      <w:r>
        <w:t>:«</w:t>
      </w:r>
      <w:r w:rsidRPr="00A91786">
        <w:rPr>
          <w:color w:val="000000" w:themeColor="text1"/>
        </w:rPr>
        <w:t>Фінансовий менеджмент при раціональному відборі інвестиційних проектів»,</w:t>
      </w:r>
      <w:r>
        <w:t xml:space="preserve"> </w:t>
      </w:r>
      <w:r w:rsidRPr="006416B7">
        <w:t>науковий керівник дисертації</w:t>
      </w:r>
      <w:r w:rsidRPr="00FE362B">
        <w:rPr>
          <w:color w:val="FF0000"/>
        </w:rPr>
        <w:t xml:space="preserve"> </w:t>
      </w:r>
      <w:r w:rsidRPr="00A91786">
        <w:rPr>
          <w:color w:val="000000" w:themeColor="text1"/>
        </w:rPr>
        <w:t>Шубенкова Ірина Анатоліївна, доцент, кандидат фізико-математичних наук</w:t>
      </w:r>
      <w:r w:rsidRPr="006416B7">
        <w:t>,</w:t>
      </w:r>
      <w:r>
        <w:t xml:space="preserve"> </w:t>
      </w:r>
      <w:r w:rsidRPr="006416B7">
        <w:t>затверджен</w:t>
      </w:r>
      <w:r>
        <w:t>і наказом по університету від «07</w:t>
      </w:r>
      <w:r w:rsidRPr="006416B7">
        <w:t>»</w:t>
      </w:r>
      <w:r>
        <w:t xml:space="preserve"> листопада</w:t>
      </w:r>
      <w:r w:rsidRPr="006416B7">
        <w:t xml:space="preserve"> 20</w:t>
      </w:r>
      <w:r>
        <w:t>18</w:t>
      </w:r>
      <w:r w:rsidRPr="006416B7">
        <w:t xml:space="preserve"> р. №</w:t>
      </w:r>
      <w:r>
        <w:t xml:space="preserve"> 4121-с</w:t>
      </w:r>
    </w:p>
    <w:p w14:paraId="09FDD2CA" w14:textId="77777777" w:rsidR="00760E64" w:rsidRPr="006416B7" w:rsidRDefault="00760E64" w:rsidP="00760E64">
      <w:pPr>
        <w:spacing w:line="240" w:lineRule="auto"/>
        <w:ind w:firstLine="567"/>
      </w:pPr>
    </w:p>
    <w:p w14:paraId="698C396A" w14:textId="77777777" w:rsidR="00760E64" w:rsidRDefault="00760E64" w:rsidP="00760E64">
      <w:pPr>
        <w:spacing w:line="240" w:lineRule="auto"/>
        <w:ind w:firstLine="567"/>
      </w:pPr>
      <w:r w:rsidRPr="008721B8">
        <w:rPr>
          <w:b/>
        </w:rPr>
        <w:t>2. Термін подання студентом дисертації</w:t>
      </w:r>
      <w:r>
        <w:t>: ___________________________</w:t>
      </w:r>
    </w:p>
    <w:p w14:paraId="438393E4" w14:textId="77777777" w:rsidR="00760E64" w:rsidRPr="006416B7" w:rsidRDefault="00760E64" w:rsidP="00760E64">
      <w:pPr>
        <w:spacing w:line="240" w:lineRule="auto"/>
        <w:ind w:firstLine="567"/>
      </w:pPr>
    </w:p>
    <w:p w14:paraId="29CD5963" w14:textId="1ED4CD08" w:rsidR="00760E64" w:rsidRPr="000E31D4" w:rsidRDefault="00760E64" w:rsidP="00760E64">
      <w:pPr>
        <w:spacing w:line="240" w:lineRule="auto"/>
        <w:ind w:firstLine="567"/>
        <w:rPr>
          <w:lang w:val="ru-RU"/>
        </w:rPr>
      </w:pPr>
      <w:r w:rsidRPr="008721B8">
        <w:rPr>
          <w:b/>
        </w:rPr>
        <w:t xml:space="preserve">3. </w:t>
      </w:r>
      <w:r w:rsidRPr="008721B8">
        <w:rPr>
          <w:b/>
          <w:bCs/>
        </w:rPr>
        <w:t>Об’єкт дослідження</w:t>
      </w:r>
      <w:r>
        <w:t xml:space="preserve">: </w:t>
      </w:r>
      <w:r w:rsidRPr="00760E64">
        <w:t>фінансовий менеджмент, інвестиційний процес, запобігання ризику в умовах невизначеності.</w:t>
      </w:r>
    </w:p>
    <w:p w14:paraId="45EAF059" w14:textId="77777777" w:rsidR="00760E64" w:rsidRPr="006416B7" w:rsidRDefault="00760E64" w:rsidP="00760E64">
      <w:pPr>
        <w:spacing w:line="240" w:lineRule="auto"/>
        <w:ind w:firstLine="567"/>
      </w:pPr>
    </w:p>
    <w:p w14:paraId="611367D0" w14:textId="5A812E5D" w:rsidR="00760E64" w:rsidRPr="00760E64" w:rsidRDefault="00760E64" w:rsidP="00760E64">
      <w:pPr>
        <w:spacing w:line="240" w:lineRule="auto"/>
        <w:ind w:firstLine="567"/>
      </w:pPr>
      <w:r w:rsidRPr="008721B8">
        <w:rPr>
          <w:b/>
        </w:rPr>
        <w:t>4. Предмет дослідження</w:t>
      </w:r>
      <w:r w:rsidRPr="008721B8">
        <w:t>:</w:t>
      </w:r>
      <w:r>
        <w:t xml:space="preserve"> інвестиційні проекти.</w:t>
      </w:r>
    </w:p>
    <w:p w14:paraId="40827C77" w14:textId="77777777" w:rsidR="00760E64" w:rsidRDefault="00760E64" w:rsidP="00760E64">
      <w:pPr>
        <w:spacing w:line="240" w:lineRule="auto"/>
        <w:ind w:firstLine="567"/>
      </w:pPr>
    </w:p>
    <w:p w14:paraId="68EDBC44" w14:textId="77777777" w:rsidR="00760E64" w:rsidRDefault="00760E64" w:rsidP="00760E64">
      <w:pPr>
        <w:spacing w:line="240" w:lineRule="auto"/>
        <w:ind w:firstLine="567"/>
      </w:pPr>
      <w:r w:rsidRPr="008721B8">
        <w:rPr>
          <w:b/>
        </w:rPr>
        <w:t>5. Перелік завдань, які потрібно розробити</w:t>
      </w:r>
      <w:r>
        <w:t>:</w:t>
      </w:r>
    </w:p>
    <w:p w14:paraId="035C7125" w14:textId="77777777" w:rsidR="00760E64" w:rsidRDefault="00760E64" w:rsidP="00760E64">
      <w:pPr>
        <w:spacing w:line="240" w:lineRule="auto"/>
        <w:ind w:firstLine="567"/>
      </w:pPr>
      <w:r>
        <w:t>1.</w:t>
      </w:r>
      <w:r w:rsidRPr="009D4DB9">
        <w:rPr>
          <w:lang w:val="ru-RU"/>
        </w:rPr>
        <w:t xml:space="preserve">  </w:t>
      </w:r>
      <w:r>
        <w:t>Розглянути послідовні етапи, які є основними складовими комплексного аналізу в процесі прийняття інвестиційних рішень.</w:t>
      </w:r>
    </w:p>
    <w:p w14:paraId="0C6D5643" w14:textId="77777777" w:rsidR="00760E64" w:rsidRDefault="00760E64" w:rsidP="00760E64">
      <w:pPr>
        <w:spacing w:line="240" w:lineRule="auto"/>
        <w:ind w:firstLine="567"/>
      </w:pPr>
      <w:r>
        <w:t xml:space="preserve">2. Виконати аналіз проблем і задач, пов’язаних з розрахунком ризиків неефективності інвестиційних портфелів. </w:t>
      </w:r>
    </w:p>
    <w:p w14:paraId="5992F632" w14:textId="77777777" w:rsidR="00760E64" w:rsidRDefault="00760E64" w:rsidP="00760E64">
      <w:pPr>
        <w:spacing w:line="240" w:lineRule="auto"/>
        <w:ind w:firstLine="567"/>
      </w:pPr>
      <w:r>
        <w:t>3. Розробити математичну модель розрахунку ризику неефективності інвестиційних портфелів на основі теорії нечітких множин.</w:t>
      </w:r>
    </w:p>
    <w:p w14:paraId="75FBBC4B" w14:textId="77777777" w:rsidR="00760E64" w:rsidRDefault="00760E64" w:rsidP="00760E64">
      <w:pPr>
        <w:spacing w:line="240" w:lineRule="auto"/>
        <w:ind w:firstLine="567"/>
      </w:pPr>
      <w:r>
        <w:t xml:space="preserve">4. Розробити інвестиційний портфель за класичною моделлю та провести розрахунок ризику його неефективності нечітко-множинним методом. </w:t>
      </w:r>
    </w:p>
    <w:p w14:paraId="55738B2C" w14:textId="77777777" w:rsidR="00760E64" w:rsidRDefault="00760E64" w:rsidP="00760E64">
      <w:pPr>
        <w:spacing w:line="240" w:lineRule="auto"/>
        <w:ind w:firstLine="567"/>
      </w:pPr>
      <w:r>
        <w:t>5. Зробити висновки щодо практичного використання нечітко-множинної</w:t>
      </w:r>
      <w:r>
        <w:tab/>
        <w:t xml:space="preserve"> моделі.</w:t>
      </w:r>
      <w:r>
        <w:tab/>
      </w:r>
    </w:p>
    <w:p w14:paraId="4CAEEFA0" w14:textId="77777777" w:rsidR="00760E64" w:rsidRDefault="00760E64" w:rsidP="00760E64">
      <w:pPr>
        <w:spacing w:line="240" w:lineRule="auto"/>
        <w:ind w:firstLine="567"/>
      </w:pPr>
    </w:p>
    <w:p w14:paraId="6E2BA264" w14:textId="77777777" w:rsidR="00760E64" w:rsidRDefault="00760E64" w:rsidP="00760E64">
      <w:pPr>
        <w:spacing w:line="240" w:lineRule="auto"/>
        <w:ind w:firstLine="567"/>
      </w:pPr>
      <w:r w:rsidRPr="008721B8">
        <w:rPr>
          <w:b/>
        </w:rPr>
        <w:t>6. Орієнтовний перелік графічного (ілюстративного) матеріалу</w:t>
      </w:r>
      <w:r>
        <w:t>:</w:t>
      </w:r>
    </w:p>
    <w:p w14:paraId="1B01CB4B" w14:textId="77777777" w:rsidR="00760E64" w:rsidRPr="000E31D4" w:rsidRDefault="00760E64" w:rsidP="00760E64">
      <w:pPr>
        <w:spacing w:line="240" w:lineRule="auto"/>
        <w:ind w:left="567" w:firstLine="0"/>
      </w:pPr>
      <w:r>
        <w:t xml:space="preserve">1) </w:t>
      </w:r>
    </w:p>
    <w:p w14:paraId="2EE0C48E" w14:textId="77777777" w:rsidR="00760E64" w:rsidRDefault="00760E64" w:rsidP="00760E64">
      <w:pPr>
        <w:spacing w:line="240" w:lineRule="auto"/>
        <w:ind w:left="567" w:firstLine="0"/>
      </w:pPr>
      <w:r>
        <w:t>2)</w:t>
      </w:r>
    </w:p>
    <w:p w14:paraId="7FE139EC" w14:textId="77777777" w:rsidR="00760E64" w:rsidRDefault="00760E64" w:rsidP="00760E64">
      <w:pPr>
        <w:spacing w:line="240" w:lineRule="auto"/>
        <w:ind w:left="567" w:firstLine="0"/>
      </w:pPr>
      <w:r>
        <w:lastRenderedPageBreak/>
        <w:t>3)</w:t>
      </w:r>
    </w:p>
    <w:p w14:paraId="7E7817BB" w14:textId="77777777" w:rsidR="00760E64" w:rsidRDefault="00760E64" w:rsidP="00760E64">
      <w:pPr>
        <w:spacing w:line="240" w:lineRule="auto"/>
        <w:ind w:left="567" w:firstLine="0"/>
      </w:pPr>
      <w:r>
        <w:t>4)</w:t>
      </w:r>
    </w:p>
    <w:p w14:paraId="60334AA8" w14:textId="77777777" w:rsidR="00760E64" w:rsidRDefault="00760E64" w:rsidP="00760E64">
      <w:pPr>
        <w:spacing w:line="240" w:lineRule="auto"/>
        <w:ind w:left="567" w:firstLine="0"/>
      </w:pPr>
    </w:p>
    <w:p w14:paraId="2AC3F443" w14:textId="77777777" w:rsidR="00760E64" w:rsidRDefault="00760E64" w:rsidP="00760E64">
      <w:pPr>
        <w:spacing w:line="240" w:lineRule="auto"/>
        <w:ind w:firstLine="567"/>
        <w:rPr>
          <w:u w:val="single"/>
        </w:rPr>
      </w:pPr>
      <w:r w:rsidRPr="008721B8">
        <w:rPr>
          <w:b/>
        </w:rPr>
        <w:t xml:space="preserve">8. </w:t>
      </w:r>
      <w:r w:rsidRPr="008721B8">
        <w:rPr>
          <w:b/>
          <w:bCs/>
        </w:rPr>
        <w:t>Дата видачі завдання</w:t>
      </w:r>
      <w:r>
        <w:rPr>
          <w:bCs/>
        </w:rPr>
        <w:t>:</w:t>
      </w:r>
      <w:r>
        <w:t xml:space="preserve"> __________________________________________</w:t>
      </w:r>
    </w:p>
    <w:p w14:paraId="3A7E7107" w14:textId="77777777" w:rsidR="00760E64" w:rsidRDefault="00760E64" w:rsidP="00760E64">
      <w:pPr>
        <w:spacing w:line="240" w:lineRule="auto"/>
        <w:ind w:firstLine="567"/>
        <w:rPr>
          <w:lang w:val="ru-RU"/>
        </w:rPr>
      </w:pPr>
    </w:p>
    <w:p w14:paraId="1FC2E659" w14:textId="77777777" w:rsidR="00760E64" w:rsidRPr="008721B8" w:rsidRDefault="00760E64" w:rsidP="00760E64">
      <w:pPr>
        <w:spacing w:after="120" w:line="240" w:lineRule="auto"/>
        <w:ind w:firstLine="0"/>
        <w:jc w:val="center"/>
        <w:rPr>
          <w:b/>
          <w:bCs/>
        </w:rPr>
      </w:pPr>
      <w:r w:rsidRPr="008721B8">
        <w:rPr>
          <w:b/>
          <w:bCs/>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6"/>
        <w:gridCol w:w="4835"/>
        <w:gridCol w:w="2913"/>
        <w:gridCol w:w="1267"/>
      </w:tblGrid>
      <w:tr w:rsidR="00760E64" w:rsidRPr="006416B7" w14:paraId="08ADC504" w14:textId="77777777" w:rsidTr="002427A9">
        <w:tc>
          <w:tcPr>
            <w:tcW w:w="290" w:type="pct"/>
          </w:tcPr>
          <w:p w14:paraId="130B9EC7" w14:textId="77777777" w:rsidR="00760E64" w:rsidRPr="006B5B12" w:rsidRDefault="00760E64" w:rsidP="002427A9">
            <w:pPr>
              <w:spacing w:line="240" w:lineRule="auto"/>
              <w:ind w:firstLine="0"/>
              <w:rPr>
                <w:sz w:val="24"/>
                <w:szCs w:val="20"/>
              </w:rPr>
            </w:pPr>
            <w:r w:rsidRPr="006B5B12">
              <w:rPr>
                <w:sz w:val="24"/>
                <w:szCs w:val="20"/>
              </w:rPr>
              <w:t>№ з/п</w:t>
            </w:r>
          </w:p>
        </w:tc>
        <w:tc>
          <w:tcPr>
            <w:tcW w:w="2526" w:type="pct"/>
          </w:tcPr>
          <w:p w14:paraId="3FD705D8" w14:textId="77777777" w:rsidR="00760E64" w:rsidRPr="006B5B12" w:rsidRDefault="00760E64" w:rsidP="002427A9">
            <w:pPr>
              <w:spacing w:line="240" w:lineRule="auto"/>
              <w:ind w:firstLine="0"/>
              <w:rPr>
                <w:sz w:val="24"/>
                <w:szCs w:val="20"/>
              </w:rPr>
            </w:pPr>
            <w:r w:rsidRPr="006B5B12">
              <w:rPr>
                <w:sz w:val="24"/>
                <w:szCs w:val="20"/>
              </w:rPr>
              <w:t xml:space="preserve">Назва етапів виконання </w:t>
            </w:r>
            <w:r w:rsidRPr="006B5B12">
              <w:rPr>
                <w:sz w:val="24"/>
                <w:szCs w:val="20"/>
              </w:rPr>
              <w:br/>
              <w:t>магістерської дисертації</w:t>
            </w:r>
          </w:p>
        </w:tc>
        <w:tc>
          <w:tcPr>
            <w:tcW w:w="1522" w:type="pct"/>
          </w:tcPr>
          <w:p w14:paraId="3708093C" w14:textId="77777777" w:rsidR="00760E64" w:rsidRPr="006B5B12" w:rsidRDefault="00760E64" w:rsidP="002427A9">
            <w:pPr>
              <w:spacing w:line="240" w:lineRule="auto"/>
              <w:ind w:firstLine="0"/>
              <w:rPr>
                <w:sz w:val="24"/>
                <w:szCs w:val="20"/>
              </w:rPr>
            </w:pPr>
            <w:r w:rsidRPr="006B5B12">
              <w:rPr>
                <w:sz w:val="24"/>
                <w:szCs w:val="20"/>
              </w:rPr>
              <w:t>Термін виконання етапів магістерської дисертації</w:t>
            </w:r>
          </w:p>
        </w:tc>
        <w:tc>
          <w:tcPr>
            <w:tcW w:w="662" w:type="pct"/>
          </w:tcPr>
          <w:p w14:paraId="4A570D80" w14:textId="77777777" w:rsidR="00760E64" w:rsidRPr="006B5B12" w:rsidRDefault="00760E64" w:rsidP="002427A9">
            <w:pPr>
              <w:spacing w:line="240" w:lineRule="auto"/>
              <w:ind w:firstLine="0"/>
              <w:rPr>
                <w:sz w:val="24"/>
                <w:szCs w:val="20"/>
              </w:rPr>
            </w:pPr>
            <w:r w:rsidRPr="006B5B12">
              <w:rPr>
                <w:sz w:val="24"/>
                <w:szCs w:val="20"/>
              </w:rPr>
              <w:t>Примітка</w:t>
            </w:r>
          </w:p>
        </w:tc>
      </w:tr>
      <w:tr w:rsidR="00760E64" w:rsidRPr="006416B7" w14:paraId="5BEB84D5" w14:textId="77777777" w:rsidTr="002427A9">
        <w:tc>
          <w:tcPr>
            <w:tcW w:w="290" w:type="pct"/>
          </w:tcPr>
          <w:p w14:paraId="0D6BD1F2" w14:textId="77777777" w:rsidR="00760E64" w:rsidRPr="00D0509D" w:rsidRDefault="00760E64" w:rsidP="002427A9">
            <w:pPr>
              <w:spacing w:line="240" w:lineRule="auto"/>
              <w:ind w:firstLine="0"/>
              <w:rPr>
                <w:sz w:val="24"/>
                <w:szCs w:val="20"/>
                <w:lang w:val="ru-RU"/>
              </w:rPr>
            </w:pPr>
          </w:p>
        </w:tc>
        <w:tc>
          <w:tcPr>
            <w:tcW w:w="2526" w:type="pct"/>
          </w:tcPr>
          <w:p w14:paraId="7C61D9D2" w14:textId="77777777" w:rsidR="00760E64" w:rsidRPr="00D0509D" w:rsidRDefault="00760E64" w:rsidP="002427A9">
            <w:pPr>
              <w:spacing w:line="240" w:lineRule="auto"/>
              <w:ind w:firstLine="0"/>
              <w:rPr>
                <w:sz w:val="24"/>
                <w:szCs w:val="20"/>
              </w:rPr>
            </w:pPr>
          </w:p>
        </w:tc>
        <w:tc>
          <w:tcPr>
            <w:tcW w:w="1522" w:type="pct"/>
          </w:tcPr>
          <w:p w14:paraId="50EE543C" w14:textId="77777777" w:rsidR="00760E64" w:rsidRPr="006B5B12" w:rsidRDefault="00760E64" w:rsidP="002427A9">
            <w:pPr>
              <w:spacing w:line="240" w:lineRule="auto"/>
              <w:ind w:firstLine="0"/>
              <w:rPr>
                <w:sz w:val="24"/>
                <w:szCs w:val="20"/>
              </w:rPr>
            </w:pPr>
            <w:r>
              <w:rPr>
                <w:sz w:val="24"/>
                <w:szCs w:val="20"/>
              </w:rPr>
              <w:t>07.09.2018</w:t>
            </w:r>
            <w:r>
              <w:rPr>
                <w:sz w:val="24"/>
              </w:rPr>
              <w:t>—</w:t>
            </w:r>
          </w:p>
        </w:tc>
        <w:tc>
          <w:tcPr>
            <w:tcW w:w="662" w:type="pct"/>
          </w:tcPr>
          <w:p w14:paraId="622260E1" w14:textId="77777777" w:rsidR="00760E64" w:rsidRPr="006B5B12" w:rsidRDefault="00760E64" w:rsidP="002427A9">
            <w:pPr>
              <w:spacing w:line="240" w:lineRule="auto"/>
              <w:ind w:firstLine="0"/>
              <w:rPr>
                <w:sz w:val="24"/>
                <w:szCs w:val="20"/>
              </w:rPr>
            </w:pPr>
          </w:p>
        </w:tc>
      </w:tr>
      <w:tr w:rsidR="00760E64" w:rsidRPr="006416B7" w14:paraId="2F8AC9E8" w14:textId="77777777" w:rsidTr="002427A9">
        <w:trPr>
          <w:trHeight w:val="20"/>
        </w:trPr>
        <w:tc>
          <w:tcPr>
            <w:tcW w:w="290" w:type="pct"/>
          </w:tcPr>
          <w:p w14:paraId="7553CB33" w14:textId="77777777" w:rsidR="00760E64" w:rsidRPr="006416B7" w:rsidRDefault="00760E64" w:rsidP="002427A9">
            <w:pPr>
              <w:spacing w:line="240" w:lineRule="auto"/>
              <w:ind w:firstLine="0"/>
              <w:rPr>
                <w:sz w:val="24"/>
              </w:rPr>
            </w:pPr>
          </w:p>
        </w:tc>
        <w:tc>
          <w:tcPr>
            <w:tcW w:w="2526" w:type="pct"/>
          </w:tcPr>
          <w:p w14:paraId="2AA74BFB" w14:textId="77777777" w:rsidR="00760E64" w:rsidRPr="006416B7" w:rsidRDefault="00760E64" w:rsidP="002427A9">
            <w:pPr>
              <w:spacing w:line="240" w:lineRule="auto"/>
              <w:ind w:firstLine="0"/>
              <w:rPr>
                <w:sz w:val="24"/>
              </w:rPr>
            </w:pPr>
          </w:p>
        </w:tc>
        <w:tc>
          <w:tcPr>
            <w:tcW w:w="1522" w:type="pct"/>
          </w:tcPr>
          <w:p w14:paraId="6F1A97C0" w14:textId="77777777" w:rsidR="00760E64" w:rsidRPr="006416B7" w:rsidRDefault="00760E64" w:rsidP="002427A9">
            <w:pPr>
              <w:spacing w:line="240" w:lineRule="auto"/>
              <w:ind w:firstLine="0"/>
              <w:rPr>
                <w:sz w:val="24"/>
              </w:rPr>
            </w:pPr>
          </w:p>
        </w:tc>
        <w:tc>
          <w:tcPr>
            <w:tcW w:w="662" w:type="pct"/>
          </w:tcPr>
          <w:p w14:paraId="6A3C8A19" w14:textId="77777777" w:rsidR="00760E64" w:rsidRPr="006416B7" w:rsidRDefault="00760E64" w:rsidP="002427A9">
            <w:pPr>
              <w:spacing w:line="240" w:lineRule="auto"/>
              <w:ind w:firstLine="0"/>
              <w:rPr>
                <w:sz w:val="24"/>
              </w:rPr>
            </w:pPr>
          </w:p>
        </w:tc>
      </w:tr>
      <w:tr w:rsidR="00760E64" w:rsidRPr="006416B7" w14:paraId="38A300AB" w14:textId="77777777" w:rsidTr="002427A9">
        <w:trPr>
          <w:trHeight w:val="20"/>
        </w:trPr>
        <w:tc>
          <w:tcPr>
            <w:tcW w:w="290" w:type="pct"/>
          </w:tcPr>
          <w:p w14:paraId="7A70A78A" w14:textId="77777777" w:rsidR="00760E64" w:rsidRPr="006416B7" w:rsidRDefault="00760E64" w:rsidP="002427A9">
            <w:pPr>
              <w:spacing w:line="240" w:lineRule="auto"/>
              <w:ind w:firstLine="0"/>
              <w:rPr>
                <w:sz w:val="24"/>
              </w:rPr>
            </w:pPr>
          </w:p>
        </w:tc>
        <w:tc>
          <w:tcPr>
            <w:tcW w:w="2526" w:type="pct"/>
          </w:tcPr>
          <w:p w14:paraId="4ED8464E" w14:textId="77777777" w:rsidR="00760E64" w:rsidRPr="006416B7" w:rsidRDefault="00760E64" w:rsidP="002427A9">
            <w:pPr>
              <w:spacing w:line="240" w:lineRule="auto"/>
              <w:ind w:firstLine="0"/>
              <w:rPr>
                <w:sz w:val="24"/>
              </w:rPr>
            </w:pPr>
          </w:p>
        </w:tc>
        <w:tc>
          <w:tcPr>
            <w:tcW w:w="1522" w:type="pct"/>
          </w:tcPr>
          <w:p w14:paraId="5A0DEAD6" w14:textId="77777777" w:rsidR="00760E64" w:rsidRPr="006416B7" w:rsidRDefault="00760E64" w:rsidP="002427A9">
            <w:pPr>
              <w:spacing w:line="240" w:lineRule="auto"/>
              <w:ind w:firstLine="0"/>
              <w:rPr>
                <w:sz w:val="24"/>
              </w:rPr>
            </w:pPr>
          </w:p>
        </w:tc>
        <w:tc>
          <w:tcPr>
            <w:tcW w:w="662" w:type="pct"/>
          </w:tcPr>
          <w:p w14:paraId="62F6FF0A" w14:textId="77777777" w:rsidR="00760E64" w:rsidRPr="006416B7" w:rsidRDefault="00760E64" w:rsidP="002427A9">
            <w:pPr>
              <w:spacing w:line="240" w:lineRule="auto"/>
              <w:ind w:firstLine="0"/>
              <w:rPr>
                <w:sz w:val="24"/>
              </w:rPr>
            </w:pPr>
          </w:p>
        </w:tc>
      </w:tr>
      <w:tr w:rsidR="00760E64" w:rsidRPr="006416B7" w14:paraId="27452FC9" w14:textId="77777777" w:rsidTr="002427A9">
        <w:trPr>
          <w:trHeight w:val="20"/>
        </w:trPr>
        <w:tc>
          <w:tcPr>
            <w:tcW w:w="290" w:type="pct"/>
          </w:tcPr>
          <w:p w14:paraId="605D7863" w14:textId="77777777" w:rsidR="00760E64" w:rsidRPr="006416B7" w:rsidRDefault="00760E64" w:rsidP="002427A9">
            <w:pPr>
              <w:spacing w:line="240" w:lineRule="auto"/>
              <w:ind w:firstLine="0"/>
              <w:rPr>
                <w:sz w:val="24"/>
              </w:rPr>
            </w:pPr>
          </w:p>
        </w:tc>
        <w:tc>
          <w:tcPr>
            <w:tcW w:w="2526" w:type="pct"/>
          </w:tcPr>
          <w:p w14:paraId="7CE046C0" w14:textId="77777777" w:rsidR="00760E64" w:rsidRPr="006416B7" w:rsidRDefault="00760E64" w:rsidP="002427A9">
            <w:pPr>
              <w:spacing w:line="240" w:lineRule="auto"/>
              <w:ind w:firstLine="0"/>
              <w:rPr>
                <w:sz w:val="24"/>
              </w:rPr>
            </w:pPr>
          </w:p>
        </w:tc>
        <w:tc>
          <w:tcPr>
            <w:tcW w:w="1522" w:type="pct"/>
          </w:tcPr>
          <w:p w14:paraId="43073D52" w14:textId="77777777" w:rsidR="00760E64" w:rsidRPr="006416B7" w:rsidRDefault="00760E64" w:rsidP="002427A9">
            <w:pPr>
              <w:spacing w:line="240" w:lineRule="auto"/>
              <w:ind w:firstLine="0"/>
              <w:rPr>
                <w:sz w:val="24"/>
              </w:rPr>
            </w:pPr>
          </w:p>
        </w:tc>
        <w:tc>
          <w:tcPr>
            <w:tcW w:w="662" w:type="pct"/>
          </w:tcPr>
          <w:p w14:paraId="07C83927" w14:textId="77777777" w:rsidR="00760E64" w:rsidRPr="006416B7" w:rsidRDefault="00760E64" w:rsidP="002427A9">
            <w:pPr>
              <w:spacing w:line="240" w:lineRule="auto"/>
              <w:ind w:firstLine="0"/>
              <w:rPr>
                <w:sz w:val="24"/>
              </w:rPr>
            </w:pPr>
          </w:p>
        </w:tc>
      </w:tr>
      <w:tr w:rsidR="00760E64" w:rsidRPr="006416B7" w14:paraId="47372BCF" w14:textId="77777777" w:rsidTr="002427A9">
        <w:trPr>
          <w:trHeight w:val="20"/>
        </w:trPr>
        <w:tc>
          <w:tcPr>
            <w:tcW w:w="290" w:type="pct"/>
          </w:tcPr>
          <w:p w14:paraId="244708B7" w14:textId="77777777" w:rsidR="00760E64" w:rsidRPr="006416B7" w:rsidRDefault="00760E64" w:rsidP="002427A9">
            <w:pPr>
              <w:spacing w:line="240" w:lineRule="auto"/>
              <w:ind w:firstLine="0"/>
              <w:rPr>
                <w:sz w:val="24"/>
              </w:rPr>
            </w:pPr>
          </w:p>
        </w:tc>
        <w:tc>
          <w:tcPr>
            <w:tcW w:w="2526" w:type="pct"/>
          </w:tcPr>
          <w:p w14:paraId="54260E06" w14:textId="77777777" w:rsidR="00760E64" w:rsidRPr="006416B7" w:rsidRDefault="00760E64" w:rsidP="002427A9">
            <w:pPr>
              <w:spacing w:line="240" w:lineRule="auto"/>
              <w:ind w:firstLine="0"/>
              <w:rPr>
                <w:sz w:val="24"/>
              </w:rPr>
            </w:pPr>
          </w:p>
        </w:tc>
        <w:tc>
          <w:tcPr>
            <w:tcW w:w="1522" w:type="pct"/>
          </w:tcPr>
          <w:p w14:paraId="52F4E933" w14:textId="77777777" w:rsidR="00760E64" w:rsidRPr="006416B7" w:rsidRDefault="00760E64" w:rsidP="002427A9">
            <w:pPr>
              <w:spacing w:line="240" w:lineRule="auto"/>
              <w:ind w:firstLine="0"/>
              <w:rPr>
                <w:sz w:val="24"/>
              </w:rPr>
            </w:pPr>
          </w:p>
        </w:tc>
        <w:tc>
          <w:tcPr>
            <w:tcW w:w="662" w:type="pct"/>
          </w:tcPr>
          <w:p w14:paraId="18A32E62" w14:textId="77777777" w:rsidR="00760E64" w:rsidRPr="006416B7" w:rsidRDefault="00760E64" w:rsidP="002427A9">
            <w:pPr>
              <w:spacing w:line="240" w:lineRule="auto"/>
              <w:ind w:firstLine="0"/>
              <w:rPr>
                <w:sz w:val="24"/>
              </w:rPr>
            </w:pPr>
          </w:p>
        </w:tc>
      </w:tr>
      <w:tr w:rsidR="00760E64" w:rsidRPr="006416B7" w14:paraId="153E3322" w14:textId="77777777" w:rsidTr="002427A9">
        <w:trPr>
          <w:trHeight w:val="20"/>
        </w:trPr>
        <w:tc>
          <w:tcPr>
            <w:tcW w:w="290" w:type="pct"/>
          </w:tcPr>
          <w:p w14:paraId="2A98859C" w14:textId="77777777" w:rsidR="00760E64" w:rsidRPr="006416B7" w:rsidRDefault="00760E64" w:rsidP="002427A9">
            <w:pPr>
              <w:spacing w:line="240" w:lineRule="auto"/>
              <w:ind w:firstLine="0"/>
              <w:rPr>
                <w:sz w:val="24"/>
              </w:rPr>
            </w:pPr>
          </w:p>
        </w:tc>
        <w:tc>
          <w:tcPr>
            <w:tcW w:w="2526" w:type="pct"/>
          </w:tcPr>
          <w:p w14:paraId="384A6A3E" w14:textId="77777777" w:rsidR="00760E64" w:rsidRPr="006416B7" w:rsidRDefault="00760E64" w:rsidP="002427A9">
            <w:pPr>
              <w:spacing w:line="240" w:lineRule="auto"/>
              <w:ind w:firstLine="0"/>
              <w:rPr>
                <w:sz w:val="24"/>
              </w:rPr>
            </w:pPr>
          </w:p>
        </w:tc>
        <w:tc>
          <w:tcPr>
            <w:tcW w:w="1522" w:type="pct"/>
          </w:tcPr>
          <w:p w14:paraId="19DAABAF" w14:textId="77777777" w:rsidR="00760E64" w:rsidRPr="006416B7" w:rsidRDefault="00760E64" w:rsidP="002427A9">
            <w:pPr>
              <w:spacing w:line="240" w:lineRule="auto"/>
              <w:ind w:firstLine="0"/>
              <w:rPr>
                <w:sz w:val="24"/>
              </w:rPr>
            </w:pPr>
          </w:p>
        </w:tc>
        <w:tc>
          <w:tcPr>
            <w:tcW w:w="662" w:type="pct"/>
          </w:tcPr>
          <w:p w14:paraId="74F92646" w14:textId="77777777" w:rsidR="00760E64" w:rsidRPr="006416B7" w:rsidRDefault="00760E64" w:rsidP="002427A9">
            <w:pPr>
              <w:spacing w:line="240" w:lineRule="auto"/>
              <w:ind w:firstLine="0"/>
              <w:rPr>
                <w:sz w:val="24"/>
              </w:rPr>
            </w:pPr>
          </w:p>
        </w:tc>
      </w:tr>
      <w:tr w:rsidR="00760E64" w:rsidRPr="006416B7" w14:paraId="570F7B93" w14:textId="77777777" w:rsidTr="002427A9">
        <w:trPr>
          <w:trHeight w:val="20"/>
        </w:trPr>
        <w:tc>
          <w:tcPr>
            <w:tcW w:w="290" w:type="pct"/>
          </w:tcPr>
          <w:p w14:paraId="0E3C61D1" w14:textId="77777777" w:rsidR="00760E64" w:rsidRDefault="00760E64" w:rsidP="002427A9">
            <w:pPr>
              <w:spacing w:line="240" w:lineRule="auto"/>
              <w:ind w:firstLine="0"/>
              <w:rPr>
                <w:sz w:val="24"/>
              </w:rPr>
            </w:pPr>
          </w:p>
        </w:tc>
        <w:tc>
          <w:tcPr>
            <w:tcW w:w="2526" w:type="pct"/>
          </w:tcPr>
          <w:p w14:paraId="3D8146D3" w14:textId="77777777" w:rsidR="00760E64" w:rsidRDefault="00760E64" w:rsidP="002427A9">
            <w:pPr>
              <w:spacing w:line="240" w:lineRule="auto"/>
              <w:ind w:firstLine="0"/>
              <w:rPr>
                <w:sz w:val="24"/>
              </w:rPr>
            </w:pPr>
          </w:p>
        </w:tc>
        <w:tc>
          <w:tcPr>
            <w:tcW w:w="1522" w:type="pct"/>
          </w:tcPr>
          <w:p w14:paraId="2386D376" w14:textId="77777777" w:rsidR="00760E64" w:rsidRPr="006416B7" w:rsidRDefault="00760E64" w:rsidP="002427A9">
            <w:pPr>
              <w:spacing w:line="240" w:lineRule="auto"/>
              <w:ind w:firstLine="0"/>
              <w:rPr>
                <w:sz w:val="24"/>
              </w:rPr>
            </w:pPr>
          </w:p>
        </w:tc>
        <w:tc>
          <w:tcPr>
            <w:tcW w:w="662" w:type="pct"/>
          </w:tcPr>
          <w:p w14:paraId="066B224C" w14:textId="77777777" w:rsidR="00760E64" w:rsidRPr="006416B7" w:rsidRDefault="00760E64" w:rsidP="002427A9">
            <w:pPr>
              <w:spacing w:line="240" w:lineRule="auto"/>
              <w:ind w:firstLine="0"/>
              <w:rPr>
                <w:sz w:val="24"/>
              </w:rPr>
            </w:pPr>
          </w:p>
        </w:tc>
      </w:tr>
      <w:tr w:rsidR="00760E64" w:rsidRPr="006416B7" w14:paraId="58946546" w14:textId="77777777" w:rsidTr="002427A9">
        <w:trPr>
          <w:trHeight w:val="20"/>
        </w:trPr>
        <w:tc>
          <w:tcPr>
            <w:tcW w:w="290" w:type="pct"/>
          </w:tcPr>
          <w:p w14:paraId="08049890" w14:textId="77777777" w:rsidR="00760E64" w:rsidRPr="006416B7" w:rsidRDefault="00760E64" w:rsidP="002427A9">
            <w:pPr>
              <w:spacing w:line="240" w:lineRule="auto"/>
              <w:ind w:firstLine="0"/>
              <w:rPr>
                <w:sz w:val="24"/>
              </w:rPr>
            </w:pPr>
          </w:p>
        </w:tc>
        <w:tc>
          <w:tcPr>
            <w:tcW w:w="2526" w:type="pct"/>
          </w:tcPr>
          <w:p w14:paraId="335D7DD7" w14:textId="77777777" w:rsidR="00760E64" w:rsidRPr="006416B7" w:rsidRDefault="00760E64" w:rsidP="002427A9">
            <w:pPr>
              <w:spacing w:line="240" w:lineRule="auto"/>
              <w:ind w:firstLine="0"/>
              <w:rPr>
                <w:sz w:val="24"/>
              </w:rPr>
            </w:pPr>
          </w:p>
        </w:tc>
        <w:tc>
          <w:tcPr>
            <w:tcW w:w="1522" w:type="pct"/>
          </w:tcPr>
          <w:p w14:paraId="24B17D6B" w14:textId="77777777" w:rsidR="00760E64" w:rsidRPr="006416B7" w:rsidRDefault="00760E64" w:rsidP="002427A9">
            <w:pPr>
              <w:spacing w:line="240" w:lineRule="auto"/>
              <w:ind w:firstLine="0"/>
              <w:rPr>
                <w:sz w:val="24"/>
              </w:rPr>
            </w:pPr>
          </w:p>
        </w:tc>
        <w:tc>
          <w:tcPr>
            <w:tcW w:w="662" w:type="pct"/>
          </w:tcPr>
          <w:p w14:paraId="48254351" w14:textId="77777777" w:rsidR="00760E64" w:rsidRPr="006416B7" w:rsidRDefault="00760E64" w:rsidP="002427A9">
            <w:pPr>
              <w:spacing w:line="240" w:lineRule="auto"/>
              <w:ind w:firstLine="0"/>
              <w:rPr>
                <w:sz w:val="24"/>
              </w:rPr>
            </w:pPr>
          </w:p>
        </w:tc>
      </w:tr>
      <w:tr w:rsidR="00760E64" w:rsidRPr="006416B7" w14:paraId="09753BB9" w14:textId="77777777" w:rsidTr="002427A9">
        <w:trPr>
          <w:trHeight w:val="20"/>
        </w:trPr>
        <w:tc>
          <w:tcPr>
            <w:tcW w:w="290" w:type="pct"/>
          </w:tcPr>
          <w:p w14:paraId="4FFE0904" w14:textId="77777777" w:rsidR="00760E64" w:rsidRDefault="00760E64" w:rsidP="002427A9">
            <w:pPr>
              <w:spacing w:line="240" w:lineRule="auto"/>
              <w:ind w:firstLine="0"/>
              <w:rPr>
                <w:sz w:val="24"/>
              </w:rPr>
            </w:pPr>
          </w:p>
        </w:tc>
        <w:tc>
          <w:tcPr>
            <w:tcW w:w="2526" w:type="pct"/>
          </w:tcPr>
          <w:p w14:paraId="5FACCF72" w14:textId="77777777" w:rsidR="00760E64" w:rsidRDefault="00760E64" w:rsidP="002427A9">
            <w:pPr>
              <w:spacing w:line="240" w:lineRule="auto"/>
              <w:ind w:firstLine="0"/>
              <w:rPr>
                <w:sz w:val="24"/>
              </w:rPr>
            </w:pPr>
          </w:p>
        </w:tc>
        <w:tc>
          <w:tcPr>
            <w:tcW w:w="1522" w:type="pct"/>
          </w:tcPr>
          <w:p w14:paraId="039F1EF6" w14:textId="77777777" w:rsidR="00760E64" w:rsidRPr="006416B7" w:rsidRDefault="00760E64" w:rsidP="002427A9">
            <w:pPr>
              <w:spacing w:line="240" w:lineRule="auto"/>
              <w:ind w:firstLine="0"/>
              <w:rPr>
                <w:sz w:val="24"/>
              </w:rPr>
            </w:pPr>
          </w:p>
        </w:tc>
        <w:tc>
          <w:tcPr>
            <w:tcW w:w="662" w:type="pct"/>
          </w:tcPr>
          <w:p w14:paraId="0A736EFB" w14:textId="77777777" w:rsidR="00760E64" w:rsidRPr="006416B7" w:rsidRDefault="00760E64" w:rsidP="002427A9">
            <w:pPr>
              <w:spacing w:line="240" w:lineRule="auto"/>
              <w:ind w:firstLine="0"/>
              <w:rPr>
                <w:sz w:val="24"/>
              </w:rPr>
            </w:pPr>
          </w:p>
        </w:tc>
      </w:tr>
      <w:tr w:rsidR="00760E64" w:rsidRPr="006416B7" w14:paraId="52A79CF5" w14:textId="77777777" w:rsidTr="002427A9">
        <w:trPr>
          <w:trHeight w:val="20"/>
        </w:trPr>
        <w:tc>
          <w:tcPr>
            <w:tcW w:w="290" w:type="pct"/>
          </w:tcPr>
          <w:p w14:paraId="7180E5F2" w14:textId="77777777" w:rsidR="00760E64" w:rsidRDefault="00760E64" w:rsidP="002427A9">
            <w:pPr>
              <w:spacing w:line="240" w:lineRule="auto"/>
              <w:ind w:firstLine="0"/>
              <w:rPr>
                <w:sz w:val="24"/>
              </w:rPr>
            </w:pPr>
          </w:p>
        </w:tc>
        <w:tc>
          <w:tcPr>
            <w:tcW w:w="2526" w:type="pct"/>
          </w:tcPr>
          <w:p w14:paraId="79026886" w14:textId="77777777" w:rsidR="00760E64" w:rsidRDefault="00760E64" w:rsidP="002427A9">
            <w:pPr>
              <w:spacing w:line="240" w:lineRule="auto"/>
              <w:ind w:firstLine="0"/>
              <w:rPr>
                <w:sz w:val="24"/>
              </w:rPr>
            </w:pPr>
          </w:p>
        </w:tc>
        <w:tc>
          <w:tcPr>
            <w:tcW w:w="1522" w:type="pct"/>
          </w:tcPr>
          <w:p w14:paraId="6C70E75F" w14:textId="77777777" w:rsidR="00760E64" w:rsidRPr="006416B7" w:rsidRDefault="00760E64" w:rsidP="002427A9">
            <w:pPr>
              <w:spacing w:line="240" w:lineRule="auto"/>
              <w:ind w:firstLine="0"/>
              <w:rPr>
                <w:sz w:val="24"/>
              </w:rPr>
            </w:pPr>
            <w:r>
              <w:rPr>
                <w:sz w:val="24"/>
              </w:rPr>
              <w:t>—</w:t>
            </w:r>
            <w:r>
              <w:rPr>
                <w:sz w:val="24"/>
                <w:lang w:val="ru-RU"/>
              </w:rPr>
              <w:t>26</w:t>
            </w:r>
            <w:r>
              <w:rPr>
                <w:sz w:val="24"/>
              </w:rPr>
              <w:t>.1</w:t>
            </w:r>
            <w:r>
              <w:rPr>
                <w:sz w:val="24"/>
                <w:lang w:val="ru-RU"/>
              </w:rPr>
              <w:t>1</w:t>
            </w:r>
            <w:r>
              <w:rPr>
                <w:sz w:val="24"/>
              </w:rPr>
              <w:t>.2018</w:t>
            </w:r>
          </w:p>
        </w:tc>
        <w:tc>
          <w:tcPr>
            <w:tcW w:w="662" w:type="pct"/>
          </w:tcPr>
          <w:p w14:paraId="426909BE" w14:textId="77777777" w:rsidR="00760E64" w:rsidRPr="006416B7" w:rsidRDefault="00760E64" w:rsidP="002427A9">
            <w:pPr>
              <w:spacing w:line="240" w:lineRule="auto"/>
              <w:ind w:firstLine="0"/>
              <w:rPr>
                <w:sz w:val="24"/>
              </w:rPr>
            </w:pPr>
          </w:p>
        </w:tc>
      </w:tr>
    </w:tbl>
    <w:p w14:paraId="033D422B" w14:textId="77777777" w:rsidR="00760E64" w:rsidRPr="006416B7" w:rsidRDefault="00760E64" w:rsidP="00760E64">
      <w:pPr>
        <w:spacing w:line="240" w:lineRule="auto"/>
        <w:ind w:firstLine="0"/>
      </w:pPr>
    </w:p>
    <w:p w14:paraId="602012F5" w14:textId="77777777" w:rsidR="00760E64" w:rsidRPr="003D7FFB" w:rsidRDefault="00760E64" w:rsidP="00760E64">
      <w:pPr>
        <w:spacing w:line="240" w:lineRule="auto"/>
        <w:ind w:firstLine="0"/>
        <w:rPr>
          <w:color w:val="000000" w:themeColor="text1"/>
        </w:rPr>
      </w:pPr>
      <w:r w:rsidRPr="006416B7">
        <w:rPr>
          <w:bCs/>
        </w:rPr>
        <w:t xml:space="preserve">Студент </w:t>
      </w:r>
      <w:r>
        <w:rPr>
          <w:bCs/>
        </w:rPr>
        <w:tab/>
      </w:r>
      <w:r>
        <w:rPr>
          <w:bCs/>
        </w:rPr>
        <w:tab/>
      </w:r>
      <w:r>
        <w:rPr>
          <w:bCs/>
        </w:rPr>
        <w:tab/>
      </w:r>
      <w:r>
        <w:rPr>
          <w:bCs/>
        </w:rPr>
        <w:tab/>
      </w:r>
      <w:r>
        <w:rPr>
          <w:bCs/>
        </w:rPr>
        <w:tab/>
      </w:r>
      <w:r>
        <w:rPr>
          <w:bCs/>
        </w:rPr>
        <w:tab/>
      </w:r>
      <w:r w:rsidRPr="006416B7">
        <w:rPr>
          <w:bCs/>
        </w:rPr>
        <w:tab/>
      </w:r>
      <w:r w:rsidRPr="006416B7">
        <w:tab/>
      </w:r>
      <w:r w:rsidRPr="003D7FFB">
        <w:rPr>
          <w:color w:val="000000" w:themeColor="text1"/>
        </w:rPr>
        <w:t>Є. О. Шишин</w:t>
      </w:r>
    </w:p>
    <w:p w14:paraId="498428B5" w14:textId="77777777" w:rsidR="00760E64" w:rsidRDefault="00760E64" w:rsidP="00760E64">
      <w:pPr>
        <w:spacing w:line="240" w:lineRule="auto"/>
        <w:ind w:firstLine="0"/>
      </w:pPr>
    </w:p>
    <w:p w14:paraId="6E1A8137" w14:textId="77777777" w:rsidR="00760E64" w:rsidRPr="006416B7" w:rsidRDefault="00760E64" w:rsidP="00760E64">
      <w:pPr>
        <w:spacing w:line="240" w:lineRule="auto"/>
        <w:ind w:firstLine="0"/>
        <w:rPr>
          <w:bCs/>
        </w:rPr>
      </w:pPr>
      <w:r>
        <w:rPr>
          <w:bCs/>
        </w:rPr>
        <w:t>Науковий к</w:t>
      </w:r>
      <w:r w:rsidRPr="006416B7">
        <w:rPr>
          <w:bCs/>
        </w:rPr>
        <w:t xml:space="preserve">ерівник </w:t>
      </w:r>
      <w:r>
        <w:rPr>
          <w:bCs/>
        </w:rPr>
        <w:t>дисертації</w:t>
      </w:r>
      <w:r>
        <w:rPr>
          <w:bCs/>
        </w:rPr>
        <w:tab/>
      </w:r>
      <w:r>
        <w:rPr>
          <w:bCs/>
        </w:rPr>
        <w:tab/>
      </w:r>
      <w:r>
        <w:rPr>
          <w:bCs/>
        </w:rPr>
        <w:tab/>
      </w:r>
      <w:r w:rsidRPr="006416B7">
        <w:tab/>
      </w:r>
      <w:r w:rsidRPr="003D7FFB">
        <w:rPr>
          <w:color w:val="000000" w:themeColor="text1"/>
        </w:rPr>
        <w:t>І. А. Шубенкова</w:t>
      </w:r>
    </w:p>
    <w:p w14:paraId="0532992B" w14:textId="77777777" w:rsidR="00760E64" w:rsidRDefault="00760E64" w:rsidP="00CC45B1">
      <w:pPr>
        <w:spacing w:line="360" w:lineRule="auto"/>
        <w:ind w:firstLine="0"/>
        <w:jc w:val="center"/>
        <w:rPr>
          <w:sz w:val="28"/>
          <w:szCs w:val="28"/>
        </w:rPr>
      </w:pPr>
    </w:p>
    <w:p w14:paraId="012AC830" w14:textId="77777777" w:rsidR="00760E64" w:rsidRDefault="00760E64" w:rsidP="00CC45B1">
      <w:pPr>
        <w:spacing w:line="360" w:lineRule="auto"/>
        <w:ind w:firstLine="0"/>
        <w:jc w:val="center"/>
        <w:rPr>
          <w:sz w:val="28"/>
          <w:szCs w:val="28"/>
        </w:rPr>
      </w:pPr>
    </w:p>
    <w:p w14:paraId="614E8A70" w14:textId="77777777" w:rsidR="00760E64" w:rsidRDefault="00760E64" w:rsidP="00CC45B1">
      <w:pPr>
        <w:spacing w:line="360" w:lineRule="auto"/>
        <w:ind w:firstLine="0"/>
        <w:jc w:val="center"/>
        <w:rPr>
          <w:sz w:val="28"/>
          <w:szCs w:val="28"/>
        </w:rPr>
      </w:pPr>
    </w:p>
    <w:p w14:paraId="1D21E2F3" w14:textId="77777777" w:rsidR="00760E64" w:rsidRDefault="00760E64" w:rsidP="00CC45B1">
      <w:pPr>
        <w:spacing w:line="360" w:lineRule="auto"/>
        <w:ind w:firstLine="0"/>
        <w:jc w:val="center"/>
        <w:rPr>
          <w:sz w:val="28"/>
          <w:szCs w:val="28"/>
        </w:rPr>
      </w:pPr>
    </w:p>
    <w:p w14:paraId="380C57AC" w14:textId="77777777" w:rsidR="00760E64" w:rsidRDefault="00760E64" w:rsidP="00CC45B1">
      <w:pPr>
        <w:spacing w:line="360" w:lineRule="auto"/>
        <w:ind w:firstLine="0"/>
        <w:jc w:val="center"/>
        <w:rPr>
          <w:sz w:val="28"/>
          <w:szCs w:val="28"/>
        </w:rPr>
      </w:pPr>
    </w:p>
    <w:p w14:paraId="4C8C41B1" w14:textId="77777777" w:rsidR="00760E64" w:rsidRDefault="00760E64" w:rsidP="00CC45B1">
      <w:pPr>
        <w:spacing w:line="360" w:lineRule="auto"/>
        <w:ind w:firstLine="0"/>
        <w:jc w:val="center"/>
        <w:rPr>
          <w:sz w:val="28"/>
          <w:szCs w:val="28"/>
        </w:rPr>
      </w:pPr>
    </w:p>
    <w:p w14:paraId="3BC105D5" w14:textId="77777777" w:rsidR="00760E64" w:rsidRDefault="00760E64" w:rsidP="00CC45B1">
      <w:pPr>
        <w:spacing w:line="360" w:lineRule="auto"/>
        <w:ind w:firstLine="0"/>
        <w:jc w:val="center"/>
        <w:rPr>
          <w:sz w:val="28"/>
          <w:szCs w:val="28"/>
        </w:rPr>
      </w:pPr>
    </w:p>
    <w:p w14:paraId="770990BF" w14:textId="77777777" w:rsidR="00760E64" w:rsidRDefault="00760E64" w:rsidP="00CC45B1">
      <w:pPr>
        <w:spacing w:line="360" w:lineRule="auto"/>
        <w:ind w:firstLine="0"/>
        <w:jc w:val="center"/>
        <w:rPr>
          <w:sz w:val="28"/>
          <w:szCs w:val="28"/>
        </w:rPr>
      </w:pPr>
    </w:p>
    <w:p w14:paraId="4502DD75" w14:textId="77777777" w:rsidR="00760E64" w:rsidRDefault="00760E64" w:rsidP="00CC45B1">
      <w:pPr>
        <w:spacing w:line="360" w:lineRule="auto"/>
        <w:ind w:firstLine="0"/>
        <w:jc w:val="center"/>
        <w:rPr>
          <w:sz w:val="28"/>
          <w:szCs w:val="28"/>
        </w:rPr>
      </w:pPr>
    </w:p>
    <w:p w14:paraId="19F6A4E7" w14:textId="77777777" w:rsidR="00760E64" w:rsidRDefault="00760E64" w:rsidP="00CC45B1">
      <w:pPr>
        <w:spacing w:line="360" w:lineRule="auto"/>
        <w:ind w:firstLine="0"/>
        <w:jc w:val="center"/>
        <w:rPr>
          <w:sz w:val="28"/>
          <w:szCs w:val="28"/>
        </w:rPr>
      </w:pPr>
    </w:p>
    <w:p w14:paraId="2620EBC4" w14:textId="77777777" w:rsidR="00760E64" w:rsidRDefault="00760E64" w:rsidP="00CC45B1">
      <w:pPr>
        <w:spacing w:line="360" w:lineRule="auto"/>
        <w:ind w:firstLine="0"/>
        <w:jc w:val="center"/>
        <w:rPr>
          <w:sz w:val="28"/>
          <w:szCs w:val="28"/>
        </w:rPr>
      </w:pPr>
    </w:p>
    <w:p w14:paraId="58017A5F" w14:textId="77777777" w:rsidR="00760E64" w:rsidRDefault="00760E64" w:rsidP="00CC45B1">
      <w:pPr>
        <w:spacing w:line="360" w:lineRule="auto"/>
        <w:ind w:firstLine="0"/>
        <w:jc w:val="center"/>
        <w:rPr>
          <w:sz w:val="28"/>
          <w:szCs w:val="28"/>
        </w:rPr>
      </w:pPr>
    </w:p>
    <w:p w14:paraId="4BC062E1" w14:textId="77777777" w:rsidR="00760E64" w:rsidRDefault="00760E64" w:rsidP="00CC45B1">
      <w:pPr>
        <w:spacing w:line="360" w:lineRule="auto"/>
        <w:ind w:firstLine="0"/>
        <w:jc w:val="center"/>
        <w:rPr>
          <w:sz w:val="28"/>
          <w:szCs w:val="28"/>
        </w:rPr>
      </w:pPr>
    </w:p>
    <w:p w14:paraId="2E9E3FCF" w14:textId="77777777" w:rsidR="00760E64" w:rsidRDefault="00760E64" w:rsidP="00CC45B1">
      <w:pPr>
        <w:spacing w:line="360" w:lineRule="auto"/>
        <w:ind w:firstLine="0"/>
        <w:jc w:val="center"/>
        <w:rPr>
          <w:sz w:val="28"/>
          <w:szCs w:val="28"/>
        </w:rPr>
      </w:pPr>
    </w:p>
    <w:p w14:paraId="0802BB86" w14:textId="77777777" w:rsidR="00760E64" w:rsidRDefault="00760E64" w:rsidP="00CC45B1">
      <w:pPr>
        <w:spacing w:line="360" w:lineRule="auto"/>
        <w:ind w:firstLine="0"/>
        <w:jc w:val="center"/>
        <w:rPr>
          <w:sz w:val="28"/>
          <w:szCs w:val="28"/>
        </w:rPr>
      </w:pPr>
    </w:p>
    <w:p w14:paraId="6BE0B68E" w14:textId="77777777" w:rsidR="00760E64" w:rsidRDefault="00760E64" w:rsidP="00CC45B1">
      <w:pPr>
        <w:spacing w:line="360" w:lineRule="auto"/>
        <w:ind w:firstLine="0"/>
        <w:jc w:val="center"/>
        <w:rPr>
          <w:sz w:val="28"/>
          <w:szCs w:val="28"/>
        </w:rPr>
      </w:pPr>
    </w:p>
    <w:p w14:paraId="24EEDA5C" w14:textId="77777777" w:rsidR="00B6245F" w:rsidRPr="00CC45B1" w:rsidRDefault="00F9752D" w:rsidP="00CC45B1">
      <w:pPr>
        <w:spacing w:line="360" w:lineRule="auto"/>
        <w:ind w:firstLine="0"/>
        <w:jc w:val="center"/>
        <w:rPr>
          <w:sz w:val="28"/>
          <w:szCs w:val="28"/>
        </w:rPr>
      </w:pPr>
      <w:r w:rsidRPr="00CC45B1">
        <w:rPr>
          <w:sz w:val="28"/>
          <w:szCs w:val="28"/>
        </w:rPr>
        <w:lastRenderedPageBreak/>
        <w:t>РЕФЕРАТ</w:t>
      </w:r>
    </w:p>
    <w:p w14:paraId="7A3BC227" w14:textId="77777777" w:rsidR="00B6245F" w:rsidRPr="00CC45B1" w:rsidRDefault="00B6245F" w:rsidP="00CC45B1">
      <w:pPr>
        <w:spacing w:line="360" w:lineRule="auto"/>
        <w:ind w:firstLine="0"/>
        <w:jc w:val="center"/>
        <w:rPr>
          <w:sz w:val="28"/>
          <w:szCs w:val="28"/>
        </w:rPr>
      </w:pPr>
    </w:p>
    <w:p w14:paraId="61943DFD" w14:textId="77777777" w:rsidR="00B6245F" w:rsidRPr="00CC45B1" w:rsidRDefault="00B6245F" w:rsidP="00CC45B1">
      <w:pPr>
        <w:spacing w:line="360" w:lineRule="auto"/>
        <w:ind w:firstLine="0"/>
        <w:jc w:val="center"/>
        <w:rPr>
          <w:sz w:val="28"/>
          <w:szCs w:val="28"/>
        </w:rPr>
      </w:pPr>
    </w:p>
    <w:p w14:paraId="0F1AFB70" w14:textId="3929FEED" w:rsidR="00B6245F" w:rsidRPr="00CC45B1" w:rsidRDefault="00F9752D" w:rsidP="00CC45B1">
      <w:pPr>
        <w:spacing w:line="360" w:lineRule="auto"/>
        <w:ind w:firstLine="709"/>
        <w:rPr>
          <w:color w:val="000000"/>
          <w:sz w:val="28"/>
          <w:szCs w:val="28"/>
        </w:rPr>
      </w:pPr>
      <w:r w:rsidRPr="00CC45B1">
        <w:rPr>
          <w:color w:val="000000"/>
          <w:sz w:val="28"/>
          <w:szCs w:val="28"/>
        </w:rPr>
        <w:t xml:space="preserve">Магістерська дисертація: </w:t>
      </w:r>
      <w:r w:rsidR="00A04482">
        <w:rPr>
          <w:sz w:val="28"/>
          <w:szCs w:val="28"/>
        </w:rPr>
        <w:t>118</w:t>
      </w:r>
      <w:r w:rsidR="00944939" w:rsidRPr="00CC45B1">
        <w:rPr>
          <w:color w:val="000000"/>
          <w:sz w:val="28"/>
          <w:szCs w:val="28"/>
        </w:rPr>
        <w:t xml:space="preserve"> с., 4</w:t>
      </w:r>
      <w:r w:rsidRPr="00CC45B1">
        <w:rPr>
          <w:color w:val="000000"/>
          <w:sz w:val="28"/>
          <w:szCs w:val="28"/>
        </w:rPr>
        <w:t xml:space="preserve"> частини, 24 рис., 41 табл., 2</w:t>
      </w:r>
      <w:r w:rsidRPr="00CC45B1">
        <w:rPr>
          <w:sz w:val="28"/>
          <w:szCs w:val="28"/>
        </w:rPr>
        <w:t>5</w:t>
      </w:r>
      <w:r w:rsidRPr="00CC45B1">
        <w:rPr>
          <w:color w:val="000000"/>
          <w:sz w:val="28"/>
          <w:szCs w:val="28"/>
        </w:rPr>
        <w:t xml:space="preserve"> джерел.</w:t>
      </w:r>
    </w:p>
    <w:p w14:paraId="192CBA14" w14:textId="6B698CBB" w:rsidR="00B6245F" w:rsidRPr="00CC45B1" w:rsidRDefault="00F9752D" w:rsidP="00CC45B1">
      <w:pPr>
        <w:spacing w:line="360" w:lineRule="auto"/>
        <w:ind w:firstLine="709"/>
        <w:rPr>
          <w:color w:val="000000"/>
          <w:sz w:val="28"/>
          <w:szCs w:val="28"/>
        </w:rPr>
      </w:pPr>
      <w:r w:rsidRPr="00CC45B1">
        <w:rPr>
          <w:color w:val="000000"/>
          <w:sz w:val="28"/>
          <w:szCs w:val="28"/>
        </w:rPr>
        <w:t>Об’єкт дослідження: фінансовий менедж</w:t>
      </w:r>
      <w:r w:rsidRPr="00CC45B1">
        <w:rPr>
          <w:sz w:val="28"/>
          <w:szCs w:val="28"/>
        </w:rPr>
        <w:t xml:space="preserve">мент, </w:t>
      </w:r>
      <w:r w:rsidRPr="00CC45B1">
        <w:rPr>
          <w:color w:val="000000"/>
          <w:sz w:val="28"/>
          <w:szCs w:val="28"/>
        </w:rPr>
        <w:t>інвест</w:t>
      </w:r>
      <w:r w:rsidRPr="00CC45B1">
        <w:rPr>
          <w:sz w:val="28"/>
          <w:szCs w:val="28"/>
        </w:rPr>
        <w:t>иційний процес</w:t>
      </w:r>
      <w:r w:rsidRPr="00CC45B1">
        <w:rPr>
          <w:color w:val="000000"/>
          <w:sz w:val="28"/>
          <w:szCs w:val="28"/>
        </w:rPr>
        <w:t>, запобігання ризику в умовах невизначеності.</w:t>
      </w:r>
    </w:p>
    <w:p w14:paraId="63EB4231" w14:textId="20A83DF3" w:rsidR="00B6245F" w:rsidRPr="00CC45B1" w:rsidRDefault="00F9752D" w:rsidP="00CC45B1">
      <w:pPr>
        <w:spacing w:line="360" w:lineRule="auto"/>
        <w:ind w:firstLine="709"/>
        <w:rPr>
          <w:color w:val="000000"/>
          <w:sz w:val="28"/>
          <w:szCs w:val="28"/>
        </w:rPr>
      </w:pPr>
      <w:r w:rsidRPr="00CC45B1">
        <w:rPr>
          <w:color w:val="000000"/>
          <w:sz w:val="28"/>
          <w:szCs w:val="28"/>
        </w:rPr>
        <w:t xml:space="preserve">Предмет дослідження: </w:t>
      </w:r>
      <w:r w:rsidRPr="00CC45B1">
        <w:rPr>
          <w:sz w:val="28"/>
          <w:szCs w:val="28"/>
        </w:rPr>
        <w:t>метод нечітких множин</w:t>
      </w:r>
      <w:r w:rsidR="008D6DBC" w:rsidRPr="00CC45B1">
        <w:rPr>
          <w:sz w:val="28"/>
          <w:szCs w:val="28"/>
          <w:lang w:val="ru-RU"/>
        </w:rPr>
        <w:t xml:space="preserve">, </w:t>
      </w:r>
      <w:r w:rsidR="008D6DBC" w:rsidRPr="00CC45B1">
        <w:rPr>
          <w:color w:val="000000"/>
          <w:sz w:val="28"/>
          <w:szCs w:val="28"/>
        </w:rPr>
        <w:t>інвестиційний проект, ризик в умовах невизначеності.</w:t>
      </w:r>
    </w:p>
    <w:p w14:paraId="53574317" w14:textId="2FBB213E" w:rsidR="00B6245F" w:rsidRPr="00CC45B1" w:rsidRDefault="00F9752D" w:rsidP="00CC45B1">
      <w:pPr>
        <w:spacing w:line="360" w:lineRule="auto"/>
        <w:ind w:firstLine="709"/>
        <w:rPr>
          <w:color w:val="000000"/>
          <w:sz w:val="28"/>
          <w:szCs w:val="28"/>
        </w:rPr>
      </w:pPr>
      <w:r w:rsidRPr="00CC45B1">
        <w:rPr>
          <w:color w:val="000000"/>
          <w:sz w:val="28"/>
          <w:szCs w:val="28"/>
        </w:rPr>
        <w:t xml:space="preserve">Мета роботи: розробка рішення для раціонального відбору </w:t>
      </w:r>
      <w:r w:rsidRPr="00CC45B1">
        <w:rPr>
          <w:sz w:val="28"/>
          <w:szCs w:val="28"/>
        </w:rPr>
        <w:t>інвестиційних проектів.</w:t>
      </w:r>
    </w:p>
    <w:p w14:paraId="5FA13E71" w14:textId="6522ADC6" w:rsidR="008D6DBC" w:rsidRPr="00CC45B1" w:rsidRDefault="008D6DBC" w:rsidP="00CC45B1">
      <w:pPr>
        <w:spacing w:line="360" w:lineRule="auto"/>
        <w:ind w:firstLine="720"/>
        <w:contextualSpacing/>
        <w:rPr>
          <w:sz w:val="28"/>
          <w:szCs w:val="28"/>
        </w:rPr>
      </w:pPr>
      <w:r w:rsidRPr="00CC45B1">
        <w:rPr>
          <w:sz w:val="28"/>
          <w:szCs w:val="28"/>
        </w:rPr>
        <w:t xml:space="preserve">В роботі проведений огляд теоретичних основ інвестування, проаналізовано ринок фінансових ресурсів, наведено критерії оцінки інвестиційних проектів,. Були розроблені та </w:t>
      </w:r>
      <w:r w:rsidR="00CC45B1" w:rsidRPr="00CC45B1">
        <w:rPr>
          <w:sz w:val="28"/>
          <w:szCs w:val="28"/>
        </w:rPr>
        <w:t>обґрунтовані</w:t>
      </w:r>
      <w:r w:rsidRPr="00CC45B1">
        <w:rPr>
          <w:sz w:val="28"/>
          <w:szCs w:val="28"/>
        </w:rPr>
        <w:t xml:space="preserve"> теоретичні та методичні вказівки для оцінки </w:t>
      </w:r>
      <w:r w:rsidR="00CC45B1" w:rsidRPr="00CC45B1">
        <w:rPr>
          <w:sz w:val="28"/>
          <w:szCs w:val="28"/>
        </w:rPr>
        <w:t>інвестиційних</w:t>
      </w:r>
      <w:r w:rsidRPr="00CC45B1">
        <w:rPr>
          <w:sz w:val="28"/>
          <w:szCs w:val="28"/>
        </w:rPr>
        <w:t xml:space="preserve"> проектів. Проведений аналіз інвестиційного проекту, з застосуванням визначених моделей. Були проведені необхідні розрахунки та оцінені їх результати.</w:t>
      </w:r>
    </w:p>
    <w:p w14:paraId="41734545" w14:textId="54B0F903" w:rsidR="00B6245F" w:rsidRPr="00CC45B1" w:rsidRDefault="00F9752D" w:rsidP="00CC45B1">
      <w:pPr>
        <w:spacing w:line="360" w:lineRule="auto"/>
        <w:ind w:firstLine="709"/>
        <w:rPr>
          <w:color w:val="000000"/>
          <w:sz w:val="28"/>
          <w:szCs w:val="28"/>
        </w:rPr>
      </w:pPr>
      <w:r w:rsidRPr="00CC45B1">
        <w:rPr>
          <w:color w:val="000000"/>
          <w:sz w:val="28"/>
          <w:szCs w:val="28"/>
        </w:rPr>
        <w:t xml:space="preserve">Результати та їх новизна: </w:t>
      </w:r>
      <w:r w:rsidR="004B3CE3" w:rsidRPr="00CC45B1">
        <w:rPr>
          <w:sz w:val="28"/>
          <w:szCs w:val="28"/>
        </w:rPr>
        <w:t xml:space="preserve">розглянуто послідовні етапи, які є основними складовими комплексного аналізу в процесі прийняття інвестиційних рішень, принципи фундаментального та технічного аналізу фінансових інвестицій, був </w:t>
      </w:r>
      <w:r w:rsidR="008D6DBC" w:rsidRPr="00CC45B1">
        <w:rPr>
          <w:sz w:val="28"/>
          <w:szCs w:val="28"/>
        </w:rPr>
        <w:t>досліджений інвестиційний проект на ступінь ризику неефективності та запропонований метод коригування ризику</w:t>
      </w:r>
      <w:r w:rsidR="00CC45B1" w:rsidRPr="00CC45B1">
        <w:rPr>
          <w:sz w:val="28"/>
          <w:szCs w:val="28"/>
        </w:rPr>
        <w:t xml:space="preserve"> у ході інвестиційного процессу</w:t>
      </w:r>
      <w:r w:rsidR="004B3CE3" w:rsidRPr="00CC45B1">
        <w:rPr>
          <w:sz w:val="28"/>
          <w:szCs w:val="28"/>
        </w:rPr>
        <w:t>.</w:t>
      </w:r>
    </w:p>
    <w:p w14:paraId="7E353E15" w14:textId="12D60EAE" w:rsidR="00B6245F" w:rsidRPr="00CC45B1" w:rsidRDefault="00F9752D" w:rsidP="00CC45B1">
      <w:pPr>
        <w:spacing w:line="360" w:lineRule="auto"/>
        <w:ind w:firstLine="720"/>
        <w:rPr>
          <w:color w:val="000000"/>
          <w:sz w:val="28"/>
          <w:szCs w:val="28"/>
        </w:rPr>
      </w:pPr>
      <w:r w:rsidRPr="00CC45B1">
        <w:rPr>
          <w:sz w:val="28"/>
          <w:szCs w:val="28"/>
        </w:rPr>
        <w:t>ІНВЕСТУВАННЯ</w:t>
      </w:r>
      <w:r w:rsidRPr="00CC45B1">
        <w:rPr>
          <w:color w:val="000000"/>
          <w:sz w:val="28"/>
          <w:szCs w:val="28"/>
        </w:rPr>
        <w:t xml:space="preserve">, ІНВЕСТИЦІЙНИЙ </w:t>
      </w:r>
      <w:r w:rsidR="00CC45B1" w:rsidRPr="00CC45B1">
        <w:rPr>
          <w:color w:val="000000"/>
          <w:sz w:val="28"/>
          <w:szCs w:val="28"/>
        </w:rPr>
        <w:t>ПРОЕКТ</w:t>
      </w:r>
      <w:r w:rsidRPr="00CC45B1">
        <w:rPr>
          <w:color w:val="000000"/>
          <w:sz w:val="28"/>
          <w:szCs w:val="28"/>
        </w:rPr>
        <w:t xml:space="preserve">, НЕЧІТКИЙ ПІДХІД, </w:t>
      </w:r>
      <w:r w:rsidR="00CC45B1" w:rsidRPr="00CC45B1">
        <w:rPr>
          <w:color w:val="000000"/>
          <w:sz w:val="28"/>
          <w:szCs w:val="28"/>
        </w:rPr>
        <w:t>РИЗИК</w:t>
      </w:r>
      <w:r w:rsidRPr="00CC45B1">
        <w:rPr>
          <w:color w:val="000000"/>
          <w:sz w:val="28"/>
          <w:szCs w:val="28"/>
        </w:rPr>
        <w:t>, ОПТИМІЗАЦІЯ ІНВЕСТУВАННЯ</w:t>
      </w:r>
    </w:p>
    <w:p w14:paraId="5B9B998C" w14:textId="77777777" w:rsidR="00B6245F" w:rsidRPr="00CC45B1" w:rsidRDefault="00B6245F" w:rsidP="00CC45B1">
      <w:pPr>
        <w:spacing w:line="360" w:lineRule="auto"/>
        <w:ind w:firstLine="0"/>
        <w:jc w:val="center"/>
        <w:rPr>
          <w:sz w:val="28"/>
          <w:szCs w:val="28"/>
        </w:rPr>
      </w:pPr>
    </w:p>
    <w:p w14:paraId="7B5E7BAE" w14:textId="77777777" w:rsidR="00B6245F" w:rsidRPr="00CC45B1" w:rsidRDefault="00B6245F" w:rsidP="00CC45B1">
      <w:pPr>
        <w:spacing w:line="360" w:lineRule="auto"/>
        <w:ind w:firstLine="0"/>
        <w:jc w:val="center"/>
        <w:rPr>
          <w:sz w:val="28"/>
          <w:szCs w:val="28"/>
        </w:rPr>
      </w:pPr>
    </w:p>
    <w:p w14:paraId="72BBAAA9" w14:textId="77777777" w:rsidR="00B6245F" w:rsidRPr="00CC45B1" w:rsidRDefault="00B6245F" w:rsidP="00CC45B1">
      <w:pPr>
        <w:spacing w:line="360" w:lineRule="auto"/>
        <w:ind w:firstLine="0"/>
        <w:jc w:val="center"/>
        <w:rPr>
          <w:sz w:val="28"/>
          <w:szCs w:val="28"/>
        </w:rPr>
      </w:pPr>
    </w:p>
    <w:p w14:paraId="248EF754" w14:textId="77777777" w:rsidR="00B6245F" w:rsidRPr="00CC45B1" w:rsidRDefault="00B6245F" w:rsidP="00CC45B1">
      <w:pPr>
        <w:spacing w:line="360" w:lineRule="auto"/>
        <w:ind w:firstLine="0"/>
        <w:jc w:val="center"/>
        <w:rPr>
          <w:sz w:val="28"/>
          <w:szCs w:val="28"/>
        </w:rPr>
      </w:pPr>
    </w:p>
    <w:p w14:paraId="1BB31494" w14:textId="77777777" w:rsidR="00B6245F" w:rsidRPr="00CC45B1" w:rsidRDefault="00B6245F" w:rsidP="00CC45B1">
      <w:pPr>
        <w:spacing w:line="360" w:lineRule="auto"/>
        <w:ind w:firstLine="0"/>
        <w:jc w:val="center"/>
        <w:rPr>
          <w:sz w:val="28"/>
          <w:szCs w:val="28"/>
        </w:rPr>
      </w:pPr>
    </w:p>
    <w:p w14:paraId="39EF2529" w14:textId="77777777" w:rsidR="004B3CE3" w:rsidRDefault="004B3CE3" w:rsidP="00CC45B1">
      <w:pPr>
        <w:spacing w:line="360" w:lineRule="auto"/>
        <w:ind w:firstLine="0"/>
        <w:rPr>
          <w:sz w:val="28"/>
          <w:szCs w:val="28"/>
        </w:rPr>
      </w:pPr>
    </w:p>
    <w:p w14:paraId="1DAA7F0B" w14:textId="77777777" w:rsidR="00CC45B1" w:rsidRPr="00CC45B1" w:rsidRDefault="00CC45B1" w:rsidP="00CC45B1">
      <w:pPr>
        <w:spacing w:line="360" w:lineRule="auto"/>
        <w:ind w:firstLine="0"/>
        <w:rPr>
          <w:sz w:val="28"/>
          <w:szCs w:val="28"/>
        </w:rPr>
      </w:pPr>
    </w:p>
    <w:p w14:paraId="2F7C78C5" w14:textId="77777777" w:rsidR="00B6245F" w:rsidRPr="00CC45B1" w:rsidRDefault="00F9752D" w:rsidP="00CC45B1">
      <w:pPr>
        <w:spacing w:line="360" w:lineRule="auto"/>
        <w:ind w:firstLine="0"/>
        <w:jc w:val="center"/>
        <w:rPr>
          <w:sz w:val="28"/>
          <w:szCs w:val="28"/>
        </w:rPr>
      </w:pPr>
      <w:r w:rsidRPr="00CC45B1">
        <w:rPr>
          <w:sz w:val="28"/>
          <w:szCs w:val="28"/>
        </w:rPr>
        <w:lastRenderedPageBreak/>
        <w:t>ABSTRACT</w:t>
      </w:r>
    </w:p>
    <w:p w14:paraId="5531E50C" w14:textId="77777777" w:rsidR="00B6245F" w:rsidRPr="00CC45B1" w:rsidRDefault="00B6245F" w:rsidP="00CC45B1">
      <w:pPr>
        <w:spacing w:line="360" w:lineRule="auto"/>
        <w:ind w:firstLine="0"/>
        <w:jc w:val="center"/>
        <w:rPr>
          <w:sz w:val="28"/>
          <w:szCs w:val="28"/>
        </w:rPr>
      </w:pPr>
    </w:p>
    <w:p w14:paraId="762CE223" w14:textId="77777777" w:rsidR="00B6245F" w:rsidRPr="00CC45B1" w:rsidRDefault="00B6245F" w:rsidP="00CC45B1">
      <w:pPr>
        <w:spacing w:line="360" w:lineRule="auto"/>
        <w:ind w:firstLine="0"/>
        <w:jc w:val="center"/>
        <w:rPr>
          <w:sz w:val="28"/>
          <w:szCs w:val="28"/>
        </w:rPr>
      </w:pPr>
    </w:p>
    <w:p w14:paraId="32EC3E52" w14:textId="0CA7C708" w:rsidR="00B6245F" w:rsidRPr="00CC45B1" w:rsidRDefault="00A04482" w:rsidP="00CC45B1">
      <w:pPr>
        <w:spacing w:line="360" w:lineRule="auto"/>
        <w:ind w:firstLine="709"/>
        <w:rPr>
          <w:sz w:val="28"/>
          <w:szCs w:val="28"/>
        </w:rPr>
      </w:pPr>
      <w:r>
        <w:rPr>
          <w:sz w:val="28"/>
          <w:szCs w:val="28"/>
        </w:rPr>
        <w:t>Master's thesis: 118</w:t>
      </w:r>
      <w:r w:rsidR="00E70442" w:rsidRPr="00CC45B1">
        <w:rPr>
          <w:sz w:val="28"/>
          <w:szCs w:val="28"/>
        </w:rPr>
        <w:t xml:space="preserve"> pp., 4</w:t>
      </w:r>
      <w:r w:rsidR="00F9752D" w:rsidRPr="00CC45B1">
        <w:rPr>
          <w:sz w:val="28"/>
          <w:szCs w:val="28"/>
        </w:rPr>
        <w:t xml:space="preserve"> parts, 24 figures, 41 tables, 25 sources.</w:t>
      </w:r>
    </w:p>
    <w:p w14:paraId="44643455" w14:textId="77777777" w:rsidR="00CC45B1" w:rsidRPr="00CC45B1" w:rsidRDefault="00CC45B1" w:rsidP="00CC45B1">
      <w:pPr>
        <w:spacing w:line="360" w:lineRule="auto"/>
        <w:ind w:firstLine="709"/>
        <w:rPr>
          <w:color w:val="000000"/>
          <w:sz w:val="28"/>
          <w:szCs w:val="28"/>
        </w:rPr>
      </w:pPr>
      <w:r w:rsidRPr="00CC45B1">
        <w:rPr>
          <w:color w:val="000000"/>
          <w:sz w:val="28"/>
          <w:szCs w:val="28"/>
        </w:rPr>
        <w:t>Object of research: financial management, investment process, risk prevention in conditions of uncertainty.</w:t>
      </w:r>
    </w:p>
    <w:p w14:paraId="53387B04" w14:textId="77777777" w:rsidR="00CC45B1" w:rsidRPr="00CC45B1" w:rsidRDefault="00CC45B1" w:rsidP="00CC45B1">
      <w:pPr>
        <w:spacing w:line="360" w:lineRule="auto"/>
        <w:ind w:firstLine="709"/>
        <w:rPr>
          <w:color w:val="000000"/>
          <w:sz w:val="28"/>
          <w:szCs w:val="28"/>
        </w:rPr>
      </w:pPr>
      <w:r w:rsidRPr="00CC45B1">
        <w:rPr>
          <w:color w:val="000000"/>
          <w:sz w:val="28"/>
          <w:szCs w:val="28"/>
        </w:rPr>
        <w:t>Subject of research: fuzzy set method, investment project, risk under uncertainty.</w:t>
      </w:r>
    </w:p>
    <w:p w14:paraId="38D43600" w14:textId="77777777" w:rsidR="00CC45B1" w:rsidRPr="00CC45B1" w:rsidRDefault="00CC45B1" w:rsidP="00CC45B1">
      <w:pPr>
        <w:spacing w:line="360" w:lineRule="auto"/>
        <w:ind w:firstLine="709"/>
        <w:rPr>
          <w:color w:val="000000"/>
          <w:sz w:val="28"/>
          <w:szCs w:val="28"/>
        </w:rPr>
      </w:pPr>
      <w:r w:rsidRPr="00CC45B1">
        <w:rPr>
          <w:color w:val="000000"/>
          <w:sz w:val="28"/>
          <w:szCs w:val="28"/>
        </w:rPr>
        <w:t>Purpose: to develop a solution for rational selection of investment projects.</w:t>
      </w:r>
    </w:p>
    <w:p w14:paraId="402866E8" w14:textId="77777777" w:rsidR="00CC45B1" w:rsidRPr="00CC45B1" w:rsidRDefault="00CC45B1" w:rsidP="00CC45B1">
      <w:pPr>
        <w:spacing w:line="360" w:lineRule="auto"/>
        <w:ind w:firstLine="709"/>
        <w:rPr>
          <w:color w:val="000000"/>
          <w:sz w:val="28"/>
          <w:szCs w:val="28"/>
        </w:rPr>
      </w:pPr>
      <w:r w:rsidRPr="00CC45B1">
        <w:rPr>
          <w:color w:val="000000"/>
          <w:sz w:val="28"/>
          <w:szCs w:val="28"/>
        </w:rPr>
        <w:t>An overview of the theoretical foundations of investment, an analysis of the market of financial resources, criteria for evaluating investment projects, is given. The theoretical and methodological guidelines for the evaluation of investment projects were developed and substantiated. The analysis of the investment project with the use of certain models has been carried out. The necessary calculations were carried out and their results evaluated.</w:t>
      </w:r>
    </w:p>
    <w:p w14:paraId="6900A201" w14:textId="77777777" w:rsidR="00CC45B1" w:rsidRPr="00CC45B1" w:rsidRDefault="00CC45B1" w:rsidP="00CC45B1">
      <w:pPr>
        <w:spacing w:line="360" w:lineRule="auto"/>
        <w:ind w:firstLine="709"/>
        <w:rPr>
          <w:color w:val="000000"/>
          <w:sz w:val="28"/>
          <w:szCs w:val="28"/>
        </w:rPr>
      </w:pPr>
      <w:r w:rsidRPr="00CC45B1">
        <w:rPr>
          <w:color w:val="000000"/>
          <w:sz w:val="28"/>
          <w:szCs w:val="28"/>
        </w:rPr>
        <w:t>Results and their novelty: the successive stages are considered, which are the main components of complex analysis in the process of making investment decisions, the principles of fundamental and technical analysis of financial investments, an investment project was investigated on the degree of risk of inefficiency and the proposed method of risk adjustment.</w:t>
      </w:r>
    </w:p>
    <w:p w14:paraId="7BE09A98" w14:textId="5853E464" w:rsidR="00B6245F" w:rsidRPr="00CC45B1" w:rsidRDefault="00CC45B1" w:rsidP="00CC45B1">
      <w:pPr>
        <w:spacing w:line="360" w:lineRule="auto"/>
        <w:ind w:firstLine="709"/>
        <w:rPr>
          <w:color w:val="000000"/>
          <w:sz w:val="28"/>
          <w:szCs w:val="28"/>
        </w:rPr>
      </w:pPr>
      <w:r w:rsidRPr="00CC45B1">
        <w:rPr>
          <w:color w:val="000000"/>
          <w:sz w:val="28"/>
          <w:szCs w:val="28"/>
        </w:rPr>
        <w:t>INVESTMENT, INVESTMENT PROJECT, NON-FISCAL APPROACH, RISK, OPTIMIZATION OF INVESTMENT</w:t>
      </w:r>
    </w:p>
    <w:p w14:paraId="7297B0E0" w14:textId="77777777" w:rsidR="00B6245F" w:rsidRPr="00CC45B1" w:rsidRDefault="00B6245F" w:rsidP="00CC45B1">
      <w:pPr>
        <w:spacing w:line="360" w:lineRule="auto"/>
        <w:ind w:firstLine="709"/>
        <w:rPr>
          <w:color w:val="000000"/>
          <w:sz w:val="28"/>
          <w:szCs w:val="28"/>
        </w:rPr>
      </w:pPr>
    </w:p>
    <w:p w14:paraId="406984B9" w14:textId="77777777" w:rsidR="00B6245F" w:rsidRPr="00CC45B1" w:rsidRDefault="00B6245F" w:rsidP="00CC45B1">
      <w:pPr>
        <w:spacing w:line="360" w:lineRule="auto"/>
        <w:ind w:firstLine="709"/>
        <w:rPr>
          <w:color w:val="000000"/>
          <w:sz w:val="28"/>
          <w:szCs w:val="28"/>
        </w:rPr>
      </w:pPr>
    </w:p>
    <w:p w14:paraId="2B159715" w14:textId="77777777" w:rsidR="00B6245F" w:rsidRPr="00CC45B1" w:rsidRDefault="00B6245F" w:rsidP="00CC45B1">
      <w:pPr>
        <w:spacing w:line="360" w:lineRule="auto"/>
        <w:ind w:firstLine="709"/>
        <w:rPr>
          <w:color w:val="000000"/>
          <w:sz w:val="28"/>
          <w:szCs w:val="28"/>
        </w:rPr>
      </w:pPr>
    </w:p>
    <w:p w14:paraId="7651CD5A" w14:textId="77777777" w:rsidR="00B6245F" w:rsidRPr="00CC45B1" w:rsidRDefault="00B6245F" w:rsidP="00CC45B1">
      <w:pPr>
        <w:spacing w:line="360" w:lineRule="auto"/>
        <w:ind w:firstLine="709"/>
        <w:rPr>
          <w:color w:val="000000"/>
          <w:sz w:val="28"/>
          <w:szCs w:val="28"/>
        </w:rPr>
      </w:pPr>
    </w:p>
    <w:p w14:paraId="3B3FF5E6" w14:textId="77777777" w:rsidR="00B6245F" w:rsidRPr="00CC45B1" w:rsidRDefault="00B6245F" w:rsidP="00CC45B1">
      <w:pPr>
        <w:spacing w:line="360" w:lineRule="auto"/>
        <w:ind w:firstLine="0"/>
        <w:rPr>
          <w:sz w:val="28"/>
          <w:szCs w:val="28"/>
        </w:rPr>
      </w:pPr>
    </w:p>
    <w:p w14:paraId="1FC94A4E" w14:textId="77777777" w:rsidR="00F9752D" w:rsidRPr="00CC45B1" w:rsidRDefault="00F9752D" w:rsidP="00CC45B1">
      <w:pPr>
        <w:spacing w:line="360" w:lineRule="auto"/>
        <w:ind w:firstLine="0"/>
        <w:rPr>
          <w:sz w:val="28"/>
          <w:szCs w:val="28"/>
        </w:rPr>
      </w:pPr>
    </w:p>
    <w:p w14:paraId="08344C56" w14:textId="77777777" w:rsidR="00F9752D" w:rsidRPr="00CC45B1" w:rsidRDefault="00F9752D" w:rsidP="00CC45B1">
      <w:pPr>
        <w:spacing w:line="360" w:lineRule="auto"/>
        <w:ind w:firstLine="0"/>
        <w:rPr>
          <w:sz w:val="28"/>
          <w:szCs w:val="28"/>
        </w:rPr>
      </w:pPr>
    </w:p>
    <w:p w14:paraId="477AFD37" w14:textId="77777777" w:rsidR="00CC45B1" w:rsidRPr="00CC45B1" w:rsidRDefault="00CC45B1" w:rsidP="00CC45B1">
      <w:pPr>
        <w:spacing w:line="360" w:lineRule="auto"/>
        <w:ind w:firstLine="0"/>
        <w:rPr>
          <w:sz w:val="28"/>
          <w:szCs w:val="28"/>
        </w:rPr>
      </w:pPr>
    </w:p>
    <w:p w14:paraId="596122FB" w14:textId="77777777" w:rsidR="00B6245F" w:rsidRPr="00CC45B1" w:rsidRDefault="00F9752D" w:rsidP="00CC45B1">
      <w:pPr>
        <w:spacing w:line="360" w:lineRule="auto"/>
        <w:ind w:firstLine="0"/>
        <w:jc w:val="center"/>
        <w:rPr>
          <w:sz w:val="28"/>
          <w:szCs w:val="28"/>
        </w:rPr>
      </w:pPr>
      <w:r w:rsidRPr="00CC45B1">
        <w:rPr>
          <w:sz w:val="28"/>
          <w:szCs w:val="28"/>
        </w:rPr>
        <w:lastRenderedPageBreak/>
        <w:t>ЗМІСТ</w:t>
      </w:r>
    </w:p>
    <w:p w14:paraId="7E87E9AC" w14:textId="77777777" w:rsidR="00B6245F" w:rsidRPr="00CC45B1" w:rsidRDefault="00B6245F" w:rsidP="00CC45B1">
      <w:pPr>
        <w:keepNext/>
        <w:keepLines/>
        <w:pBdr>
          <w:top w:val="nil"/>
          <w:left w:val="nil"/>
          <w:bottom w:val="nil"/>
          <w:right w:val="nil"/>
          <w:between w:val="nil"/>
        </w:pBdr>
        <w:spacing w:before="240" w:line="360" w:lineRule="auto"/>
        <w:ind w:firstLine="0"/>
        <w:rPr>
          <w:color w:val="2E75B5"/>
          <w:sz w:val="28"/>
          <w:szCs w:val="28"/>
        </w:rPr>
      </w:pPr>
    </w:p>
    <w:sdt>
      <w:sdtPr>
        <w:rPr>
          <w:sz w:val="28"/>
          <w:szCs w:val="28"/>
        </w:rPr>
        <w:id w:val="332496543"/>
        <w:docPartObj>
          <w:docPartGallery w:val="Table of Contents"/>
          <w:docPartUnique/>
        </w:docPartObj>
      </w:sdtPr>
      <w:sdtEndPr/>
      <w:sdtContent>
        <w:p w14:paraId="60067BAC" w14:textId="77777777" w:rsidR="00CC45B1" w:rsidRDefault="00F9752D">
          <w:pPr>
            <w:pStyle w:val="11"/>
            <w:tabs>
              <w:tab w:val="right" w:pos="9345"/>
            </w:tabs>
            <w:rPr>
              <w:rFonts w:asciiTheme="minorHAnsi" w:eastAsiaTheme="minorEastAsia" w:hAnsiTheme="minorHAnsi" w:cstheme="minorBidi"/>
              <w:noProof/>
              <w:sz w:val="22"/>
              <w:szCs w:val="22"/>
              <w:lang w:val="ru-RU"/>
            </w:rPr>
          </w:pPr>
          <w:r w:rsidRPr="00CC45B1">
            <w:rPr>
              <w:sz w:val="28"/>
              <w:szCs w:val="28"/>
            </w:rPr>
            <w:fldChar w:fldCharType="begin"/>
          </w:r>
          <w:r w:rsidRPr="00CC45B1">
            <w:rPr>
              <w:sz w:val="28"/>
              <w:szCs w:val="28"/>
            </w:rPr>
            <w:instrText xml:space="preserve"> TOC \h \u \z </w:instrText>
          </w:r>
          <w:r w:rsidRPr="00CC45B1">
            <w:rPr>
              <w:sz w:val="28"/>
              <w:szCs w:val="28"/>
            </w:rPr>
            <w:fldChar w:fldCharType="separate"/>
          </w:r>
          <w:hyperlink w:anchor="_Toc533020470" w:history="1">
            <w:r w:rsidR="00CC45B1" w:rsidRPr="00764260">
              <w:rPr>
                <w:rStyle w:val="affffa"/>
                <w:noProof/>
              </w:rPr>
              <w:t>ВСТУП</w:t>
            </w:r>
            <w:r w:rsidR="00CC45B1">
              <w:rPr>
                <w:noProof/>
                <w:webHidden/>
              </w:rPr>
              <w:tab/>
            </w:r>
            <w:r w:rsidR="00CC45B1">
              <w:rPr>
                <w:noProof/>
                <w:webHidden/>
              </w:rPr>
              <w:fldChar w:fldCharType="begin"/>
            </w:r>
            <w:r w:rsidR="00CC45B1">
              <w:rPr>
                <w:noProof/>
                <w:webHidden/>
              </w:rPr>
              <w:instrText xml:space="preserve"> PAGEREF _Toc533020470 \h </w:instrText>
            </w:r>
            <w:r w:rsidR="00CC45B1">
              <w:rPr>
                <w:noProof/>
                <w:webHidden/>
              </w:rPr>
            </w:r>
            <w:r w:rsidR="00CC45B1">
              <w:rPr>
                <w:noProof/>
                <w:webHidden/>
              </w:rPr>
              <w:fldChar w:fldCharType="separate"/>
            </w:r>
            <w:r w:rsidR="00A04482">
              <w:rPr>
                <w:noProof/>
                <w:webHidden/>
              </w:rPr>
              <w:t>8</w:t>
            </w:r>
            <w:r w:rsidR="00CC45B1">
              <w:rPr>
                <w:noProof/>
                <w:webHidden/>
              </w:rPr>
              <w:fldChar w:fldCharType="end"/>
            </w:r>
          </w:hyperlink>
        </w:p>
        <w:p w14:paraId="73C365B9" w14:textId="77777777" w:rsidR="00CC45B1" w:rsidRDefault="006C1633">
          <w:pPr>
            <w:pStyle w:val="11"/>
            <w:tabs>
              <w:tab w:val="right" w:pos="9345"/>
            </w:tabs>
            <w:rPr>
              <w:rFonts w:asciiTheme="minorHAnsi" w:eastAsiaTheme="minorEastAsia" w:hAnsiTheme="minorHAnsi" w:cstheme="minorBidi"/>
              <w:noProof/>
              <w:sz w:val="22"/>
              <w:szCs w:val="22"/>
              <w:lang w:val="ru-RU"/>
            </w:rPr>
          </w:pPr>
          <w:hyperlink w:anchor="_Toc533020471" w:history="1">
            <w:r w:rsidR="00CC45B1" w:rsidRPr="00764260">
              <w:rPr>
                <w:rStyle w:val="affffa"/>
                <w:noProof/>
              </w:rPr>
              <w:t>1. ТЕОРЕТИЧНІ ОСНОВИ ІНВЕСТУВАННЯ</w:t>
            </w:r>
            <w:r w:rsidR="00CC45B1">
              <w:rPr>
                <w:noProof/>
                <w:webHidden/>
              </w:rPr>
              <w:tab/>
            </w:r>
            <w:r w:rsidR="00CC45B1">
              <w:rPr>
                <w:noProof/>
                <w:webHidden/>
              </w:rPr>
              <w:fldChar w:fldCharType="begin"/>
            </w:r>
            <w:r w:rsidR="00CC45B1">
              <w:rPr>
                <w:noProof/>
                <w:webHidden/>
              </w:rPr>
              <w:instrText xml:space="preserve"> PAGEREF _Toc533020471 \h </w:instrText>
            </w:r>
            <w:r w:rsidR="00CC45B1">
              <w:rPr>
                <w:noProof/>
                <w:webHidden/>
              </w:rPr>
            </w:r>
            <w:r w:rsidR="00CC45B1">
              <w:rPr>
                <w:noProof/>
                <w:webHidden/>
              </w:rPr>
              <w:fldChar w:fldCharType="separate"/>
            </w:r>
            <w:r w:rsidR="00A04482">
              <w:rPr>
                <w:noProof/>
                <w:webHidden/>
              </w:rPr>
              <w:t>10</w:t>
            </w:r>
            <w:r w:rsidR="00CC45B1">
              <w:rPr>
                <w:noProof/>
                <w:webHidden/>
              </w:rPr>
              <w:fldChar w:fldCharType="end"/>
            </w:r>
          </w:hyperlink>
        </w:p>
        <w:p w14:paraId="2A226E28" w14:textId="77777777" w:rsidR="00CC45B1" w:rsidRDefault="006C1633">
          <w:pPr>
            <w:pStyle w:val="22"/>
            <w:rPr>
              <w:rFonts w:asciiTheme="minorHAnsi" w:eastAsiaTheme="minorEastAsia" w:hAnsiTheme="minorHAnsi" w:cstheme="minorBidi"/>
              <w:noProof/>
              <w:sz w:val="22"/>
              <w:szCs w:val="22"/>
              <w:lang w:val="ru-RU"/>
            </w:rPr>
          </w:pPr>
          <w:hyperlink w:anchor="_Toc533020472" w:history="1">
            <w:r w:rsidR="00CC45B1" w:rsidRPr="00764260">
              <w:rPr>
                <w:rStyle w:val="affffa"/>
                <w:noProof/>
              </w:rPr>
              <w:t>1.1 Методологічні основи, економічна сутність і форми</w:t>
            </w:r>
            <w:r w:rsidR="00CC45B1">
              <w:rPr>
                <w:noProof/>
                <w:webHidden/>
              </w:rPr>
              <w:tab/>
            </w:r>
            <w:r w:rsidR="00CC45B1">
              <w:rPr>
                <w:noProof/>
                <w:webHidden/>
              </w:rPr>
              <w:fldChar w:fldCharType="begin"/>
            </w:r>
            <w:r w:rsidR="00CC45B1">
              <w:rPr>
                <w:noProof/>
                <w:webHidden/>
              </w:rPr>
              <w:instrText xml:space="preserve"> PAGEREF _Toc533020472 \h </w:instrText>
            </w:r>
            <w:r w:rsidR="00CC45B1">
              <w:rPr>
                <w:noProof/>
                <w:webHidden/>
              </w:rPr>
            </w:r>
            <w:r w:rsidR="00CC45B1">
              <w:rPr>
                <w:noProof/>
                <w:webHidden/>
              </w:rPr>
              <w:fldChar w:fldCharType="separate"/>
            </w:r>
            <w:r w:rsidR="00A04482">
              <w:rPr>
                <w:noProof/>
                <w:webHidden/>
              </w:rPr>
              <w:t>10</w:t>
            </w:r>
            <w:r w:rsidR="00CC45B1">
              <w:rPr>
                <w:noProof/>
                <w:webHidden/>
              </w:rPr>
              <w:fldChar w:fldCharType="end"/>
            </w:r>
          </w:hyperlink>
        </w:p>
        <w:p w14:paraId="05E8C96E" w14:textId="77777777" w:rsidR="00CC45B1" w:rsidRDefault="006C1633">
          <w:pPr>
            <w:pStyle w:val="22"/>
            <w:rPr>
              <w:rFonts w:asciiTheme="minorHAnsi" w:eastAsiaTheme="minorEastAsia" w:hAnsiTheme="minorHAnsi" w:cstheme="minorBidi"/>
              <w:noProof/>
              <w:sz w:val="22"/>
              <w:szCs w:val="22"/>
              <w:lang w:val="ru-RU"/>
            </w:rPr>
          </w:pPr>
          <w:hyperlink w:anchor="_Toc533020473" w:history="1">
            <w:r w:rsidR="00CC45B1" w:rsidRPr="00764260">
              <w:rPr>
                <w:rStyle w:val="affffa"/>
                <w:noProof/>
              </w:rPr>
              <w:t>1.1.1 Поняття інвестицій, інвестиційної діяльності</w:t>
            </w:r>
            <w:r w:rsidR="00CC45B1">
              <w:rPr>
                <w:noProof/>
                <w:webHidden/>
              </w:rPr>
              <w:tab/>
            </w:r>
            <w:r w:rsidR="00CC45B1">
              <w:rPr>
                <w:noProof/>
                <w:webHidden/>
              </w:rPr>
              <w:fldChar w:fldCharType="begin"/>
            </w:r>
            <w:r w:rsidR="00CC45B1">
              <w:rPr>
                <w:noProof/>
                <w:webHidden/>
              </w:rPr>
              <w:instrText xml:space="preserve"> PAGEREF _Toc533020473 \h </w:instrText>
            </w:r>
            <w:r w:rsidR="00CC45B1">
              <w:rPr>
                <w:noProof/>
                <w:webHidden/>
              </w:rPr>
            </w:r>
            <w:r w:rsidR="00CC45B1">
              <w:rPr>
                <w:noProof/>
                <w:webHidden/>
              </w:rPr>
              <w:fldChar w:fldCharType="separate"/>
            </w:r>
            <w:r w:rsidR="00A04482">
              <w:rPr>
                <w:noProof/>
                <w:webHidden/>
              </w:rPr>
              <w:t>10</w:t>
            </w:r>
            <w:r w:rsidR="00CC45B1">
              <w:rPr>
                <w:noProof/>
                <w:webHidden/>
              </w:rPr>
              <w:fldChar w:fldCharType="end"/>
            </w:r>
          </w:hyperlink>
        </w:p>
        <w:p w14:paraId="4E842CB8" w14:textId="77777777" w:rsidR="00CC45B1" w:rsidRDefault="006C1633">
          <w:pPr>
            <w:pStyle w:val="22"/>
            <w:rPr>
              <w:rFonts w:asciiTheme="minorHAnsi" w:eastAsiaTheme="minorEastAsia" w:hAnsiTheme="minorHAnsi" w:cstheme="minorBidi"/>
              <w:noProof/>
              <w:sz w:val="22"/>
              <w:szCs w:val="22"/>
              <w:lang w:val="ru-RU"/>
            </w:rPr>
          </w:pPr>
          <w:hyperlink w:anchor="_Toc533020474" w:history="1">
            <w:r w:rsidR="00CC45B1" w:rsidRPr="00764260">
              <w:rPr>
                <w:rStyle w:val="affffa"/>
                <w:noProof/>
              </w:rPr>
              <w:t>1.1.2 Типи інвестицій</w:t>
            </w:r>
            <w:r w:rsidR="00CC45B1">
              <w:rPr>
                <w:noProof/>
                <w:webHidden/>
              </w:rPr>
              <w:tab/>
            </w:r>
            <w:r w:rsidR="00CC45B1">
              <w:rPr>
                <w:noProof/>
                <w:webHidden/>
              </w:rPr>
              <w:fldChar w:fldCharType="begin"/>
            </w:r>
            <w:r w:rsidR="00CC45B1">
              <w:rPr>
                <w:noProof/>
                <w:webHidden/>
              </w:rPr>
              <w:instrText xml:space="preserve"> PAGEREF _Toc533020474 \h </w:instrText>
            </w:r>
            <w:r w:rsidR="00CC45B1">
              <w:rPr>
                <w:noProof/>
                <w:webHidden/>
              </w:rPr>
            </w:r>
            <w:r w:rsidR="00CC45B1">
              <w:rPr>
                <w:noProof/>
                <w:webHidden/>
              </w:rPr>
              <w:fldChar w:fldCharType="separate"/>
            </w:r>
            <w:r w:rsidR="00A04482">
              <w:rPr>
                <w:noProof/>
                <w:webHidden/>
              </w:rPr>
              <w:t>11</w:t>
            </w:r>
            <w:r w:rsidR="00CC45B1">
              <w:rPr>
                <w:noProof/>
                <w:webHidden/>
              </w:rPr>
              <w:fldChar w:fldCharType="end"/>
            </w:r>
          </w:hyperlink>
        </w:p>
        <w:p w14:paraId="3FB46BAE" w14:textId="77777777" w:rsidR="00CC45B1" w:rsidRDefault="006C1633">
          <w:pPr>
            <w:pStyle w:val="22"/>
            <w:rPr>
              <w:rFonts w:asciiTheme="minorHAnsi" w:eastAsiaTheme="minorEastAsia" w:hAnsiTheme="minorHAnsi" w:cstheme="minorBidi"/>
              <w:noProof/>
              <w:sz w:val="22"/>
              <w:szCs w:val="22"/>
              <w:lang w:val="ru-RU"/>
            </w:rPr>
          </w:pPr>
          <w:hyperlink w:anchor="_Toc533020475" w:history="1">
            <w:r w:rsidR="00CC45B1" w:rsidRPr="00764260">
              <w:rPr>
                <w:rStyle w:val="affffa"/>
                <w:noProof/>
              </w:rPr>
              <w:t>1.1.3 Стадії і фази інвестиційного процессу</w:t>
            </w:r>
            <w:r w:rsidR="00CC45B1">
              <w:rPr>
                <w:noProof/>
                <w:webHidden/>
              </w:rPr>
              <w:tab/>
            </w:r>
            <w:r w:rsidR="00CC45B1">
              <w:rPr>
                <w:noProof/>
                <w:webHidden/>
              </w:rPr>
              <w:fldChar w:fldCharType="begin"/>
            </w:r>
            <w:r w:rsidR="00CC45B1">
              <w:rPr>
                <w:noProof/>
                <w:webHidden/>
              </w:rPr>
              <w:instrText xml:space="preserve"> PAGEREF _Toc533020475 \h </w:instrText>
            </w:r>
            <w:r w:rsidR="00CC45B1">
              <w:rPr>
                <w:noProof/>
                <w:webHidden/>
              </w:rPr>
            </w:r>
            <w:r w:rsidR="00CC45B1">
              <w:rPr>
                <w:noProof/>
                <w:webHidden/>
              </w:rPr>
              <w:fldChar w:fldCharType="separate"/>
            </w:r>
            <w:r w:rsidR="00A04482">
              <w:rPr>
                <w:noProof/>
                <w:webHidden/>
              </w:rPr>
              <w:t>11</w:t>
            </w:r>
            <w:r w:rsidR="00CC45B1">
              <w:rPr>
                <w:noProof/>
                <w:webHidden/>
              </w:rPr>
              <w:fldChar w:fldCharType="end"/>
            </w:r>
          </w:hyperlink>
        </w:p>
        <w:p w14:paraId="0793CE14" w14:textId="77777777" w:rsidR="00CC45B1" w:rsidRDefault="006C1633">
          <w:pPr>
            <w:pStyle w:val="22"/>
            <w:rPr>
              <w:rFonts w:asciiTheme="minorHAnsi" w:eastAsiaTheme="minorEastAsia" w:hAnsiTheme="minorHAnsi" w:cstheme="minorBidi"/>
              <w:noProof/>
              <w:sz w:val="22"/>
              <w:szCs w:val="22"/>
              <w:lang w:val="ru-RU"/>
            </w:rPr>
          </w:pPr>
          <w:hyperlink w:anchor="_Toc533020476" w:history="1">
            <w:r w:rsidR="00CC45B1" w:rsidRPr="00764260">
              <w:rPr>
                <w:rStyle w:val="affffa"/>
                <w:noProof/>
              </w:rPr>
              <w:t>1.1.4 Інфраструктура ринку інвестиційних товарів</w:t>
            </w:r>
            <w:r w:rsidR="00CC45B1">
              <w:rPr>
                <w:noProof/>
                <w:webHidden/>
              </w:rPr>
              <w:tab/>
            </w:r>
            <w:r w:rsidR="00CC45B1">
              <w:rPr>
                <w:noProof/>
                <w:webHidden/>
              </w:rPr>
              <w:fldChar w:fldCharType="begin"/>
            </w:r>
            <w:r w:rsidR="00CC45B1">
              <w:rPr>
                <w:noProof/>
                <w:webHidden/>
              </w:rPr>
              <w:instrText xml:space="preserve"> PAGEREF _Toc533020476 \h </w:instrText>
            </w:r>
            <w:r w:rsidR="00CC45B1">
              <w:rPr>
                <w:noProof/>
                <w:webHidden/>
              </w:rPr>
            </w:r>
            <w:r w:rsidR="00CC45B1">
              <w:rPr>
                <w:noProof/>
                <w:webHidden/>
              </w:rPr>
              <w:fldChar w:fldCharType="separate"/>
            </w:r>
            <w:r w:rsidR="00A04482">
              <w:rPr>
                <w:noProof/>
                <w:webHidden/>
              </w:rPr>
              <w:t>12</w:t>
            </w:r>
            <w:r w:rsidR="00CC45B1">
              <w:rPr>
                <w:noProof/>
                <w:webHidden/>
              </w:rPr>
              <w:fldChar w:fldCharType="end"/>
            </w:r>
          </w:hyperlink>
        </w:p>
        <w:p w14:paraId="4C557CE7" w14:textId="77777777" w:rsidR="00CC45B1" w:rsidRDefault="006C1633">
          <w:pPr>
            <w:pStyle w:val="22"/>
            <w:rPr>
              <w:rFonts w:asciiTheme="minorHAnsi" w:eastAsiaTheme="minorEastAsia" w:hAnsiTheme="minorHAnsi" w:cstheme="minorBidi"/>
              <w:noProof/>
              <w:sz w:val="22"/>
              <w:szCs w:val="22"/>
              <w:lang w:val="ru-RU"/>
            </w:rPr>
          </w:pPr>
          <w:hyperlink w:anchor="_Toc533020477" w:history="1">
            <w:r w:rsidR="00CC45B1" w:rsidRPr="00764260">
              <w:rPr>
                <w:rStyle w:val="affffa"/>
                <w:noProof/>
              </w:rPr>
              <w:t>1.2 Фінансові інвестиції</w:t>
            </w:r>
            <w:r w:rsidR="00CC45B1">
              <w:rPr>
                <w:noProof/>
                <w:webHidden/>
              </w:rPr>
              <w:tab/>
            </w:r>
            <w:r w:rsidR="00CC45B1">
              <w:rPr>
                <w:noProof/>
                <w:webHidden/>
              </w:rPr>
              <w:fldChar w:fldCharType="begin"/>
            </w:r>
            <w:r w:rsidR="00CC45B1">
              <w:rPr>
                <w:noProof/>
                <w:webHidden/>
              </w:rPr>
              <w:instrText xml:space="preserve"> PAGEREF _Toc533020477 \h </w:instrText>
            </w:r>
            <w:r w:rsidR="00CC45B1">
              <w:rPr>
                <w:noProof/>
                <w:webHidden/>
              </w:rPr>
            </w:r>
            <w:r w:rsidR="00CC45B1">
              <w:rPr>
                <w:noProof/>
                <w:webHidden/>
              </w:rPr>
              <w:fldChar w:fldCharType="separate"/>
            </w:r>
            <w:r w:rsidR="00A04482">
              <w:rPr>
                <w:noProof/>
                <w:webHidden/>
              </w:rPr>
              <w:t>13</w:t>
            </w:r>
            <w:r w:rsidR="00CC45B1">
              <w:rPr>
                <w:noProof/>
                <w:webHidden/>
              </w:rPr>
              <w:fldChar w:fldCharType="end"/>
            </w:r>
          </w:hyperlink>
        </w:p>
        <w:p w14:paraId="06A58722" w14:textId="77777777" w:rsidR="00CC45B1" w:rsidRDefault="006C1633">
          <w:pPr>
            <w:pStyle w:val="22"/>
            <w:rPr>
              <w:rFonts w:asciiTheme="minorHAnsi" w:eastAsiaTheme="minorEastAsia" w:hAnsiTheme="minorHAnsi" w:cstheme="minorBidi"/>
              <w:noProof/>
              <w:sz w:val="22"/>
              <w:szCs w:val="22"/>
              <w:lang w:val="ru-RU"/>
            </w:rPr>
          </w:pPr>
          <w:hyperlink w:anchor="_Toc533020478" w:history="1">
            <w:r w:rsidR="00CC45B1" w:rsidRPr="00764260">
              <w:rPr>
                <w:rStyle w:val="affffa"/>
                <w:noProof/>
              </w:rPr>
              <w:t>1.2.1 Інвестиційний капітал</w:t>
            </w:r>
            <w:r w:rsidR="00CC45B1">
              <w:rPr>
                <w:noProof/>
                <w:webHidden/>
              </w:rPr>
              <w:tab/>
            </w:r>
            <w:r w:rsidR="00CC45B1">
              <w:rPr>
                <w:noProof/>
                <w:webHidden/>
              </w:rPr>
              <w:fldChar w:fldCharType="begin"/>
            </w:r>
            <w:r w:rsidR="00CC45B1">
              <w:rPr>
                <w:noProof/>
                <w:webHidden/>
              </w:rPr>
              <w:instrText xml:space="preserve"> PAGEREF _Toc533020478 \h </w:instrText>
            </w:r>
            <w:r w:rsidR="00CC45B1">
              <w:rPr>
                <w:noProof/>
                <w:webHidden/>
              </w:rPr>
            </w:r>
            <w:r w:rsidR="00CC45B1">
              <w:rPr>
                <w:noProof/>
                <w:webHidden/>
              </w:rPr>
              <w:fldChar w:fldCharType="separate"/>
            </w:r>
            <w:r w:rsidR="00A04482">
              <w:rPr>
                <w:noProof/>
                <w:webHidden/>
              </w:rPr>
              <w:t>13</w:t>
            </w:r>
            <w:r w:rsidR="00CC45B1">
              <w:rPr>
                <w:noProof/>
                <w:webHidden/>
              </w:rPr>
              <w:fldChar w:fldCharType="end"/>
            </w:r>
          </w:hyperlink>
        </w:p>
        <w:p w14:paraId="173DD555" w14:textId="77777777" w:rsidR="00CC45B1" w:rsidRDefault="006C1633">
          <w:pPr>
            <w:pStyle w:val="22"/>
            <w:rPr>
              <w:rFonts w:asciiTheme="minorHAnsi" w:eastAsiaTheme="minorEastAsia" w:hAnsiTheme="minorHAnsi" w:cstheme="minorBidi"/>
              <w:noProof/>
              <w:sz w:val="22"/>
              <w:szCs w:val="22"/>
              <w:lang w:val="ru-RU"/>
            </w:rPr>
          </w:pPr>
          <w:hyperlink w:anchor="_Toc533020479" w:history="1">
            <w:r w:rsidR="00CC45B1" w:rsidRPr="00764260">
              <w:rPr>
                <w:rStyle w:val="affffa"/>
                <w:noProof/>
              </w:rPr>
              <w:t>1.2.2 Ринок фінансових ресурсів, ринок цінних паперів</w:t>
            </w:r>
            <w:r w:rsidR="00CC45B1">
              <w:rPr>
                <w:noProof/>
                <w:webHidden/>
              </w:rPr>
              <w:tab/>
            </w:r>
            <w:r w:rsidR="00CC45B1">
              <w:rPr>
                <w:noProof/>
                <w:webHidden/>
              </w:rPr>
              <w:fldChar w:fldCharType="begin"/>
            </w:r>
            <w:r w:rsidR="00CC45B1">
              <w:rPr>
                <w:noProof/>
                <w:webHidden/>
              </w:rPr>
              <w:instrText xml:space="preserve"> PAGEREF _Toc533020479 \h </w:instrText>
            </w:r>
            <w:r w:rsidR="00CC45B1">
              <w:rPr>
                <w:noProof/>
                <w:webHidden/>
              </w:rPr>
            </w:r>
            <w:r w:rsidR="00CC45B1">
              <w:rPr>
                <w:noProof/>
                <w:webHidden/>
              </w:rPr>
              <w:fldChar w:fldCharType="separate"/>
            </w:r>
            <w:r w:rsidR="00A04482">
              <w:rPr>
                <w:noProof/>
                <w:webHidden/>
              </w:rPr>
              <w:t>14</w:t>
            </w:r>
            <w:r w:rsidR="00CC45B1">
              <w:rPr>
                <w:noProof/>
                <w:webHidden/>
              </w:rPr>
              <w:fldChar w:fldCharType="end"/>
            </w:r>
          </w:hyperlink>
        </w:p>
        <w:p w14:paraId="3A2DD746" w14:textId="77777777" w:rsidR="00CC45B1" w:rsidRDefault="006C1633">
          <w:pPr>
            <w:pStyle w:val="22"/>
            <w:rPr>
              <w:rFonts w:asciiTheme="minorHAnsi" w:eastAsiaTheme="minorEastAsia" w:hAnsiTheme="minorHAnsi" w:cstheme="minorBidi"/>
              <w:noProof/>
              <w:sz w:val="22"/>
              <w:szCs w:val="22"/>
              <w:lang w:val="ru-RU"/>
            </w:rPr>
          </w:pPr>
          <w:hyperlink w:anchor="_Toc533020480" w:history="1">
            <w:r w:rsidR="00CC45B1" w:rsidRPr="00764260">
              <w:rPr>
                <w:rStyle w:val="affffa"/>
                <w:noProof/>
              </w:rPr>
              <w:t>1.2.2.1 Структура ринку</w:t>
            </w:r>
            <w:r w:rsidR="00CC45B1">
              <w:rPr>
                <w:noProof/>
                <w:webHidden/>
              </w:rPr>
              <w:tab/>
            </w:r>
            <w:r w:rsidR="00CC45B1">
              <w:rPr>
                <w:noProof/>
                <w:webHidden/>
              </w:rPr>
              <w:fldChar w:fldCharType="begin"/>
            </w:r>
            <w:r w:rsidR="00CC45B1">
              <w:rPr>
                <w:noProof/>
                <w:webHidden/>
              </w:rPr>
              <w:instrText xml:space="preserve"> PAGEREF _Toc533020480 \h </w:instrText>
            </w:r>
            <w:r w:rsidR="00CC45B1">
              <w:rPr>
                <w:noProof/>
                <w:webHidden/>
              </w:rPr>
            </w:r>
            <w:r w:rsidR="00CC45B1">
              <w:rPr>
                <w:noProof/>
                <w:webHidden/>
              </w:rPr>
              <w:fldChar w:fldCharType="separate"/>
            </w:r>
            <w:r w:rsidR="00A04482">
              <w:rPr>
                <w:noProof/>
                <w:webHidden/>
              </w:rPr>
              <w:t>14</w:t>
            </w:r>
            <w:r w:rsidR="00CC45B1">
              <w:rPr>
                <w:noProof/>
                <w:webHidden/>
              </w:rPr>
              <w:fldChar w:fldCharType="end"/>
            </w:r>
          </w:hyperlink>
        </w:p>
        <w:p w14:paraId="0BA87784" w14:textId="77777777" w:rsidR="00CC45B1" w:rsidRDefault="006C1633">
          <w:pPr>
            <w:pStyle w:val="22"/>
            <w:rPr>
              <w:rFonts w:asciiTheme="minorHAnsi" w:eastAsiaTheme="minorEastAsia" w:hAnsiTheme="minorHAnsi" w:cstheme="minorBidi"/>
              <w:noProof/>
              <w:sz w:val="22"/>
              <w:szCs w:val="22"/>
              <w:lang w:val="ru-RU"/>
            </w:rPr>
          </w:pPr>
          <w:hyperlink w:anchor="_Toc533020481" w:history="1">
            <w:r w:rsidR="00CC45B1" w:rsidRPr="00764260">
              <w:rPr>
                <w:rStyle w:val="affffa"/>
                <w:noProof/>
              </w:rPr>
              <w:t>1.2.2.2 Інфраструктура ринку</w:t>
            </w:r>
            <w:r w:rsidR="00CC45B1">
              <w:rPr>
                <w:noProof/>
                <w:webHidden/>
              </w:rPr>
              <w:tab/>
            </w:r>
            <w:r w:rsidR="00CC45B1">
              <w:rPr>
                <w:noProof/>
                <w:webHidden/>
              </w:rPr>
              <w:fldChar w:fldCharType="begin"/>
            </w:r>
            <w:r w:rsidR="00CC45B1">
              <w:rPr>
                <w:noProof/>
                <w:webHidden/>
              </w:rPr>
              <w:instrText xml:space="preserve"> PAGEREF _Toc533020481 \h </w:instrText>
            </w:r>
            <w:r w:rsidR="00CC45B1">
              <w:rPr>
                <w:noProof/>
                <w:webHidden/>
              </w:rPr>
            </w:r>
            <w:r w:rsidR="00CC45B1">
              <w:rPr>
                <w:noProof/>
                <w:webHidden/>
              </w:rPr>
              <w:fldChar w:fldCharType="separate"/>
            </w:r>
            <w:r w:rsidR="00A04482">
              <w:rPr>
                <w:noProof/>
                <w:webHidden/>
              </w:rPr>
              <w:t>14</w:t>
            </w:r>
            <w:r w:rsidR="00CC45B1">
              <w:rPr>
                <w:noProof/>
                <w:webHidden/>
              </w:rPr>
              <w:fldChar w:fldCharType="end"/>
            </w:r>
          </w:hyperlink>
        </w:p>
        <w:p w14:paraId="58FDC9AF" w14:textId="77777777" w:rsidR="00CC45B1" w:rsidRDefault="006C1633">
          <w:pPr>
            <w:pStyle w:val="22"/>
            <w:rPr>
              <w:rFonts w:asciiTheme="minorHAnsi" w:eastAsiaTheme="minorEastAsia" w:hAnsiTheme="minorHAnsi" w:cstheme="minorBidi"/>
              <w:noProof/>
              <w:sz w:val="22"/>
              <w:szCs w:val="22"/>
              <w:lang w:val="ru-RU"/>
            </w:rPr>
          </w:pPr>
          <w:hyperlink w:anchor="_Toc533020482" w:history="1">
            <w:r w:rsidR="00CC45B1" w:rsidRPr="00764260">
              <w:rPr>
                <w:rStyle w:val="affffa"/>
                <w:noProof/>
              </w:rPr>
              <w:t>1.2.4. Інвестиційний портфель.</w:t>
            </w:r>
            <w:r w:rsidR="00CC45B1">
              <w:rPr>
                <w:noProof/>
                <w:webHidden/>
              </w:rPr>
              <w:tab/>
            </w:r>
            <w:r w:rsidR="00CC45B1">
              <w:rPr>
                <w:noProof/>
                <w:webHidden/>
              </w:rPr>
              <w:fldChar w:fldCharType="begin"/>
            </w:r>
            <w:r w:rsidR="00CC45B1">
              <w:rPr>
                <w:noProof/>
                <w:webHidden/>
              </w:rPr>
              <w:instrText xml:space="preserve"> PAGEREF _Toc533020482 \h </w:instrText>
            </w:r>
            <w:r w:rsidR="00CC45B1">
              <w:rPr>
                <w:noProof/>
                <w:webHidden/>
              </w:rPr>
            </w:r>
            <w:r w:rsidR="00CC45B1">
              <w:rPr>
                <w:noProof/>
                <w:webHidden/>
              </w:rPr>
              <w:fldChar w:fldCharType="separate"/>
            </w:r>
            <w:r w:rsidR="00A04482">
              <w:rPr>
                <w:noProof/>
                <w:webHidden/>
              </w:rPr>
              <w:t>15</w:t>
            </w:r>
            <w:r w:rsidR="00CC45B1">
              <w:rPr>
                <w:noProof/>
                <w:webHidden/>
              </w:rPr>
              <w:fldChar w:fldCharType="end"/>
            </w:r>
          </w:hyperlink>
        </w:p>
        <w:p w14:paraId="1B2F2A66" w14:textId="77777777" w:rsidR="00CC45B1" w:rsidRDefault="006C1633">
          <w:pPr>
            <w:pStyle w:val="22"/>
            <w:rPr>
              <w:rFonts w:asciiTheme="minorHAnsi" w:eastAsiaTheme="minorEastAsia" w:hAnsiTheme="minorHAnsi" w:cstheme="minorBidi"/>
              <w:noProof/>
              <w:sz w:val="22"/>
              <w:szCs w:val="22"/>
              <w:lang w:val="ru-RU"/>
            </w:rPr>
          </w:pPr>
          <w:hyperlink w:anchor="_Toc533020483" w:history="1">
            <w:r w:rsidR="00CC45B1" w:rsidRPr="00764260">
              <w:rPr>
                <w:rStyle w:val="affffa"/>
                <w:noProof/>
              </w:rPr>
              <w:t>1.3 Інвестиційні ризики</w:t>
            </w:r>
            <w:r w:rsidR="00CC45B1">
              <w:rPr>
                <w:noProof/>
                <w:webHidden/>
              </w:rPr>
              <w:tab/>
            </w:r>
            <w:r w:rsidR="00CC45B1">
              <w:rPr>
                <w:noProof/>
                <w:webHidden/>
              </w:rPr>
              <w:fldChar w:fldCharType="begin"/>
            </w:r>
            <w:r w:rsidR="00CC45B1">
              <w:rPr>
                <w:noProof/>
                <w:webHidden/>
              </w:rPr>
              <w:instrText xml:space="preserve"> PAGEREF _Toc533020483 \h </w:instrText>
            </w:r>
            <w:r w:rsidR="00CC45B1">
              <w:rPr>
                <w:noProof/>
                <w:webHidden/>
              </w:rPr>
            </w:r>
            <w:r w:rsidR="00CC45B1">
              <w:rPr>
                <w:noProof/>
                <w:webHidden/>
              </w:rPr>
              <w:fldChar w:fldCharType="separate"/>
            </w:r>
            <w:r w:rsidR="00A04482">
              <w:rPr>
                <w:noProof/>
                <w:webHidden/>
              </w:rPr>
              <w:t>16</w:t>
            </w:r>
            <w:r w:rsidR="00CC45B1">
              <w:rPr>
                <w:noProof/>
                <w:webHidden/>
              </w:rPr>
              <w:fldChar w:fldCharType="end"/>
            </w:r>
          </w:hyperlink>
        </w:p>
        <w:p w14:paraId="7B7A4D23" w14:textId="77777777" w:rsidR="00CC45B1" w:rsidRDefault="006C1633">
          <w:pPr>
            <w:pStyle w:val="22"/>
            <w:rPr>
              <w:rFonts w:asciiTheme="minorHAnsi" w:eastAsiaTheme="minorEastAsia" w:hAnsiTheme="minorHAnsi" w:cstheme="minorBidi"/>
              <w:noProof/>
              <w:sz w:val="22"/>
              <w:szCs w:val="22"/>
              <w:lang w:val="ru-RU"/>
            </w:rPr>
          </w:pPr>
          <w:hyperlink w:anchor="_Toc533020484" w:history="1">
            <w:r w:rsidR="00CC45B1" w:rsidRPr="00764260">
              <w:rPr>
                <w:rStyle w:val="affffa"/>
                <w:noProof/>
              </w:rPr>
              <w:t>1.3.1 Види ризиків</w:t>
            </w:r>
            <w:r w:rsidR="00CC45B1">
              <w:rPr>
                <w:noProof/>
                <w:webHidden/>
              </w:rPr>
              <w:tab/>
            </w:r>
            <w:r w:rsidR="00CC45B1">
              <w:rPr>
                <w:noProof/>
                <w:webHidden/>
              </w:rPr>
              <w:fldChar w:fldCharType="begin"/>
            </w:r>
            <w:r w:rsidR="00CC45B1">
              <w:rPr>
                <w:noProof/>
                <w:webHidden/>
              </w:rPr>
              <w:instrText xml:space="preserve"> PAGEREF _Toc533020484 \h </w:instrText>
            </w:r>
            <w:r w:rsidR="00CC45B1">
              <w:rPr>
                <w:noProof/>
                <w:webHidden/>
              </w:rPr>
            </w:r>
            <w:r w:rsidR="00CC45B1">
              <w:rPr>
                <w:noProof/>
                <w:webHidden/>
              </w:rPr>
              <w:fldChar w:fldCharType="separate"/>
            </w:r>
            <w:r w:rsidR="00A04482">
              <w:rPr>
                <w:noProof/>
                <w:webHidden/>
              </w:rPr>
              <w:t>16</w:t>
            </w:r>
            <w:r w:rsidR="00CC45B1">
              <w:rPr>
                <w:noProof/>
                <w:webHidden/>
              </w:rPr>
              <w:fldChar w:fldCharType="end"/>
            </w:r>
          </w:hyperlink>
        </w:p>
        <w:p w14:paraId="1DEE3FDD" w14:textId="77777777" w:rsidR="00CC45B1" w:rsidRDefault="006C1633">
          <w:pPr>
            <w:pStyle w:val="22"/>
            <w:rPr>
              <w:rFonts w:asciiTheme="minorHAnsi" w:eastAsiaTheme="minorEastAsia" w:hAnsiTheme="minorHAnsi" w:cstheme="minorBidi"/>
              <w:noProof/>
              <w:sz w:val="22"/>
              <w:szCs w:val="22"/>
              <w:lang w:val="ru-RU"/>
            </w:rPr>
          </w:pPr>
          <w:hyperlink w:anchor="_Toc533020485" w:history="1">
            <w:r w:rsidR="00CC45B1" w:rsidRPr="00764260">
              <w:rPr>
                <w:rStyle w:val="affffa"/>
                <w:noProof/>
              </w:rPr>
              <w:t>1.3.2 Методи оцінки ризиків і критерії оцінки</w:t>
            </w:r>
            <w:r w:rsidR="00CC45B1">
              <w:rPr>
                <w:noProof/>
                <w:webHidden/>
              </w:rPr>
              <w:tab/>
            </w:r>
            <w:r w:rsidR="00CC45B1">
              <w:rPr>
                <w:noProof/>
                <w:webHidden/>
              </w:rPr>
              <w:fldChar w:fldCharType="begin"/>
            </w:r>
            <w:r w:rsidR="00CC45B1">
              <w:rPr>
                <w:noProof/>
                <w:webHidden/>
              </w:rPr>
              <w:instrText xml:space="preserve"> PAGEREF _Toc533020485 \h </w:instrText>
            </w:r>
            <w:r w:rsidR="00CC45B1">
              <w:rPr>
                <w:noProof/>
                <w:webHidden/>
              </w:rPr>
            </w:r>
            <w:r w:rsidR="00CC45B1">
              <w:rPr>
                <w:noProof/>
                <w:webHidden/>
              </w:rPr>
              <w:fldChar w:fldCharType="separate"/>
            </w:r>
            <w:r w:rsidR="00A04482">
              <w:rPr>
                <w:noProof/>
                <w:webHidden/>
              </w:rPr>
              <w:t>17</w:t>
            </w:r>
            <w:r w:rsidR="00CC45B1">
              <w:rPr>
                <w:noProof/>
                <w:webHidden/>
              </w:rPr>
              <w:fldChar w:fldCharType="end"/>
            </w:r>
          </w:hyperlink>
        </w:p>
        <w:p w14:paraId="5814B668" w14:textId="77777777" w:rsidR="00CC45B1" w:rsidRDefault="006C1633">
          <w:pPr>
            <w:pStyle w:val="22"/>
            <w:rPr>
              <w:rFonts w:asciiTheme="minorHAnsi" w:eastAsiaTheme="minorEastAsia" w:hAnsiTheme="minorHAnsi" w:cstheme="minorBidi"/>
              <w:noProof/>
              <w:sz w:val="22"/>
              <w:szCs w:val="22"/>
              <w:lang w:val="ru-RU"/>
            </w:rPr>
          </w:pPr>
          <w:hyperlink w:anchor="_Toc533020486" w:history="1">
            <w:r w:rsidR="00CC45B1" w:rsidRPr="00764260">
              <w:rPr>
                <w:rStyle w:val="affffa"/>
                <w:noProof/>
              </w:rPr>
              <w:t>1.4 Оцінка інвестиційної привабливості підприємств</w:t>
            </w:r>
            <w:r w:rsidR="00CC45B1">
              <w:rPr>
                <w:noProof/>
                <w:webHidden/>
              </w:rPr>
              <w:tab/>
            </w:r>
            <w:r w:rsidR="00CC45B1">
              <w:rPr>
                <w:noProof/>
                <w:webHidden/>
              </w:rPr>
              <w:fldChar w:fldCharType="begin"/>
            </w:r>
            <w:r w:rsidR="00CC45B1">
              <w:rPr>
                <w:noProof/>
                <w:webHidden/>
              </w:rPr>
              <w:instrText xml:space="preserve"> PAGEREF _Toc533020486 \h </w:instrText>
            </w:r>
            <w:r w:rsidR="00CC45B1">
              <w:rPr>
                <w:noProof/>
                <w:webHidden/>
              </w:rPr>
            </w:r>
            <w:r w:rsidR="00CC45B1">
              <w:rPr>
                <w:noProof/>
                <w:webHidden/>
              </w:rPr>
              <w:fldChar w:fldCharType="separate"/>
            </w:r>
            <w:r w:rsidR="00A04482">
              <w:rPr>
                <w:noProof/>
                <w:webHidden/>
              </w:rPr>
              <w:t>18</w:t>
            </w:r>
            <w:r w:rsidR="00CC45B1">
              <w:rPr>
                <w:noProof/>
                <w:webHidden/>
              </w:rPr>
              <w:fldChar w:fldCharType="end"/>
            </w:r>
          </w:hyperlink>
        </w:p>
        <w:p w14:paraId="2DA6ABAB" w14:textId="77777777" w:rsidR="00CC45B1" w:rsidRDefault="006C1633">
          <w:pPr>
            <w:pStyle w:val="32"/>
            <w:tabs>
              <w:tab w:val="right" w:pos="9345"/>
            </w:tabs>
            <w:rPr>
              <w:rFonts w:asciiTheme="minorHAnsi" w:eastAsiaTheme="minorEastAsia" w:hAnsiTheme="minorHAnsi" w:cstheme="minorBidi"/>
              <w:noProof/>
              <w:sz w:val="22"/>
              <w:szCs w:val="22"/>
              <w:lang w:val="ru-RU"/>
            </w:rPr>
          </w:pPr>
          <w:hyperlink w:anchor="_Toc533020487" w:history="1">
            <w:r w:rsidR="00CC45B1" w:rsidRPr="00764260">
              <w:rPr>
                <w:rStyle w:val="affffa"/>
                <w:noProof/>
              </w:rPr>
              <w:t>1.3 Фундаментальний аналіз фінансових інвестицій</w:t>
            </w:r>
            <w:r w:rsidR="00CC45B1">
              <w:rPr>
                <w:noProof/>
                <w:webHidden/>
              </w:rPr>
              <w:tab/>
            </w:r>
            <w:r w:rsidR="00CC45B1">
              <w:rPr>
                <w:noProof/>
                <w:webHidden/>
              </w:rPr>
              <w:fldChar w:fldCharType="begin"/>
            </w:r>
            <w:r w:rsidR="00CC45B1">
              <w:rPr>
                <w:noProof/>
                <w:webHidden/>
              </w:rPr>
              <w:instrText xml:space="preserve"> PAGEREF _Toc533020487 \h </w:instrText>
            </w:r>
            <w:r w:rsidR="00CC45B1">
              <w:rPr>
                <w:noProof/>
                <w:webHidden/>
              </w:rPr>
            </w:r>
            <w:r w:rsidR="00CC45B1">
              <w:rPr>
                <w:noProof/>
                <w:webHidden/>
              </w:rPr>
              <w:fldChar w:fldCharType="separate"/>
            </w:r>
            <w:r w:rsidR="00A04482">
              <w:rPr>
                <w:noProof/>
                <w:webHidden/>
              </w:rPr>
              <w:t>19</w:t>
            </w:r>
            <w:r w:rsidR="00CC45B1">
              <w:rPr>
                <w:noProof/>
                <w:webHidden/>
              </w:rPr>
              <w:fldChar w:fldCharType="end"/>
            </w:r>
          </w:hyperlink>
        </w:p>
        <w:p w14:paraId="6E148A92" w14:textId="77777777" w:rsidR="00CC45B1" w:rsidRDefault="006C1633">
          <w:pPr>
            <w:pStyle w:val="32"/>
            <w:tabs>
              <w:tab w:val="right" w:pos="9345"/>
            </w:tabs>
            <w:rPr>
              <w:rFonts w:asciiTheme="minorHAnsi" w:eastAsiaTheme="minorEastAsia" w:hAnsiTheme="minorHAnsi" w:cstheme="minorBidi"/>
              <w:noProof/>
              <w:sz w:val="22"/>
              <w:szCs w:val="22"/>
              <w:lang w:val="ru-RU"/>
            </w:rPr>
          </w:pPr>
          <w:hyperlink w:anchor="_Toc533020488" w:history="1">
            <w:r w:rsidR="00CC45B1" w:rsidRPr="00764260">
              <w:rPr>
                <w:rStyle w:val="affffa"/>
                <w:noProof/>
              </w:rPr>
              <w:t>Оцінювання інвестиційної привабливості фірм-емітентів і конкретних цінних паперів здійснюють по-різному. Один підхід, з точки зору їхньої ринкової кон’юнктури, ґрунтується на вивченні динаміки ринкових цін. Другий підхід, що надає якісну характеристику цінному паперу, спирається на дослідження фінансово-економічного стану фірми-емітента.</w:t>
            </w:r>
            <w:r w:rsidR="00CC45B1">
              <w:rPr>
                <w:noProof/>
                <w:webHidden/>
              </w:rPr>
              <w:tab/>
            </w:r>
            <w:r w:rsidR="00CC45B1">
              <w:rPr>
                <w:noProof/>
                <w:webHidden/>
              </w:rPr>
              <w:fldChar w:fldCharType="begin"/>
            </w:r>
            <w:r w:rsidR="00CC45B1">
              <w:rPr>
                <w:noProof/>
                <w:webHidden/>
              </w:rPr>
              <w:instrText xml:space="preserve"> PAGEREF _Toc533020488 \h </w:instrText>
            </w:r>
            <w:r w:rsidR="00CC45B1">
              <w:rPr>
                <w:noProof/>
                <w:webHidden/>
              </w:rPr>
            </w:r>
            <w:r w:rsidR="00CC45B1">
              <w:rPr>
                <w:noProof/>
                <w:webHidden/>
              </w:rPr>
              <w:fldChar w:fldCharType="separate"/>
            </w:r>
            <w:r w:rsidR="00A04482">
              <w:rPr>
                <w:noProof/>
                <w:webHidden/>
              </w:rPr>
              <w:t>19</w:t>
            </w:r>
            <w:r w:rsidR="00CC45B1">
              <w:rPr>
                <w:noProof/>
                <w:webHidden/>
              </w:rPr>
              <w:fldChar w:fldCharType="end"/>
            </w:r>
          </w:hyperlink>
        </w:p>
        <w:p w14:paraId="2514FFDF" w14:textId="77777777" w:rsidR="00CC45B1" w:rsidRDefault="006C1633">
          <w:pPr>
            <w:pStyle w:val="22"/>
            <w:rPr>
              <w:rFonts w:asciiTheme="minorHAnsi" w:eastAsiaTheme="minorEastAsia" w:hAnsiTheme="minorHAnsi" w:cstheme="minorBidi"/>
              <w:noProof/>
              <w:sz w:val="22"/>
              <w:szCs w:val="22"/>
              <w:lang w:val="ru-RU"/>
            </w:rPr>
          </w:pPr>
          <w:hyperlink w:anchor="_Toc533020489" w:history="1">
            <w:r w:rsidR="00CC45B1" w:rsidRPr="00764260">
              <w:rPr>
                <w:rStyle w:val="affffa"/>
                <w:noProof/>
              </w:rPr>
              <w:t>Висновки до розділу</w:t>
            </w:r>
            <w:r w:rsidR="00CC45B1">
              <w:rPr>
                <w:noProof/>
                <w:webHidden/>
              </w:rPr>
              <w:tab/>
            </w:r>
            <w:r w:rsidR="00CC45B1">
              <w:rPr>
                <w:noProof/>
                <w:webHidden/>
              </w:rPr>
              <w:fldChar w:fldCharType="begin"/>
            </w:r>
            <w:r w:rsidR="00CC45B1">
              <w:rPr>
                <w:noProof/>
                <w:webHidden/>
              </w:rPr>
              <w:instrText xml:space="preserve"> PAGEREF _Toc533020489 \h </w:instrText>
            </w:r>
            <w:r w:rsidR="00CC45B1">
              <w:rPr>
                <w:noProof/>
                <w:webHidden/>
              </w:rPr>
            </w:r>
            <w:r w:rsidR="00CC45B1">
              <w:rPr>
                <w:noProof/>
                <w:webHidden/>
              </w:rPr>
              <w:fldChar w:fldCharType="separate"/>
            </w:r>
            <w:r w:rsidR="00A04482">
              <w:rPr>
                <w:noProof/>
                <w:webHidden/>
              </w:rPr>
              <w:t>31</w:t>
            </w:r>
            <w:r w:rsidR="00CC45B1">
              <w:rPr>
                <w:noProof/>
                <w:webHidden/>
              </w:rPr>
              <w:fldChar w:fldCharType="end"/>
            </w:r>
          </w:hyperlink>
        </w:p>
        <w:p w14:paraId="31A8D92A" w14:textId="77777777" w:rsidR="00CC45B1" w:rsidRDefault="006C1633">
          <w:pPr>
            <w:pStyle w:val="32"/>
            <w:tabs>
              <w:tab w:val="right" w:pos="9345"/>
            </w:tabs>
            <w:rPr>
              <w:rFonts w:asciiTheme="minorHAnsi" w:eastAsiaTheme="minorEastAsia" w:hAnsiTheme="minorHAnsi" w:cstheme="minorBidi"/>
              <w:noProof/>
              <w:sz w:val="22"/>
              <w:szCs w:val="22"/>
              <w:lang w:val="ru-RU"/>
            </w:rPr>
          </w:pPr>
          <w:hyperlink w:anchor="_Toc533020490" w:history="1">
            <w:r w:rsidR="00CC45B1" w:rsidRPr="00764260">
              <w:rPr>
                <w:rStyle w:val="affffa"/>
                <w:noProof/>
              </w:rPr>
              <w:t>2.2 ФІНАНСОВА ОЦІНКА ІНВЕСТИЦІЙНОГО ПРОЕКТУ</w:t>
            </w:r>
            <w:r w:rsidR="00CC45B1">
              <w:rPr>
                <w:noProof/>
                <w:webHidden/>
              </w:rPr>
              <w:tab/>
            </w:r>
            <w:r w:rsidR="00CC45B1">
              <w:rPr>
                <w:noProof/>
                <w:webHidden/>
              </w:rPr>
              <w:fldChar w:fldCharType="begin"/>
            </w:r>
            <w:r w:rsidR="00CC45B1">
              <w:rPr>
                <w:noProof/>
                <w:webHidden/>
              </w:rPr>
              <w:instrText xml:space="preserve"> PAGEREF _Toc533020490 \h </w:instrText>
            </w:r>
            <w:r w:rsidR="00CC45B1">
              <w:rPr>
                <w:noProof/>
                <w:webHidden/>
              </w:rPr>
            </w:r>
            <w:r w:rsidR="00CC45B1">
              <w:rPr>
                <w:noProof/>
                <w:webHidden/>
              </w:rPr>
              <w:fldChar w:fldCharType="separate"/>
            </w:r>
            <w:r w:rsidR="00A04482">
              <w:rPr>
                <w:noProof/>
                <w:webHidden/>
              </w:rPr>
              <w:t>39</w:t>
            </w:r>
            <w:r w:rsidR="00CC45B1">
              <w:rPr>
                <w:noProof/>
                <w:webHidden/>
              </w:rPr>
              <w:fldChar w:fldCharType="end"/>
            </w:r>
          </w:hyperlink>
        </w:p>
        <w:p w14:paraId="35A00137" w14:textId="77777777" w:rsidR="00CC45B1" w:rsidRDefault="006C1633">
          <w:pPr>
            <w:pStyle w:val="32"/>
            <w:tabs>
              <w:tab w:val="right" w:pos="9345"/>
            </w:tabs>
            <w:rPr>
              <w:rFonts w:asciiTheme="minorHAnsi" w:eastAsiaTheme="minorEastAsia" w:hAnsiTheme="minorHAnsi" w:cstheme="minorBidi"/>
              <w:noProof/>
              <w:sz w:val="22"/>
              <w:szCs w:val="22"/>
              <w:lang w:val="ru-RU"/>
            </w:rPr>
          </w:pPr>
          <w:hyperlink w:anchor="_Toc533020491" w:history="1">
            <w:r w:rsidR="00CC45B1" w:rsidRPr="00764260">
              <w:rPr>
                <w:rStyle w:val="affffa"/>
                <w:noProof/>
              </w:rPr>
              <w:t>2.3 ЕКОНОМІЧНА ЕФЕКТИВНІСТЬ ІНВЕСТИЦІЙНОГО ПРОЕКТУ</w:t>
            </w:r>
            <w:r w:rsidR="00CC45B1">
              <w:rPr>
                <w:noProof/>
                <w:webHidden/>
              </w:rPr>
              <w:tab/>
            </w:r>
            <w:r w:rsidR="00CC45B1">
              <w:rPr>
                <w:noProof/>
                <w:webHidden/>
              </w:rPr>
              <w:fldChar w:fldCharType="begin"/>
            </w:r>
            <w:r w:rsidR="00CC45B1">
              <w:rPr>
                <w:noProof/>
                <w:webHidden/>
              </w:rPr>
              <w:instrText xml:space="preserve"> PAGEREF _Toc533020491 \h </w:instrText>
            </w:r>
            <w:r w:rsidR="00CC45B1">
              <w:rPr>
                <w:noProof/>
                <w:webHidden/>
              </w:rPr>
            </w:r>
            <w:r w:rsidR="00CC45B1">
              <w:rPr>
                <w:noProof/>
                <w:webHidden/>
              </w:rPr>
              <w:fldChar w:fldCharType="separate"/>
            </w:r>
            <w:r w:rsidR="00A04482">
              <w:rPr>
                <w:noProof/>
                <w:webHidden/>
              </w:rPr>
              <w:t>58</w:t>
            </w:r>
            <w:r w:rsidR="00CC45B1">
              <w:rPr>
                <w:noProof/>
                <w:webHidden/>
              </w:rPr>
              <w:fldChar w:fldCharType="end"/>
            </w:r>
          </w:hyperlink>
        </w:p>
        <w:p w14:paraId="565B7678" w14:textId="77777777" w:rsidR="00CC45B1" w:rsidRDefault="006C1633">
          <w:pPr>
            <w:pStyle w:val="50"/>
            <w:tabs>
              <w:tab w:val="right" w:pos="9345"/>
            </w:tabs>
            <w:rPr>
              <w:rFonts w:asciiTheme="minorHAnsi" w:eastAsiaTheme="minorEastAsia" w:hAnsiTheme="minorHAnsi" w:cstheme="minorBidi"/>
              <w:noProof/>
              <w:sz w:val="22"/>
              <w:szCs w:val="22"/>
              <w:lang w:val="ru-RU"/>
            </w:rPr>
          </w:pPr>
          <w:hyperlink w:anchor="_Toc533020492" w:history="1">
            <w:r w:rsidR="00CC45B1" w:rsidRPr="00764260">
              <w:rPr>
                <w:rStyle w:val="affffa"/>
                <w:noProof/>
              </w:rPr>
              <w:t>2.3.2.1 Статичні методи</w:t>
            </w:r>
            <w:r w:rsidR="00CC45B1">
              <w:rPr>
                <w:noProof/>
                <w:webHidden/>
              </w:rPr>
              <w:tab/>
            </w:r>
            <w:r w:rsidR="00CC45B1">
              <w:rPr>
                <w:noProof/>
                <w:webHidden/>
              </w:rPr>
              <w:fldChar w:fldCharType="begin"/>
            </w:r>
            <w:r w:rsidR="00CC45B1">
              <w:rPr>
                <w:noProof/>
                <w:webHidden/>
              </w:rPr>
              <w:instrText xml:space="preserve"> PAGEREF _Toc533020492 \h </w:instrText>
            </w:r>
            <w:r w:rsidR="00CC45B1">
              <w:rPr>
                <w:noProof/>
                <w:webHidden/>
              </w:rPr>
            </w:r>
            <w:r w:rsidR="00CC45B1">
              <w:rPr>
                <w:noProof/>
                <w:webHidden/>
              </w:rPr>
              <w:fldChar w:fldCharType="separate"/>
            </w:r>
            <w:r w:rsidR="00A04482">
              <w:rPr>
                <w:noProof/>
                <w:webHidden/>
              </w:rPr>
              <w:t>59</w:t>
            </w:r>
            <w:r w:rsidR="00CC45B1">
              <w:rPr>
                <w:noProof/>
                <w:webHidden/>
              </w:rPr>
              <w:fldChar w:fldCharType="end"/>
            </w:r>
          </w:hyperlink>
        </w:p>
        <w:p w14:paraId="0DDCAB1E" w14:textId="77777777" w:rsidR="00CC45B1" w:rsidRDefault="006C1633">
          <w:pPr>
            <w:pStyle w:val="22"/>
            <w:rPr>
              <w:rFonts w:asciiTheme="minorHAnsi" w:eastAsiaTheme="minorEastAsia" w:hAnsiTheme="minorHAnsi" w:cstheme="minorBidi"/>
              <w:noProof/>
              <w:sz w:val="22"/>
              <w:szCs w:val="22"/>
              <w:lang w:val="ru-RU"/>
            </w:rPr>
          </w:pPr>
          <w:hyperlink w:anchor="_Toc533020493" w:history="1">
            <w:r w:rsidR="00CC45B1" w:rsidRPr="00764260">
              <w:rPr>
                <w:rStyle w:val="affffa"/>
                <w:noProof/>
              </w:rPr>
              <w:t>2.4.2 Оцінка ризику неефективності проекту на основі нечітких описів</w:t>
            </w:r>
            <w:r w:rsidR="00CC45B1">
              <w:rPr>
                <w:noProof/>
                <w:webHidden/>
              </w:rPr>
              <w:tab/>
            </w:r>
            <w:r w:rsidR="00CC45B1">
              <w:rPr>
                <w:noProof/>
                <w:webHidden/>
              </w:rPr>
              <w:fldChar w:fldCharType="begin"/>
            </w:r>
            <w:r w:rsidR="00CC45B1">
              <w:rPr>
                <w:noProof/>
                <w:webHidden/>
              </w:rPr>
              <w:instrText xml:space="preserve"> PAGEREF _Toc533020493 \h </w:instrText>
            </w:r>
            <w:r w:rsidR="00CC45B1">
              <w:rPr>
                <w:noProof/>
                <w:webHidden/>
              </w:rPr>
            </w:r>
            <w:r w:rsidR="00CC45B1">
              <w:rPr>
                <w:noProof/>
                <w:webHidden/>
              </w:rPr>
              <w:fldChar w:fldCharType="separate"/>
            </w:r>
            <w:r w:rsidR="00A04482">
              <w:rPr>
                <w:noProof/>
                <w:webHidden/>
              </w:rPr>
              <w:t>88</w:t>
            </w:r>
            <w:r w:rsidR="00CC45B1">
              <w:rPr>
                <w:noProof/>
                <w:webHidden/>
              </w:rPr>
              <w:fldChar w:fldCharType="end"/>
            </w:r>
          </w:hyperlink>
        </w:p>
        <w:p w14:paraId="659D6959" w14:textId="77777777" w:rsidR="00CC45B1" w:rsidRDefault="006C1633">
          <w:pPr>
            <w:pStyle w:val="22"/>
            <w:rPr>
              <w:rFonts w:asciiTheme="minorHAnsi" w:eastAsiaTheme="minorEastAsia" w:hAnsiTheme="minorHAnsi" w:cstheme="minorBidi"/>
              <w:noProof/>
              <w:sz w:val="22"/>
              <w:szCs w:val="22"/>
              <w:lang w:val="ru-RU"/>
            </w:rPr>
          </w:pPr>
          <w:hyperlink w:anchor="_Toc533020494" w:history="1">
            <w:r w:rsidR="00CC45B1" w:rsidRPr="00764260">
              <w:rPr>
                <w:rStyle w:val="affffa"/>
                <w:noProof/>
              </w:rPr>
              <w:t>Висновки</w:t>
            </w:r>
            <w:r w:rsidR="00CC45B1">
              <w:rPr>
                <w:noProof/>
                <w:webHidden/>
              </w:rPr>
              <w:tab/>
            </w:r>
            <w:r w:rsidR="00CC45B1">
              <w:rPr>
                <w:noProof/>
                <w:webHidden/>
              </w:rPr>
              <w:fldChar w:fldCharType="begin"/>
            </w:r>
            <w:r w:rsidR="00CC45B1">
              <w:rPr>
                <w:noProof/>
                <w:webHidden/>
              </w:rPr>
              <w:instrText xml:space="preserve"> PAGEREF _Toc533020494 \h </w:instrText>
            </w:r>
            <w:r w:rsidR="00CC45B1">
              <w:rPr>
                <w:noProof/>
                <w:webHidden/>
              </w:rPr>
            </w:r>
            <w:r w:rsidR="00CC45B1">
              <w:rPr>
                <w:noProof/>
                <w:webHidden/>
              </w:rPr>
              <w:fldChar w:fldCharType="separate"/>
            </w:r>
            <w:r w:rsidR="00A04482">
              <w:rPr>
                <w:noProof/>
                <w:webHidden/>
              </w:rPr>
              <w:t>93</w:t>
            </w:r>
            <w:r w:rsidR="00CC45B1">
              <w:rPr>
                <w:noProof/>
                <w:webHidden/>
              </w:rPr>
              <w:fldChar w:fldCharType="end"/>
            </w:r>
          </w:hyperlink>
        </w:p>
        <w:p w14:paraId="62DF7829" w14:textId="77777777" w:rsidR="00CC45B1" w:rsidRDefault="006C1633">
          <w:pPr>
            <w:pStyle w:val="22"/>
            <w:rPr>
              <w:rFonts w:asciiTheme="minorHAnsi" w:eastAsiaTheme="minorEastAsia" w:hAnsiTheme="minorHAnsi" w:cstheme="minorBidi"/>
              <w:noProof/>
              <w:sz w:val="22"/>
              <w:szCs w:val="22"/>
              <w:lang w:val="ru-RU"/>
            </w:rPr>
          </w:pPr>
          <w:hyperlink w:anchor="_Toc533020496" w:history="1">
            <w:r w:rsidR="00CC45B1" w:rsidRPr="00764260">
              <w:rPr>
                <w:rStyle w:val="affffa"/>
                <w:noProof/>
                <w:lang w:val="ru-RU"/>
              </w:rPr>
              <w:t>3.1</w:t>
            </w:r>
            <w:r w:rsidR="00CC45B1">
              <w:rPr>
                <w:rFonts w:asciiTheme="minorHAnsi" w:eastAsiaTheme="minorEastAsia" w:hAnsiTheme="minorHAnsi" w:cstheme="minorBidi"/>
                <w:noProof/>
                <w:sz w:val="22"/>
                <w:szCs w:val="22"/>
                <w:lang w:val="ru-RU"/>
              </w:rPr>
              <w:tab/>
            </w:r>
            <w:r w:rsidR="00CC45B1" w:rsidRPr="00764260">
              <w:rPr>
                <w:rStyle w:val="affffa"/>
                <w:noProof/>
                <w:lang w:val="ru-RU"/>
              </w:rPr>
              <w:t>Оцінка ризику неефективності проекту</w:t>
            </w:r>
            <w:r w:rsidR="00CC45B1">
              <w:rPr>
                <w:noProof/>
                <w:webHidden/>
              </w:rPr>
              <w:tab/>
            </w:r>
            <w:r w:rsidR="00CC45B1">
              <w:rPr>
                <w:noProof/>
                <w:webHidden/>
              </w:rPr>
              <w:fldChar w:fldCharType="begin"/>
            </w:r>
            <w:r w:rsidR="00CC45B1">
              <w:rPr>
                <w:noProof/>
                <w:webHidden/>
              </w:rPr>
              <w:instrText xml:space="preserve"> PAGEREF _Toc533020496 \h </w:instrText>
            </w:r>
            <w:r w:rsidR="00CC45B1">
              <w:rPr>
                <w:noProof/>
                <w:webHidden/>
              </w:rPr>
            </w:r>
            <w:r w:rsidR="00CC45B1">
              <w:rPr>
                <w:noProof/>
                <w:webHidden/>
              </w:rPr>
              <w:fldChar w:fldCharType="separate"/>
            </w:r>
            <w:r w:rsidR="00A04482">
              <w:rPr>
                <w:noProof/>
                <w:webHidden/>
              </w:rPr>
              <w:t>94</w:t>
            </w:r>
            <w:r w:rsidR="00CC45B1">
              <w:rPr>
                <w:noProof/>
                <w:webHidden/>
              </w:rPr>
              <w:fldChar w:fldCharType="end"/>
            </w:r>
          </w:hyperlink>
        </w:p>
        <w:p w14:paraId="3211AE43" w14:textId="77777777" w:rsidR="00CC45B1" w:rsidRDefault="006C1633">
          <w:pPr>
            <w:pStyle w:val="22"/>
            <w:rPr>
              <w:rFonts w:asciiTheme="minorHAnsi" w:eastAsiaTheme="minorEastAsia" w:hAnsiTheme="minorHAnsi" w:cstheme="minorBidi"/>
              <w:noProof/>
              <w:sz w:val="22"/>
              <w:szCs w:val="22"/>
              <w:lang w:val="ru-RU"/>
            </w:rPr>
          </w:pPr>
          <w:hyperlink w:anchor="_Toc533020497" w:history="1">
            <w:r w:rsidR="00CC45B1" w:rsidRPr="00764260">
              <w:rPr>
                <w:rStyle w:val="affffa"/>
                <w:noProof/>
              </w:rPr>
              <w:t>3.2</w:t>
            </w:r>
            <w:r w:rsidR="00CC45B1">
              <w:rPr>
                <w:rFonts w:asciiTheme="minorHAnsi" w:eastAsiaTheme="minorEastAsia" w:hAnsiTheme="minorHAnsi" w:cstheme="minorBidi"/>
                <w:noProof/>
                <w:sz w:val="22"/>
                <w:szCs w:val="22"/>
                <w:lang w:val="ru-RU"/>
              </w:rPr>
              <w:tab/>
            </w:r>
            <w:r w:rsidR="00CC45B1" w:rsidRPr="00764260">
              <w:rPr>
                <w:rStyle w:val="affffa"/>
                <w:noProof/>
              </w:rPr>
              <w:t>Корекція оцінки ризику в ході інвестиційного процесу</w:t>
            </w:r>
            <w:r w:rsidR="00CC45B1">
              <w:rPr>
                <w:noProof/>
                <w:webHidden/>
              </w:rPr>
              <w:tab/>
            </w:r>
            <w:r w:rsidR="00CC45B1">
              <w:rPr>
                <w:noProof/>
                <w:webHidden/>
              </w:rPr>
              <w:fldChar w:fldCharType="begin"/>
            </w:r>
            <w:r w:rsidR="00CC45B1">
              <w:rPr>
                <w:noProof/>
                <w:webHidden/>
              </w:rPr>
              <w:instrText xml:space="preserve"> PAGEREF _Toc533020497 \h </w:instrText>
            </w:r>
            <w:r w:rsidR="00CC45B1">
              <w:rPr>
                <w:noProof/>
                <w:webHidden/>
              </w:rPr>
            </w:r>
            <w:r w:rsidR="00CC45B1">
              <w:rPr>
                <w:noProof/>
                <w:webHidden/>
              </w:rPr>
              <w:fldChar w:fldCharType="separate"/>
            </w:r>
            <w:r w:rsidR="00A04482">
              <w:rPr>
                <w:noProof/>
                <w:webHidden/>
              </w:rPr>
              <w:t>97</w:t>
            </w:r>
            <w:r w:rsidR="00CC45B1">
              <w:rPr>
                <w:noProof/>
                <w:webHidden/>
              </w:rPr>
              <w:fldChar w:fldCharType="end"/>
            </w:r>
          </w:hyperlink>
        </w:p>
        <w:p w14:paraId="6B57135C" w14:textId="77777777" w:rsidR="00CC45B1" w:rsidRDefault="006C1633">
          <w:pPr>
            <w:pStyle w:val="22"/>
            <w:rPr>
              <w:rFonts w:asciiTheme="minorHAnsi" w:eastAsiaTheme="minorEastAsia" w:hAnsiTheme="minorHAnsi" w:cstheme="minorBidi"/>
              <w:noProof/>
              <w:sz w:val="22"/>
              <w:szCs w:val="22"/>
              <w:lang w:val="ru-RU"/>
            </w:rPr>
          </w:pPr>
          <w:hyperlink w:anchor="_Toc533020498" w:history="1">
            <w:r w:rsidR="00CC45B1" w:rsidRPr="00764260">
              <w:rPr>
                <w:rStyle w:val="affffa"/>
                <w:noProof/>
              </w:rPr>
              <w:t>3.3</w:t>
            </w:r>
            <w:r w:rsidR="00CC45B1">
              <w:rPr>
                <w:rFonts w:asciiTheme="minorHAnsi" w:eastAsiaTheme="minorEastAsia" w:hAnsiTheme="minorHAnsi" w:cstheme="minorBidi"/>
                <w:noProof/>
                <w:sz w:val="22"/>
                <w:szCs w:val="22"/>
                <w:lang w:val="ru-RU"/>
              </w:rPr>
              <w:tab/>
            </w:r>
            <w:r w:rsidR="00CC45B1" w:rsidRPr="00764260">
              <w:rPr>
                <w:rStyle w:val="affffa"/>
                <w:noProof/>
              </w:rPr>
              <w:t>Розрахунок ступеня ризику: загальний випадок</w:t>
            </w:r>
            <w:r w:rsidR="00CC45B1">
              <w:rPr>
                <w:noProof/>
                <w:webHidden/>
              </w:rPr>
              <w:tab/>
            </w:r>
            <w:r w:rsidR="00CC45B1">
              <w:rPr>
                <w:noProof/>
                <w:webHidden/>
              </w:rPr>
              <w:fldChar w:fldCharType="begin"/>
            </w:r>
            <w:r w:rsidR="00CC45B1">
              <w:rPr>
                <w:noProof/>
                <w:webHidden/>
              </w:rPr>
              <w:instrText xml:space="preserve"> PAGEREF _Toc533020498 \h </w:instrText>
            </w:r>
            <w:r w:rsidR="00CC45B1">
              <w:rPr>
                <w:noProof/>
                <w:webHidden/>
              </w:rPr>
            </w:r>
            <w:r w:rsidR="00CC45B1">
              <w:rPr>
                <w:noProof/>
                <w:webHidden/>
              </w:rPr>
              <w:fldChar w:fldCharType="separate"/>
            </w:r>
            <w:r w:rsidR="00A04482">
              <w:rPr>
                <w:noProof/>
                <w:webHidden/>
              </w:rPr>
              <w:t>99</w:t>
            </w:r>
            <w:r w:rsidR="00CC45B1">
              <w:rPr>
                <w:noProof/>
                <w:webHidden/>
              </w:rPr>
              <w:fldChar w:fldCharType="end"/>
            </w:r>
          </w:hyperlink>
        </w:p>
        <w:p w14:paraId="068E9428" w14:textId="77777777" w:rsidR="00CC45B1" w:rsidRDefault="006C1633">
          <w:pPr>
            <w:pStyle w:val="22"/>
            <w:rPr>
              <w:rFonts w:asciiTheme="minorHAnsi" w:eastAsiaTheme="minorEastAsia" w:hAnsiTheme="minorHAnsi" w:cstheme="minorBidi"/>
              <w:noProof/>
              <w:sz w:val="22"/>
              <w:szCs w:val="22"/>
              <w:lang w:val="ru-RU"/>
            </w:rPr>
          </w:pPr>
          <w:hyperlink w:anchor="_Toc533020499" w:history="1">
            <w:r w:rsidR="00CC45B1" w:rsidRPr="00764260">
              <w:rPr>
                <w:rStyle w:val="affffa"/>
                <w:noProof/>
              </w:rPr>
              <w:t>3.4</w:t>
            </w:r>
            <w:r w:rsidR="00CC45B1">
              <w:rPr>
                <w:rFonts w:asciiTheme="minorHAnsi" w:eastAsiaTheme="minorEastAsia" w:hAnsiTheme="minorHAnsi" w:cstheme="minorBidi"/>
                <w:noProof/>
                <w:sz w:val="22"/>
                <w:szCs w:val="22"/>
                <w:lang w:val="ru-RU"/>
              </w:rPr>
              <w:tab/>
            </w:r>
            <w:r w:rsidR="00CC45B1" w:rsidRPr="00764260">
              <w:rPr>
                <w:rStyle w:val="affffa"/>
                <w:noProof/>
              </w:rPr>
              <w:t>Висновки до розділу</w:t>
            </w:r>
            <w:r w:rsidR="00CC45B1">
              <w:rPr>
                <w:noProof/>
                <w:webHidden/>
              </w:rPr>
              <w:tab/>
            </w:r>
            <w:r w:rsidR="00CC45B1">
              <w:rPr>
                <w:noProof/>
                <w:webHidden/>
              </w:rPr>
              <w:fldChar w:fldCharType="begin"/>
            </w:r>
            <w:r w:rsidR="00CC45B1">
              <w:rPr>
                <w:noProof/>
                <w:webHidden/>
              </w:rPr>
              <w:instrText xml:space="preserve"> PAGEREF _Toc533020499 \h </w:instrText>
            </w:r>
            <w:r w:rsidR="00CC45B1">
              <w:rPr>
                <w:noProof/>
                <w:webHidden/>
              </w:rPr>
            </w:r>
            <w:r w:rsidR="00CC45B1">
              <w:rPr>
                <w:noProof/>
                <w:webHidden/>
              </w:rPr>
              <w:fldChar w:fldCharType="separate"/>
            </w:r>
            <w:r w:rsidR="00A04482">
              <w:rPr>
                <w:noProof/>
                <w:webHidden/>
              </w:rPr>
              <w:t>101</w:t>
            </w:r>
            <w:r w:rsidR="00CC45B1">
              <w:rPr>
                <w:noProof/>
                <w:webHidden/>
              </w:rPr>
              <w:fldChar w:fldCharType="end"/>
            </w:r>
          </w:hyperlink>
        </w:p>
        <w:p w14:paraId="26D66D04" w14:textId="77777777" w:rsidR="00CC45B1" w:rsidRDefault="006C1633">
          <w:pPr>
            <w:pStyle w:val="11"/>
            <w:tabs>
              <w:tab w:val="right" w:pos="9345"/>
            </w:tabs>
            <w:rPr>
              <w:rFonts w:asciiTheme="minorHAnsi" w:eastAsiaTheme="minorEastAsia" w:hAnsiTheme="minorHAnsi" w:cstheme="minorBidi"/>
              <w:noProof/>
              <w:sz w:val="22"/>
              <w:szCs w:val="22"/>
              <w:lang w:val="ru-RU"/>
            </w:rPr>
          </w:pPr>
          <w:hyperlink w:anchor="_Toc533020500" w:history="1">
            <w:r w:rsidR="00CC45B1" w:rsidRPr="00764260">
              <w:rPr>
                <w:rStyle w:val="affffa"/>
                <w:noProof/>
              </w:rPr>
              <w:t>4. СТАРТАП ПРОЕКТ</w:t>
            </w:r>
            <w:r w:rsidR="00CC45B1">
              <w:rPr>
                <w:noProof/>
                <w:webHidden/>
              </w:rPr>
              <w:tab/>
            </w:r>
            <w:r w:rsidR="00CC45B1">
              <w:rPr>
                <w:noProof/>
                <w:webHidden/>
              </w:rPr>
              <w:fldChar w:fldCharType="begin"/>
            </w:r>
            <w:r w:rsidR="00CC45B1">
              <w:rPr>
                <w:noProof/>
                <w:webHidden/>
              </w:rPr>
              <w:instrText xml:space="preserve"> PAGEREF _Toc533020500 \h </w:instrText>
            </w:r>
            <w:r w:rsidR="00CC45B1">
              <w:rPr>
                <w:noProof/>
                <w:webHidden/>
              </w:rPr>
            </w:r>
            <w:r w:rsidR="00CC45B1">
              <w:rPr>
                <w:noProof/>
                <w:webHidden/>
              </w:rPr>
              <w:fldChar w:fldCharType="separate"/>
            </w:r>
            <w:r w:rsidR="00A04482">
              <w:rPr>
                <w:noProof/>
                <w:webHidden/>
              </w:rPr>
              <w:t>102</w:t>
            </w:r>
            <w:r w:rsidR="00CC45B1">
              <w:rPr>
                <w:noProof/>
                <w:webHidden/>
              </w:rPr>
              <w:fldChar w:fldCharType="end"/>
            </w:r>
          </w:hyperlink>
        </w:p>
        <w:p w14:paraId="0B210BEC" w14:textId="77777777" w:rsidR="00CC45B1" w:rsidRDefault="006C1633">
          <w:pPr>
            <w:pStyle w:val="22"/>
            <w:rPr>
              <w:rFonts w:asciiTheme="minorHAnsi" w:eastAsiaTheme="minorEastAsia" w:hAnsiTheme="minorHAnsi" w:cstheme="minorBidi"/>
              <w:noProof/>
              <w:sz w:val="22"/>
              <w:szCs w:val="22"/>
              <w:lang w:val="ru-RU"/>
            </w:rPr>
          </w:pPr>
          <w:hyperlink w:anchor="_Toc533020501" w:history="1">
            <w:r w:rsidR="00CC45B1" w:rsidRPr="00764260">
              <w:rPr>
                <w:rStyle w:val="affffa"/>
                <w:noProof/>
              </w:rPr>
              <w:t>4.1 Опис ідеї проекту</w:t>
            </w:r>
            <w:r w:rsidR="00CC45B1">
              <w:rPr>
                <w:noProof/>
                <w:webHidden/>
              </w:rPr>
              <w:tab/>
            </w:r>
            <w:r w:rsidR="00CC45B1">
              <w:rPr>
                <w:noProof/>
                <w:webHidden/>
              </w:rPr>
              <w:fldChar w:fldCharType="begin"/>
            </w:r>
            <w:r w:rsidR="00CC45B1">
              <w:rPr>
                <w:noProof/>
                <w:webHidden/>
              </w:rPr>
              <w:instrText xml:space="preserve"> PAGEREF _Toc533020501 \h </w:instrText>
            </w:r>
            <w:r w:rsidR="00CC45B1">
              <w:rPr>
                <w:noProof/>
                <w:webHidden/>
              </w:rPr>
            </w:r>
            <w:r w:rsidR="00CC45B1">
              <w:rPr>
                <w:noProof/>
                <w:webHidden/>
              </w:rPr>
              <w:fldChar w:fldCharType="separate"/>
            </w:r>
            <w:r w:rsidR="00A04482">
              <w:rPr>
                <w:noProof/>
                <w:webHidden/>
              </w:rPr>
              <w:t>102</w:t>
            </w:r>
            <w:r w:rsidR="00CC45B1">
              <w:rPr>
                <w:noProof/>
                <w:webHidden/>
              </w:rPr>
              <w:fldChar w:fldCharType="end"/>
            </w:r>
          </w:hyperlink>
        </w:p>
        <w:p w14:paraId="0DD30B91" w14:textId="77777777" w:rsidR="00CC45B1" w:rsidRDefault="006C1633">
          <w:pPr>
            <w:pStyle w:val="22"/>
            <w:rPr>
              <w:rFonts w:asciiTheme="minorHAnsi" w:eastAsiaTheme="minorEastAsia" w:hAnsiTheme="minorHAnsi" w:cstheme="minorBidi"/>
              <w:noProof/>
              <w:sz w:val="22"/>
              <w:szCs w:val="22"/>
              <w:lang w:val="ru-RU"/>
            </w:rPr>
          </w:pPr>
          <w:hyperlink w:anchor="_Toc533020502" w:history="1">
            <w:r w:rsidR="00CC45B1" w:rsidRPr="00764260">
              <w:rPr>
                <w:rStyle w:val="affffa"/>
                <w:noProof/>
              </w:rPr>
              <w:t>4.3 Аналіз ринкових можливостей запуску стартап проекту</w:t>
            </w:r>
            <w:r w:rsidR="00CC45B1">
              <w:rPr>
                <w:noProof/>
                <w:webHidden/>
              </w:rPr>
              <w:tab/>
            </w:r>
            <w:r w:rsidR="00CC45B1">
              <w:rPr>
                <w:noProof/>
                <w:webHidden/>
              </w:rPr>
              <w:fldChar w:fldCharType="begin"/>
            </w:r>
            <w:r w:rsidR="00CC45B1">
              <w:rPr>
                <w:noProof/>
                <w:webHidden/>
              </w:rPr>
              <w:instrText xml:space="preserve"> PAGEREF _Toc533020502 \h </w:instrText>
            </w:r>
            <w:r w:rsidR="00CC45B1">
              <w:rPr>
                <w:noProof/>
                <w:webHidden/>
              </w:rPr>
            </w:r>
            <w:r w:rsidR="00CC45B1">
              <w:rPr>
                <w:noProof/>
                <w:webHidden/>
              </w:rPr>
              <w:fldChar w:fldCharType="separate"/>
            </w:r>
            <w:r w:rsidR="00A04482">
              <w:rPr>
                <w:noProof/>
                <w:webHidden/>
              </w:rPr>
              <w:t>103</w:t>
            </w:r>
            <w:r w:rsidR="00CC45B1">
              <w:rPr>
                <w:noProof/>
                <w:webHidden/>
              </w:rPr>
              <w:fldChar w:fldCharType="end"/>
            </w:r>
          </w:hyperlink>
        </w:p>
        <w:p w14:paraId="746F814E" w14:textId="77777777" w:rsidR="00CC45B1" w:rsidRDefault="006C1633">
          <w:pPr>
            <w:pStyle w:val="22"/>
            <w:rPr>
              <w:rFonts w:asciiTheme="minorHAnsi" w:eastAsiaTheme="minorEastAsia" w:hAnsiTheme="minorHAnsi" w:cstheme="minorBidi"/>
              <w:noProof/>
              <w:sz w:val="22"/>
              <w:szCs w:val="22"/>
              <w:lang w:val="ru-RU"/>
            </w:rPr>
          </w:pPr>
          <w:hyperlink w:anchor="_Toc533020503" w:history="1">
            <w:r w:rsidR="00CC45B1" w:rsidRPr="00764260">
              <w:rPr>
                <w:rStyle w:val="affffa"/>
                <w:noProof/>
              </w:rPr>
              <w:t>4.4 Розроблення ринкової стратегії проекту</w:t>
            </w:r>
            <w:r w:rsidR="00CC45B1">
              <w:rPr>
                <w:noProof/>
                <w:webHidden/>
              </w:rPr>
              <w:tab/>
            </w:r>
            <w:r w:rsidR="00CC45B1">
              <w:rPr>
                <w:noProof/>
                <w:webHidden/>
              </w:rPr>
              <w:fldChar w:fldCharType="begin"/>
            </w:r>
            <w:r w:rsidR="00CC45B1">
              <w:rPr>
                <w:noProof/>
                <w:webHidden/>
              </w:rPr>
              <w:instrText xml:space="preserve"> PAGEREF _Toc533020503 \h </w:instrText>
            </w:r>
            <w:r w:rsidR="00CC45B1">
              <w:rPr>
                <w:noProof/>
                <w:webHidden/>
              </w:rPr>
            </w:r>
            <w:r w:rsidR="00CC45B1">
              <w:rPr>
                <w:noProof/>
                <w:webHidden/>
              </w:rPr>
              <w:fldChar w:fldCharType="separate"/>
            </w:r>
            <w:r w:rsidR="00A04482">
              <w:rPr>
                <w:noProof/>
                <w:webHidden/>
              </w:rPr>
              <w:t>108</w:t>
            </w:r>
            <w:r w:rsidR="00CC45B1">
              <w:rPr>
                <w:noProof/>
                <w:webHidden/>
              </w:rPr>
              <w:fldChar w:fldCharType="end"/>
            </w:r>
          </w:hyperlink>
        </w:p>
        <w:p w14:paraId="74C0800C" w14:textId="77777777" w:rsidR="00CC45B1" w:rsidRDefault="006C1633">
          <w:pPr>
            <w:pStyle w:val="22"/>
            <w:rPr>
              <w:rFonts w:asciiTheme="minorHAnsi" w:eastAsiaTheme="minorEastAsia" w:hAnsiTheme="minorHAnsi" w:cstheme="minorBidi"/>
              <w:noProof/>
              <w:sz w:val="22"/>
              <w:szCs w:val="22"/>
              <w:lang w:val="ru-RU"/>
            </w:rPr>
          </w:pPr>
          <w:hyperlink w:anchor="_Toc533020504" w:history="1">
            <w:r w:rsidR="00CC45B1" w:rsidRPr="00764260">
              <w:rPr>
                <w:rStyle w:val="affffa"/>
                <w:noProof/>
              </w:rPr>
              <w:t>4.5 Розроблення маркетингової програми стартап проекту</w:t>
            </w:r>
            <w:r w:rsidR="00CC45B1">
              <w:rPr>
                <w:noProof/>
                <w:webHidden/>
              </w:rPr>
              <w:tab/>
            </w:r>
            <w:r w:rsidR="00CC45B1">
              <w:rPr>
                <w:noProof/>
                <w:webHidden/>
              </w:rPr>
              <w:fldChar w:fldCharType="begin"/>
            </w:r>
            <w:r w:rsidR="00CC45B1">
              <w:rPr>
                <w:noProof/>
                <w:webHidden/>
              </w:rPr>
              <w:instrText xml:space="preserve"> PAGEREF _Toc533020504 \h </w:instrText>
            </w:r>
            <w:r w:rsidR="00CC45B1">
              <w:rPr>
                <w:noProof/>
                <w:webHidden/>
              </w:rPr>
            </w:r>
            <w:r w:rsidR="00CC45B1">
              <w:rPr>
                <w:noProof/>
                <w:webHidden/>
              </w:rPr>
              <w:fldChar w:fldCharType="separate"/>
            </w:r>
            <w:r w:rsidR="00A04482">
              <w:rPr>
                <w:noProof/>
                <w:webHidden/>
              </w:rPr>
              <w:t>111</w:t>
            </w:r>
            <w:r w:rsidR="00CC45B1">
              <w:rPr>
                <w:noProof/>
                <w:webHidden/>
              </w:rPr>
              <w:fldChar w:fldCharType="end"/>
            </w:r>
          </w:hyperlink>
        </w:p>
        <w:p w14:paraId="17FD5029" w14:textId="77777777" w:rsidR="00CC45B1" w:rsidRDefault="006C1633">
          <w:pPr>
            <w:pStyle w:val="22"/>
            <w:rPr>
              <w:rFonts w:asciiTheme="minorHAnsi" w:eastAsiaTheme="minorEastAsia" w:hAnsiTheme="minorHAnsi" w:cstheme="minorBidi"/>
              <w:noProof/>
              <w:sz w:val="22"/>
              <w:szCs w:val="22"/>
              <w:lang w:val="ru-RU"/>
            </w:rPr>
          </w:pPr>
          <w:hyperlink w:anchor="_Toc533020505" w:history="1">
            <w:r w:rsidR="00CC45B1" w:rsidRPr="00764260">
              <w:rPr>
                <w:rStyle w:val="affffa"/>
                <w:noProof/>
              </w:rPr>
              <w:t>Висновки до розділу</w:t>
            </w:r>
            <w:r w:rsidR="00CC45B1">
              <w:rPr>
                <w:noProof/>
                <w:webHidden/>
              </w:rPr>
              <w:tab/>
            </w:r>
            <w:r w:rsidR="00CC45B1">
              <w:rPr>
                <w:noProof/>
                <w:webHidden/>
              </w:rPr>
              <w:fldChar w:fldCharType="begin"/>
            </w:r>
            <w:r w:rsidR="00CC45B1">
              <w:rPr>
                <w:noProof/>
                <w:webHidden/>
              </w:rPr>
              <w:instrText xml:space="preserve"> PAGEREF _Toc533020505 \h </w:instrText>
            </w:r>
            <w:r w:rsidR="00CC45B1">
              <w:rPr>
                <w:noProof/>
                <w:webHidden/>
              </w:rPr>
            </w:r>
            <w:r w:rsidR="00CC45B1">
              <w:rPr>
                <w:noProof/>
                <w:webHidden/>
              </w:rPr>
              <w:fldChar w:fldCharType="separate"/>
            </w:r>
            <w:r w:rsidR="00A04482">
              <w:rPr>
                <w:noProof/>
                <w:webHidden/>
              </w:rPr>
              <w:t>113</w:t>
            </w:r>
            <w:r w:rsidR="00CC45B1">
              <w:rPr>
                <w:noProof/>
                <w:webHidden/>
              </w:rPr>
              <w:fldChar w:fldCharType="end"/>
            </w:r>
          </w:hyperlink>
        </w:p>
        <w:p w14:paraId="6BF8FBD9" w14:textId="77777777" w:rsidR="00CC45B1" w:rsidRDefault="006C1633">
          <w:pPr>
            <w:pStyle w:val="11"/>
            <w:tabs>
              <w:tab w:val="right" w:pos="9345"/>
            </w:tabs>
            <w:rPr>
              <w:rFonts w:asciiTheme="minorHAnsi" w:eastAsiaTheme="minorEastAsia" w:hAnsiTheme="minorHAnsi" w:cstheme="minorBidi"/>
              <w:noProof/>
              <w:sz w:val="22"/>
              <w:szCs w:val="22"/>
              <w:lang w:val="ru-RU"/>
            </w:rPr>
          </w:pPr>
          <w:hyperlink w:anchor="_Toc533020506" w:history="1">
            <w:r w:rsidR="00CC45B1" w:rsidRPr="00764260">
              <w:rPr>
                <w:rStyle w:val="affffa"/>
                <w:noProof/>
              </w:rPr>
              <w:t>ВИСНОВКИ</w:t>
            </w:r>
            <w:r w:rsidR="00CC45B1">
              <w:rPr>
                <w:noProof/>
                <w:webHidden/>
              </w:rPr>
              <w:tab/>
            </w:r>
            <w:r w:rsidR="00CC45B1">
              <w:rPr>
                <w:noProof/>
                <w:webHidden/>
              </w:rPr>
              <w:fldChar w:fldCharType="begin"/>
            </w:r>
            <w:r w:rsidR="00CC45B1">
              <w:rPr>
                <w:noProof/>
                <w:webHidden/>
              </w:rPr>
              <w:instrText xml:space="preserve"> PAGEREF _Toc533020506 \h </w:instrText>
            </w:r>
            <w:r w:rsidR="00CC45B1">
              <w:rPr>
                <w:noProof/>
                <w:webHidden/>
              </w:rPr>
            </w:r>
            <w:r w:rsidR="00CC45B1">
              <w:rPr>
                <w:noProof/>
                <w:webHidden/>
              </w:rPr>
              <w:fldChar w:fldCharType="separate"/>
            </w:r>
            <w:r w:rsidR="00A04482">
              <w:rPr>
                <w:noProof/>
                <w:webHidden/>
              </w:rPr>
              <w:t>115</w:t>
            </w:r>
            <w:r w:rsidR="00CC45B1">
              <w:rPr>
                <w:noProof/>
                <w:webHidden/>
              </w:rPr>
              <w:fldChar w:fldCharType="end"/>
            </w:r>
          </w:hyperlink>
        </w:p>
        <w:p w14:paraId="49E2B48F" w14:textId="77777777" w:rsidR="00CC45B1" w:rsidRDefault="006C1633">
          <w:pPr>
            <w:pStyle w:val="11"/>
            <w:tabs>
              <w:tab w:val="right" w:pos="9345"/>
            </w:tabs>
            <w:rPr>
              <w:rFonts w:asciiTheme="minorHAnsi" w:eastAsiaTheme="minorEastAsia" w:hAnsiTheme="minorHAnsi" w:cstheme="minorBidi"/>
              <w:noProof/>
              <w:sz w:val="22"/>
              <w:szCs w:val="22"/>
              <w:lang w:val="ru-RU"/>
            </w:rPr>
          </w:pPr>
          <w:hyperlink w:anchor="_Toc533020507" w:history="1">
            <w:r w:rsidR="00CC45B1" w:rsidRPr="00764260">
              <w:rPr>
                <w:rStyle w:val="affffa"/>
                <w:noProof/>
              </w:rPr>
              <w:t>ПЕРЕЛІК ПОСИЛАНЬ</w:t>
            </w:r>
            <w:r w:rsidR="00CC45B1">
              <w:rPr>
                <w:noProof/>
                <w:webHidden/>
              </w:rPr>
              <w:tab/>
            </w:r>
            <w:r w:rsidR="00CC45B1">
              <w:rPr>
                <w:noProof/>
                <w:webHidden/>
              </w:rPr>
              <w:fldChar w:fldCharType="begin"/>
            </w:r>
            <w:r w:rsidR="00CC45B1">
              <w:rPr>
                <w:noProof/>
                <w:webHidden/>
              </w:rPr>
              <w:instrText xml:space="preserve"> PAGEREF _Toc533020507 \h </w:instrText>
            </w:r>
            <w:r w:rsidR="00CC45B1">
              <w:rPr>
                <w:noProof/>
                <w:webHidden/>
              </w:rPr>
            </w:r>
            <w:r w:rsidR="00CC45B1">
              <w:rPr>
                <w:noProof/>
                <w:webHidden/>
              </w:rPr>
              <w:fldChar w:fldCharType="separate"/>
            </w:r>
            <w:r w:rsidR="00A04482">
              <w:rPr>
                <w:noProof/>
                <w:webHidden/>
              </w:rPr>
              <w:t>117</w:t>
            </w:r>
            <w:r w:rsidR="00CC45B1">
              <w:rPr>
                <w:noProof/>
                <w:webHidden/>
              </w:rPr>
              <w:fldChar w:fldCharType="end"/>
            </w:r>
          </w:hyperlink>
        </w:p>
        <w:p w14:paraId="69AE1B10" w14:textId="77777777" w:rsidR="00B6245F" w:rsidRPr="00CC45B1" w:rsidRDefault="00F9752D" w:rsidP="00CC45B1">
          <w:pPr>
            <w:spacing w:line="360" w:lineRule="auto"/>
            <w:rPr>
              <w:sz w:val="28"/>
              <w:szCs w:val="28"/>
            </w:rPr>
          </w:pPr>
          <w:r w:rsidRPr="00CC45B1">
            <w:rPr>
              <w:sz w:val="28"/>
              <w:szCs w:val="28"/>
            </w:rPr>
            <w:fldChar w:fldCharType="end"/>
          </w:r>
        </w:p>
      </w:sdtContent>
    </w:sdt>
    <w:p w14:paraId="57511159" w14:textId="77777777" w:rsidR="00B6245F" w:rsidRPr="00CC45B1" w:rsidRDefault="00B6245F" w:rsidP="00CC45B1">
      <w:pPr>
        <w:spacing w:line="360" w:lineRule="auto"/>
        <w:ind w:firstLine="0"/>
        <w:rPr>
          <w:sz w:val="28"/>
          <w:szCs w:val="28"/>
        </w:rPr>
      </w:pPr>
    </w:p>
    <w:p w14:paraId="5C1369AF" w14:textId="77777777" w:rsidR="00B6245F" w:rsidRPr="00CC45B1" w:rsidRDefault="00B6245F" w:rsidP="00CC45B1">
      <w:pPr>
        <w:spacing w:line="360" w:lineRule="auto"/>
        <w:ind w:firstLine="0"/>
        <w:rPr>
          <w:sz w:val="28"/>
          <w:szCs w:val="28"/>
        </w:rPr>
      </w:pPr>
    </w:p>
    <w:p w14:paraId="6FCA3D0E" w14:textId="77777777" w:rsidR="00B6245F" w:rsidRPr="00CC45B1" w:rsidRDefault="00B6245F" w:rsidP="00CC45B1">
      <w:pPr>
        <w:spacing w:line="360" w:lineRule="auto"/>
        <w:ind w:firstLine="0"/>
        <w:rPr>
          <w:sz w:val="28"/>
          <w:szCs w:val="28"/>
        </w:rPr>
      </w:pPr>
    </w:p>
    <w:p w14:paraId="3C954429" w14:textId="77777777" w:rsidR="00B6245F" w:rsidRPr="00CC45B1" w:rsidRDefault="00B6245F" w:rsidP="00CC45B1">
      <w:pPr>
        <w:spacing w:line="360" w:lineRule="auto"/>
        <w:ind w:firstLine="0"/>
        <w:rPr>
          <w:sz w:val="28"/>
          <w:szCs w:val="28"/>
        </w:rPr>
      </w:pPr>
    </w:p>
    <w:p w14:paraId="4564BF52" w14:textId="77777777" w:rsidR="00B6245F" w:rsidRPr="00CC45B1" w:rsidRDefault="00B6245F" w:rsidP="00CC45B1">
      <w:pPr>
        <w:spacing w:line="360" w:lineRule="auto"/>
        <w:ind w:firstLine="0"/>
        <w:rPr>
          <w:sz w:val="28"/>
          <w:szCs w:val="28"/>
        </w:rPr>
      </w:pPr>
    </w:p>
    <w:p w14:paraId="450C923E" w14:textId="77777777" w:rsidR="00B6245F" w:rsidRPr="00CC45B1" w:rsidRDefault="00B6245F" w:rsidP="00CC45B1">
      <w:pPr>
        <w:spacing w:line="360" w:lineRule="auto"/>
        <w:ind w:firstLine="0"/>
        <w:rPr>
          <w:sz w:val="28"/>
          <w:szCs w:val="28"/>
        </w:rPr>
      </w:pPr>
    </w:p>
    <w:p w14:paraId="0E532C1E" w14:textId="77777777" w:rsidR="00B6245F" w:rsidRPr="00CC45B1" w:rsidRDefault="00B6245F" w:rsidP="00CC45B1">
      <w:pPr>
        <w:spacing w:line="360" w:lineRule="auto"/>
        <w:ind w:firstLine="0"/>
        <w:rPr>
          <w:sz w:val="28"/>
          <w:szCs w:val="28"/>
        </w:rPr>
      </w:pPr>
    </w:p>
    <w:p w14:paraId="27D03B57" w14:textId="77777777" w:rsidR="00B6245F" w:rsidRPr="00CC45B1" w:rsidRDefault="00B6245F" w:rsidP="00CC45B1">
      <w:pPr>
        <w:spacing w:line="360" w:lineRule="auto"/>
        <w:ind w:firstLine="0"/>
        <w:rPr>
          <w:sz w:val="28"/>
          <w:szCs w:val="28"/>
        </w:rPr>
      </w:pPr>
    </w:p>
    <w:p w14:paraId="7A81342C" w14:textId="77777777" w:rsidR="00B6245F" w:rsidRPr="00CC45B1" w:rsidRDefault="00B6245F" w:rsidP="00CC45B1">
      <w:pPr>
        <w:spacing w:line="360" w:lineRule="auto"/>
        <w:ind w:firstLine="0"/>
        <w:rPr>
          <w:sz w:val="28"/>
          <w:szCs w:val="28"/>
        </w:rPr>
      </w:pPr>
    </w:p>
    <w:p w14:paraId="49BB6555" w14:textId="77777777" w:rsidR="00B6245F" w:rsidRPr="00CC45B1" w:rsidRDefault="00B6245F" w:rsidP="00CC45B1">
      <w:pPr>
        <w:spacing w:line="360" w:lineRule="auto"/>
        <w:ind w:firstLine="0"/>
        <w:rPr>
          <w:sz w:val="28"/>
          <w:szCs w:val="28"/>
        </w:rPr>
      </w:pPr>
    </w:p>
    <w:p w14:paraId="352B56B4" w14:textId="77777777" w:rsidR="00B6245F" w:rsidRPr="00CC45B1" w:rsidRDefault="00B6245F" w:rsidP="00CC45B1">
      <w:pPr>
        <w:spacing w:line="360" w:lineRule="auto"/>
        <w:ind w:firstLine="0"/>
        <w:rPr>
          <w:sz w:val="28"/>
          <w:szCs w:val="28"/>
        </w:rPr>
      </w:pPr>
    </w:p>
    <w:p w14:paraId="5AAA15A6" w14:textId="77777777" w:rsidR="00B6245F" w:rsidRPr="00CC45B1" w:rsidRDefault="00B6245F" w:rsidP="00CC45B1">
      <w:pPr>
        <w:spacing w:line="360" w:lineRule="auto"/>
        <w:ind w:firstLine="0"/>
        <w:rPr>
          <w:sz w:val="28"/>
          <w:szCs w:val="28"/>
        </w:rPr>
      </w:pPr>
    </w:p>
    <w:p w14:paraId="4A0D6E7A" w14:textId="77777777" w:rsidR="00B6245F" w:rsidRPr="00CC45B1" w:rsidRDefault="00B6245F" w:rsidP="00CC45B1">
      <w:pPr>
        <w:spacing w:line="360" w:lineRule="auto"/>
        <w:ind w:firstLine="0"/>
        <w:rPr>
          <w:sz w:val="28"/>
          <w:szCs w:val="28"/>
        </w:rPr>
      </w:pPr>
    </w:p>
    <w:p w14:paraId="00540AC0" w14:textId="77777777" w:rsidR="00B6245F" w:rsidRPr="00CC45B1" w:rsidRDefault="00B6245F" w:rsidP="00CC45B1">
      <w:pPr>
        <w:spacing w:line="360" w:lineRule="auto"/>
        <w:ind w:firstLine="0"/>
        <w:rPr>
          <w:sz w:val="28"/>
          <w:szCs w:val="28"/>
        </w:rPr>
      </w:pPr>
    </w:p>
    <w:p w14:paraId="332D25B8" w14:textId="77777777" w:rsidR="00B6245F" w:rsidRPr="00CC45B1" w:rsidRDefault="00B6245F" w:rsidP="00CC45B1">
      <w:pPr>
        <w:spacing w:line="360" w:lineRule="auto"/>
        <w:ind w:firstLine="0"/>
        <w:rPr>
          <w:sz w:val="28"/>
          <w:szCs w:val="28"/>
        </w:rPr>
      </w:pPr>
    </w:p>
    <w:p w14:paraId="660CBFA3" w14:textId="77777777" w:rsidR="00B6245F" w:rsidRPr="00CC45B1" w:rsidRDefault="00B6245F" w:rsidP="00CC45B1">
      <w:pPr>
        <w:spacing w:line="360" w:lineRule="auto"/>
        <w:ind w:firstLine="0"/>
        <w:rPr>
          <w:sz w:val="28"/>
          <w:szCs w:val="28"/>
        </w:rPr>
      </w:pPr>
    </w:p>
    <w:p w14:paraId="1220B67F" w14:textId="77777777" w:rsidR="00B6245F" w:rsidRPr="00CC45B1" w:rsidRDefault="00B6245F" w:rsidP="00CC45B1">
      <w:pPr>
        <w:spacing w:line="360" w:lineRule="auto"/>
        <w:ind w:firstLine="0"/>
        <w:rPr>
          <w:sz w:val="28"/>
          <w:szCs w:val="28"/>
        </w:rPr>
      </w:pPr>
    </w:p>
    <w:p w14:paraId="0C05D74B" w14:textId="77777777" w:rsidR="00B6245F" w:rsidRPr="00CC45B1" w:rsidRDefault="00B6245F" w:rsidP="00CC45B1">
      <w:pPr>
        <w:spacing w:line="360" w:lineRule="auto"/>
        <w:ind w:firstLine="0"/>
        <w:rPr>
          <w:sz w:val="28"/>
          <w:szCs w:val="28"/>
        </w:rPr>
      </w:pPr>
    </w:p>
    <w:p w14:paraId="20C484BB" w14:textId="77777777" w:rsidR="004B3CE3" w:rsidRPr="00CC45B1" w:rsidRDefault="004B3CE3" w:rsidP="00CC45B1">
      <w:pPr>
        <w:spacing w:line="360" w:lineRule="auto"/>
        <w:ind w:firstLine="0"/>
        <w:rPr>
          <w:sz w:val="28"/>
          <w:szCs w:val="28"/>
        </w:rPr>
      </w:pPr>
    </w:p>
    <w:p w14:paraId="33C3142D" w14:textId="77777777" w:rsidR="00F9752D" w:rsidRPr="00CC45B1" w:rsidRDefault="00F9752D" w:rsidP="00CC45B1">
      <w:pPr>
        <w:spacing w:line="360" w:lineRule="auto"/>
        <w:ind w:firstLine="0"/>
        <w:rPr>
          <w:sz w:val="28"/>
          <w:szCs w:val="28"/>
          <w:lang w:val="en-US"/>
        </w:rPr>
      </w:pPr>
    </w:p>
    <w:p w14:paraId="5DE9D465" w14:textId="77777777" w:rsidR="00B6245F" w:rsidRPr="00CC45B1" w:rsidRDefault="00F9752D" w:rsidP="00CC45B1">
      <w:pPr>
        <w:pStyle w:val="1"/>
        <w:spacing w:line="360" w:lineRule="auto"/>
        <w:ind w:firstLine="0"/>
        <w:jc w:val="center"/>
      </w:pPr>
      <w:bookmarkStart w:id="1" w:name="_Toc533020470"/>
      <w:r w:rsidRPr="00CC45B1">
        <w:lastRenderedPageBreak/>
        <w:t>ВСТУП</w:t>
      </w:r>
      <w:bookmarkEnd w:id="1"/>
    </w:p>
    <w:p w14:paraId="6E85FC8F" w14:textId="77777777" w:rsidR="00B6245F" w:rsidRPr="00CC45B1" w:rsidRDefault="00B6245F" w:rsidP="00CC45B1">
      <w:pPr>
        <w:spacing w:line="360" w:lineRule="auto"/>
        <w:ind w:firstLine="0"/>
        <w:jc w:val="center"/>
        <w:rPr>
          <w:sz w:val="28"/>
          <w:szCs w:val="28"/>
        </w:rPr>
      </w:pPr>
    </w:p>
    <w:p w14:paraId="2536D9EF" w14:textId="77777777" w:rsidR="00B6245F" w:rsidRPr="00CC45B1" w:rsidRDefault="00B6245F" w:rsidP="00CC45B1">
      <w:pPr>
        <w:spacing w:line="360" w:lineRule="auto"/>
        <w:ind w:firstLine="0"/>
        <w:jc w:val="center"/>
        <w:rPr>
          <w:sz w:val="28"/>
          <w:szCs w:val="28"/>
        </w:rPr>
      </w:pPr>
    </w:p>
    <w:p w14:paraId="01360EE3" w14:textId="77777777" w:rsidR="002351B8" w:rsidRPr="00CC45B1" w:rsidRDefault="002351B8" w:rsidP="00CC45B1">
      <w:pPr>
        <w:spacing w:line="360" w:lineRule="auto"/>
        <w:ind w:right="282"/>
        <w:rPr>
          <w:sz w:val="28"/>
          <w:szCs w:val="28"/>
        </w:rPr>
      </w:pPr>
      <w:r w:rsidRPr="00CC45B1">
        <w:rPr>
          <w:sz w:val="28"/>
          <w:szCs w:val="28"/>
        </w:rPr>
        <w:t xml:space="preserve">Система оптимізації фондового портфеля - це ефективний інструмент для оперативного управління портфельними інвестиціями. </w:t>
      </w:r>
      <w:r w:rsidRPr="00CC45B1">
        <w:rPr>
          <w:sz w:val="28"/>
          <w:szCs w:val="28"/>
          <w:shd w:val="clear" w:color="auto" w:fill="FFFFFF"/>
        </w:rPr>
        <w:t>Це можливість здійснювати науково обгрунтоване управління своїм фондовим портфелем з можливістю відсікання планових збитків від володіння переоціненими або ризикованими активами, що підвищує ефективність бізнесу і максимізує прибуток з операцій на фондовому ринку.</w:t>
      </w:r>
      <w:r w:rsidRPr="00CC45B1">
        <w:rPr>
          <w:sz w:val="28"/>
          <w:szCs w:val="28"/>
        </w:rPr>
        <w:t xml:space="preserve"> </w:t>
      </w:r>
    </w:p>
    <w:p w14:paraId="11E5CD32" w14:textId="77777777" w:rsidR="002351B8" w:rsidRPr="00CC45B1" w:rsidRDefault="002351B8" w:rsidP="00CC45B1">
      <w:pPr>
        <w:spacing w:line="360" w:lineRule="auto"/>
        <w:ind w:right="282"/>
        <w:rPr>
          <w:sz w:val="28"/>
          <w:szCs w:val="28"/>
        </w:rPr>
      </w:pPr>
      <w:bookmarkStart w:id="2" w:name="result_box1"/>
      <w:bookmarkEnd w:id="2"/>
      <w:r w:rsidRPr="00CC45B1">
        <w:rPr>
          <w:sz w:val="28"/>
          <w:szCs w:val="28"/>
        </w:rPr>
        <w:t xml:space="preserve"> </w:t>
      </w:r>
      <w:r w:rsidRPr="00CC45B1">
        <w:rPr>
          <w:sz w:val="28"/>
          <w:szCs w:val="28"/>
        </w:rPr>
        <w:tab/>
        <w:t xml:space="preserve">Історично першим і найбільш поширеним способом обліку невизначеності є використання ймовірностей. Вважається, що початком сучасної теорії інвестицій стала стаття Г. Марковіца від 1952 р. "Вибір портфеля", в якій вперше була запропонована математична модель формування оптимального портфеля цінних паперів і методи побудови таких портфелів за певних умов на основі теоретико-ймовірнісної формалізації поняття прибутковості і ризику. Таким чином, теорія Марковіца є класичною теорією побудови портфеля акцій, після якої більшість інші теорії були лише модифікаціями базової. </w:t>
      </w:r>
    </w:p>
    <w:p w14:paraId="37FDA985" w14:textId="26260423" w:rsidR="002351B8" w:rsidRPr="00CC45B1" w:rsidRDefault="002351B8" w:rsidP="00CC45B1">
      <w:pPr>
        <w:spacing w:line="360" w:lineRule="auto"/>
        <w:ind w:right="282"/>
        <w:rPr>
          <w:sz w:val="28"/>
          <w:szCs w:val="28"/>
        </w:rPr>
      </w:pPr>
      <w:bookmarkStart w:id="3" w:name="result_box2"/>
      <w:bookmarkEnd w:id="3"/>
      <w:r w:rsidRPr="00CC45B1">
        <w:rPr>
          <w:sz w:val="28"/>
          <w:szCs w:val="28"/>
        </w:rPr>
        <w:t xml:space="preserve"> </w:t>
      </w:r>
      <w:r w:rsidRPr="00CC45B1">
        <w:rPr>
          <w:sz w:val="28"/>
          <w:szCs w:val="28"/>
        </w:rPr>
        <w:tab/>
        <w:t xml:space="preserve">Проте світові ринкові кризи 1997 - 1998, 2000 - 2001 і 2008-2009 років принесли тільки американським  </w:t>
      </w:r>
      <w:r w:rsidR="00817644" w:rsidRPr="00CC45B1">
        <w:rPr>
          <w:sz w:val="28"/>
          <w:szCs w:val="28"/>
        </w:rPr>
        <w:t>інвесторам збитки в 10 три</w:t>
      </w:r>
      <w:r w:rsidRPr="00CC45B1">
        <w:rPr>
          <w:sz w:val="28"/>
          <w:szCs w:val="28"/>
        </w:rPr>
        <w:t>льйонів доларів, показали, що існуючі теорії оптимізації фондових портфелів і прогнозування фондових індексів себе вичерпали, і необхідний перегляд базових теорій портфельного</w:t>
      </w:r>
      <w:r w:rsidRPr="00CC45B1">
        <w:rPr>
          <w:sz w:val="28"/>
          <w:szCs w:val="28"/>
        </w:rPr>
        <w:tab/>
        <w:t>менеджменту.</w:t>
      </w:r>
      <w:r w:rsidRPr="00CC45B1">
        <w:rPr>
          <w:sz w:val="28"/>
          <w:szCs w:val="28"/>
        </w:rPr>
        <w:br/>
      </w:r>
      <w:r w:rsidRPr="00CC45B1">
        <w:rPr>
          <w:sz w:val="28"/>
          <w:szCs w:val="28"/>
        </w:rPr>
        <w:tab/>
        <w:t xml:space="preserve">Велике сприяння для вирішення задачі оптимізації фондового портфеля має теорія нечітких множин, закладена біля півстоліття тому в фундаментальних роботах Лотфі Заде. Цю теорію починають застосовувати в економіці в кінці 70-х років. При застосуванні нечітких чисел до прогнозу параметрів від ОПР вимагається не формувати точкові імовірнісні оцінки, а задавати розрахунковий коридор значень </w:t>
      </w:r>
      <w:r w:rsidRPr="00CC45B1">
        <w:rPr>
          <w:sz w:val="28"/>
          <w:szCs w:val="28"/>
        </w:rPr>
        <w:lastRenderedPageBreak/>
        <w:t xml:space="preserve">прогнозованих параметрів, при цьому в нечітко-множинний розрахунок потрапляють всі можливі сценарії розвитку подій. </w:t>
      </w:r>
    </w:p>
    <w:p w14:paraId="195D14B2" w14:textId="77777777" w:rsidR="002351B8" w:rsidRPr="00CC45B1" w:rsidRDefault="002351B8" w:rsidP="00CC45B1">
      <w:pPr>
        <w:spacing w:line="360" w:lineRule="auto"/>
        <w:rPr>
          <w:sz w:val="28"/>
          <w:szCs w:val="28"/>
        </w:rPr>
      </w:pPr>
      <w:r w:rsidRPr="00CC45B1">
        <w:rPr>
          <w:sz w:val="28"/>
          <w:szCs w:val="28"/>
        </w:rPr>
        <w:t xml:space="preserve"> </w:t>
      </w:r>
      <w:r w:rsidRPr="00CC45B1">
        <w:rPr>
          <w:sz w:val="28"/>
          <w:szCs w:val="28"/>
        </w:rPr>
        <w:tab/>
        <w:t xml:space="preserve">Для успішного здійснення інвестицій у цінні папери інвестору необхідно провести попередній аналіз якості фінансових </w:t>
      </w:r>
      <w:r w:rsidRPr="00CC45B1">
        <w:rPr>
          <w:spacing w:val="-2"/>
          <w:sz w:val="28"/>
          <w:szCs w:val="28"/>
        </w:rPr>
        <w:t>інструментів. Традиційний підхід до аналізу з метою прийняття інвестиційного</w:t>
      </w:r>
      <w:r w:rsidRPr="00CC45B1">
        <w:rPr>
          <w:sz w:val="28"/>
          <w:szCs w:val="28"/>
        </w:rPr>
        <w:t xml:space="preserve"> рішення щодо стратегічного і портфельного інвестування у разі формування великих портфелів цінних паперів із залученням закордонних цінних паперів, тобто підхід «згори — вниз», починається з дослідження на макроекономічному рівні з метою з’ясування характеру та особливостей інвестиційного клімату кр</w:t>
      </w:r>
      <w:r w:rsidRPr="00CC45B1">
        <w:rPr>
          <w:spacing w:val="-4"/>
          <w:sz w:val="28"/>
          <w:szCs w:val="28"/>
        </w:rPr>
        <w:t xml:space="preserve">аїни, фінансові активи емітентів якої зацікавили інвестора, потім </w:t>
      </w:r>
      <w:r w:rsidRPr="00CC45B1">
        <w:rPr>
          <w:sz w:val="28"/>
          <w:szCs w:val="28"/>
        </w:rPr>
        <w:t>стосується конкретніших, специфічних секторів (галузей) — так званого індустріаль</w:t>
      </w:r>
      <w:r w:rsidRPr="00CC45B1">
        <w:rPr>
          <w:spacing w:val="-2"/>
          <w:sz w:val="28"/>
          <w:szCs w:val="28"/>
        </w:rPr>
        <w:t>ного аналізу і завершується оцінюванням фінансового й економі</w:t>
      </w:r>
      <w:r w:rsidRPr="00CC45B1">
        <w:rPr>
          <w:sz w:val="28"/>
          <w:szCs w:val="28"/>
        </w:rPr>
        <w:t>чного стану фірми-емітента й прогнозуванням (моделюванням) ринкової ціни фінансових інструментів.</w:t>
      </w:r>
    </w:p>
    <w:p w14:paraId="22EFA378" w14:textId="77777777" w:rsidR="002351B8" w:rsidRPr="00CC45B1" w:rsidRDefault="002351B8" w:rsidP="00CC45B1">
      <w:pPr>
        <w:pStyle w:val="affff8"/>
        <w:spacing w:line="360" w:lineRule="auto"/>
        <w:ind w:left="0" w:firstLine="708"/>
        <w:jc w:val="both"/>
        <w:rPr>
          <w:sz w:val="28"/>
          <w:szCs w:val="28"/>
          <w:lang w:val="uk-UA"/>
        </w:rPr>
      </w:pPr>
      <w:r w:rsidRPr="00CC45B1">
        <w:rPr>
          <w:sz w:val="28"/>
          <w:szCs w:val="28"/>
          <w:lang w:val="uk-UA"/>
        </w:rPr>
        <w:t>Оцінювання інвестиційної привабливості фірм-емітентів і кон</w:t>
      </w:r>
      <w:r w:rsidRPr="00CC45B1">
        <w:rPr>
          <w:sz w:val="28"/>
          <w:szCs w:val="28"/>
          <w:lang w:val="uk-UA"/>
        </w:rPr>
        <w:softHyphen/>
        <w:t>кретних цінних паперів здійснюють по-різному. Один підхід, з точки зору їхньої ринкової кон’юнктури, ґрунтується на вивченні динаміки ринкових цін. Другий підхід, що надає якісну характеристику цінному паперу, спирається на дослідження фінансово-економічного стану фірми-емітента.</w:t>
      </w:r>
    </w:p>
    <w:p w14:paraId="5E5EEBEA" w14:textId="77777777" w:rsidR="002351B8" w:rsidRPr="00CC45B1" w:rsidRDefault="002351B8" w:rsidP="00CC45B1">
      <w:pPr>
        <w:spacing w:line="360" w:lineRule="auto"/>
        <w:ind w:firstLine="708"/>
        <w:rPr>
          <w:sz w:val="28"/>
          <w:szCs w:val="28"/>
        </w:rPr>
      </w:pPr>
      <w:r w:rsidRPr="00CC45B1">
        <w:rPr>
          <w:sz w:val="28"/>
          <w:szCs w:val="28"/>
        </w:rPr>
        <w:t>Відтак сформувалися два протилежні напрями стосовно аналізу інструментів ринку цінних паперів. Прихильники першого напряму (техноаналітики) заснували школу технічного аналізу, користувачі другого — школу фундаментального аналізу.</w:t>
      </w:r>
    </w:p>
    <w:p w14:paraId="7A8D481F" w14:textId="77777777" w:rsidR="002351B8" w:rsidRPr="00CC45B1" w:rsidRDefault="002351B8" w:rsidP="00CC45B1">
      <w:pPr>
        <w:pStyle w:val="affff8"/>
        <w:spacing w:line="360" w:lineRule="auto"/>
        <w:ind w:left="0" w:right="282" w:firstLine="708"/>
        <w:jc w:val="both"/>
        <w:rPr>
          <w:sz w:val="28"/>
          <w:szCs w:val="28"/>
          <w:lang w:val="uk-UA"/>
        </w:rPr>
      </w:pPr>
      <w:r w:rsidRPr="00CC45B1">
        <w:rPr>
          <w:sz w:val="28"/>
          <w:szCs w:val="28"/>
          <w:lang w:val="uk-UA"/>
        </w:rPr>
        <w:t>В даній роботі розглянемо послідовні етапи, які є основними складовими комплексного аналізу в процесі прийняття інвестиційних рішень, а також порівняємо класичну модель створення портфеля та оцінки його ефективності з нечітко-множинним методом.</w:t>
      </w:r>
    </w:p>
    <w:p w14:paraId="0BFBD7E5" w14:textId="77777777" w:rsidR="00B6245F" w:rsidRPr="00CC45B1" w:rsidRDefault="00B6245F" w:rsidP="00CC45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highlight w:val="white"/>
        </w:rPr>
      </w:pPr>
    </w:p>
    <w:p w14:paraId="0C347504" w14:textId="77777777" w:rsidR="00B6245F" w:rsidRPr="00CC45B1" w:rsidRDefault="00B6245F" w:rsidP="00CC45B1">
      <w:pPr>
        <w:spacing w:line="360" w:lineRule="auto"/>
        <w:ind w:firstLine="0"/>
        <w:rPr>
          <w:sz w:val="28"/>
          <w:szCs w:val="28"/>
        </w:rPr>
      </w:pPr>
    </w:p>
    <w:p w14:paraId="5379C1CA" w14:textId="77777777" w:rsidR="00B6245F" w:rsidRPr="00CC45B1" w:rsidRDefault="00F9752D" w:rsidP="00CC45B1">
      <w:pPr>
        <w:pStyle w:val="1"/>
        <w:spacing w:line="360" w:lineRule="auto"/>
        <w:jc w:val="center"/>
      </w:pPr>
      <w:bookmarkStart w:id="4" w:name="_gjdgxs" w:colFirst="0" w:colLast="0"/>
      <w:bookmarkStart w:id="5" w:name="_Toc533020471"/>
      <w:bookmarkEnd w:id="4"/>
      <w:r w:rsidRPr="00CC45B1">
        <w:lastRenderedPageBreak/>
        <w:t>1. ТЕОРЕТИЧНІ ОСНОВИ ІНВЕСТУВАННЯ</w:t>
      </w:r>
      <w:bookmarkEnd w:id="5"/>
    </w:p>
    <w:p w14:paraId="010C4A16" w14:textId="77777777" w:rsidR="00B6245F" w:rsidRPr="00CC45B1" w:rsidRDefault="00F9752D" w:rsidP="00CC45B1">
      <w:pPr>
        <w:pStyle w:val="2"/>
        <w:spacing w:line="360" w:lineRule="auto"/>
        <w:ind w:firstLine="709"/>
      </w:pPr>
      <w:bookmarkStart w:id="6" w:name="_usd4ajpg1axg" w:colFirst="0" w:colLast="0"/>
      <w:bookmarkStart w:id="7" w:name="_Toc533020472"/>
      <w:bookmarkEnd w:id="6"/>
      <w:r w:rsidRPr="00CC45B1">
        <w:t>1.1 Методологічні основи, економічна сутність і форми</w:t>
      </w:r>
      <w:bookmarkEnd w:id="7"/>
    </w:p>
    <w:p w14:paraId="4F82F074" w14:textId="77777777" w:rsidR="00B6245F" w:rsidRPr="00CC45B1" w:rsidRDefault="00F9752D" w:rsidP="00CC45B1">
      <w:pPr>
        <w:pStyle w:val="2"/>
        <w:spacing w:line="360" w:lineRule="auto"/>
        <w:ind w:firstLine="708"/>
      </w:pPr>
      <w:bookmarkStart w:id="8" w:name="_Toc533020473"/>
      <w:r w:rsidRPr="00CC45B1">
        <w:t>1.1.1 Поняття інвестицій, інвестиційної діяльності</w:t>
      </w:r>
      <w:bookmarkEnd w:id="8"/>
    </w:p>
    <w:p w14:paraId="6D4F7066" w14:textId="77777777" w:rsidR="00B6245F" w:rsidRPr="00CC45B1" w:rsidRDefault="00B6245F" w:rsidP="00CC45B1">
      <w:pPr>
        <w:spacing w:line="360" w:lineRule="auto"/>
        <w:ind w:firstLine="0"/>
        <w:rPr>
          <w:sz w:val="28"/>
          <w:szCs w:val="28"/>
        </w:rPr>
      </w:pPr>
    </w:p>
    <w:p w14:paraId="1B97F1B1" w14:textId="77777777" w:rsidR="00B6245F" w:rsidRPr="00CC45B1" w:rsidRDefault="00B6245F" w:rsidP="00CC45B1">
      <w:pPr>
        <w:spacing w:line="360" w:lineRule="auto"/>
        <w:ind w:firstLine="0"/>
        <w:rPr>
          <w:sz w:val="28"/>
          <w:szCs w:val="28"/>
        </w:rPr>
      </w:pPr>
    </w:p>
    <w:p w14:paraId="2F1FD7DD" w14:textId="77777777" w:rsidR="00B6245F" w:rsidRPr="00CC45B1" w:rsidRDefault="00F9752D" w:rsidP="00CC45B1">
      <w:pPr>
        <w:spacing w:line="360" w:lineRule="auto"/>
        <w:ind w:firstLine="708"/>
        <w:rPr>
          <w:sz w:val="28"/>
          <w:szCs w:val="28"/>
        </w:rPr>
      </w:pPr>
      <w:r w:rsidRPr="00CC45B1">
        <w:rPr>
          <w:sz w:val="28"/>
          <w:szCs w:val="28"/>
        </w:rPr>
        <w:t>Поняття інвестицій ввійшло в господарську практику і економічну літературу в кінці ХХ-го століття. Поняття інвестицій має широки</w:t>
      </w:r>
      <w:r w:rsidRPr="00CC45B1">
        <w:rPr>
          <w:sz w:val="28"/>
          <w:szCs w:val="28"/>
        </w:rPr>
        <w:tab/>
        <w:t>й спектр значень. В США та деяких інших країнах інвестиціями вважають вклади в банк або купівлю цінних паперів. У законі України «Про інвестиційну діяльність» інвестиційними називаються всі види майнових та інтелектуальних цінностей, які вкладаються в об'єкти підприємницької діяльності та інші види діяльності, в результаті якої створюється прибуток (дохід) або досягається соціальний ефект. Згідно закону України «Про інвестиційну діяльність» до майнових і інтелектуальних цінностей відносять: гроші, цільові банківські вклади, паї, акції та інші цінні папери; рухоме і нерухоме майно; майнові права випливають з авторського права, досвід та інші інтелектуальні цінності; сукупність технічних, технологічних навичок, виробничого досвіду, але незапатентовані (ноу-хау); права користування землею та інші цінності. У зарубіжній літературі основною ціллю інвестицій визначається бажання збільшення ринкової вартості підприємств. По суті, інвестиції - це відмова від матеріальних благ сьогодні, для їх примноження у майбутньому. Інвестиційна діяльність в законі «Про інвестиційну діяльність» визначається як сукупність практичних дій громадян, юридичних осіб і держави щодо реалізації інвестицій.[12]</w:t>
      </w:r>
    </w:p>
    <w:p w14:paraId="73A8F47A" w14:textId="77777777" w:rsidR="00B6245F" w:rsidRPr="00CC45B1" w:rsidRDefault="00B6245F" w:rsidP="00CC45B1">
      <w:pPr>
        <w:spacing w:line="360" w:lineRule="auto"/>
        <w:ind w:firstLine="0"/>
        <w:rPr>
          <w:sz w:val="28"/>
          <w:szCs w:val="28"/>
        </w:rPr>
      </w:pPr>
    </w:p>
    <w:p w14:paraId="33B7D931" w14:textId="77777777" w:rsidR="00B6245F" w:rsidRPr="00CC45B1" w:rsidRDefault="00B6245F" w:rsidP="00CC45B1">
      <w:pPr>
        <w:spacing w:line="360" w:lineRule="auto"/>
        <w:ind w:firstLine="0"/>
        <w:rPr>
          <w:sz w:val="28"/>
          <w:szCs w:val="28"/>
        </w:rPr>
      </w:pPr>
    </w:p>
    <w:p w14:paraId="2F1403CB" w14:textId="77777777" w:rsidR="00F9752D" w:rsidRPr="00CC45B1" w:rsidRDefault="00F9752D" w:rsidP="00CC45B1">
      <w:pPr>
        <w:spacing w:line="360" w:lineRule="auto"/>
        <w:ind w:firstLine="0"/>
        <w:rPr>
          <w:sz w:val="28"/>
          <w:szCs w:val="28"/>
        </w:rPr>
      </w:pPr>
    </w:p>
    <w:p w14:paraId="2DE2582A" w14:textId="77777777" w:rsidR="00F9752D" w:rsidRPr="00CC45B1" w:rsidRDefault="00F9752D" w:rsidP="00CC45B1">
      <w:pPr>
        <w:spacing w:line="360" w:lineRule="auto"/>
        <w:ind w:firstLine="0"/>
        <w:rPr>
          <w:sz w:val="28"/>
          <w:szCs w:val="28"/>
        </w:rPr>
      </w:pPr>
    </w:p>
    <w:p w14:paraId="5F5D1FCB" w14:textId="77777777" w:rsidR="00B6245F" w:rsidRPr="00CC45B1" w:rsidRDefault="00B6245F" w:rsidP="00CC45B1">
      <w:pPr>
        <w:spacing w:line="360" w:lineRule="auto"/>
        <w:ind w:firstLine="0"/>
        <w:rPr>
          <w:sz w:val="28"/>
          <w:szCs w:val="28"/>
        </w:rPr>
      </w:pPr>
    </w:p>
    <w:p w14:paraId="1299951A" w14:textId="77777777" w:rsidR="00B6245F" w:rsidRPr="00CC45B1" w:rsidRDefault="00F9752D" w:rsidP="00CC45B1">
      <w:pPr>
        <w:pStyle w:val="2"/>
        <w:spacing w:line="360" w:lineRule="auto"/>
        <w:ind w:firstLine="708"/>
      </w:pPr>
      <w:bookmarkStart w:id="9" w:name="_Toc533020474"/>
      <w:r w:rsidRPr="00CC45B1">
        <w:lastRenderedPageBreak/>
        <w:t>1.1.2 Типи інвестицій</w:t>
      </w:r>
      <w:bookmarkEnd w:id="9"/>
    </w:p>
    <w:p w14:paraId="28F9BE91" w14:textId="77777777" w:rsidR="00B6245F" w:rsidRPr="00CC45B1" w:rsidRDefault="00B6245F" w:rsidP="00CC45B1">
      <w:pPr>
        <w:spacing w:line="360" w:lineRule="auto"/>
        <w:rPr>
          <w:sz w:val="28"/>
          <w:szCs w:val="28"/>
        </w:rPr>
      </w:pPr>
    </w:p>
    <w:p w14:paraId="10109C64" w14:textId="77777777" w:rsidR="00B6245F" w:rsidRPr="00CC45B1" w:rsidRDefault="00B6245F" w:rsidP="00CC45B1">
      <w:pPr>
        <w:spacing w:line="360" w:lineRule="auto"/>
        <w:rPr>
          <w:sz w:val="28"/>
          <w:szCs w:val="28"/>
        </w:rPr>
      </w:pPr>
    </w:p>
    <w:p w14:paraId="684C6864" w14:textId="77777777" w:rsidR="00B6245F" w:rsidRPr="00CC45B1" w:rsidRDefault="00F9752D" w:rsidP="00CC45B1">
      <w:pPr>
        <w:spacing w:line="360" w:lineRule="auto"/>
        <w:ind w:firstLine="720"/>
        <w:rPr>
          <w:sz w:val="28"/>
          <w:szCs w:val="28"/>
        </w:rPr>
      </w:pPr>
      <w:r w:rsidRPr="00CC45B1">
        <w:rPr>
          <w:sz w:val="28"/>
          <w:szCs w:val="28"/>
        </w:rPr>
        <w:t>Двома ключовими типами розподілу інвестицій є розподіл на фінансові та реальні. До реальних інвестицій відносяться інвестиції в нерухомість, промисловість, будівнитство та ін. Фінансові інвестиції включають паперові контракти або електронні форми, такі як акції, облігації тощо.</w:t>
      </w:r>
    </w:p>
    <w:p w14:paraId="564DA9C8" w14:textId="77777777" w:rsidR="00B6245F" w:rsidRPr="00CC45B1" w:rsidRDefault="00F9752D" w:rsidP="00CC45B1">
      <w:pPr>
        <w:spacing w:line="360" w:lineRule="auto"/>
        <w:ind w:firstLine="720"/>
        <w:rPr>
          <w:sz w:val="28"/>
          <w:szCs w:val="28"/>
        </w:rPr>
      </w:pPr>
      <w:r w:rsidRPr="00CC45B1">
        <w:rPr>
          <w:sz w:val="28"/>
          <w:szCs w:val="28"/>
        </w:rPr>
        <w:t>Після вищезазначеного розподілу інвестиції діляться за різними критеріями:</w:t>
      </w:r>
    </w:p>
    <w:p w14:paraId="7C77353E" w14:textId="77777777" w:rsidR="00B6245F" w:rsidRPr="00CC45B1" w:rsidRDefault="00F9752D" w:rsidP="00CC45B1">
      <w:pPr>
        <w:pStyle w:val="affff4"/>
        <w:numPr>
          <w:ilvl w:val="0"/>
          <w:numId w:val="22"/>
        </w:numPr>
        <w:spacing w:line="360" w:lineRule="auto"/>
        <w:rPr>
          <w:sz w:val="28"/>
          <w:szCs w:val="28"/>
        </w:rPr>
      </w:pPr>
      <w:r w:rsidRPr="00CC45B1">
        <w:rPr>
          <w:sz w:val="28"/>
          <w:szCs w:val="28"/>
          <w:lang w:val="ru-RU"/>
        </w:rPr>
        <w:t>з</w:t>
      </w:r>
      <w:r w:rsidRPr="00CC45B1">
        <w:rPr>
          <w:sz w:val="28"/>
          <w:szCs w:val="28"/>
        </w:rPr>
        <w:t>а зв’язком з національним дохідом (валові і чисті інвестиції);</w:t>
      </w:r>
    </w:p>
    <w:p w14:paraId="044298B1" w14:textId="77777777" w:rsidR="00B6245F" w:rsidRPr="00CC45B1" w:rsidRDefault="00F9752D" w:rsidP="00CC45B1">
      <w:pPr>
        <w:spacing w:line="360" w:lineRule="auto"/>
        <w:contextualSpacing/>
        <w:rPr>
          <w:sz w:val="28"/>
          <w:szCs w:val="28"/>
        </w:rPr>
      </w:pPr>
      <w:r w:rsidRPr="00CC45B1">
        <w:rPr>
          <w:sz w:val="28"/>
          <w:szCs w:val="28"/>
          <w:lang w:val="ru-RU"/>
        </w:rPr>
        <w:t>-  в</w:t>
      </w:r>
      <w:r w:rsidRPr="00CC45B1">
        <w:rPr>
          <w:sz w:val="28"/>
          <w:szCs w:val="28"/>
        </w:rPr>
        <w:t xml:space="preserve"> залежності від джерела інвестування (за рахунок власних коштів інвестора, позикових чи залучених коштів);[6]</w:t>
      </w:r>
    </w:p>
    <w:p w14:paraId="09E879DF" w14:textId="77777777" w:rsidR="00B6245F" w:rsidRPr="00CC45B1" w:rsidRDefault="00F9752D" w:rsidP="00CC45B1">
      <w:pPr>
        <w:spacing w:line="360" w:lineRule="auto"/>
        <w:contextualSpacing/>
        <w:rPr>
          <w:sz w:val="28"/>
          <w:szCs w:val="28"/>
        </w:rPr>
      </w:pPr>
      <w:r w:rsidRPr="00CC45B1">
        <w:rPr>
          <w:sz w:val="28"/>
          <w:szCs w:val="28"/>
          <w:lang w:val="ru-RU"/>
        </w:rPr>
        <w:t xml:space="preserve">-    </w:t>
      </w:r>
      <w:r w:rsidRPr="00CC45B1">
        <w:rPr>
          <w:sz w:val="28"/>
          <w:szCs w:val="28"/>
        </w:rPr>
        <w:t>за формою власності (державні, колективні чи приватні);</w:t>
      </w:r>
    </w:p>
    <w:p w14:paraId="36982300" w14:textId="77777777" w:rsidR="00B6245F" w:rsidRPr="00CC45B1" w:rsidRDefault="00F9752D" w:rsidP="00CC45B1">
      <w:pPr>
        <w:spacing w:line="360" w:lineRule="auto"/>
        <w:contextualSpacing/>
        <w:rPr>
          <w:sz w:val="28"/>
          <w:szCs w:val="28"/>
        </w:rPr>
      </w:pPr>
      <w:r w:rsidRPr="00CC45B1">
        <w:rPr>
          <w:sz w:val="28"/>
          <w:szCs w:val="28"/>
          <w:lang w:val="ru-RU"/>
        </w:rPr>
        <w:t>-    з</w:t>
      </w:r>
      <w:r w:rsidRPr="00CC45B1">
        <w:rPr>
          <w:sz w:val="28"/>
          <w:szCs w:val="28"/>
        </w:rPr>
        <w:t>а регіональним типом (внутрішні, іноземні);</w:t>
      </w:r>
    </w:p>
    <w:p w14:paraId="05837951" w14:textId="77777777" w:rsidR="00B6245F" w:rsidRPr="00CC45B1" w:rsidRDefault="00F9752D" w:rsidP="00CC45B1">
      <w:pPr>
        <w:spacing w:line="360" w:lineRule="auto"/>
        <w:ind w:firstLine="0"/>
        <w:contextualSpacing/>
        <w:rPr>
          <w:sz w:val="28"/>
          <w:szCs w:val="28"/>
        </w:rPr>
      </w:pPr>
      <w:r w:rsidRPr="00CC45B1">
        <w:rPr>
          <w:sz w:val="28"/>
          <w:szCs w:val="28"/>
          <w:lang w:val="ru-RU"/>
        </w:rPr>
        <w:t xml:space="preserve">     -</w:t>
      </w:r>
      <w:r w:rsidRPr="00CC45B1">
        <w:rPr>
          <w:sz w:val="28"/>
          <w:szCs w:val="28"/>
        </w:rPr>
        <w:tab/>
        <w:t>залежності від терміну (короткострокові, середньострокові, довгострокові);</w:t>
      </w:r>
    </w:p>
    <w:p w14:paraId="1FD1C263" w14:textId="77777777" w:rsidR="00B6245F" w:rsidRPr="00CC45B1" w:rsidRDefault="00F9752D" w:rsidP="00CC45B1">
      <w:pPr>
        <w:spacing w:line="360" w:lineRule="auto"/>
        <w:ind w:firstLine="0"/>
        <w:contextualSpacing/>
        <w:rPr>
          <w:sz w:val="28"/>
          <w:szCs w:val="28"/>
        </w:rPr>
      </w:pPr>
      <w:r w:rsidRPr="00CC45B1">
        <w:rPr>
          <w:sz w:val="28"/>
          <w:szCs w:val="28"/>
          <w:lang w:val="ru-RU"/>
        </w:rPr>
        <w:t xml:space="preserve">     -    </w:t>
      </w:r>
      <w:r w:rsidR="004E45DE" w:rsidRPr="00CC45B1">
        <w:rPr>
          <w:sz w:val="28"/>
          <w:szCs w:val="28"/>
        </w:rPr>
        <w:t>і</w:t>
      </w:r>
      <w:r w:rsidRPr="00CC45B1">
        <w:rPr>
          <w:sz w:val="28"/>
          <w:szCs w:val="28"/>
        </w:rPr>
        <w:t>нтелек</w:t>
      </w:r>
      <w:r w:rsidR="004E45DE" w:rsidRPr="00CC45B1">
        <w:rPr>
          <w:sz w:val="28"/>
          <w:szCs w:val="28"/>
        </w:rPr>
        <w:t>туальні інвестиції та інновації.</w:t>
      </w:r>
    </w:p>
    <w:p w14:paraId="4D1B1F04" w14:textId="77777777" w:rsidR="00B6245F" w:rsidRPr="00CC45B1" w:rsidRDefault="00B6245F" w:rsidP="00CC45B1">
      <w:pPr>
        <w:spacing w:line="360" w:lineRule="auto"/>
        <w:ind w:left="720" w:firstLine="0"/>
        <w:rPr>
          <w:sz w:val="28"/>
          <w:szCs w:val="28"/>
        </w:rPr>
      </w:pPr>
    </w:p>
    <w:p w14:paraId="2481A822" w14:textId="77777777" w:rsidR="00B6245F" w:rsidRPr="00CC45B1" w:rsidRDefault="00B6245F" w:rsidP="00CC45B1">
      <w:pPr>
        <w:spacing w:line="360" w:lineRule="auto"/>
        <w:ind w:firstLine="0"/>
        <w:rPr>
          <w:sz w:val="28"/>
          <w:szCs w:val="28"/>
        </w:rPr>
      </w:pPr>
    </w:p>
    <w:p w14:paraId="1D1BE55D" w14:textId="77777777" w:rsidR="00B6245F" w:rsidRPr="00CC45B1" w:rsidRDefault="00F9752D" w:rsidP="00CC45B1">
      <w:pPr>
        <w:pStyle w:val="2"/>
        <w:spacing w:line="360" w:lineRule="auto"/>
        <w:ind w:firstLine="708"/>
      </w:pPr>
      <w:bookmarkStart w:id="10" w:name="_Toc533020475"/>
      <w:r w:rsidRPr="00CC45B1">
        <w:t>1.1.3 Стадії і фази інвестиційного процессу</w:t>
      </w:r>
      <w:bookmarkEnd w:id="10"/>
    </w:p>
    <w:p w14:paraId="523ADF6D" w14:textId="77777777" w:rsidR="00B6245F" w:rsidRPr="00CC45B1" w:rsidRDefault="00B6245F" w:rsidP="00CC45B1">
      <w:pPr>
        <w:spacing w:line="360" w:lineRule="auto"/>
        <w:ind w:firstLine="0"/>
        <w:rPr>
          <w:sz w:val="28"/>
          <w:szCs w:val="28"/>
        </w:rPr>
      </w:pPr>
    </w:p>
    <w:p w14:paraId="254636FD" w14:textId="77777777" w:rsidR="006126C8" w:rsidRPr="00CC45B1" w:rsidRDefault="006126C8" w:rsidP="00CC45B1">
      <w:pPr>
        <w:spacing w:line="360" w:lineRule="auto"/>
        <w:ind w:firstLine="0"/>
        <w:rPr>
          <w:sz w:val="28"/>
          <w:szCs w:val="28"/>
        </w:rPr>
      </w:pPr>
    </w:p>
    <w:p w14:paraId="379A2CBE" w14:textId="77777777" w:rsidR="00B6245F" w:rsidRPr="00CC45B1" w:rsidRDefault="00F9752D" w:rsidP="00CC45B1">
      <w:pPr>
        <w:spacing w:line="360" w:lineRule="auto"/>
        <w:ind w:firstLine="0"/>
        <w:rPr>
          <w:sz w:val="28"/>
          <w:szCs w:val="28"/>
        </w:rPr>
      </w:pPr>
      <w:r w:rsidRPr="00CC45B1">
        <w:rPr>
          <w:sz w:val="28"/>
          <w:szCs w:val="28"/>
        </w:rPr>
        <w:tab/>
        <w:t>Послідовність процедур та дій для реалізації інвестиційної діяльності називається інвестиційним процесом. Суть інвестицій полягає у конвертації особистих або залучених коштів в активи, які створять нову вартість при їх використанні.</w:t>
      </w:r>
    </w:p>
    <w:p w14:paraId="30B34E30" w14:textId="77777777" w:rsidR="00B6245F" w:rsidRPr="00CC45B1" w:rsidRDefault="00F9752D" w:rsidP="00CC45B1">
      <w:pPr>
        <w:spacing w:line="360" w:lineRule="auto"/>
        <w:ind w:firstLine="0"/>
        <w:rPr>
          <w:sz w:val="28"/>
          <w:szCs w:val="28"/>
        </w:rPr>
      </w:pPr>
      <w:r w:rsidRPr="00CC45B1">
        <w:rPr>
          <w:sz w:val="28"/>
          <w:szCs w:val="28"/>
        </w:rPr>
        <w:tab/>
        <w:t>Виділяють три основні стадії інвестиційного процесу:</w:t>
      </w:r>
    </w:p>
    <w:p w14:paraId="69CB671E" w14:textId="77777777" w:rsidR="00B6245F" w:rsidRPr="00CC45B1" w:rsidRDefault="00F9752D" w:rsidP="00CC45B1">
      <w:pPr>
        <w:spacing w:line="360" w:lineRule="auto"/>
        <w:contextualSpacing/>
        <w:rPr>
          <w:sz w:val="28"/>
          <w:szCs w:val="28"/>
        </w:rPr>
      </w:pPr>
      <w:r w:rsidRPr="00CC45B1">
        <w:rPr>
          <w:sz w:val="28"/>
          <w:szCs w:val="28"/>
          <w:lang w:val="ru-RU"/>
        </w:rPr>
        <w:t xml:space="preserve">-  </w:t>
      </w:r>
      <w:r w:rsidRPr="00CC45B1">
        <w:rPr>
          <w:sz w:val="28"/>
          <w:szCs w:val="28"/>
          <w:lang w:val="ru-RU"/>
        </w:rPr>
        <w:tab/>
      </w:r>
      <w:r w:rsidR="004E45DE" w:rsidRPr="00CC45B1">
        <w:rPr>
          <w:sz w:val="28"/>
          <w:szCs w:val="28"/>
        </w:rPr>
        <w:t>п</w:t>
      </w:r>
      <w:r w:rsidRPr="00CC45B1">
        <w:rPr>
          <w:sz w:val="28"/>
          <w:szCs w:val="28"/>
        </w:rPr>
        <w:t>опередня стадія. На цій стадій приймається рішення про вкладення. В її межах визначають цілі вкладення, напрямок вкладення і вибір конкретного об’єкту вкладення;</w:t>
      </w:r>
    </w:p>
    <w:p w14:paraId="3B3FE861" w14:textId="77777777" w:rsidR="00B6245F" w:rsidRPr="00CC45B1" w:rsidRDefault="004E45DE" w:rsidP="00CC45B1">
      <w:pPr>
        <w:spacing w:line="360" w:lineRule="auto"/>
        <w:contextualSpacing/>
        <w:rPr>
          <w:sz w:val="28"/>
          <w:szCs w:val="28"/>
        </w:rPr>
      </w:pPr>
      <w:r w:rsidRPr="00CC45B1">
        <w:rPr>
          <w:sz w:val="28"/>
          <w:szCs w:val="28"/>
        </w:rPr>
        <w:lastRenderedPageBreak/>
        <w:t>- р</w:t>
      </w:r>
      <w:r w:rsidR="00F9752D" w:rsidRPr="00CC45B1">
        <w:rPr>
          <w:sz w:val="28"/>
          <w:szCs w:val="28"/>
        </w:rPr>
        <w:t>еалізація інвестицій - це ряд дій, для здійснення інвестицій. Завершенням цієї стадії є створення об’єкту інвестиційної діяльності;</w:t>
      </w:r>
    </w:p>
    <w:p w14:paraId="1DC29C18" w14:textId="77777777" w:rsidR="00B6245F" w:rsidRPr="00CC45B1" w:rsidRDefault="004E45DE" w:rsidP="00CC45B1">
      <w:pPr>
        <w:spacing w:line="360" w:lineRule="auto"/>
        <w:contextualSpacing/>
        <w:rPr>
          <w:sz w:val="28"/>
          <w:szCs w:val="28"/>
        </w:rPr>
      </w:pPr>
      <w:r w:rsidRPr="00CC45B1">
        <w:rPr>
          <w:sz w:val="28"/>
          <w:szCs w:val="28"/>
        </w:rPr>
        <w:t>-  е</w:t>
      </w:r>
      <w:r w:rsidR="00F9752D" w:rsidRPr="00CC45B1">
        <w:rPr>
          <w:sz w:val="28"/>
          <w:szCs w:val="28"/>
        </w:rPr>
        <w:t xml:space="preserve">ксплуатаційний етап - тут компенсуються інвестиційні витрати та </w:t>
      </w:r>
      <w:r w:rsidRPr="00CC45B1">
        <w:rPr>
          <w:sz w:val="28"/>
          <w:szCs w:val="28"/>
        </w:rPr>
        <w:t>отримується прибуток інвестором.</w:t>
      </w:r>
    </w:p>
    <w:p w14:paraId="4DEB09CD" w14:textId="77777777" w:rsidR="00B6245F" w:rsidRPr="00CC45B1" w:rsidRDefault="00B6245F" w:rsidP="00CC45B1">
      <w:pPr>
        <w:spacing w:line="360" w:lineRule="auto"/>
        <w:ind w:firstLine="0"/>
        <w:rPr>
          <w:sz w:val="28"/>
          <w:szCs w:val="28"/>
        </w:rPr>
      </w:pPr>
    </w:p>
    <w:p w14:paraId="4CE3E972" w14:textId="77777777" w:rsidR="00B6245F" w:rsidRPr="00CC45B1" w:rsidRDefault="00B6245F" w:rsidP="00CC45B1">
      <w:pPr>
        <w:spacing w:line="360" w:lineRule="auto"/>
        <w:ind w:firstLine="0"/>
        <w:rPr>
          <w:sz w:val="28"/>
          <w:szCs w:val="28"/>
        </w:rPr>
      </w:pPr>
    </w:p>
    <w:p w14:paraId="5E7F8A70" w14:textId="77777777" w:rsidR="00B6245F" w:rsidRPr="00CC45B1" w:rsidRDefault="00F9752D" w:rsidP="00CC45B1">
      <w:pPr>
        <w:pStyle w:val="2"/>
        <w:spacing w:line="360" w:lineRule="auto"/>
        <w:ind w:firstLine="708"/>
      </w:pPr>
      <w:bookmarkStart w:id="11" w:name="_Toc533020476"/>
      <w:r w:rsidRPr="00CC45B1">
        <w:t>1.1.4 Інфраструктура ринку інвестиційних товарів</w:t>
      </w:r>
      <w:bookmarkEnd w:id="11"/>
    </w:p>
    <w:p w14:paraId="5DEEC43A" w14:textId="77777777" w:rsidR="00B6245F" w:rsidRPr="00CC45B1" w:rsidRDefault="00B6245F" w:rsidP="00CC45B1">
      <w:pPr>
        <w:spacing w:line="360" w:lineRule="auto"/>
        <w:ind w:firstLine="0"/>
        <w:rPr>
          <w:sz w:val="28"/>
          <w:szCs w:val="28"/>
        </w:rPr>
      </w:pPr>
    </w:p>
    <w:p w14:paraId="2BEAC13C" w14:textId="77777777" w:rsidR="00B6245F" w:rsidRPr="00CC45B1" w:rsidRDefault="00B6245F" w:rsidP="00CC45B1">
      <w:pPr>
        <w:spacing w:line="360" w:lineRule="auto"/>
        <w:ind w:firstLine="0"/>
        <w:rPr>
          <w:sz w:val="28"/>
          <w:szCs w:val="28"/>
        </w:rPr>
      </w:pPr>
    </w:p>
    <w:p w14:paraId="6803DE4E" w14:textId="77777777" w:rsidR="00B6245F" w:rsidRPr="00CC45B1" w:rsidRDefault="00F9752D" w:rsidP="00CC45B1">
      <w:pPr>
        <w:spacing w:line="360" w:lineRule="auto"/>
        <w:ind w:firstLine="0"/>
        <w:rPr>
          <w:sz w:val="28"/>
          <w:szCs w:val="28"/>
        </w:rPr>
      </w:pPr>
      <w:r w:rsidRPr="00CC45B1">
        <w:rPr>
          <w:sz w:val="28"/>
          <w:szCs w:val="28"/>
        </w:rPr>
        <w:t>Інвестиційний ринок - це механізм взаємодії інвесторів, емітентів та посередників. Він включає в себе попит, пропозицію, конкуренцію та ціну.[12]</w:t>
      </w:r>
    </w:p>
    <w:p w14:paraId="7774496C" w14:textId="77777777" w:rsidR="00B6245F" w:rsidRPr="00CC45B1" w:rsidRDefault="00F9752D" w:rsidP="00CC45B1">
      <w:pPr>
        <w:spacing w:line="360" w:lineRule="auto"/>
        <w:ind w:firstLine="720"/>
        <w:rPr>
          <w:sz w:val="28"/>
          <w:szCs w:val="28"/>
        </w:rPr>
      </w:pPr>
      <w:r w:rsidRPr="00CC45B1">
        <w:rPr>
          <w:sz w:val="28"/>
          <w:szCs w:val="28"/>
        </w:rPr>
        <w:t>До основних учасників інвестиційного ринку входять:</w:t>
      </w:r>
    </w:p>
    <w:p w14:paraId="4331B470" w14:textId="77777777" w:rsidR="00B6245F" w:rsidRPr="00CC45B1" w:rsidRDefault="004E45DE" w:rsidP="00CC45B1">
      <w:pPr>
        <w:pStyle w:val="affff4"/>
        <w:numPr>
          <w:ilvl w:val="0"/>
          <w:numId w:val="22"/>
        </w:numPr>
        <w:spacing w:line="360" w:lineRule="auto"/>
        <w:rPr>
          <w:sz w:val="28"/>
          <w:szCs w:val="28"/>
        </w:rPr>
      </w:pPr>
      <w:r w:rsidRPr="00CC45B1">
        <w:rPr>
          <w:sz w:val="28"/>
          <w:szCs w:val="28"/>
        </w:rPr>
        <w:t>е</w:t>
      </w:r>
      <w:r w:rsidR="00F9752D" w:rsidRPr="00CC45B1">
        <w:rPr>
          <w:sz w:val="28"/>
          <w:szCs w:val="28"/>
        </w:rPr>
        <w:t>мітенти - підприємства та організації на базі яких реалізуються інвестиційні проекти;</w:t>
      </w:r>
    </w:p>
    <w:p w14:paraId="64E3FE6F" w14:textId="77777777" w:rsidR="00B6245F" w:rsidRPr="00CC45B1" w:rsidRDefault="004E45DE" w:rsidP="00CC45B1">
      <w:pPr>
        <w:pStyle w:val="affff4"/>
        <w:numPr>
          <w:ilvl w:val="0"/>
          <w:numId w:val="22"/>
        </w:numPr>
        <w:spacing w:line="360" w:lineRule="auto"/>
        <w:rPr>
          <w:sz w:val="28"/>
          <w:szCs w:val="28"/>
        </w:rPr>
      </w:pPr>
      <w:r w:rsidRPr="00CC45B1">
        <w:rPr>
          <w:sz w:val="28"/>
          <w:szCs w:val="28"/>
        </w:rPr>
        <w:t>і</w:t>
      </w:r>
      <w:r w:rsidR="00F9752D" w:rsidRPr="00CC45B1">
        <w:rPr>
          <w:sz w:val="28"/>
          <w:szCs w:val="28"/>
        </w:rPr>
        <w:t>нвестори - фізичні або юридичні особи які забезпечують фінансування проекту;</w:t>
      </w:r>
    </w:p>
    <w:p w14:paraId="19A4C8AF" w14:textId="77777777" w:rsidR="00B6245F" w:rsidRPr="00CC45B1" w:rsidRDefault="004E45DE" w:rsidP="00CC45B1">
      <w:pPr>
        <w:pStyle w:val="affff4"/>
        <w:numPr>
          <w:ilvl w:val="0"/>
          <w:numId w:val="22"/>
        </w:numPr>
        <w:spacing w:line="360" w:lineRule="auto"/>
        <w:rPr>
          <w:sz w:val="28"/>
          <w:szCs w:val="28"/>
        </w:rPr>
      </w:pPr>
      <w:r w:rsidRPr="00CC45B1">
        <w:rPr>
          <w:sz w:val="28"/>
          <w:szCs w:val="28"/>
        </w:rPr>
        <w:t>п</w:t>
      </w:r>
      <w:r w:rsidR="00F9752D" w:rsidRPr="00CC45B1">
        <w:rPr>
          <w:sz w:val="28"/>
          <w:szCs w:val="28"/>
        </w:rPr>
        <w:t>осередники (інвестиційні інститути, брокери,</w:t>
      </w:r>
      <w:r w:rsidRPr="00CC45B1">
        <w:rPr>
          <w:sz w:val="28"/>
          <w:szCs w:val="28"/>
        </w:rPr>
        <w:t xml:space="preserve"> консультанти, компанії, фонди).</w:t>
      </w:r>
    </w:p>
    <w:p w14:paraId="61B3ABAD" w14:textId="77777777" w:rsidR="00B6245F" w:rsidRPr="00CC45B1" w:rsidRDefault="00F9752D" w:rsidP="00CC45B1">
      <w:pPr>
        <w:spacing w:line="360" w:lineRule="auto"/>
        <w:ind w:firstLine="0"/>
        <w:rPr>
          <w:sz w:val="28"/>
          <w:szCs w:val="28"/>
        </w:rPr>
      </w:pPr>
      <w:r w:rsidRPr="00CC45B1">
        <w:rPr>
          <w:sz w:val="28"/>
          <w:szCs w:val="28"/>
        </w:rPr>
        <w:t>При дослідженні ринку інвестицій слід звернути увагу на такі фактори:</w:t>
      </w:r>
    </w:p>
    <w:p w14:paraId="44CDFE57" w14:textId="77777777" w:rsidR="00B6245F" w:rsidRPr="00CC45B1" w:rsidRDefault="00F9752D" w:rsidP="00CC45B1">
      <w:pPr>
        <w:numPr>
          <w:ilvl w:val="0"/>
          <w:numId w:val="12"/>
        </w:numPr>
        <w:spacing w:line="360" w:lineRule="auto"/>
        <w:contextualSpacing/>
        <w:rPr>
          <w:sz w:val="28"/>
          <w:szCs w:val="28"/>
        </w:rPr>
      </w:pPr>
      <w:r w:rsidRPr="00CC45B1">
        <w:rPr>
          <w:sz w:val="28"/>
          <w:szCs w:val="28"/>
        </w:rPr>
        <w:t>макроекономічні показники розвитку;</w:t>
      </w:r>
    </w:p>
    <w:p w14:paraId="2DA31810" w14:textId="77777777" w:rsidR="00B6245F" w:rsidRPr="00CC45B1" w:rsidRDefault="00F9752D" w:rsidP="00CC45B1">
      <w:pPr>
        <w:numPr>
          <w:ilvl w:val="0"/>
          <w:numId w:val="12"/>
        </w:numPr>
        <w:spacing w:line="360" w:lineRule="auto"/>
        <w:contextualSpacing/>
        <w:rPr>
          <w:sz w:val="28"/>
          <w:szCs w:val="28"/>
        </w:rPr>
      </w:pPr>
      <w:r w:rsidRPr="00CC45B1">
        <w:rPr>
          <w:sz w:val="28"/>
          <w:szCs w:val="28"/>
        </w:rPr>
        <w:t>вивчення привабливості галузей (підгалузей);</w:t>
      </w:r>
    </w:p>
    <w:p w14:paraId="64DEEA16" w14:textId="77777777" w:rsidR="00B6245F" w:rsidRPr="00CC45B1" w:rsidRDefault="00F9752D" w:rsidP="00CC45B1">
      <w:pPr>
        <w:numPr>
          <w:ilvl w:val="0"/>
          <w:numId w:val="12"/>
        </w:numPr>
        <w:spacing w:line="360" w:lineRule="auto"/>
        <w:contextualSpacing/>
        <w:rPr>
          <w:sz w:val="28"/>
          <w:szCs w:val="28"/>
        </w:rPr>
      </w:pPr>
      <w:r w:rsidRPr="00CC45B1">
        <w:rPr>
          <w:sz w:val="28"/>
          <w:szCs w:val="28"/>
        </w:rPr>
        <w:t>вивчення привабливості регіонів;</w:t>
      </w:r>
    </w:p>
    <w:p w14:paraId="56C74ABF" w14:textId="77777777" w:rsidR="00B6245F" w:rsidRPr="00CC45B1" w:rsidRDefault="00F9752D" w:rsidP="00CC45B1">
      <w:pPr>
        <w:numPr>
          <w:ilvl w:val="0"/>
          <w:numId w:val="12"/>
        </w:numPr>
        <w:spacing w:line="360" w:lineRule="auto"/>
        <w:contextualSpacing/>
        <w:rPr>
          <w:sz w:val="28"/>
          <w:szCs w:val="28"/>
        </w:rPr>
      </w:pPr>
      <w:r w:rsidRPr="00CC45B1">
        <w:rPr>
          <w:sz w:val="28"/>
          <w:szCs w:val="28"/>
        </w:rPr>
        <w:t>вивчення приваб</w:t>
      </w:r>
      <w:r w:rsidR="004E45DE" w:rsidRPr="00CC45B1">
        <w:rPr>
          <w:sz w:val="28"/>
          <w:szCs w:val="28"/>
        </w:rPr>
        <w:t>ливості окремих компаній і фірм.</w:t>
      </w:r>
    </w:p>
    <w:p w14:paraId="368B6BC9" w14:textId="77777777" w:rsidR="00B6245F" w:rsidRPr="00CC45B1" w:rsidRDefault="00F9752D" w:rsidP="00CC45B1">
      <w:pPr>
        <w:spacing w:line="360" w:lineRule="auto"/>
        <w:ind w:firstLine="0"/>
        <w:rPr>
          <w:sz w:val="28"/>
          <w:szCs w:val="28"/>
        </w:rPr>
      </w:pPr>
      <w:r w:rsidRPr="00CC45B1">
        <w:rPr>
          <w:sz w:val="28"/>
          <w:szCs w:val="28"/>
        </w:rPr>
        <w:tab/>
        <w:t>На ринку реальних активів основними елементами є: промислові  підприємства, будівельні, фабрики та інші організації які створюють інвестиційні проекти та займаються їх реалізацією.</w:t>
      </w:r>
    </w:p>
    <w:p w14:paraId="1DB2D52A" w14:textId="77777777" w:rsidR="00B6245F" w:rsidRPr="00CC45B1" w:rsidRDefault="00F9752D" w:rsidP="00CC45B1">
      <w:pPr>
        <w:spacing w:line="360" w:lineRule="auto"/>
        <w:ind w:firstLine="0"/>
        <w:rPr>
          <w:sz w:val="28"/>
          <w:szCs w:val="28"/>
        </w:rPr>
      </w:pPr>
      <w:r w:rsidRPr="00CC45B1">
        <w:rPr>
          <w:sz w:val="28"/>
          <w:szCs w:val="28"/>
        </w:rPr>
        <w:tab/>
        <w:t>На ринку фінансових активів основними елементами є: фінансові та фондові біржі, брокерські контори, банки.</w:t>
      </w:r>
    </w:p>
    <w:p w14:paraId="70A8693F" w14:textId="77777777" w:rsidR="00B6245F" w:rsidRPr="00CC45B1" w:rsidRDefault="00F9752D" w:rsidP="00CC45B1">
      <w:pPr>
        <w:spacing w:line="360" w:lineRule="auto"/>
        <w:ind w:firstLine="720"/>
        <w:rPr>
          <w:sz w:val="28"/>
          <w:szCs w:val="28"/>
        </w:rPr>
      </w:pPr>
      <w:r w:rsidRPr="00CC45B1">
        <w:rPr>
          <w:sz w:val="28"/>
          <w:szCs w:val="28"/>
        </w:rPr>
        <w:lastRenderedPageBreak/>
        <w:t xml:space="preserve"> Всі вищезазначені інститути утворюють інституційний елемент інфраструктури.[3]</w:t>
      </w:r>
    </w:p>
    <w:p w14:paraId="07DA908C" w14:textId="77777777" w:rsidR="00B6245F" w:rsidRPr="00CC45B1" w:rsidRDefault="00F9752D" w:rsidP="00CC45B1">
      <w:pPr>
        <w:spacing w:line="360" w:lineRule="auto"/>
        <w:ind w:firstLine="700"/>
        <w:rPr>
          <w:sz w:val="28"/>
          <w:szCs w:val="28"/>
        </w:rPr>
      </w:pPr>
      <w:r w:rsidRPr="00CC45B1">
        <w:rPr>
          <w:sz w:val="28"/>
          <w:szCs w:val="28"/>
        </w:rPr>
        <w:t>Законодавчо-правова (закони України та інші нормативно-правові акти, які регулюють інвестиційну сферу, захищаючи права емітентів і інвесторів і формують їх обов'язки).</w:t>
      </w:r>
    </w:p>
    <w:p w14:paraId="66E80BAC" w14:textId="77777777" w:rsidR="00B6245F" w:rsidRPr="00CC45B1" w:rsidRDefault="00F9752D" w:rsidP="00CC45B1">
      <w:pPr>
        <w:spacing w:line="360" w:lineRule="auto"/>
        <w:ind w:firstLine="700"/>
        <w:rPr>
          <w:sz w:val="28"/>
          <w:szCs w:val="28"/>
        </w:rPr>
      </w:pPr>
      <w:r w:rsidRPr="00CC45B1">
        <w:rPr>
          <w:sz w:val="28"/>
          <w:szCs w:val="28"/>
        </w:rPr>
        <w:t>Інформаційний елемент інфраструктури - засоби масової інформації, які займаються розповсюдженням даних про емітентів.</w:t>
      </w:r>
    </w:p>
    <w:p w14:paraId="6F14A3E4" w14:textId="77777777" w:rsidR="00B6245F" w:rsidRPr="00CC45B1" w:rsidRDefault="00F9752D" w:rsidP="00CC45B1">
      <w:pPr>
        <w:spacing w:line="360" w:lineRule="auto"/>
        <w:ind w:firstLine="0"/>
        <w:rPr>
          <w:sz w:val="28"/>
          <w:szCs w:val="28"/>
        </w:rPr>
      </w:pPr>
      <w:r w:rsidRPr="00CC45B1">
        <w:rPr>
          <w:sz w:val="28"/>
          <w:szCs w:val="28"/>
        </w:rPr>
        <w:t xml:space="preserve"> </w:t>
      </w:r>
      <w:r w:rsidRPr="00CC45B1">
        <w:rPr>
          <w:sz w:val="28"/>
          <w:szCs w:val="28"/>
        </w:rPr>
        <w:tab/>
      </w:r>
    </w:p>
    <w:p w14:paraId="05E05CF0" w14:textId="77777777" w:rsidR="00B6245F" w:rsidRPr="00CC45B1" w:rsidRDefault="00B6245F" w:rsidP="00CC45B1">
      <w:pPr>
        <w:spacing w:line="360" w:lineRule="auto"/>
        <w:ind w:firstLine="0"/>
        <w:rPr>
          <w:sz w:val="28"/>
          <w:szCs w:val="28"/>
        </w:rPr>
      </w:pPr>
    </w:p>
    <w:p w14:paraId="0B5A2773" w14:textId="77777777" w:rsidR="00B6245F" w:rsidRPr="00CC45B1" w:rsidRDefault="00F9752D" w:rsidP="00CC45B1">
      <w:pPr>
        <w:pStyle w:val="2"/>
        <w:spacing w:line="360" w:lineRule="auto"/>
        <w:ind w:firstLine="720"/>
      </w:pPr>
      <w:bookmarkStart w:id="12" w:name="_Toc533020477"/>
      <w:r w:rsidRPr="00CC45B1">
        <w:t>1.2 Фінансові інвестиції</w:t>
      </w:r>
      <w:bookmarkEnd w:id="12"/>
    </w:p>
    <w:p w14:paraId="1CA82C77" w14:textId="77777777" w:rsidR="00B6245F" w:rsidRPr="00CC45B1" w:rsidRDefault="00F9752D" w:rsidP="00CC45B1">
      <w:pPr>
        <w:pStyle w:val="2"/>
        <w:spacing w:line="360" w:lineRule="auto"/>
        <w:ind w:firstLine="708"/>
      </w:pPr>
      <w:bookmarkStart w:id="13" w:name="_Toc533020478"/>
      <w:r w:rsidRPr="00CC45B1">
        <w:t>1.2.1 Інвестиційний капітал</w:t>
      </w:r>
      <w:bookmarkEnd w:id="13"/>
    </w:p>
    <w:p w14:paraId="1322F3CA" w14:textId="77777777" w:rsidR="0042628B" w:rsidRPr="00CC45B1" w:rsidRDefault="0042628B" w:rsidP="00CC45B1">
      <w:pPr>
        <w:spacing w:line="360" w:lineRule="auto"/>
        <w:ind w:firstLine="0"/>
        <w:rPr>
          <w:sz w:val="28"/>
          <w:szCs w:val="28"/>
        </w:rPr>
      </w:pPr>
    </w:p>
    <w:p w14:paraId="7ABE81DB" w14:textId="77777777" w:rsidR="00B6245F" w:rsidRPr="00CC45B1" w:rsidRDefault="00F9752D" w:rsidP="00CC45B1">
      <w:pPr>
        <w:spacing w:line="360" w:lineRule="auto"/>
        <w:ind w:firstLine="0"/>
        <w:rPr>
          <w:sz w:val="28"/>
          <w:szCs w:val="28"/>
        </w:rPr>
      </w:pPr>
      <w:r w:rsidRPr="00CC45B1">
        <w:rPr>
          <w:sz w:val="28"/>
          <w:szCs w:val="28"/>
        </w:rPr>
        <w:br/>
      </w:r>
      <w:r w:rsidRPr="00CC45B1">
        <w:rPr>
          <w:sz w:val="28"/>
          <w:szCs w:val="28"/>
        </w:rPr>
        <w:tab/>
        <w:t>Інвестиційний капітал - це об’єм грошових чи інших ресурсів, інвестований в об’єкт інвестицій.</w:t>
      </w:r>
    </w:p>
    <w:p w14:paraId="7988AA56" w14:textId="77777777" w:rsidR="00B6245F" w:rsidRPr="00CC45B1" w:rsidRDefault="00F9752D" w:rsidP="00CC45B1">
      <w:pPr>
        <w:spacing w:line="360" w:lineRule="auto"/>
        <w:ind w:firstLine="720"/>
        <w:rPr>
          <w:sz w:val="28"/>
          <w:szCs w:val="28"/>
        </w:rPr>
      </w:pPr>
      <w:r w:rsidRPr="00CC45B1">
        <w:rPr>
          <w:sz w:val="28"/>
          <w:szCs w:val="28"/>
        </w:rPr>
        <w:t xml:space="preserve">Жодна з форм інвестування не може існувати без залучених коштів. Існує три типи залучених коштів: власні, позикові, залучені. </w:t>
      </w:r>
    </w:p>
    <w:p w14:paraId="0AFBA825" w14:textId="77777777" w:rsidR="00B6245F" w:rsidRPr="00CC45B1" w:rsidRDefault="00F9752D" w:rsidP="00CC45B1">
      <w:pPr>
        <w:spacing w:line="360" w:lineRule="auto"/>
        <w:ind w:firstLine="720"/>
        <w:rPr>
          <w:sz w:val="28"/>
          <w:szCs w:val="28"/>
        </w:rPr>
      </w:pPr>
      <w:r w:rsidRPr="00CC45B1">
        <w:rPr>
          <w:sz w:val="28"/>
          <w:szCs w:val="28"/>
        </w:rPr>
        <w:t>Обмін спеціально оформлених зобов'язань на кошти являє собою фінансову інвестицію у загальному вигляді. Коли такі зобов’язання стають об’єктами купівлі-продажу - формується фінансовий ринок.</w:t>
      </w:r>
    </w:p>
    <w:p w14:paraId="736E5381" w14:textId="77777777" w:rsidR="00B6245F" w:rsidRPr="00CC45B1" w:rsidRDefault="00F9752D" w:rsidP="00CC45B1">
      <w:pPr>
        <w:spacing w:line="360" w:lineRule="auto"/>
        <w:ind w:firstLine="720"/>
        <w:rPr>
          <w:sz w:val="28"/>
          <w:szCs w:val="28"/>
        </w:rPr>
      </w:pPr>
      <w:r w:rsidRPr="00CC45B1">
        <w:rPr>
          <w:sz w:val="28"/>
          <w:szCs w:val="28"/>
        </w:rPr>
        <w:t>Суть фінансового ринку полягає у формуванні структури для накопичення матеріальних благ суспільства і направлення їх на створення нового капіталу або розширення підприємства, тим самим підвищуючи добробут вкладників.</w:t>
      </w:r>
    </w:p>
    <w:p w14:paraId="6A866150" w14:textId="77777777" w:rsidR="00B6245F" w:rsidRPr="00CC45B1" w:rsidRDefault="00B6245F" w:rsidP="00CC45B1">
      <w:pPr>
        <w:spacing w:line="360" w:lineRule="auto"/>
        <w:ind w:firstLine="0"/>
        <w:rPr>
          <w:sz w:val="28"/>
          <w:szCs w:val="28"/>
        </w:rPr>
      </w:pPr>
    </w:p>
    <w:p w14:paraId="4050382B" w14:textId="77777777" w:rsidR="00B6245F" w:rsidRPr="00CC45B1" w:rsidRDefault="00B6245F" w:rsidP="00CC45B1">
      <w:pPr>
        <w:spacing w:line="360" w:lineRule="auto"/>
        <w:ind w:firstLine="0"/>
        <w:rPr>
          <w:sz w:val="28"/>
          <w:szCs w:val="28"/>
        </w:rPr>
      </w:pPr>
    </w:p>
    <w:p w14:paraId="3EEF3F8F" w14:textId="77777777" w:rsidR="0042628B" w:rsidRPr="00CC45B1" w:rsidRDefault="0042628B" w:rsidP="00CC45B1">
      <w:pPr>
        <w:spacing w:line="360" w:lineRule="auto"/>
        <w:ind w:firstLine="0"/>
        <w:rPr>
          <w:sz w:val="28"/>
          <w:szCs w:val="28"/>
        </w:rPr>
      </w:pPr>
    </w:p>
    <w:p w14:paraId="7B662D1C" w14:textId="77777777" w:rsidR="0042628B" w:rsidRPr="00CC45B1" w:rsidRDefault="0042628B" w:rsidP="00CC45B1">
      <w:pPr>
        <w:spacing w:line="360" w:lineRule="auto"/>
        <w:ind w:firstLine="0"/>
        <w:rPr>
          <w:sz w:val="28"/>
          <w:szCs w:val="28"/>
        </w:rPr>
      </w:pPr>
    </w:p>
    <w:p w14:paraId="19DD750C" w14:textId="77777777" w:rsidR="0042628B" w:rsidRPr="00CC45B1" w:rsidRDefault="0042628B" w:rsidP="00CC45B1">
      <w:pPr>
        <w:spacing w:line="360" w:lineRule="auto"/>
        <w:ind w:firstLine="0"/>
        <w:rPr>
          <w:sz w:val="28"/>
          <w:szCs w:val="28"/>
        </w:rPr>
      </w:pPr>
    </w:p>
    <w:p w14:paraId="5FE01A29" w14:textId="77777777" w:rsidR="0042628B" w:rsidRPr="00CC45B1" w:rsidRDefault="0042628B" w:rsidP="00CC45B1">
      <w:pPr>
        <w:spacing w:line="360" w:lineRule="auto"/>
        <w:ind w:firstLine="0"/>
        <w:rPr>
          <w:sz w:val="28"/>
          <w:szCs w:val="28"/>
        </w:rPr>
      </w:pPr>
    </w:p>
    <w:p w14:paraId="608797FF" w14:textId="77777777" w:rsidR="00B6245F" w:rsidRPr="00CC45B1" w:rsidRDefault="00F9752D" w:rsidP="00CC45B1">
      <w:pPr>
        <w:pStyle w:val="2"/>
        <w:spacing w:line="360" w:lineRule="auto"/>
        <w:ind w:firstLine="708"/>
      </w:pPr>
      <w:bookmarkStart w:id="14" w:name="_Toc533020479"/>
      <w:r w:rsidRPr="00CC45B1">
        <w:lastRenderedPageBreak/>
        <w:t>1.2.2 Ринок фінансових ресурсів, ринок цінних паперів</w:t>
      </w:r>
      <w:bookmarkEnd w:id="14"/>
    </w:p>
    <w:p w14:paraId="4CDEEB53" w14:textId="77777777" w:rsidR="00B6245F" w:rsidRPr="00CC45B1" w:rsidRDefault="00F9752D" w:rsidP="00CC45B1">
      <w:pPr>
        <w:pStyle w:val="2"/>
        <w:spacing w:line="360" w:lineRule="auto"/>
        <w:ind w:firstLine="708"/>
      </w:pPr>
      <w:bookmarkStart w:id="15" w:name="_Toc533020480"/>
      <w:r w:rsidRPr="00CC45B1">
        <w:t>1.2.2.1 Структура ринку</w:t>
      </w:r>
      <w:bookmarkEnd w:id="15"/>
    </w:p>
    <w:p w14:paraId="1EF6B941" w14:textId="77777777" w:rsidR="00B6245F" w:rsidRPr="00CC45B1" w:rsidRDefault="00B6245F" w:rsidP="00CC45B1">
      <w:pPr>
        <w:spacing w:line="360" w:lineRule="auto"/>
        <w:ind w:firstLine="0"/>
        <w:rPr>
          <w:sz w:val="28"/>
          <w:szCs w:val="28"/>
        </w:rPr>
      </w:pPr>
    </w:p>
    <w:p w14:paraId="7A2DADE1" w14:textId="77777777" w:rsidR="00B6245F" w:rsidRPr="00CC45B1" w:rsidRDefault="00B6245F" w:rsidP="00CC45B1">
      <w:pPr>
        <w:spacing w:line="360" w:lineRule="auto"/>
        <w:ind w:firstLine="0"/>
        <w:rPr>
          <w:sz w:val="28"/>
          <w:szCs w:val="28"/>
        </w:rPr>
      </w:pPr>
    </w:p>
    <w:p w14:paraId="45748494" w14:textId="77777777" w:rsidR="00B6245F" w:rsidRPr="00CC45B1" w:rsidRDefault="00F9752D" w:rsidP="00CC45B1">
      <w:pPr>
        <w:spacing w:line="360" w:lineRule="auto"/>
        <w:ind w:firstLine="720"/>
        <w:rPr>
          <w:sz w:val="28"/>
          <w:szCs w:val="28"/>
        </w:rPr>
      </w:pPr>
      <w:r w:rsidRPr="00CC45B1">
        <w:rPr>
          <w:sz w:val="28"/>
          <w:szCs w:val="28"/>
        </w:rPr>
        <w:t>Ринок фінансових ресурсів використовується для реалізації, розподілу і перерозподілу коштів. Основними складовими ринку фінансових ресурсів є валютний, кредитний та ринок цінних паперів.</w:t>
      </w:r>
    </w:p>
    <w:p w14:paraId="220EF4B7" w14:textId="77777777" w:rsidR="00B6245F" w:rsidRPr="00CC45B1" w:rsidRDefault="00F9752D" w:rsidP="00CC45B1">
      <w:pPr>
        <w:spacing w:line="360" w:lineRule="auto"/>
        <w:ind w:firstLine="0"/>
        <w:rPr>
          <w:sz w:val="28"/>
          <w:szCs w:val="28"/>
        </w:rPr>
      </w:pPr>
      <w:r w:rsidRPr="00CC45B1">
        <w:rPr>
          <w:sz w:val="28"/>
          <w:szCs w:val="28"/>
        </w:rPr>
        <w:t xml:space="preserve">      </w:t>
      </w:r>
      <w:r w:rsidRPr="00CC45B1">
        <w:rPr>
          <w:sz w:val="28"/>
          <w:szCs w:val="28"/>
        </w:rPr>
        <w:tab/>
        <w:t>На валютному ринку реалізується можливість купівлі-продажу валюти.</w:t>
      </w:r>
    </w:p>
    <w:p w14:paraId="32CEC6E1" w14:textId="77777777" w:rsidR="00B6245F" w:rsidRPr="00CC45B1" w:rsidRDefault="00F9752D" w:rsidP="00CC45B1">
      <w:pPr>
        <w:spacing w:line="360" w:lineRule="auto"/>
        <w:ind w:firstLine="708"/>
        <w:rPr>
          <w:sz w:val="28"/>
          <w:szCs w:val="28"/>
        </w:rPr>
      </w:pPr>
      <w:r w:rsidRPr="00CC45B1">
        <w:rPr>
          <w:sz w:val="28"/>
          <w:szCs w:val="28"/>
        </w:rPr>
        <w:t>На кредитному ринку відбувається накопичення заощаджень фізичних та юридичних осіб. Для подальшого використання цих накопичень в кредитуванні та інвестуванні фізичних та юридичних осіб.</w:t>
      </w:r>
    </w:p>
    <w:p w14:paraId="41B07AA2" w14:textId="77777777" w:rsidR="00B6245F" w:rsidRPr="00CC45B1" w:rsidRDefault="00F9752D" w:rsidP="00CC45B1">
      <w:pPr>
        <w:spacing w:line="360" w:lineRule="auto"/>
        <w:ind w:firstLine="708"/>
        <w:rPr>
          <w:sz w:val="28"/>
          <w:szCs w:val="28"/>
        </w:rPr>
      </w:pPr>
      <w:r w:rsidRPr="00CC45B1">
        <w:rPr>
          <w:sz w:val="28"/>
          <w:szCs w:val="28"/>
        </w:rPr>
        <w:t>На ринку цінних паперів який забезпечує вільний продаж спеціальних грошових документів, які мають власну вартість.</w:t>
      </w:r>
    </w:p>
    <w:p w14:paraId="2BC97C2C" w14:textId="77777777" w:rsidR="00B6245F" w:rsidRPr="00CC45B1" w:rsidRDefault="00B6245F" w:rsidP="00CC45B1">
      <w:pPr>
        <w:spacing w:line="360" w:lineRule="auto"/>
        <w:ind w:firstLine="0"/>
        <w:rPr>
          <w:sz w:val="28"/>
          <w:szCs w:val="28"/>
        </w:rPr>
      </w:pPr>
    </w:p>
    <w:p w14:paraId="6BAD8131" w14:textId="77777777" w:rsidR="00B6245F" w:rsidRPr="00CC45B1" w:rsidRDefault="00B6245F" w:rsidP="00CC45B1">
      <w:pPr>
        <w:spacing w:line="360" w:lineRule="auto"/>
        <w:ind w:firstLine="0"/>
        <w:rPr>
          <w:sz w:val="28"/>
          <w:szCs w:val="28"/>
        </w:rPr>
      </w:pPr>
    </w:p>
    <w:p w14:paraId="7A423380" w14:textId="77777777" w:rsidR="00B6245F" w:rsidRPr="00CC45B1" w:rsidRDefault="00F9752D" w:rsidP="00CC45B1">
      <w:pPr>
        <w:pStyle w:val="2"/>
        <w:spacing w:line="360" w:lineRule="auto"/>
        <w:ind w:firstLine="708"/>
      </w:pPr>
      <w:bookmarkStart w:id="16" w:name="_Toc533020481"/>
      <w:r w:rsidRPr="00CC45B1">
        <w:t>1.2.2.2 Інфраструктура ринку</w:t>
      </w:r>
      <w:bookmarkEnd w:id="16"/>
    </w:p>
    <w:p w14:paraId="58BEBBB2" w14:textId="77777777" w:rsidR="00B6245F" w:rsidRPr="00CC45B1" w:rsidRDefault="00B6245F" w:rsidP="00CC45B1">
      <w:pPr>
        <w:spacing w:line="360" w:lineRule="auto"/>
        <w:ind w:firstLine="0"/>
        <w:rPr>
          <w:sz w:val="28"/>
          <w:szCs w:val="28"/>
        </w:rPr>
      </w:pPr>
    </w:p>
    <w:p w14:paraId="283381CB" w14:textId="77777777" w:rsidR="00B6245F" w:rsidRPr="00CC45B1" w:rsidRDefault="00B6245F" w:rsidP="00CC45B1">
      <w:pPr>
        <w:spacing w:line="360" w:lineRule="auto"/>
        <w:ind w:firstLine="0"/>
        <w:rPr>
          <w:sz w:val="28"/>
          <w:szCs w:val="28"/>
        </w:rPr>
      </w:pPr>
    </w:p>
    <w:p w14:paraId="5B071253" w14:textId="77777777" w:rsidR="00B6245F" w:rsidRPr="00CC45B1" w:rsidRDefault="00F9752D" w:rsidP="00CC45B1">
      <w:pPr>
        <w:spacing w:line="360" w:lineRule="auto"/>
        <w:ind w:firstLine="0"/>
        <w:jc w:val="left"/>
        <w:rPr>
          <w:sz w:val="28"/>
          <w:szCs w:val="28"/>
        </w:rPr>
      </w:pPr>
      <w:r w:rsidRPr="00CC45B1">
        <w:rPr>
          <w:sz w:val="28"/>
          <w:szCs w:val="28"/>
        </w:rPr>
        <w:t>Основні елементи інфраструктури фінансового ринку є:</w:t>
      </w:r>
      <w:r w:rsidRPr="00CC45B1">
        <w:rPr>
          <w:sz w:val="28"/>
          <w:szCs w:val="28"/>
        </w:rPr>
        <w:br/>
        <w:t>- біржі (фондові, валютні), їх організаційно оформлене посередництво,</w:t>
      </w:r>
      <w:r w:rsidRPr="00CC45B1">
        <w:rPr>
          <w:sz w:val="28"/>
          <w:szCs w:val="28"/>
        </w:rPr>
        <w:br/>
        <w:t>- аукціони, як форма організаційного небіржового обміну,</w:t>
      </w:r>
      <w:r w:rsidRPr="00CC45B1">
        <w:rPr>
          <w:sz w:val="28"/>
          <w:szCs w:val="28"/>
        </w:rPr>
        <w:br/>
        <w:t>- кредитна система і комерційні банки,</w:t>
      </w:r>
      <w:r w:rsidRPr="00CC45B1">
        <w:rPr>
          <w:sz w:val="28"/>
          <w:szCs w:val="28"/>
        </w:rPr>
        <w:br/>
        <w:t>- емісійна система і емісійні банки,</w:t>
      </w:r>
      <w:r w:rsidRPr="00CC45B1">
        <w:rPr>
          <w:sz w:val="28"/>
          <w:szCs w:val="28"/>
        </w:rPr>
        <w:br/>
        <w:t>- система страхування комерційного ризику і страхові компанії,</w:t>
      </w:r>
      <w:r w:rsidRPr="00CC45B1">
        <w:rPr>
          <w:sz w:val="28"/>
          <w:szCs w:val="28"/>
        </w:rPr>
        <w:br/>
        <w:t>- рекламні агентства і засоби масової інформації,</w:t>
      </w:r>
      <w:r w:rsidRPr="00CC45B1">
        <w:rPr>
          <w:sz w:val="28"/>
          <w:szCs w:val="28"/>
        </w:rPr>
        <w:br/>
        <w:t>- митна система,</w:t>
      </w:r>
      <w:r w:rsidRPr="00CC45B1">
        <w:rPr>
          <w:sz w:val="28"/>
          <w:szCs w:val="28"/>
        </w:rPr>
        <w:br/>
        <w:t>- система вищої та середньої освіти,</w:t>
      </w:r>
    </w:p>
    <w:p w14:paraId="3956E23A" w14:textId="77777777" w:rsidR="00B6245F" w:rsidRPr="00CC45B1" w:rsidRDefault="00F9752D" w:rsidP="00CC45B1">
      <w:pPr>
        <w:spacing w:line="360" w:lineRule="auto"/>
        <w:ind w:firstLine="0"/>
        <w:jc w:val="left"/>
        <w:rPr>
          <w:sz w:val="28"/>
          <w:szCs w:val="28"/>
        </w:rPr>
      </w:pPr>
      <w:r w:rsidRPr="00CC45B1">
        <w:rPr>
          <w:sz w:val="28"/>
          <w:szCs w:val="28"/>
        </w:rPr>
        <w:t>- консультативні (консалтингові) компанії,</w:t>
      </w:r>
      <w:r w:rsidRPr="00CC45B1">
        <w:rPr>
          <w:sz w:val="28"/>
          <w:szCs w:val="28"/>
        </w:rPr>
        <w:br/>
        <w:t>- аудиторські фірми,</w:t>
      </w:r>
      <w:r w:rsidRPr="00CC45B1">
        <w:rPr>
          <w:sz w:val="28"/>
          <w:szCs w:val="28"/>
        </w:rPr>
        <w:br/>
        <w:t>- профспілки, які працюють за наймом,</w:t>
      </w:r>
      <w:r w:rsidRPr="00CC45B1">
        <w:rPr>
          <w:sz w:val="28"/>
          <w:szCs w:val="28"/>
        </w:rPr>
        <w:br/>
      </w:r>
      <w:r w:rsidRPr="00CC45B1">
        <w:rPr>
          <w:sz w:val="28"/>
          <w:szCs w:val="28"/>
        </w:rPr>
        <w:lastRenderedPageBreak/>
        <w:t>- інформаційні технології,</w:t>
      </w:r>
      <w:r w:rsidRPr="00CC45B1">
        <w:rPr>
          <w:sz w:val="28"/>
          <w:szCs w:val="28"/>
        </w:rPr>
        <w:br/>
        <w:t>- нормативно-правова база.</w:t>
      </w:r>
      <w:r w:rsidRPr="00CC45B1">
        <w:rPr>
          <w:sz w:val="28"/>
          <w:szCs w:val="28"/>
        </w:rPr>
        <w:br/>
      </w:r>
      <w:r w:rsidRPr="00CC45B1">
        <w:rPr>
          <w:sz w:val="28"/>
          <w:szCs w:val="28"/>
        </w:rPr>
        <w:tab/>
        <w:t>Інститути інфраструктури ринку займаються наданням посередницьких</w:t>
      </w:r>
      <w:r w:rsidRPr="00CC45B1">
        <w:rPr>
          <w:sz w:val="28"/>
          <w:szCs w:val="28"/>
        </w:rPr>
        <w:br/>
        <w:t>послуг в області інвестування, страхуванням різних сторін господарської діяльності, проводять довірчі операції.</w:t>
      </w:r>
    </w:p>
    <w:p w14:paraId="5531B05F" w14:textId="77777777" w:rsidR="00B6245F" w:rsidRPr="00CC45B1" w:rsidRDefault="00B6245F" w:rsidP="00CC45B1">
      <w:pPr>
        <w:spacing w:line="360" w:lineRule="auto"/>
        <w:ind w:firstLine="0"/>
        <w:rPr>
          <w:sz w:val="28"/>
          <w:szCs w:val="28"/>
        </w:rPr>
      </w:pPr>
    </w:p>
    <w:p w14:paraId="6E481C87" w14:textId="77777777" w:rsidR="00B6245F" w:rsidRPr="00CC45B1" w:rsidRDefault="00B6245F" w:rsidP="00CC45B1">
      <w:pPr>
        <w:spacing w:line="360" w:lineRule="auto"/>
        <w:ind w:firstLine="0"/>
        <w:rPr>
          <w:sz w:val="28"/>
          <w:szCs w:val="28"/>
        </w:rPr>
      </w:pPr>
    </w:p>
    <w:p w14:paraId="5F7B5616" w14:textId="77777777" w:rsidR="00B6245F" w:rsidRPr="00CC45B1" w:rsidRDefault="00F9752D" w:rsidP="00CC45B1">
      <w:pPr>
        <w:pStyle w:val="2"/>
        <w:spacing w:line="360" w:lineRule="auto"/>
        <w:ind w:firstLine="708"/>
      </w:pPr>
      <w:bookmarkStart w:id="17" w:name="_Toc533020482"/>
      <w:r w:rsidRPr="00CC45B1">
        <w:t>1.2.4. Інвестиційний портфель.</w:t>
      </w:r>
      <w:bookmarkEnd w:id="17"/>
    </w:p>
    <w:p w14:paraId="19A26B54" w14:textId="77777777" w:rsidR="00B6245F" w:rsidRPr="00CC45B1" w:rsidRDefault="00B6245F" w:rsidP="00CC45B1">
      <w:pPr>
        <w:spacing w:line="360" w:lineRule="auto"/>
        <w:ind w:firstLine="0"/>
        <w:rPr>
          <w:sz w:val="28"/>
          <w:szCs w:val="28"/>
        </w:rPr>
      </w:pPr>
    </w:p>
    <w:p w14:paraId="06FC271F" w14:textId="77777777" w:rsidR="00B6245F" w:rsidRPr="00CC45B1" w:rsidRDefault="00F9752D" w:rsidP="00CC45B1">
      <w:pPr>
        <w:spacing w:line="360" w:lineRule="auto"/>
        <w:ind w:firstLine="0"/>
        <w:rPr>
          <w:sz w:val="28"/>
          <w:szCs w:val="28"/>
        </w:rPr>
      </w:pPr>
      <w:r w:rsidRPr="00CC45B1">
        <w:rPr>
          <w:sz w:val="28"/>
          <w:szCs w:val="28"/>
        </w:rPr>
        <w:tab/>
      </w:r>
    </w:p>
    <w:p w14:paraId="12758D2E" w14:textId="77777777" w:rsidR="00B6245F" w:rsidRPr="00CC45B1" w:rsidRDefault="00F9752D" w:rsidP="00CC45B1">
      <w:pPr>
        <w:spacing w:line="360" w:lineRule="auto"/>
        <w:ind w:firstLine="720"/>
        <w:rPr>
          <w:sz w:val="28"/>
          <w:szCs w:val="28"/>
        </w:rPr>
      </w:pPr>
      <w:r w:rsidRPr="00CC45B1">
        <w:rPr>
          <w:sz w:val="28"/>
          <w:szCs w:val="28"/>
        </w:rPr>
        <w:t>У кожного інвестора є своя інвестиційна політика і свої інвестиційні цілі. Відповідно до цієї політики і цілей формується інвестиційний портфель.</w:t>
      </w:r>
    </w:p>
    <w:p w14:paraId="42B5EB09" w14:textId="77777777" w:rsidR="00B6245F" w:rsidRPr="00CC45B1" w:rsidRDefault="00F9752D" w:rsidP="00CC45B1">
      <w:pPr>
        <w:spacing w:line="360" w:lineRule="auto"/>
        <w:ind w:left="720" w:firstLine="0"/>
        <w:rPr>
          <w:sz w:val="28"/>
          <w:szCs w:val="28"/>
        </w:rPr>
      </w:pPr>
      <w:r w:rsidRPr="00CC45B1">
        <w:rPr>
          <w:sz w:val="28"/>
          <w:szCs w:val="28"/>
        </w:rPr>
        <w:t>Інвестиційний портфель включає в себе сукупність активів. Основним</w:t>
      </w:r>
    </w:p>
    <w:p w14:paraId="5806A37E" w14:textId="77777777" w:rsidR="00B6245F" w:rsidRPr="00CC45B1" w:rsidRDefault="00F9752D" w:rsidP="00CC45B1">
      <w:pPr>
        <w:spacing w:line="360" w:lineRule="auto"/>
        <w:ind w:firstLine="0"/>
        <w:rPr>
          <w:sz w:val="28"/>
          <w:szCs w:val="28"/>
        </w:rPr>
      </w:pPr>
      <w:r w:rsidRPr="00CC45B1">
        <w:rPr>
          <w:sz w:val="28"/>
          <w:szCs w:val="28"/>
        </w:rPr>
        <w:t>прагненням інвестора при купівлі цінних паперів є максимальний прибуток і мінімальний ризик втрати вкладень. Тому основною метою створення інвестиційного портфеля є оптимальне поєднання дохіду і ризику.</w:t>
      </w:r>
    </w:p>
    <w:p w14:paraId="11BAEFD8" w14:textId="77777777" w:rsidR="00B6245F" w:rsidRPr="00CC45B1" w:rsidRDefault="00F9752D" w:rsidP="00CC45B1">
      <w:pPr>
        <w:spacing w:line="360" w:lineRule="auto"/>
        <w:ind w:firstLine="708"/>
        <w:rPr>
          <w:sz w:val="28"/>
          <w:szCs w:val="28"/>
        </w:rPr>
      </w:pPr>
      <w:r w:rsidRPr="00CC45B1">
        <w:rPr>
          <w:sz w:val="28"/>
          <w:szCs w:val="28"/>
        </w:rPr>
        <w:t>Портфелі цінних паперів можуть включати в себе тільки фінансові інвестиції, а можуть поєднувати у собі і фінансові і реальні.</w:t>
      </w:r>
    </w:p>
    <w:p w14:paraId="4B8FE77E" w14:textId="77777777" w:rsidR="00B6245F" w:rsidRPr="00CC45B1" w:rsidRDefault="00F9752D" w:rsidP="00CC45B1">
      <w:pPr>
        <w:spacing w:line="360" w:lineRule="auto"/>
        <w:ind w:firstLine="708"/>
        <w:rPr>
          <w:sz w:val="28"/>
          <w:szCs w:val="28"/>
        </w:rPr>
      </w:pPr>
      <w:r w:rsidRPr="00CC45B1">
        <w:rPr>
          <w:sz w:val="28"/>
          <w:szCs w:val="28"/>
        </w:rPr>
        <w:t>Крім того, портфелі цінних паперів поділяються на фіксовані і мінливі.</w:t>
      </w:r>
    </w:p>
    <w:p w14:paraId="6AB0A530" w14:textId="77777777" w:rsidR="00B6245F" w:rsidRPr="00CC45B1" w:rsidRDefault="00F9752D" w:rsidP="00CC45B1">
      <w:pPr>
        <w:spacing w:line="360" w:lineRule="auto"/>
        <w:ind w:firstLine="0"/>
        <w:rPr>
          <w:sz w:val="28"/>
          <w:szCs w:val="28"/>
        </w:rPr>
      </w:pPr>
      <w:r w:rsidRPr="00CC45B1">
        <w:rPr>
          <w:sz w:val="28"/>
          <w:szCs w:val="28"/>
        </w:rPr>
        <w:t>Фіксованим портфелем називають портфель, структура якого не змінна на протязі всього періоду існування портфелю.</w:t>
      </w:r>
    </w:p>
    <w:p w14:paraId="15BE092B" w14:textId="77777777" w:rsidR="00B6245F" w:rsidRPr="00CC45B1" w:rsidRDefault="00F9752D" w:rsidP="00CC45B1">
      <w:pPr>
        <w:spacing w:line="360" w:lineRule="auto"/>
        <w:ind w:firstLine="0"/>
        <w:rPr>
          <w:sz w:val="28"/>
          <w:szCs w:val="28"/>
        </w:rPr>
      </w:pPr>
      <w:r w:rsidRPr="00CC45B1">
        <w:rPr>
          <w:sz w:val="28"/>
          <w:szCs w:val="28"/>
        </w:rPr>
        <w:tab/>
        <w:t>Мінливий портфель дозволяє балансувати цінними паперами відповідно до змін їх якості, ситуації на ринку та цілей інвестора.</w:t>
      </w:r>
    </w:p>
    <w:p w14:paraId="36726B39" w14:textId="77777777" w:rsidR="00B6245F" w:rsidRPr="00CC45B1" w:rsidRDefault="00F9752D" w:rsidP="00CC45B1">
      <w:pPr>
        <w:spacing w:line="360" w:lineRule="auto"/>
        <w:ind w:firstLine="0"/>
        <w:rPr>
          <w:sz w:val="28"/>
          <w:szCs w:val="28"/>
        </w:rPr>
      </w:pPr>
      <w:r w:rsidRPr="00CC45B1">
        <w:rPr>
          <w:sz w:val="28"/>
          <w:szCs w:val="28"/>
        </w:rPr>
        <w:tab/>
        <w:t>Основними принципами формування такого портфеля є:</w:t>
      </w:r>
    </w:p>
    <w:p w14:paraId="5E8830D0" w14:textId="77777777" w:rsidR="00B6245F" w:rsidRPr="00CC45B1" w:rsidRDefault="00F9752D" w:rsidP="00CC45B1">
      <w:pPr>
        <w:numPr>
          <w:ilvl w:val="0"/>
          <w:numId w:val="9"/>
        </w:numPr>
        <w:pBdr>
          <w:top w:val="nil"/>
          <w:left w:val="nil"/>
          <w:bottom w:val="nil"/>
          <w:right w:val="nil"/>
          <w:between w:val="nil"/>
        </w:pBdr>
        <w:spacing w:line="360" w:lineRule="auto"/>
        <w:contextualSpacing/>
        <w:rPr>
          <w:color w:val="000000"/>
          <w:sz w:val="28"/>
          <w:szCs w:val="28"/>
        </w:rPr>
      </w:pPr>
      <w:r w:rsidRPr="00CC45B1">
        <w:rPr>
          <w:color w:val="000000"/>
          <w:sz w:val="28"/>
          <w:szCs w:val="28"/>
        </w:rPr>
        <w:t>прибут</w:t>
      </w:r>
      <w:r w:rsidRPr="00CC45B1">
        <w:rPr>
          <w:sz w:val="28"/>
          <w:szCs w:val="28"/>
        </w:rPr>
        <w:t>ок</w:t>
      </w:r>
      <w:r w:rsidRPr="00CC45B1">
        <w:rPr>
          <w:color w:val="000000"/>
          <w:sz w:val="28"/>
          <w:szCs w:val="28"/>
        </w:rPr>
        <w:t>;</w:t>
      </w:r>
    </w:p>
    <w:p w14:paraId="29C583DD" w14:textId="77777777" w:rsidR="00B6245F" w:rsidRPr="00CC45B1" w:rsidRDefault="00F9752D" w:rsidP="00CC45B1">
      <w:pPr>
        <w:numPr>
          <w:ilvl w:val="0"/>
          <w:numId w:val="9"/>
        </w:numPr>
        <w:pBdr>
          <w:top w:val="nil"/>
          <w:left w:val="nil"/>
          <w:bottom w:val="nil"/>
          <w:right w:val="nil"/>
          <w:between w:val="nil"/>
        </w:pBdr>
        <w:spacing w:line="360" w:lineRule="auto"/>
        <w:contextualSpacing/>
        <w:rPr>
          <w:color w:val="000000"/>
          <w:sz w:val="28"/>
          <w:szCs w:val="28"/>
        </w:rPr>
      </w:pPr>
      <w:r w:rsidRPr="00CC45B1">
        <w:rPr>
          <w:color w:val="000000"/>
          <w:sz w:val="28"/>
          <w:szCs w:val="28"/>
        </w:rPr>
        <w:t>безпе</w:t>
      </w:r>
      <w:r w:rsidRPr="00CC45B1">
        <w:rPr>
          <w:sz w:val="28"/>
          <w:szCs w:val="28"/>
        </w:rPr>
        <w:t>чність</w:t>
      </w:r>
      <w:r w:rsidRPr="00CC45B1">
        <w:rPr>
          <w:color w:val="000000"/>
          <w:sz w:val="28"/>
          <w:szCs w:val="28"/>
        </w:rPr>
        <w:t>;</w:t>
      </w:r>
    </w:p>
    <w:p w14:paraId="19608922" w14:textId="77777777" w:rsidR="00B6245F" w:rsidRPr="00CC45B1" w:rsidRDefault="00F9752D" w:rsidP="00CC45B1">
      <w:pPr>
        <w:numPr>
          <w:ilvl w:val="0"/>
          <w:numId w:val="9"/>
        </w:numPr>
        <w:pBdr>
          <w:top w:val="nil"/>
          <w:left w:val="nil"/>
          <w:bottom w:val="nil"/>
          <w:right w:val="nil"/>
          <w:between w:val="nil"/>
        </w:pBdr>
        <w:spacing w:line="360" w:lineRule="auto"/>
        <w:contextualSpacing/>
        <w:rPr>
          <w:color w:val="000000"/>
          <w:sz w:val="28"/>
          <w:szCs w:val="28"/>
        </w:rPr>
      </w:pPr>
      <w:r w:rsidRPr="00CC45B1">
        <w:rPr>
          <w:sz w:val="28"/>
          <w:szCs w:val="28"/>
        </w:rPr>
        <w:t>збільшення об’єму</w:t>
      </w:r>
      <w:r w:rsidRPr="00CC45B1">
        <w:rPr>
          <w:color w:val="000000"/>
          <w:sz w:val="28"/>
          <w:szCs w:val="28"/>
        </w:rPr>
        <w:t>;</w:t>
      </w:r>
    </w:p>
    <w:p w14:paraId="27799AA5" w14:textId="77777777" w:rsidR="00B6245F" w:rsidRPr="00CC45B1" w:rsidRDefault="00F9752D" w:rsidP="00CC45B1">
      <w:pPr>
        <w:numPr>
          <w:ilvl w:val="0"/>
          <w:numId w:val="9"/>
        </w:numPr>
        <w:pBdr>
          <w:top w:val="nil"/>
          <w:left w:val="nil"/>
          <w:bottom w:val="nil"/>
          <w:right w:val="nil"/>
          <w:between w:val="nil"/>
        </w:pBdr>
        <w:spacing w:line="360" w:lineRule="auto"/>
        <w:contextualSpacing/>
        <w:rPr>
          <w:color w:val="000000"/>
          <w:sz w:val="28"/>
          <w:szCs w:val="28"/>
        </w:rPr>
      </w:pPr>
      <w:r w:rsidRPr="00CC45B1">
        <w:rPr>
          <w:color w:val="000000"/>
          <w:sz w:val="28"/>
          <w:szCs w:val="28"/>
        </w:rPr>
        <w:t>ліквідність.</w:t>
      </w:r>
    </w:p>
    <w:p w14:paraId="7F2E75BE" w14:textId="77777777" w:rsidR="00B6245F" w:rsidRPr="00CC45B1" w:rsidRDefault="00F9752D" w:rsidP="00CC45B1">
      <w:pPr>
        <w:spacing w:line="360" w:lineRule="auto"/>
        <w:ind w:firstLine="709"/>
        <w:rPr>
          <w:sz w:val="28"/>
          <w:szCs w:val="28"/>
        </w:rPr>
      </w:pPr>
      <w:r w:rsidRPr="00CC45B1">
        <w:rPr>
          <w:sz w:val="28"/>
          <w:szCs w:val="28"/>
        </w:rPr>
        <w:t>Завданням інвестора є балансування між цими принципами при створенні інвестиційного портфеля.</w:t>
      </w:r>
    </w:p>
    <w:p w14:paraId="3467F701" w14:textId="77777777" w:rsidR="00B6245F" w:rsidRPr="00CC45B1" w:rsidRDefault="00F9752D" w:rsidP="00CC45B1">
      <w:pPr>
        <w:spacing w:line="360" w:lineRule="auto"/>
        <w:ind w:firstLine="709"/>
        <w:rPr>
          <w:sz w:val="28"/>
          <w:szCs w:val="28"/>
        </w:rPr>
      </w:pPr>
      <w:r w:rsidRPr="00CC45B1">
        <w:rPr>
          <w:sz w:val="28"/>
          <w:szCs w:val="28"/>
        </w:rPr>
        <w:lastRenderedPageBreak/>
        <w:t>Серед найефективніших методів балансування портфеля цінних паперів є диверсифікація.</w:t>
      </w:r>
    </w:p>
    <w:p w14:paraId="137BBA4E" w14:textId="77777777" w:rsidR="00B6245F" w:rsidRPr="00CC45B1" w:rsidRDefault="00F9752D" w:rsidP="00CC45B1">
      <w:pPr>
        <w:spacing w:line="360" w:lineRule="auto"/>
        <w:ind w:firstLine="709"/>
        <w:rPr>
          <w:sz w:val="28"/>
          <w:szCs w:val="28"/>
        </w:rPr>
      </w:pPr>
      <w:r w:rsidRPr="00CC45B1">
        <w:rPr>
          <w:sz w:val="28"/>
          <w:szCs w:val="28"/>
        </w:rPr>
        <w:t>Диверсифікація - це розподіл капіталу між паперами різної якості і термінів погашення.</w:t>
      </w:r>
    </w:p>
    <w:p w14:paraId="0CA70D1E" w14:textId="77777777" w:rsidR="00B6245F" w:rsidRPr="00CC45B1" w:rsidRDefault="00F9752D" w:rsidP="00CC45B1">
      <w:pPr>
        <w:spacing w:line="360" w:lineRule="auto"/>
        <w:ind w:firstLine="709"/>
        <w:rPr>
          <w:sz w:val="28"/>
          <w:szCs w:val="28"/>
        </w:rPr>
      </w:pPr>
      <w:r w:rsidRPr="00CC45B1">
        <w:rPr>
          <w:sz w:val="28"/>
          <w:szCs w:val="28"/>
        </w:rPr>
        <w:t xml:space="preserve"> </w:t>
      </w:r>
    </w:p>
    <w:p w14:paraId="7FAEF603" w14:textId="77777777" w:rsidR="004E45DE" w:rsidRPr="00CC45B1" w:rsidRDefault="004E45DE" w:rsidP="00CC45B1">
      <w:pPr>
        <w:spacing w:line="360" w:lineRule="auto"/>
        <w:ind w:firstLine="709"/>
        <w:rPr>
          <w:sz w:val="28"/>
          <w:szCs w:val="28"/>
        </w:rPr>
      </w:pPr>
    </w:p>
    <w:p w14:paraId="7620C12E" w14:textId="77777777" w:rsidR="00B6245F" w:rsidRPr="00CC45B1" w:rsidRDefault="00F9752D" w:rsidP="00CC45B1">
      <w:pPr>
        <w:pStyle w:val="2"/>
        <w:spacing w:line="360" w:lineRule="auto"/>
        <w:ind w:firstLine="709"/>
      </w:pPr>
      <w:bookmarkStart w:id="18" w:name="_Toc533020483"/>
      <w:r w:rsidRPr="00CC45B1">
        <w:t>1.3 Інвестиційні ризики</w:t>
      </w:r>
      <w:bookmarkEnd w:id="18"/>
    </w:p>
    <w:p w14:paraId="619FF7B9" w14:textId="77777777" w:rsidR="00B6245F" w:rsidRPr="00CC45B1" w:rsidRDefault="00F9752D" w:rsidP="00CC45B1">
      <w:pPr>
        <w:pStyle w:val="2"/>
        <w:spacing w:line="360" w:lineRule="auto"/>
        <w:ind w:firstLine="708"/>
      </w:pPr>
      <w:bookmarkStart w:id="19" w:name="_Toc533020484"/>
      <w:r w:rsidRPr="00CC45B1">
        <w:t>1.3.1 Види ризиків</w:t>
      </w:r>
      <w:bookmarkEnd w:id="19"/>
    </w:p>
    <w:p w14:paraId="50EF5158" w14:textId="77777777" w:rsidR="00B6245F" w:rsidRPr="00CC45B1" w:rsidRDefault="00B6245F" w:rsidP="00CC45B1">
      <w:pPr>
        <w:spacing w:line="360" w:lineRule="auto"/>
        <w:ind w:firstLine="0"/>
        <w:rPr>
          <w:sz w:val="28"/>
          <w:szCs w:val="28"/>
        </w:rPr>
      </w:pPr>
    </w:p>
    <w:p w14:paraId="08106E58" w14:textId="77777777" w:rsidR="00B6245F" w:rsidRPr="00CC45B1" w:rsidRDefault="00B6245F" w:rsidP="00CC45B1">
      <w:pPr>
        <w:spacing w:line="360" w:lineRule="auto"/>
        <w:ind w:firstLine="720"/>
        <w:rPr>
          <w:sz w:val="28"/>
          <w:szCs w:val="28"/>
        </w:rPr>
      </w:pPr>
    </w:p>
    <w:p w14:paraId="7965E37B" w14:textId="77777777" w:rsidR="00B6245F" w:rsidRPr="00CC45B1" w:rsidRDefault="00F9752D" w:rsidP="00CC45B1">
      <w:pPr>
        <w:spacing w:line="360" w:lineRule="auto"/>
        <w:ind w:firstLine="720"/>
        <w:rPr>
          <w:sz w:val="28"/>
          <w:szCs w:val="28"/>
        </w:rPr>
      </w:pPr>
      <w:r w:rsidRPr="00CC45B1">
        <w:rPr>
          <w:sz w:val="28"/>
          <w:szCs w:val="28"/>
        </w:rPr>
        <w:t xml:space="preserve">На сьогодні існує безліч видів ризиків, які розрізняються за різними критеріями: </w:t>
      </w:r>
    </w:p>
    <w:p w14:paraId="54D4EAC1" w14:textId="77777777" w:rsidR="00B6245F" w:rsidRPr="00CC45B1" w:rsidRDefault="00F9752D" w:rsidP="00CC45B1">
      <w:pPr>
        <w:numPr>
          <w:ilvl w:val="0"/>
          <w:numId w:val="20"/>
        </w:numPr>
        <w:pBdr>
          <w:top w:val="nil"/>
          <w:left w:val="nil"/>
          <w:bottom w:val="nil"/>
          <w:right w:val="nil"/>
          <w:between w:val="nil"/>
        </w:pBdr>
        <w:spacing w:line="360" w:lineRule="auto"/>
        <w:contextualSpacing/>
        <w:rPr>
          <w:color w:val="000000"/>
          <w:sz w:val="28"/>
          <w:szCs w:val="28"/>
        </w:rPr>
      </w:pPr>
      <w:r w:rsidRPr="00CC45B1">
        <w:rPr>
          <w:sz w:val="28"/>
          <w:szCs w:val="28"/>
        </w:rPr>
        <w:t>За</w:t>
      </w:r>
      <w:r w:rsidRPr="00CC45B1">
        <w:rPr>
          <w:color w:val="000000"/>
          <w:sz w:val="28"/>
          <w:szCs w:val="28"/>
        </w:rPr>
        <w:t xml:space="preserve"> сферами прояв</w:t>
      </w:r>
      <w:r w:rsidRPr="00CC45B1">
        <w:rPr>
          <w:sz w:val="28"/>
          <w:szCs w:val="28"/>
        </w:rPr>
        <w:t>у</w:t>
      </w:r>
      <w:r w:rsidRPr="00CC45B1">
        <w:rPr>
          <w:color w:val="000000"/>
          <w:sz w:val="28"/>
          <w:szCs w:val="28"/>
        </w:rPr>
        <w:t>:</w:t>
      </w:r>
    </w:p>
    <w:p w14:paraId="073EDEBC" w14:textId="77777777" w:rsidR="00B6245F" w:rsidRPr="00CC45B1" w:rsidRDefault="00F9752D" w:rsidP="00CC45B1">
      <w:pPr>
        <w:numPr>
          <w:ilvl w:val="0"/>
          <w:numId w:val="2"/>
        </w:numPr>
        <w:pBdr>
          <w:top w:val="nil"/>
          <w:left w:val="nil"/>
          <w:bottom w:val="nil"/>
          <w:right w:val="nil"/>
          <w:between w:val="nil"/>
        </w:pBdr>
        <w:spacing w:line="360" w:lineRule="auto"/>
        <w:contextualSpacing/>
        <w:rPr>
          <w:color w:val="000000"/>
          <w:sz w:val="28"/>
          <w:szCs w:val="28"/>
        </w:rPr>
      </w:pPr>
      <w:r w:rsidRPr="00CC45B1">
        <w:rPr>
          <w:color w:val="000000"/>
          <w:sz w:val="28"/>
          <w:szCs w:val="28"/>
        </w:rPr>
        <w:t>економічний;</w:t>
      </w:r>
    </w:p>
    <w:p w14:paraId="11F38600" w14:textId="77777777" w:rsidR="00B6245F" w:rsidRPr="00CC45B1" w:rsidRDefault="00F9752D" w:rsidP="00CC45B1">
      <w:pPr>
        <w:numPr>
          <w:ilvl w:val="0"/>
          <w:numId w:val="2"/>
        </w:numPr>
        <w:pBdr>
          <w:top w:val="nil"/>
          <w:left w:val="nil"/>
          <w:bottom w:val="nil"/>
          <w:right w:val="nil"/>
          <w:between w:val="nil"/>
        </w:pBdr>
        <w:spacing w:line="360" w:lineRule="auto"/>
        <w:contextualSpacing/>
        <w:rPr>
          <w:color w:val="000000"/>
          <w:sz w:val="28"/>
          <w:szCs w:val="28"/>
        </w:rPr>
      </w:pPr>
      <w:r w:rsidRPr="00CC45B1">
        <w:rPr>
          <w:color w:val="000000"/>
          <w:sz w:val="28"/>
          <w:szCs w:val="28"/>
        </w:rPr>
        <w:t>політичний;</w:t>
      </w:r>
    </w:p>
    <w:p w14:paraId="46686E37" w14:textId="77777777" w:rsidR="00B6245F" w:rsidRPr="00CC45B1" w:rsidRDefault="00F9752D" w:rsidP="00CC45B1">
      <w:pPr>
        <w:numPr>
          <w:ilvl w:val="0"/>
          <w:numId w:val="2"/>
        </w:numPr>
        <w:pBdr>
          <w:top w:val="nil"/>
          <w:left w:val="nil"/>
          <w:bottom w:val="nil"/>
          <w:right w:val="nil"/>
          <w:between w:val="nil"/>
        </w:pBdr>
        <w:spacing w:line="360" w:lineRule="auto"/>
        <w:contextualSpacing/>
        <w:rPr>
          <w:color w:val="000000"/>
          <w:sz w:val="28"/>
          <w:szCs w:val="28"/>
        </w:rPr>
      </w:pPr>
      <w:r w:rsidRPr="00CC45B1">
        <w:rPr>
          <w:color w:val="000000"/>
          <w:sz w:val="28"/>
          <w:szCs w:val="28"/>
        </w:rPr>
        <w:t>соціальний;</w:t>
      </w:r>
    </w:p>
    <w:p w14:paraId="2F590102" w14:textId="77777777" w:rsidR="00B6245F" w:rsidRPr="00CC45B1" w:rsidRDefault="00F9752D" w:rsidP="00CC45B1">
      <w:pPr>
        <w:numPr>
          <w:ilvl w:val="0"/>
          <w:numId w:val="2"/>
        </w:numPr>
        <w:pBdr>
          <w:top w:val="nil"/>
          <w:left w:val="nil"/>
          <w:bottom w:val="nil"/>
          <w:right w:val="nil"/>
          <w:between w:val="nil"/>
        </w:pBdr>
        <w:spacing w:line="360" w:lineRule="auto"/>
        <w:contextualSpacing/>
        <w:rPr>
          <w:color w:val="000000"/>
          <w:sz w:val="28"/>
          <w:szCs w:val="28"/>
        </w:rPr>
      </w:pPr>
      <w:r w:rsidRPr="00CC45B1">
        <w:rPr>
          <w:color w:val="000000"/>
          <w:sz w:val="28"/>
          <w:szCs w:val="28"/>
        </w:rPr>
        <w:t>екологічний</w:t>
      </w:r>
    </w:p>
    <w:p w14:paraId="04887914" w14:textId="77777777" w:rsidR="00B6245F" w:rsidRPr="00CC45B1" w:rsidRDefault="00F9752D" w:rsidP="00CC45B1">
      <w:pPr>
        <w:numPr>
          <w:ilvl w:val="0"/>
          <w:numId w:val="2"/>
        </w:numPr>
        <w:pBdr>
          <w:top w:val="nil"/>
          <w:left w:val="nil"/>
          <w:bottom w:val="nil"/>
          <w:right w:val="nil"/>
          <w:between w:val="nil"/>
        </w:pBdr>
        <w:spacing w:line="360" w:lineRule="auto"/>
        <w:contextualSpacing/>
        <w:rPr>
          <w:color w:val="000000"/>
          <w:sz w:val="28"/>
          <w:szCs w:val="28"/>
        </w:rPr>
      </w:pPr>
      <w:r w:rsidRPr="00CC45B1">
        <w:rPr>
          <w:color w:val="000000"/>
          <w:sz w:val="28"/>
          <w:szCs w:val="28"/>
        </w:rPr>
        <w:t>інші ризики.</w:t>
      </w:r>
    </w:p>
    <w:p w14:paraId="0299B575" w14:textId="77777777" w:rsidR="00B6245F" w:rsidRPr="00CC45B1" w:rsidRDefault="00F9752D" w:rsidP="00CC45B1">
      <w:pPr>
        <w:numPr>
          <w:ilvl w:val="0"/>
          <w:numId w:val="20"/>
        </w:numPr>
        <w:pBdr>
          <w:top w:val="nil"/>
          <w:left w:val="nil"/>
          <w:bottom w:val="nil"/>
          <w:right w:val="nil"/>
          <w:between w:val="nil"/>
        </w:pBdr>
        <w:spacing w:line="360" w:lineRule="auto"/>
        <w:contextualSpacing/>
        <w:rPr>
          <w:color w:val="000000"/>
          <w:sz w:val="28"/>
          <w:szCs w:val="28"/>
        </w:rPr>
      </w:pPr>
      <w:r w:rsidRPr="00CC45B1">
        <w:rPr>
          <w:sz w:val="28"/>
          <w:szCs w:val="28"/>
        </w:rPr>
        <w:t>За формами інвестування</w:t>
      </w:r>
      <w:r w:rsidRPr="00CC45B1">
        <w:rPr>
          <w:color w:val="000000"/>
          <w:sz w:val="28"/>
          <w:szCs w:val="28"/>
        </w:rPr>
        <w:t>:</w:t>
      </w:r>
    </w:p>
    <w:p w14:paraId="5DD2FE07" w14:textId="77777777" w:rsidR="00B6245F" w:rsidRPr="00CC45B1" w:rsidRDefault="00F9752D" w:rsidP="00CC45B1">
      <w:pPr>
        <w:numPr>
          <w:ilvl w:val="0"/>
          <w:numId w:val="3"/>
        </w:numPr>
        <w:pBdr>
          <w:top w:val="nil"/>
          <w:left w:val="nil"/>
          <w:bottom w:val="nil"/>
          <w:right w:val="nil"/>
          <w:between w:val="nil"/>
        </w:pBdr>
        <w:spacing w:line="360" w:lineRule="auto"/>
        <w:contextualSpacing/>
        <w:rPr>
          <w:color w:val="000000"/>
          <w:sz w:val="28"/>
          <w:szCs w:val="28"/>
        </w:rPr>
      </w:pPr>
      <w:r w:rsidRPr="00CC45B1">
        <w:rPr>
          <w:color w:val="000000"/>
          <w:sz w:val="28"/>
          <w:szCs w:val="28"/>
        </w:rPr>
        <w:t>ризик реального інвестування;</w:t>
      </w:r>
    </w:p>
    <w:p w14:paraId="0268390D" w14:textId="77777777" w:rsidR="00B6245F" w:rsidRPr="00CC45B1" w:rsidRDefault="00F9752D" w:rsidP="00CC45B1">
      <w:pPr>
        <w:numPr>
          <w:ilvl w:val="0"/>
          <w:numId w:val="3"/>
        </w:numPr>
        <w:pBdr>
          <w:top w:val="nil"/>
          <w:left w:val="nil"/>
          <w:bottom w:val="nil"/>
          <w:right w:val="nil"/>
          <w:between w:val="nil"/>
        </w:pBdr>
        <w:spacing w:line="360" w:lineRule="auto"/>
        <w:contextualSpacing/>
        <w:rPr>
          <w:color w:val="000000"/>
          <w:sz w:val="28"/>
          <w:szCs w:val="28"/>
        </w:rPr>
      </w:pPr>
      <w:r w:rsidRPr="00CC45B1">
        <w:rPr>
          <w:color w:val="000000"/>
          <w:sz w:val="28"/>
          <w:szCs w:val="28"/>
        </w:rPr>
        <w:t>ризик фінансового інвестування.</w:t>
      </w:r>
    </w:p>
    <w:p w14:paraId="73615E6B" w14:textId="77777777" w:rsidR="00B6245F" w:rsidRPr="00CC45B1" w:rsidRDefault="00F9752D" w:rsidP="00CC45B1">
      <w:pPr>
        <w:numPr>
          <w:ilvl w:val="0"/>
          <w:numId w:val="20"/>
        </w:numPr>
        <w:pBdr>
          <w:top w:val="nil"/>
          <w:left w:val="nil"/>
          <w:bottom w:val="nil"/>
          <w:right w:val="nil"/>
          <w:between w:val="nil"/>
        </w:pBdr>
        <w:spacing w:line="360" w:lineRule="auto"/>
        <w:contextualSpacing/>
        <w:rPr>
          <w:color w:val="000000"/>
          <w:sz w:val="28"/>
          <w:szCs w:val="28"/>
        </w:rPr>
      </w:pPr>
      <w:r w:rsidRPr="00CC45B1">
        <w:rPr>
          <w:sz w:val="28"/>
          <w:szCs w:val="28"/>
        </w:rPr>
        <w:t>З</w:t>
      </w:r>
      <w:r w:rsidRPr="00CC45B1">
        <w:rPr>
          <w:color w:val="000000"/>
          <w:sz w:val="28"/>
          <w:szCs w:val="28"/>
        </w:rPr>
        <w:t>а джерелами виникнення:</w:t>
      </w:r>
    </w:p>
    <w:p w14:paraId="79701FA3" w14:textId="77777777" w:rsidR="00B6245F" w:rsidRPr="00CC45B1" w:rsidRDefault="00F9752D" w:rsidP="00CC45B1">
      <w:pPr>
        <w:numPr>
          <w:ilvl w:val="0"/>
          <w:numId w:val="5"/>
        </w:numPr>
        <w:pBdr>
          <w:top w:val="nil"/>
          <w:left w:val="nil"/>
          <w:bottom w:val="nil"/>
          <w:right w:val="nil"/>
          <w:between w:val="nil"/>
        </w:pBdr>
        <w:spacing w:line="360" w:lineRule="auto"/>
        <w:contextualSpacing/>
        <w:rPr>
          <w:color w:val="000000"/>
          <w:sz w:val="28"/>
          <w:szCs w:val="28"/>
        </w:rPr>
      </w:pPr>
      <w:r w:rsidRPr="00CC45B1">
        <w:rPr>
          <w:color w:val="000000"/>
          <w:sz w:val="28"/>
          <w:szCs w:val="28"/>
        </w:rPr>
        <w:t>систематичний;</w:t>
      </w:r>
    </w:p>
    <w:p w14:paraId="5D7AAF38" w14:textId="77777777" w:rsidR="00B6245F" w:rsidRPr="00CC45B1" w:rsidRDefault="00F9752D" w:rsidP="00CC45B1">
      <w:pPr>
        <w:numPr>
          <w:ilvl w:val="0"/>
          <w:numId w:val="5"/>
        </w:numPr>
        <w:pBdr>
          <w:top w:val="nil"/>
          <w:left w:val="nil"/>
          <w:bottom w:val="nil"/>
          <w:right w:val="nil"/>
          <w:between w:val="nil"/>
        </w:pBdr>
        <w:spacing w:line="360" w:lineRule="auto"/>
        <w:contextualSpacing/>
        <w:rPr>
          <w:color w:val="000000"/>
          <w:sz w:val="28"/>
          <w:szCs w:val="28"/>
        </w:rPr>
      </w:pPr>
      <w:r w:rsidRPr="00CC45B1">
        <w:rPr>
          <w:color w:val="000000"/>
          <w:sz w:val="28"/>
          <w:szCs w:val="28"/>
        </w:rPr>
        <w:t>несистематичний.</w:t>
      </w:r>
    </w:p>
    <w:p w14:paraId="46A0CCB0" w14:textId="77777777" w:rsidR="00B6245F" w:rsidRPr="00CC45B1" w:rsidRDefault="00F9752D" w:rsidP="00CC45B1">
      <w:pPr>
        <w:spacing w:line="360" w:lineRule="auto"/>
        <w:ind w:firstLine="708"/>
        <w:rPr>
          <w:sz w:val="28"/>
          <w:szCs w:val="28"/>
        </w:rPr>
      </w:pPr>
      <w:r w:rsidRPr="00CC45B1">
        <w:rPr>
          <w:sz w:val="28"/>
          <w:szCs w:val="28"/>
        </w:rPr>
        <w:t>Незалежно від типу, напрямку і форми інвестиційної діяльності учасник інвестиційної діяльності підпадає під систематичний ризик.</w:t>
      </w:r>
    </w:p>
    <w:p w14:paraId="21D95182" w14:textId="77777777" w:rsidR="00B6245F" w:rsidRPr="00CC45B1" w:rsidRDefault="00F9752D" w:rsidP="00CC45B1">
      <w:pPr>
        <w:spacing w:line="360" w:lineRule="auto"/>
        <w:ind w:firstLine="708"/>
        <w:rPr>
          <w:sz w:val="28"/>
          <w:szCs w:val="28"/>
        </w:rPr>
      </w:pPr>
      <w:r w:rsidRPr="00CC45B1">
        <w:rPr>
          <w:sz w:val="28"/>
          <w:szCs w:val="28"/>
        </w:rPr>
        <w:t>Він може бути пов’язаним із змінами в економіці, законодавстві на фінансовому ринку та іншим зовнішнім факторам.</w:t>
      </w:r>
    </w:p>
    <w:p w14:paraId="1F5D08EB" w14:textId="335877B4" w:rsidR="00817644" w:rsidRPr="00CC45B1" w:rsidRDefault="00F9752D" w:rsidP="00CC45B1">
      <w:pPr>
        <w:spacing w:line="360" w:lineRule="auto"/>
        <w:ind w:firstLine="708"/>
        <w:rPr>
          <w:sz w:val="28"/>
          <w:szCs w:val="28"/>
        </w:rPr>
      </w:pPr>
      <w:r w:rsidRPr="00CC45B1">
        <w:rPr>
          <w:sz w:val="28"/>
          <w:szCs w:val="28"/>
        </w:rPr>
        <w:t>Несистематичний ризик має внутрішній характер та залежить від помилкових дій та стратегій інвестора.</w:t>
      </w:r>
    </w:p>
    <w:p w14:paraId="040B9C92" w14:textId="77777777" w:rsidR="00B6245F" w:rsidRPr="00CC45B1" w:rsidRDefault="00F9752D" w:rsidP="00CC45B1">
      <w:pPr>
        <w:pStyle w:val="2"/>
        <w:spacing w:line="360" w:lineRule="auto"/>
        <w:ind w:firstLine="708"/>
      </w:pPr>
      <w:bookmarkStart w:id="20" w:name="_iaobeo2h1k7c" w:colFirst="0" w:colLast="0"/>
      <w:bookmarkStart w:id="21" w:name="_Toc533020485"/>
      <w:bookmarkEnd w:id="20"/>
      <w:r w:rsidRPr="00CC45B1">
        <w:lastRenderedPageBreak/>
        <w:t>1.3.2 Методи оцінки ризиків і критерії оцінки</w:t>
      </w:r>
      <w:bookmarkEnd w:id="21"/>
    </w:p>
    <w:p w14:paraId="4C824FF3" w14:textId="77777777" w:rsidR="00B6245F" w:rsidRPr="00CC45B1" w:rsidRDefault="00B6245F" w:rsidP="00CC45B1">
      <w:pPr>
        <w:spacing w:line="360" w:lineRule="auto"/>
        <w:ind w:firstLine="0"/>
        <w:rPr>
          <w:sz w:val="28"/>
          <w:szCs w:val="28"/>
        </w:rPr>
      </w:pPr>
    </w:p>
    <w:p w14:paraId="3E41FEFC" w14:textId="77777777" w:rsidR="00B6245F" w:rsidRPr="00CC45B1" w:rsidRDefault="00F9752D" w:rsidP="00CC45B1">
      <w:pPr>
        <w:spacing w:line="360" w:lineRule="auto"/>
        <w:ind w:firstLine="0"/>
        <w:rPr>
          <w:sz w:val="28"/>
          <w:szCs w:val="28"/>
        </w:rPr>
      </w:pPr>
      <w:r w:rsidRPr="00CC45B1">
        <w:rPr>
          <w:sz w:val="28"/>
          <w:szCs w:val="28"/>
        </w:rPr>
        <w:tab/>
      </w:r>
    </w:p>
    <w:p w14:paraId="04DFDDFF" w14:textId="77777777" w:rsidR="00B6245F" w:rsidRPr="00CC45B1" w:rsidRDefault="00F9752D" w:rsidP="00CC45B1">
      <w:pPr>
        <w:spacing w:line="360" w:lineRule="auto"/>
        <w:ind w:firstLine="0"/>
        <w:rPr>
          <w:sz w:val="28"/>
          <w:szCs w:val="28"/>
        </w:rPr>
      </w:pPr>
      <w:r w:rsidRPr="00CC45B1">
        <w:rPr>
          <w:sz w:val="28"/>
          <w:szCs w:val="28"/>
        </w:rPr>
        <w:tab/>
        <w:t>Для оцінки фінансових ризиків використовуються як абсолютні, так і відносні показники.</w:t>
      </w:r>
    </w:p>
    <w:p w14:paraId="1B5427F3" w14:textId="77777777" w:rsidR="00B6245F" w:rsidRPr="00CC45B1" w:rsidRDefault="00F9752D" w:rsidP="00CC45B1">
      <w:pPr>
        <w:spacing w:line="360" w:lineRule="auto"/>
        <w:ind w:firstLine="708"/>
        <w:rPr>
          <w:sz w:val="28"/>
          <w:szCs w:val="28"/>
        </w:rPr>
      </w:pPr>
      <w:r w:rsidRPr="00CC45B1">
        <w:rPr>
          <w:sz w:val="28"/>
          <w:szCs w:val="28"/>
        </w:rPr>
        <w:t xml:space="preserve">Відносні показники включають в себе: дисперсію, середньоквадратичне відхилення, коефіцієнт варіації, β-коефіцієнт. </w:t>
      </w:r>
    </w:p>
    <w:p w14:paraId="068D647B" w14:textId="77777777" w:rsidR="00B6245F" w:rsidRPr="00CC45B1" w:rsidRDefault="00F9752D" w:rsidP="00CC45B1">
      <w:pPr>
        <w:spacing w:line="360" w:lineRule="auto"/>
        <w:ind w:firstLine="708"/>
        <w:rPr>
          <w:sz w:val="28"/>
          <w:szCs w:val="28"/>
        </w:rPr>
      </w:pPr>
      <w:r w:rsidRPr="00CC45B1">
        <w:rPr>
          <w:sz w:val="28"/>
          <w:szCs w:val="28"/>
        </w:rPr>
        <w:t>Показник дисперсії:</w:t>
      </w:r>
    </w:p>
    <w:p w14:paraId="795475EE" w14:textId="77777777" w:rsidR="00B6245F" w:rsidRPr="00CC45B1" w:rsidRDefault="00B6245F" w:rsidP="00CC45B1">
      <w:pPr>
        <w:spacing w:line="360" w:lineRule="auto"/>
        <w:ind w:firstLine="708"/>
        <w:rPr>
          <w:sz w:val="28"/>
          <w:szCs w:val="28"/>
        </w:rPr>
      </w:pPr>
    </w:p>
    <w:tbl>
      <w:tblPr>
        <w:tblStyle w:val="a5"/>
        <w:tblW w:w="934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500"/>
        <w:gridCol w:w="845"/>
      </w:tblGrid>
      <w:tr w:rsidR="00B6245F" w:rsidRPr="00CC45B1" w14:paraId="770C81A9" w14:textId="77777777">
        <w:tc>
          <w:tcPr>
            <w:tcW w:w="8500" w:type="dxa"/>
            <w:vAlign w:val="center"/>
          </w:tcPr>
          <w:p w14:paraId="383D34F5" w14:textId="77777777" w:rsidR="00B6245F" w:rsidRPr="00CC45B1" w:rsidRDefault="00F9752D" w:rsidP="00CC45B1">
            <w:pPr>
              <w:spacing w:line="360" w:lineRule="auto"/>
              <w:ind w:firstLine="0"/>
              <w:jc w:val="center"/>
              <w:rPr>
                <w:sz w:val="28"/>
                <w:szCs w:val="28"/>
              </w:rPr>
            </w:pPr>
            <w:r w:rsidRPr="00CC45B1">
              <w:rPr>
                <w:noProof/>
                <w:sz w:val="28"/>
                <w:szCs w:val="28"/>
                <w:vertAlign w:val="subscript"/>
                <w:lang w:val="ru-RU"/>
              </w:rPr>
              <w:drawing>
                <wp:inline distT="0" distB="0" distL="114300" distR="114300" wp14:anchorId="72D80497" wp14:editId="643517D4">
                  <wp:extent cx="1669415" cy="531495"/>
                  <wp:effectExtent l="0" t="0" r="0" b="0"/>
                  <wp:docPr id="35"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1"/>
                          <a:srcRect/>
                          <a:stretch>
                            <a:fillRect/>
                          </a:stretch>
                        </pic:blipFill>
                        <pic:spPr>
                          <a:xfrm>
                            <a:off x="0" y="0"/>
                            <a:ext cx="1669415" cy="531495"/>
                          </a:xfrm>
                          <a:prstGeom prst="rect">
                            <a:avLst/>
                          </a:prstGeom>
                          <a:ln/>
                        </pic:spPr>
                      </pic:pic>
                    </a:graphicData>
                  </a:graphic>
                </wp:inline>
              </w:drawing>
            </w:r>
          </w:p>
        </w:tc>
        <w:tc>
          <w:tcPr>
            <w:tcW w:w="845" w:type="dxa"/>
            <w:vAlign w:val="center"/>
          </w:tcPr>
          <w:p w14:paraId="1F255A78" w14:textId="61164B8D" w:rsidR="00B6245F" w:rsidRPr="00CC45B1" w:rsidRDefault="00817644" w:rsidP="00CC45B1">
            <w:pPr>
              <w:spacing w:line="360" w:lineRule="auto"/>
              <w:ind w:firstLine="0"/>
              <w:jc w:val="right"/>
              <w:rPr>
                <w:sz w:val="28"/>
                <w:szCs w:val="28"/>
              </w:rPr>
            </w:pPr>
            <w:r w:rsidRPr="00CC45B1">
              <w:rPr>
                <w:sz w:val="28"/>
                <w:szCs w:val="28"/>
              </w:rPr>
              <w:t>(1.1</w:t>
            </w:r>
            <w:r w:rsidR="00F9752D" w:rsidRPr="00CC45B1">
              <w:rPr>
                <w:sz w:val="28"/>
                <w:szCs w:val="28"/>
              </w:rPr>
              <w:t>)</w:t>
            </w:r>
          </w:p>
        </w:tc>
      </w:tr>
    </w:tbl>
    <w:p w14:paraId="35D728F5" w14:textId="77777777" w:rsidR="00B6245F" w:rsidRPr="00CC45B1" w:rsidRDefault="00B6245F" w:rsidP="00CC45B1">
      <w:pPr>
        <w:spacing w:line="360" w:lineRule="auto"/>
        <w:ind w:firstLine="0"/>
        <w:rPr>
          <w:sz w:val="28"/>
          <w:szCs w:val="28"/>
        </w:rPr>
      </w:pPr>
    </w:p>
    <w:p w14:paraId="1A4AFC86" w14:textId="77777777" w:rsidR="00B6245F" w:rsidRPr="00CC45B1" w:rsidRDefault="00F9752D" w:rsidP="00CC45B1">
      <w:pPr>
        <w:spacing w:line="360" w:lineRule="auto"/>
        <w:ind w:firstLine="709"/>
        <w:rPr>
          <w:sz w:val="28"/>
          <w:szCs w:val="28"/>
        </w:rPr>
      </w:pPr>
      <w:r w:rsidRPr="00CC45B1">
        <w:rPr>
          <w:sz w:val="28"/>
          <w:szCs w:val="28"/>
        </w:rPr>
        <w:t xml:space="preserve">Середньоквадратичне відхилення: </w:t>
      </w:r>
    </w:p>
    <w:p w14:paraId="49C65907" w14:textId="77777777" w:rsidR="00B6245F" w:rsidRPr="00CC45B1" w:rsidRDefault="00B6245F" w:rsidP="00CC45B1">
      <w:pPr>
        <w:spacing w:line="360" w:lineRule="auto"/>
        <w:ind w:firstLine="709"/>
        <w:rPr>
          <w:sz w:val="28"/>
          <w:szCs w:val="28"/>
        </w:rPr>
      </w:pPr>
    </w:p>
    <w:tbl>
      <w:tblPr>
        <w:tblStyle w:val="a6"/>
        <w:tblW w:w="934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500"/>
        <w:gridCol w:w="845"/>
      </w:tblGrid>
      <w:tr w:rsidR="00B6245F" w:rsidRPr="00CC45B1" w14:paraId="4C247D90" w14:textId="77777777">
        <w:tc>
          <w:tcPr>
            <w:tcW w:w="8500" w:type="dxa"/>
            <w:vAlign w:val="center"/>
          </w:tcPr>
          <w:p w14:paraId="59522BCC" w14:textId="77777777" w:rsidR="00B6245F" w:rsidRPr="00CC45B1" w:rsidRDefault="00F9752D" w:rsidP="00CC45B1">
            <w:pPr>
              <w:spacing w:line="360" w:lineRule="auto"/>
              <w:ind w:firstLine="0"/>
              <w:jc w:val="center"/>
              <w:rPr>
                <w:sz w:val="28"/>
                <w:szCs w:val="28"/>
              </w:rPr>
            </w:pPr>
            <w:r w:rsidRPr="00CC45B1">
              <w:rPr>
                <w:noProof/>
                <w:sz w:val="28"/>
                <w:szCs w:val="28"/>
                <w:vertAlign w:val="subscript"/>
                <w:lang w:val="ru-RU"/>
              </w:rPr>
              <w:drawing>
                <wp:inline distT="0" distB="0" distL="114300" distR="114300" wp14:anchorId="63E00D56" wp14:editId="256C769C">
                  <wp:extent cx="1605280" cy="584835"/>
                  <wp:effectExtent l="0" t="0" r="0" b="0"/>
                  <wp:docPr id="37"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2"/>
                          <a:srcRect/>
                          <a:stretch>
                            <a:fillRect/>
                          </a:stretch>
                        </pic:blipFill>
                        <pic:spPr>
                          <a:xfrm>
                            <a:off x="0" y="0"/>
                            <a:ext cx="1605280" cy="584835"/>
                          </a:xfrm>
                          <a:prstGeom prst="rect">
                            <a:avLst/>
                          </a:prstGeom>
                          <a:ln/>
                        </pic:spPr>
                      </pic:pic>
                    </a:graphicData>
                  </a:graphic>
                </wp:inline>
              </w:drawing>
            </w:r>
          </w:p>
        </w:tc>
        <w:tc>
          <w:tcPr>
            <w:tcW w:w="845" w:type="dxa"/>
            <w:vAlign w:val="center"/>
          </w:tcPr>
          <w:p w14:paraId="40670B2C" w14:textId="29E7A2B0" w:rsidR="00B6245F" w:rsidRPr="00CC45B1" w:rsidRDefault="00817644" w:rsidP="00CC45B1">
            <w:pPr>
              <w:spacing w:line="360" w:lineRule="auto"/>
              <w:ind w:firstLine="0"/>
              <w:jc w:val="right"/>
              <w:rPr>
                <w:sz w:val="28"/>
                <w:szCs w:val="28"/>
              </w:rPr>
            </w:pPr>
            <w:r w:rsidRPr="00CC45B1">
              <w:rPr>
                <w:sz w:val="28"/>
                <w:szCs w:val="28"/>
              </w:rPr>
              <w:t>(1.2</w:t>
            </w:r>
            <w:r w:rsidR="00F9752D" w:rsidRPr="00CC45B1">
              <w:rPr>
                <w:sz w:val="28"/>
                <w:szCs w:val="28"/>
              </w:rPr>
              <w:t>)</w:t>
            </w:r>
          </w:p>
        </w:tc>
      </w:tr>
    </w:tbl>
    <w:p w14:paraId="2EF1CA57" w14:textId="77777777" w:rsidR="00B6245F" w:rsidRPr="00CC45B1" w:rsidRDefault="00B6245F" w:rsidP="00CC45B1">
      <w:pPr>
        <w:spacing w:line="360" w:lineRule="auto"/>
        <w:ind w:firstLine="0"/>
        <w:rPr>
          <w:sz w:val="28"/>
          <w:szCs w:val="28"/>
        </w:rPr>
      </w:pPr>
    </w:p>
    <w:p w14:paraId="0CEC3AF5" w14:textId="77777777" w:rsidR="00B6245F" w:rsidRPr="00CC45B1" w:rsidRDefault="00F9752D" w:rsidP="00CC45B1">
      <w:pPr>
        <w:spacing w:line="360" w:lineRule="auto"/>
        <w:ind w:firstLine="709"/>
        <w:rPr>
          <w:sz w:val="28"/>
          <w:szCs w:val="28"/>
        </w:rPr>
      </w:pPr>
      <w:r w:rsidRPr="00CC45B1">
        <w:rPr>
          <w:sz w:val="28"/>
          <w:szCs w:val="28"/>
        </w:rPr>
        <w:t xml:space="preserve">Коефіцієнт варіації: </w:t>
      </w:r>
    </w:p>
    <w:p w14:paraId="5D9E8A31" w14:textId="77777777" w:rsidR="00B6245F" w:rsidRPr="00CC45B1" w:rsidRDefault="00B6245F" w:rsidP="00CC45B1">
      <w:pPr>
        <w:spacing w:line="360" w:lineRule="auto"/>
        <w:ind w:firstLine="709"/>
        <w:rPr>
          <w:sz w:val="28"/>
          <w:szCs w:val="28"/>
        </w:rPr>
      </w:pPr>
    </w:p>
    <w:tbl>
      <w:tblPr>
        <w:tblStyle w:val="a7"/>
        <w:tblW w:w="946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500"/>
        <w:gridCol w:w="964"/>
      </w:tblGrid>
      <w:tr w:rsidR="00B6245F" w:rsidRPr="00CC45B1" w14:paraId="3474171C" w14:textId="77777777" w:rsidTr="004E45DE">
        <w:tc>
          <w:tcPr>
            <w:tcW w:w="8500" w:type="dxa"/>
            <w:vAlign w:val="center"/>
          </w:tcPr>
          <w:p w14:paraId="262854B1" w14:textId="77777777" w:rsidR="00B6245F" w:rsidRPr="00CC45B1" w:rsidRDefault="00F9752D" w:rsidP="00CC45B1">
            <w:pPr>
              <w:spacing w:line="360" w:lineRule="auto"/>
              <w:ind w:firstLine="0"/>
              <w:jc w:val="center"/>
              <w:rPr>
                <w:sz w:val="28"/>
                <w:szCs w:val="28"/>
              </w:rPr>
            </w:pPr>
            <w:r w:rsidRPr="00CC45B1">
              <w:rPr>
                <w:noProof/>
                <w:sz w:val="28"/>
                <w:szCs w:val="28"/>
                <w:vertAlign w:val="subscript"/>
                <w:lang w:val="ru-RU"/>
              </w:rPr>
              <w:drawing>
                <wp:inline distT="0" distB="0" distL="114300" distR="114300" wp14:anchorId="4D0EF465" wp14:editId="51C2A999">
                  <wp:extent cx="690880" cy="510540"/>
                  <wp:effectExtent l="0" t="0" r="0" b="0"/>
                  <wp:docPr id="36"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3"/>
                          <a:srcRect/>
                          <a:stretch>
                            <a:fillRect/>
                          </a:stretch>
                        </pic:blipFill>
                        <pic:spPr>
                          <a:xfrm>
                            <a:off x="0" y="0"/>
                            <a:ext cx="690880" cy="510540"/>
                          </a:xfrm>
                          <a:prstGeom prst="rect">
                            <a:avLst/>
                          </a:prstGeom>
                          <a:ln/>
                        </pic:spPr>
                      </pic:pic>
                    </a:graphicData>
                  </a:graphic>
                </wp:inline>
              </w:drawing>
            </w:r>
            <w:r w:rsidRPr="00CC45B1">
              <w:rPr>
                <w:sz w:val="28"/>
                <w:szCs w:val="28"/>
              </w:rPr>
              <w:t>,</w:t>
            </w:r>
          </w:p>
        </w:tc>
        <w:tc>
          <w:tcPr>
            <w:tcW w:w="964" w:type="dxa"/>
            <w:vAlign w:val="center"/>
          </w:tcPr>
          <w:p w14:paraId="7445CA70" w14:textId="0C04DDC1" w:rsidR="00B6245F" w:rsidRPr="00CC45B1" w:rsidRDefault="00817644" w:rsidP="00CC45B1">
            <w:pPr>
              <w:spacing w:line="360" w:lineRule="auto"/>
              <w:ind w:firstLine="0"/>
              <w:jc w:val="right"/>
              <w:rPr>
                <w:sz w:val="28"/>
                <w:szCs w:val="28"/>
              </w:rPr>
            </w:pPr>
            <w:r w:rsidRPr="00CC45B1">
              <w:rPr>
                <w:sz w:val="28"/>
                <w:szCs w:val="28"/>
              </w:rPr>
              <w:t>(1.3</w:t>
            </w:r>
            <w:r w:rsidR="00F9752D" w:rsidRPr="00CC45B1">
              <w:rPr>
                <w:sz w:val="28"/>
                <w:szCs w:val="28"/>
              </w:rPr>
              <w:t>)</w:t>
            </w:r>
          </w:p>
        </w:tc>
      </w:tr>
    </w:tbl>
    <w:p w14:paraId="64A760B7" w14:textId="77777777" w:rsidR="00B6245F" w:rsidRPr="00CC45B1" w:rsidRDefault="00B6245F" w:rsidP="00CC45B1">
      <w:pPr>
        <w:spacing w:line="360" w:lineRule="auto"/>
        <w:ind w:firstLine="708"/>
        <w:rPr>
          <w:sz w:val="28"/>
          <w:szCs w:val="28"/>
        </w:rPr>
      </w:pPr>
    </w:p>
    <w:p w14:paraId="04363AA1" w14:textId="77777777" w:rsidR="00B6245F" w:rsidRPr="00CC45B1" w:rsidRDefault="00F9752D" w:rsidP="00CC45B1">
      <w:pPr>
        <w:spacing w:line="360" w:lineRule="auto"/>
        <w:ind w:firstLine="708"/>
        <w:rPr>
          <w:sz w:val="28"/>
          <w:szCs w:val="28"/>
        </w:rPr>
      </w:pPr>
      <w:r w:rsidRPr="00CC45B1">
        <w:rPr>
          <w:sz w:val="28"/>
          <w:szCs w:val="28"/>
        </w:rPr>
        <w:t>де R</w:t>
      </w:r>
      <w:r w:rsidRPr="00CC45B1">
        <w:rPr>
          <w:sz w:val="28"/>
          <w:szCs w:val="28"/>
          <w:vertAlign w:val="subscript"/>
        </w:rPr>
        <w:t>i</w:t>
      </w:r>
      <w:r w:rsidRPr="00CC45B1">
        <w:rPr>
          <w:sz w:val="28"/>
          <w:szCs w:val="28"/>
        </w:rPr>
        <w:t xml:space="preserve"> – значення можливих варіантів очікуваного дохіду, </w:t>
      </w:r>
      <w:r w:rsidRPr="00CC45B1">
        <w:rPr>
          <w:noProof/>
          <w:sz w:val="28"/>
          <w:szCs w:val="28"/>
          <w:lang w:val="ru-RU"/>
        </w:rPr>
        <w:drawing>
          <wp:inline distT="0" distB="0" distL="114300" distR="114300" wp14:anchorId="33F1236E" wp14:editId="44E90C6D">
            <wp:extent cx="180975" cy="223520"/>
            <wp:effectExtent l="0" t="0" r="0" b="0"/>
            <wp:docPr id="38"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4"/>
                    <a:srcRect/>
                    <a:stretch>
                      <a:fillRect/>
                    </a:stretch>
                  </pic:blipFill>
                  <pic:spPr>
                    <a:xfrm>
                      <a:off x="0" y="0"/>
                      <a:ext cx="180975" cy="223520"/>
                    </a:xfrm>
                    <a:prstGeom prst="rect">
                      <a:avLst/>
                    </a:prstGeom>
                    <a:ln/>
                  </pic:spPr>
                </pic:pic>
              </a:graphicData>
            </a:graphic>
          </wp:inline>
        </w:drawing>
      </w:r>
      <w:r w:rsidRPr="00CC45B1">
        <w:rPr>
          <w:sz w:val="28"/>
          <w:szCs w:val="28"/>
        </w:rPr>
        <w:t xml:space="preserve"> – середнє значення дохіду, P</w:t>
      </w:r>
      <w:r w:rsidRPr="00CC45B1">
        <w:rPr>
          <w:sz w:val="28"/>
          <w:szCs w:val="28"/>
          <w:vertAlign w:val="subscript"/>
        </w:rPr>
        <w:t>i</w:t>
      </w:r>
      <w:r w:rsidRPr="00CC45B1">
        <w:rPr>
          <w:sz w:val="28"/>
          <w:szCs w:val="28"/>
        </w:rPr>
        <w:t xml:space="preserve">  – ймовірність, n – число спостережень.</w:t>
      </w:r>
    </w:p>
    <w:p w14:paraId="2F73E66A" w14:textId="77777777" w:rsidR="00B6245F" w:rsidRPr="00CC45B1" w:rsidRDefault="00B6245F" w:rsidP="00CC45B1">
      <w:pPr>
        <w:spacing w:line="360" w:lineRule="auto"/>
        <w:ind w:firstLine="708"/>
        <w:rPr>
          <w:sz w:val="28"/>
          <w:szCs w:val="28"/>
        </w:rPr>
      </w:pPr>
    </w:p>
    <w:p w14:paraId="0C5B45A1" w14:textId="77777777" w:rsidR="00B6245F" w:rsidRPr="00CC45B1" w:rsidRDefault="00F9752D" w:rsidP="00CC45B1">
      <w:pPr>
        <w:spacing w:line="360" w:lineRule="auto"/>
        <w:ind w:firstLine="708"/>
        <w:rPr>
          <w:sz w:val="28"/>
          <w:szCs w:val="28"/>
        </w:rPr>
      </w:pPr>
      <w:r w:rsidRPr="00CC45B1">
        <w:rPr>
          <w:sz w:val="28"/>
          <w:szCs w:val="28"/>
        </w:rPr>
        <w:t>Вищевказані показники відносяться до статистичних методів. Також існують експертні, аналогові та інші.</w:t>
      </w:r>
    </w:p>
    <w:p w14:paraId="248AF227" w14:textId="77777777" w:rsidR="00B6245F" w:rsidRPr="00CC45B1" w:rsidRDefault="00B6245F" w:rsidP="00CC45B1">
      <w:pPr>
        <w:spacing w:line="360" w:lineRule="auto"/>
        <w:ind w:firstLine="0"/>
        <w:rPr>
          <w:sz w:val="28"/>
          <w:szCs w:val="28"/>
        </w:rPr>
      </w:pPr>
    </w:p>
    <w:p w14:paraId="017892A5" w14:textId="77777777" w:rsidR="00B6245F" w:rsidRPr="00CC45B1" w:rsidRDefault="00B6245F" w:rsidP="00CC45B1">
      <w:pPr>
        <w:spacing w:line="360" w:lineRule="auto"/>
        <w:ind w:firstLine="0"/>
        <w:rPr>
          <w:sz w:val="28"/>
          <w:szCs w:val="28"/>
        </w:rPr>
      </w:pPr>
    </w:p>
    <w:p w14:paraId="099E7A91" w14:textId="77777777" w:rsidR="00B6245F" w:rsidRPr="00CC45B1" w:rsidRDefault="00F9752D" w:rsidP="00CC45B1">
      <w:pPr>
        <w:pStyle w:val="2"/>
        <w:spacing w:line="360" w:lineRule="auto"/>
        <w:ind w:firstLine="709"/>
      </w:pPr>
      <w:bookmarkStart w:id="22" w:name="_Toc533020486"/>
      <w:r w:rsidRPr="00CC45B1">
        <w:lastRenderedPageBreak/>
        <w:t>1.4 Оцінка інвестиційної привабливості підприємств</w:t>
      </w:r>
      <w:bookmarkEnd w:id="22"/>
    </w:p>
    <w:p w14:paraId="1FD0D01D" w14:textId="77777777" w:rsidR="00B6245F" w:rsidRPr="00CC45B1" w:rsidRDefault="00B6245F" w:rsidP="00CC45B1">
      <w:pPr>
        <w:spacing w:line="360" w:lineRule="auto"/>
        <w:ind w:firstLine="0"/>
        <w:rPr>
          <w:sz w:val="28"/>
          <w:szCs w:val="28"/>
        </w:rPr>
      </w:pPr>
    </w:p>
    <w:p w14:paraId="28CCB9CC" w14:textId="77777777" w:rsidR="00B6245F" w:rsidRPr="00CC45B1" w:rsidRDefault="00F9752D" w:rsidP="00CC45B1">
      <w:pPr>
        <w:spacing w:line="360" w:lineRule="auto"/>
        <w:ind w:firstLine="0"/>
        <w:rPr>
          <w:sz w:val="28"/>
          <w:szCs w:val="28"/>
        </w:rPr>
      </w:pPr>
      <w:r w:rsidRPr="00CC45B1">
        <w:rPr>
          <w:sz w:val="28"/>
          <w:szCs w:val="28"/>
        </w:rPr>
        <w:tab/>
        <w:t xml:space="preserve">При оцінці інвестиційної привабливості підприємства використовується фінансовий аналіз підприємства, для визначення перспективності його розвитку. </w:t>
      </w:r>
    </w:p>
    <w:p w14:paraId="51008D5B" w14:textId="77777777" w:rsidR="00B6245F" w:rsidRPr="00CC45B1" w:rsidRDefault="00F9752D" w:rsidP="00CC45B1">
      <w:pPr>
        <w:spacing w:line="360" w:lineRule="auto"/>
        <w:ind w:firstLine="0"/>
        <w:rPr>
          <w:sz w:val="28"/>
          <w:szCs w:val="28"/>
        </w:rPr>
      </w:pPr>
      <w:r w:rsidRPr="00CC45B1">
        <w:rPr>
          <w:sz w:val="28"/>
          <w:szCs w:val="28"/>
        </w:rPr>
        <w:tab/>
        <w:t xml:space="preserve">Крім того використовується всебічний аналіз. Який включає в себе показники прибутків від основної діяльності підприємства, загальна сума активів, сума оборотного капіталу, конкурентів та інші. </w:t>
      </w:r>
    </w:p>
    <w:p w14:paraId="1D3BADC5" w14:textId="77777777" w:rsidR="00B6245F" w:rsidRPr="00CC45B1" w:rsidRDefault="00F9752D" w:rsidP="00CC45B1">
      <w:pPr>
        <w:spacing w:line="360" w:lineRule="auto"/>
        <w:ind w:firstLine="720"/>
        <w:rPr>
          <w:sz w:val="28"/>
          <w:szCs w:val="28"/>
        </w:rPr>
      </w:pPr>
      <w:r w:rsidRPr="00CC45B1">
        <w:rPr>
          <w:sz w:val="28"/>
          <w:szCs w:val="28"/>
        </w:rPr>
        <w:t>Не менш важливу роль відіграють економічні коефіцієнти, які включають в себе:</w:t>
      </w:r>
    </w:p>
    <w:p w14:paraId="1586284C" w14:textId="77777777" w:rsidR="00B6245F" w:rsidRPr="00CC45B1" w:rsidRDefault="00F9752D" w:rsidP="00CC45B1">
      <w:pPr>
        <w:numPr>
          <w:ilvl w:val="0"/>
          <w:numId w:val="18"/>
        </w:numPr>
        <w:pBdr>
          <w:top w:val="nil"/>
          <w:left w:val="nil"/>
          <w:bottom w:val="nil"/>
          <w:right w:val="nil"/>
          <w:between w:val="nil"/>
        </w:pBdr>
        <w:spacing w:line="360" w:lineRule="auto"/>
        <w:contextualSpacing/>
        <w:rPr>
          <w:color w:val="000000"/>
          <w:sz w:val="28"/>
          <w:szCs w:val="28"/>
        </w:rPr>
      </w:pPr>
      <w:r w:rsidRPr="00CC45B1">
        <w:rPr>
          <w:color w:val="000000"/>
          <w:sz w:val="28"/>
          <w:szCs w:val="28"/>
        </w:rPr>
        <w:t>коефіцієнт оборотності активів;</w:t>
      </w:r>
    </w:p>
    <w:p w14:paraId="56C4BB42" w14:textId="77777777" w:rsidR="00B6245F" w:rsidRPr="00CC45B1" w:rsidRDefault="00F9752D" w:rsidP="00CC45B1">
      <w:pPr>
        <w:numPr>
          <w:ilvl w:val="0"/>
          <w:numId w:val="18"/>
        </w:numPr>
        <w:pBdr>
          <w:top w:val="nil"/>
          <w:left w:val="nil"/>
          <w:bottom w:val="nil"/>
          <w:right w:val="nil"/>
          <w:between w:val="nil"/>
        </w:pBdr>
        <w:spacing w:line="360" w:lineRule="auto"/>
        <w:contextualSpacing/>
        <w:rPr>
          <w:color w:val="000000"/>
          <w:sz w:val="28"/>
          <w:szCs w:val="28"/>
        </w:rPr>
      </w:pPr>
      <w:r w:rsidRPr="00CC45B1">
        <w:rPr>
          <w:color w:val="000000"/>
          <w:sz w:val="28"/>
          <w:szCs w:val="28"/>
        </w:rPr>
        <w:t xml:space="preserve">коефіцієнт </w:t>
      </w:r>
      <w:r w:rsidRPr="00CC45B1">
        <w:rPr>
          <w:sz w:val="28"/>
          <w:szCs w:val="28"/>
        </w:rPr>
        <w:t>дохіду</w:t>
      </w:r>
      <w:r w:rsidRPr="00CC45B1">
        <w:rPr>
          <w:color w:val="000000"/>
          <w:sz w:val="28"/>
          <w:szCs w:val="28"/>
        </w:rPr>
        <w:t>;</w:t>
      </w:r>
    </w:p>
    <w:p w14:paraId="5450B009" w14:textId="77777777" w:rsidR="00B6245F" w:rsidRPr="00CC45B1" w:rsidRDefault="00F9752D" w:rsidP="00CC45B1">
      <w:pPr>
        <w:numPr>
          <w:ilvl w:val="0"/>
          <w:numId w:val="18"/>
        </w:numPr>
        <w:pBdr>
          <w:top w:val="nil"/>
          <w:left w:val="nil"/>
          <w:bottom w:val="nil"/>
          <w:right w:val="nil"/>
          <w:between w:val="nil"/>
        </w:pBdr>
        <w:spacing w:line="360" w:lineRule="auto"/>
        <w:contextualSpacing/>
        <w:rPr>
          <w:color w:val="000000"/>
          <w:sz w:val="28"/>
          <w:szCs w:val="28"/>
        </w:rPr>
      </w:pPr>
      <w:r w:rsidRPr="00CC45B1">
        <w:rPr>
          <w:color w:val="000000"/>
          <w:sz w:val="28"/>
          <w:szCs w:val="28"/>
        </w:rPr>
        <w:t>коефіцієнти ліквідності.</w:t>
      </w:r>
    </w:p>
    <w:p w14:paraId="367E3A0A" w14:textId="77777777" w:rsidR="00B6245F" w:rsidRPr="00CC45B1" w:rsidRDefault="00F9752D" w:rsidP="00CC45B1">
      <w:pPr>
        <w:spacing w:line="360" w:lineRule="auto"/>
        <w:ind w:firstLine="709"/>
        <w:rPr>
          <w:sz w:val="28"/>
          <w:szCs w:val="28"/>
        </w:rPr>
      </w:pPr>
      <w:r w:rsidRPr="00CC45B1">
        <w:rPr>
          <w:sz w:val="28"/>
          <w:szCs w:val="28"/>
        </w:rPr>
        <w:t>На основі вищезазначених показників формується модель управління (формула Дюпона).</w:t>
      </w:r>
    </w:p>
    <w:p w14:paraId="23855346" w14:textId="77777777" w:rsidR="00B6245F" w:rsidRPr="00CC45B1" w:rsidRDefault="00F9752D" w:rsidP="00CC45B1">
      <w:pPr>
        <w:spacing w:line="360" w:lineRule="auto"/>
        <w:ind w:firstLine="709"/>
        <w:rPr>
          <w:sz w:val="28"/>
          <w:szCs w:val="28"/>
        </w:rPr>
      </w:pPr>
      <w:r w:rsidRPr="00CC45B1">
        <w:rPr>
          <w:sz w:val="28"/>
          <w:szCs w:val="28"/>
        </w:rPr>
        <w:t>З урахуванням оцінки інвестиційної привабливості регіонів, галузей і підприємств формується напрям інвестиційної діяльності інвестора, за формуванням стратегії, цілей та шляхів їх досягнення.</w:t>
      </w:r>
    </w:p>
    <w:p w14:paraId="4CD85C67" w14:textId="77777777" w:rsidR="00B6245F" w:rsidRPr="00CC45B1" w:rsidRDefault="00F9752D" w:rsidP="00CC45B1">
      <w:pPr>
        <w:spacing w:line="360" w:lineRule="auto"/>
        <w:ind w:firstLine="709"/>
        <w:rPr>
          <w:sz w:val="28"/>
          <w:szCs w:val="28"/>
        </w:rPr>
      </w:pPr>
      <w:r w:rsidRPr="00CC45B1">
        <w:rPr>
          <w:sz w:val="28"/>
          <w:szCs w:val="28"/>
        </w:rPr>
        <w:t>Для оцінки інвестиційної стратегії використовуються такі критерії:[3]</w:t>
      </w:r>
    </w:p>
    <w:p w14:paraId="235DA932" w14:textId="77777777" w:rsidR="00B6245F" w:rsidRPr="00CC45B1" w:rsidRDefault="00F9752D" w:rsidP="00CC45B1">
      <w:pPr>
        <w:numPr>
          <w:ilvl w:val="0"/>
          <w:numId w:val="21"/>
        </w:numPr>
        <w:pBdr>
          <w:top w:val="nil"/>
          <w:left w:val="nil"/>
          <w:bottom w:val="nil"/>
          <w:right w:val="nil"/>
          <w:between w:val="nil"/>
        </w:pBdr>
        <w:spacing w:line="360" w:lineRule="auto"/>
        <w:contextualSpacing/>
        <w:rPr>
          <w:color w:val="000000"/>
          <w:sz w:val="28"/>
          <w:szCs w:val="28"/>
        </w:rPr>
      </w:pPr>
      <w:r w:rsidRPr="00CC45B1">
        <w:rPr>
          <w:color w:val="000000"/>
          <w:sz w:val="28"/>
          <w:szCs w:val="28"/>
        </w:rPr>
        <w:t xml:space="preserve">узгодженість інвестиційної стратегії із загальною стратегією розвитку </w:t>
      </w:r>
      <w:r w:rsidRPr="00CC45B1">
        <w:rPr>
          <w:sz w:val="28"/>
          <w:szCs w:val="28"/>
        </w:rPr>
        <w:t>інвестора</w:t>
      </w:r>
      <w:r w:rsidRPr="00CC45B1">
        <w:rPr>
          <w:color w:val="000000"/>
          <w:sz w:val="28"/>
          <w:szCs w:val="28"/>
        </w:rPr>
        <w:t>;</w:t>
      </w:r>
    </w:p>
    <w:p w14:paraId="5B30AB78" w14:textId="77777777" w:rsidR="00B6245F" w:rsidRPr="00CC45B1" w:rsidRDefault="00F9752D" w:rsidP="00CC45B1">
      <w:pPr>
        <w:numPr>
          <w:ilvl w:val="0"/>
          <w:numId w:val="21"/>
        </w:numPr>
        <w:pBdr>
          <w:top w:val="nil"/>
          <w:left w:val="nil"/>
          <w:bottom w:val="nil"/>
          <w:right w:val="nil"/>
          <w:between w:val="nil"/>
        </w:pBdr>
        <w:spacing w:line="360" w:lineRule="auto"/>
        <w:contextualSpacing/>
        <w:rPr>
          <w:color w:val="000000"/>
          <w:sz w:val="28"/>
          <w:szCs w:val="28"/>
        </w:rPr>
      </w:pPr>
      <w:r w:rsidRPr="00CC45B1">
        <w:rPr>
          <w:color w:val="000000"/>
          <w:sz w:val="28"/>
          <w:szCs w:val="28"/>
        </w:rPr>
        <w:t>внутрішня збалансованість;</w:t>
      </w:r>
    </w:p>
    <w:p w14:paraId="752EFF4B" w14:textId="77777777" w:rsidR="00B6245F" w:rsidRPr="00CC45B1" w:rsidRDefault="00F9752D" w:rsidP="00CC45B1">
      <w:pPr>
        <w:numPr>
          <w:ilvl w:val="0"/>
          <w:numId w:val="21"/>
        </w:numPr>
        <w:pBdr>
          <w:top w:val="nil"/>
          <w:left w:val="nil"/>
          <w:bottom w:val="nil"/>
          <w:right w:val="nil"/>
          <w:between w:val="nil"/>
        </w:pBdr>
        <w:spacing w:line="360" w:lineRule="auto"/>
        <w:contextualSpacing/>
        <w:rPr>
          <w:color w:val="000000"/>
          <w:sz w:val="28"/>
          <w:szCs w:val="28"/>
        </w:rPr>
      </w:pPr>
      <w:r w:rsidRPr="00CC45B1">
        <w:rPr>
          <w:color w:val="000000"/>
          <w:sz w:val="28"/>
          <w:szCs w:val="28"/>
        </w:rPr>
        <w:t>узгодженість стратегії з зовнішнім середовищем;</w:t>
      </w:r>
    </w:p>
    <w:p w14:paraId="2704E53F" w14:textId="77777777" w:rsidR="00B6245F" w:rsidRPr="00CC45B1" w:rsidRDefault="00F9752D" w:rsidP="00CC45B1">
      <w:pPr>
        <w:numPr>
          <w:ilvl w:val="0"/>
          <w:numId w:val="21"/>
        </w:numPr>
        <w:pBdr>
          <w:top w:val="nil"/>
          <w:left w:val="nil"/>
          <w:bottom w:val="nil"/>
          <w:right w:val="nil"/>
          <w:between w:val="nil"/>
        </w:pBdr>
        <w:spacing w:line="360" w:lineRule="auto"/>
        <w:contextualSpacing/>
        <w:rPr>
          <w:color w:val="000000"/>
          <w:sz w:val="28"/>
          <w:szCs w:val="28"/>
        </w:rPr>
      </w:pPr>
      <w:r w:rsidRPr="00CC45B1">
        <w:rPr>
          <w:color w:val="000000"/>
          <w:sz w:val="28"/>
          <w:szCs w:val="28"/>
        </w:rPr>
        <w:t xml:space="preserve">узгодженість з ресурсними </w:t>
      </w:r>
      <w:r w:rsidRPr="00CC45B1">
        <w:rPr>
          <w:sz w:val="28"/>
          <w:szCs w:val="28"/>
        </w:rPr>
        <w:t>можливостями</w:t>
      </w:r>
      <w:r w:rsidRPr="00CC45B1">
        <w:rPr>
          <w:color w:val="000000"/>
          <w:sz w:val="28"/>
          <w:szCs w:val="28"/>
        </w:rPr>
        <w:t>;</w:t>
      </w:r>
    </w:p>
    <w:p w14:paraId="2645973D" w14:textId="2577483A" w:rsidR="00944939" w:rsidRPr="00CC45B1" w:rsidRDefault="00944939" w:rsidP="00CC45B1">
      <w:pPr>
        <w:numPr>
          <w:ilvl w:val="0"/>
          <w:numId w:val="21"/>
        </w:numPr>
        <w:pBdr>
          <w:top w:val="nil"/>
          <w:left w:val="nil"/>
          <w:bottom w:val="nil"/>
          <w:right w:val="nil"/>
          <w:between w:val="nil"/>
        </w:pBdr>
        <w:spacing w:line="360" w:lineRule="auto"/>
        <w:contextualSpacing/>
        <w:rPr>
          <w:color w:val="000000"/>
          <w:sz w:val="28"/>
          <w:szCs w:val="28"/>
        </w:rPr>
      </w:pPr>
      <w:r w:rsidRPr="00CC45B1">
        <w:rPr>
          <w:sz w:val="28"/>
          <w:szCs w:val="28"/>
        </w:rPr>
        <w:t>допустимий рівень ризику.</w:t>
      </w:r>
    </w:p>
    <w:p w14:paraId="5B24950F" w14:textId="77777777" w:rsidR="00944939" w:rsidRPr="00CC45B1" w:rsidRDefault="00944939" w:rsidP="00CC45B1">
      <w:pPr>
        <w:pBdr>
          <w:top w:val="nil"/>
          <w:left w:val="nil"/>
          <w:bottom w:val="nil"/>
          <w:right w:val="nil"/>
          <w:between w:val="nil"/>
        </w:pBdr>
        <w:spacing w:line="360" w:lineRule="auto"/>
        <w:contextualSpacing/>
        <w:rPr>
          <w:sz w:val="28"/>
          <w:szCs w:val="28"/>
        </w:rPr>
      </w:pPr>
    </w:p>
    <w:p w14:paraId="4561C132" w14:textId="3894587D" w:rsidR="00944939" w:rsidRPr="00CC45B1" w:rsidRDefault="00944939" w:rsidP="00CC45B1">
      <w:pPr>
        <w:pStyle w:val="3"/>
        <w:spacing w:line="360" w:lineRule="auto"/>
        <w:rPr>
          <w:b w:val="0"/>
        </w:rPr>
      </w:pPr>
      <w:bookmarkStart w:id="23" w:name="_Toc533020487"/>
      <w:r w:rsidRPr="00CC45B1">
        <w:rPr>
          <w:b w:val="0"/>
        </w:rPr>
        <w:lastRenderedPageBreak/>
        <w:t>1.3 Фундаментальний аналіз фінансових інвестицій</w:t>
      </w:r>
      <w:bookmarkEnd w:id="23"/>
      <w:r w:rsidRPr="00CC45B1">
        <w:rPr>
          <w:b w:val="0"/>
        </w:rPr>
        <w:t xml:space="preserve"> </w:t>
      </w:r>
    </w:p>
    <w:p w14:paraId="2E1378F2" w14:textId="77777777" w:rsidR="00944939" w:rsidRPr="00CC45B1" w:rsidRDefault="00944939" w:rsidP="00CC45B1">
      <w:pPr>
        <w:pStyle w:val="3"/>
        <w:spacing w:line="360" w:lineRule="auto"/>
        <w:ind w:firstLine="0"/>
        <w:rPr>
          <w:b w:val="0"/>
        </w:rPr>
      </w:pPr>
    </w:p>
    <w:p w14:paraId="54D8E2A3" w14:textId="26988CE4" w:rsidR="00944939" w:rsidRPr="00CC45B1" w:rsidRDefault="00944939" w:rsidP="00CC45B1">
      <w:pPr>
        <w:pStyle w:val="3"/>
        <w:spacing w:line="360" w:lineRule="auto"/>
        <w:ind w:firstLine="0"/>
        <w:rPr>
          <w:b w:val="0"/>
        </w:rPr>
      </w:pPr>
      <w:r w:rsidRPr="00CC45B1">
        <w:rPr>
          <w:b w:val="0"/>
        </w:rPr>
        <w:br/>
      </w:r>
      <w:r w:rsidRPr="00CC45B1">
        <w:t xml:space="preserve">          </w:t>
      </w:r>
      <w:bookmarkStart w:id="24" w:name="_Toc532808934"/>
      <w:bookmarkStart w:id="25" w:name="_Toc533020488"/>
      <w:r w:rsidRPr="00CC45B1">
        <w:rPr>
          <w:b w:val="0"/>
        </w:rPr>
        <w:t>Оцінювання інвестиційної привабливості фірм-емітентів і кон</w:t>
      </w:r>
      <w:r w:rsidRPr="00CC45B1">
        <w:rPr>
          <w:b w:val="0"/>
        </w:rPr>
        <w:softHyphen/>
        <w:t>кретних цінних паперів здійснюють по-різному. Один підхід, з точки зору їхньої ринкової кон’юнктури, ґрунтується на вивченні динаміки ринкових цін. Другий підхід, що надає якісну характеристику цінному паперу, спирається на дослідження фінансово-економічного стану фірми-емітента.</w:t>
      </w:r>
      <w:bookmarkEnd w:id="24"/>
      <w:bookmarkEnd w:id="25"/>
    </w:p>
    <w:p w14:paraId="1F7B74D6"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Відтак сформувалися два протилежні напрями стосовно аналізу інструментів ринку цінних паперів. Прихильники першого напряму (техноаналітики) заснували школу технічного аналізу, користувачі другого — школу фундаментального аналізу.</w:t>
      </w:r>
    </w:p>
    <w:p w14:paraId="5E3E059D"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Для фундаментальних аналітиків першочерговим є оцінювання доходів емітента, його стану на ринку насамперед на підставі показників обсягів продажу, активів і пасивів, дохідності та іншої інформації, яка характеризує ефективність діяльності емітен</w:t>
      </w:r>
      <w:r w:rsidRPr="00CC45B1">
        <w:rPr>
          <w:spacing w:val="-2"/>
          <w:sz w:val="28"/>
          <w:szCs w:val="28"/>
        </w:rPr>
        <w:t xml:space="preserve">та. Базою аналізу є баланси, звіти про прибутки та збитки, інші </w:t>
      </w:r>
      <w:r w:rsidRPr="00CC45B1">
        <w:rPr>
          <w:sz w:val="28"/>
          <w:szCs w:val="28"/>
        </w:rPr>
        <w:t>інфор</w:t>
      </w:r>
      <w:r w:rsidRPr="00CC45B1">
        <w:rPr>
          <w:sz w:val="28"/>
          <w:szCs w:val="28"/>
        </w:rPr>
        <w:softHyphen/>
        <w:t>мативні матеріали, які публікує компанія. Вивчають також досвід управління компанією, склад керівних органів. Ці досить трудомісткі дослідження дають підстави для висновку: завищено чи занижено фактичну вартість (ринкову ціну) цінного папера порівняно зі справжньою вартістю активів, майбутніми прибутками корпорації тощо. За допомогою фундаментального аналізу здійснюють прогнозування доходу, який визначається майбутньою вартістю акції і тому в подальшому може впливати на ринкову ціну. Дані прогнозу є підґрунтям для рекомендацій стосовно купівлі та продажу ринкових інструментів.</w:t>
      </w:r>
    </w:p>
    <w:p w14:paraId="0C6A4A01" w14:textId="77777777" w:rsidR="00944939" w:rsidRPr="00CC45B1" w:rsidRDefault="00944939" w:rsidP="00CC45B1">
      <w:pPr>
        <w:pStyle w:val="affff8"/>
        <w:spacing w:line="360" w:lineRule="auto"/>
        <w:ind w:left="0"/>
        <w:jc w:val="both"/>
        <w:rPr>
          <w:spacing w:val="-4"/>
          <w:sz w:val="28"/>
          <w:szCs w:val="28"/>
          <w:lang w:val="uk-UA"/>
        </w:rPr>
      </w:pPr>
      <w:r w:rsidRPr="00B81EA5">
        <w:rPr>
          <w:spacing w:val="-4"/>
          <w:sz w:val="28"/>
          <w:szCs w:val="28"/>
        </w:rPr>
        <w:t xml:space="preserve"> </w:t>
      </w:r>
      <w:r w:rsidRPr="00B81EA5">
        <w:rPr>
          <w:spacing w:val="-4"/>
          <w:sz w:val="28"/>
          <w:szCs w:val="28"/>
        </w:rPr>
        <w:tab/>
      </w:r>
      <w:r w:rsidRPr="00CC45B1">
        <w:rPr>
          <w:spacing w:val="-4"/>
          <w:sz w:val="28"/>
          <w:szCs w:val="28"/>
          <w:lang w:val="uk-UA"/>
        </w:rPr>
        <w:t xml:space="preserve">Фундаментальні аналітики переважно аналізують розмір сукупного доходу на цінні папери впродовж тривалого часового періоду, зосереджуючись на рівні дивідендів і можливостях зростання ринкової ціни акції (капіталу). Вони зазвичай зважають на довготривалу перспективу, намагаючись визначити </w:t>
      </w:r>
      <w:r w:rsidRPr="00CC45B1">
        <w:rPr>
          <w:spacing w:val="-4"/>
          <w:sz w:val="28"/>
          <w:szCs w:val="28"/>
          <w:lang w:val="uk-UA"/>
        </w:rPr>
        <w:lastRenderedPageBreak/>
        <w:t>вартість акцій. Аналізуючи чинники, що впливають на результати роботи фірм-емітентів, аналітики водночас глибоко вивчають різноманітні причини руху ринку цінних паперів загалом, зокрема й вплив позаринкових чинників.</w:t>
      </w:r>
    </w:p>
    <w:p w14:paraId="64A5C667" w14:textId="77777777" w:rsidR="00944939" w:rsidRPr="00CC45B1" w:rsidRDefault="00944939" w:rsidP="00CC45B1">
      <w:pPr>
        <w:spacing w:line="360" w:lineRule="auto"/>
        <w:rPr>
          <w:sz w:val="28"/>
          <w:szCs w:val="28"/>
        </w:rPr>
      </w:pPr>
      <w:r w:rsidRPr="00B81EA5">
        <w:rPr>
          <w:spacing w:val="-4"/>
          <w:sz w:val="28"/>
          <w:szCs w:val="28"/>
        </w:rPr>
        <w:t xml:space="preserve"> </w:t>
      </w:r>
      <w:r w:rsidRPr="00B81EA5">
        <w:rPr>
          <w:spacing w:val="-4"/>
          <w:sz w:val="28"/>
          <w:szCs w:val="28"/>
        </w:rPr>
        <w:tab/>
      </w:r>
      <w:r w:rsidRPr="00CC45B1">
        <w:rPr>
          <w:spacing w:val="-4"/>
          <w:sz w:val="28"/>
          <w:szCs w:val="28"/>
        </w:rPr>
        <w:t>Прихильники технічного аналізу прогнозують на короткий те</w:t>
      </w:r>
      <w:r w:rsidRPr="00CC45B1">
        <w:rPr>
          <w:sz w:val="28"/>
          <w:szCs w:val="28"/>
        </w:rPr>
        <w:t>рмін. Вони здебільшого приділяють увагу зростанню капіталу — коливанням ринкової ціни. В їхніх розрахунках враховано переважно сукупність чинників мінливості ринкових цін, що разом діють на ринку цінних паперів, без конкретизації їх.</w:t>
      </w:r>
    </w:p>
    <w:p w14:paraId="46B9468B" w14:textId="77777777" w:rsidR="00944939" w:rsidRPr="00CC45B1" w:rsidRDefault="00944939" w:rsidP="00CC45B1">
      <w:pPr>
        <w:pStyle w:val="affff8"/>
        <w:spacing w:line="360" w:lineRule="auto"/>
        <w:ind w:left="0"/>
        <w:jc w:val="both"/>
        <w:rPr>
          <w:spacing w:val="-4"/>
          <w:sz w:val="28"/>
          <w:szCs w:val="28"/>
          <w:lang w:val="uk-UA"/>
        </w:rPr>
      </w:pPr>
      <w:r w:rsidRPr="00B81EA5">
        <w:rPr>
          <w:spacing w:val="-4"/>
          <w:sz w:val="28"/>
          <w:szCs w:val="28"/>
          <w:lang w:val="uk-UA"/>
        </w:rPr>
        <w:t xml:space="preserve"> </w:t>
      </w:r>
      <w:r w:rsidRPr="00B81EA5">
        <w:rPr>
          <w:spacing w:val="-4"/>
          <w:sz w:val="28"/>
          <w:szCs w:val="28"/>
          <w:lang w:val="uk-UA"/>
        </w:rPr>
        <w:tab/>
      </w:r>
      <w:r w:rsidRPr="00CC45B1">
        <w:rPr>
          <w:spacing w:val="-4"/>
          <w:sz w:val="28"/>
          <w:szCs w:val="28"/>
          <w:lang w:val="uk-UA"/>
        </w:rPr>
        <w:t>Фундаменталістський підхід виходить із можливості отримати в будь-який час відомості щодо фінансових активів, які ще не надійшли на ринок і не вплинули на ціни. Фундаменталісти-фахівці впевнені, що такі відомості принципово існують, тому з огляду на них можна отримати відчутні додаткові доходи на вкладений капітал.</w:t>
      </w:r>
    </w:p>
    <w:p w14:paraId="4CD41644"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Утім, якщо фундаментальному аналітикові й удається вилучити у процесі досліджень якусь особливу інформацію, то навіть за умов її правильної оцінки йому бракує передбачення можливої реакції інвесторів та інших суб’єктів ринку на цю інформацію в разі її надходження. Їхня реакція може виявитися непередбачуваною, протилежною очікуваній навіть за наявності повідомлень стосовно ймовірності настання якоїсь надзвичайної події.</w:t>
      </w:r>
    </w:p>
    <w:p w14:paraId="7F670B63" w14:textId="77777777" w:rsidR="00944939" w:rsidRPr="00CC45B1" w:rsidRDefault="00944939" w:rsidP="00CC45B1">
      <w:pPr>
        <w:spacing w:line="360" w:lineRule="auto"/>
        <w:rPr>
          <w:sz w:val="28"/>
          <w:szCs w:val="28"/>
        </w:rPr>
      </w:pPr>
      <w:r w:rsidRPr="00B81EA5">
        <w:rPr>
          <w:sz w:val="28"/>
          <w:szCs w:val="28"/>
        </w:rPr>
        <w:t xml:space="preserve"> </w:t>
      </w:r>
      <w:r w:rsidRPr="00B81EA5">
        <w:rPr>
          <w:sz w:val="28"/>
          <w:szCs w:val="28"/>
        </w:rPr>
        <w:tab/>
      </w:r>
      <w:r w:rsidRPr="00CC45B1">
        <w:rPr>
          <w:sz w:val="28"/>
          <w:szCs w:val="28"/>
        </w:rPr>
        <w:t>На підставі результатів дослідження фундаментальні аналітики формулюють висновок щодо справжньої ціни акції конкретної компанії, порівнюють її з реальною ринковою ціною. Саме вияв</w:t>
      </w:r>
      <w:r w:rsidRPr="00CC45B1">
        <w:rPr>
          <w:spacing w:val="-4"/>
          <w:sz w:val="28"/>
          <w:szCs w:val="28"/>
        </w:rPr>
        <w:t>лення недооцінених ринком цінних паперів є метою фундаменталь</w:t>
      </w:r>
      <w:r w:rsidRPr="00CC45B1">
        <w:rPr>
          <w:sz w:val="28"/>
          <w:szCs w:val="28"/>
        </w:rPr>
        <w:t>ного аналізу під час прийняття інвестиційного рішення щодо певного фінансового активу: купити, продати або й далі продовжувати тримати в портфелі певний фінансовий інструмент.</w:t>
      </w:r>
    </w:p>
    <w:p w14:paraId="2F2CC941" w14:textId="77777777" w:rsidR="00944939" w:rsidRPr="00CC45B1" w:rsidRDefault="00944939" w:rsidP="00CC45B1">
      <w:pPr>
        <w:spacing w:line="360" w:lineRule="auto"/>
        <w:rPr>
          <w:sz w:val="28"/>
          <w:szCs w:val="28"/>
        </w:rPr>
      </w:pPr>
      <w:r w:rsidRPr="00B81EA5">
        <w:rPr>
          <w:sz w:val="28"/>
          <w:szCs w:val="28"/>
        </w:rPr>
        <w:t xml:space="preserve"> </w:t>
      </w:r>
      <w:r w:rsidRPr="00B81EA5">
        <w:rPr>
          <w:sz w:val="28"/>
          <w:szCs w:val="28"/>
        </w:rPr>
        <w:tab/>
      </w:r>
      <w:r w:rsidRPr="00CC45B1">
        <w:rPr>
          <w:sz w:val="28"/>
          <w:szCs w:val="28"/>
        </w:rPr>
        <w:t>Фундаменталістській підхід до аналізу фірм-емітентів буває кількісним та якісним. Кількісний аналіз спрямований на вивчення даних фінансової звітності, яка публікується, іншої</w:t>
      </w:r>
      <w:r w:rsidRPr="00CC45B1">
        <w:rPr>
          <w:b/>
          <w:sz w:val="28"/>
          <w:szCs w:val="28"/>
        </w:rPr>
        <w:t xml:space="preserve"> </w:t>
      </w:r>
      <w:r w:rsidRPr="00CC45B1">
        <w:rPr>
          <w:sz w:val="28"/>
          <w:szCs w:val="28"/>
        </w:rPr>
        <w:t>інформації стосовно показників діяльності; якісний— на вивчення так званих нематеріальних чинників.</w:t>
      </w:r>
    </w:p>
    <w:p w14:paraId="643198DB" w14:textId="77777777" w:rsidR="00944939" w:rsidRPr="00CC45B1" w:rsidRDefault="00944939" w:rsidP="00CC45B1">
      <w:pPr>
        <w:spacing w:line="360" w:lineRule="auto"/>
        <w:rPr>
          <w:sz w:val="28"/>
          <w:szCs w:val="28"/>
        </w:rPr>
      </w:pPr>
      <w:r w:rsidRPr="00B81EA5">
        <w:rPr>
          <w:sz w:val="28"/>
          <w:szCs w:val="28"/>
        </w:rPr>
        <w:lastRenderedPageBreak/>
        <w:t xml:space="preserve"> </w:t>
      </w:r>
      <w:r w:rsidRPr="00B81EA5">
        <w:rPr>
          <w:sz w:val="28"/>
          <w:szCs w:val="28"/>
        </w:rPr>
        <w:tab/>
      </w:r>
      <w:r w:rsidRPr="00CC45B1">
        <w:rPr>
          <w:sz w:val="28"/>
          <w:szCs w:val="28"/>
        </w:rPr>
        <w:t xml:space="preserve">Переважна більшість фундаментальних аналітиків вважає, що найістотнішим для інвестора є з’ясування рівня доходу на акції фірми-емітента й дивідендів. Конче важливою є поточна ринкова ціна на її акції, те, як вона виглядає порівняно з найвищим і найнижчим рівнями цін минулого циклу, як ринковий курс акцій співвідноситься з його розрахунковим рівнем, виходячи з активів </w:t>
      </w:r>
      <w:r w:rsidRPr="00CC45B1">
        <w:rPr>
          <w:spacing w:val="-2"/>
          <w:sz w:val="28"/>
          <w:szCs w:val="28"/>
        </w:rPr>
        <w:t>компанії, наявних у неї резервів, як оцінюють її сучасні й майбутні</w:t>
      </w:r>
      <w:r w:rsidRPr="00CC45B1">
        <w:rPr>
          <w:sz w:val="28"/>
          <w:szCs w:val="28"/>
        </w:rPr>
        <w:t xml:space="preserve"> маркетингові умови, наскільки великою є довіра до її керівництва</w:t>
      </w:r>
      <w:r w:rsidRPr="00CC45B1">
        <w:rPr>
          <w:spacing w:val="-2"/>
          <w:sz w:val="28"/>
          <w:szCs w:val="28"/>
        </w:rPr>
        <w:t>, як здійснюється менеджмент, завданням якого є прогнозування</w:t>
      </w:r>
      <w:r w:rsidRPr="00CC45B1">
        <w:rPr>
          <w:sz w:val="28"/>
          <w:szCs w:val="28"/>
        </w:rPr>
        <w:t xml:space="preserve"> ціни на продукцію. Слід розглянути такі основні елементи оцінювання: обсяг резервів, фінансові операції, структуру ринку цього цінного папера і дохідність цінного папера, яка, власне, й слугує підґрунтям для прогнозування (моделювання) його ціни.</w:t>
      </w:r>
    </w:p>
    <w:p w14:paraId="5DC1E605" w14:textId="77777777" w:rsidR="00944939" w:rsidRPr="00CC45B1" w:rsidRDefault="00944939" w:rsidP="00CC45B1">
      <w:pPr>
        <w:spacing w:line="360" w:lineRule="auto"/>
        <w:rPr>
          <w:sz w:val="28"/>
          <w:szCs w:val="28"/>
        </w:rPr>
      </w:pPr>
      <w:r w:rsidRPr="00B81EA5">
        <w:rPr>
          <w:sz w:val="28"/>
          <w:szCs w:val="28"/>
        </w:rPr>
        <w:t xml:space="preserve"> </w:t>
      </w:r>
      <w:r w:rsidRPr="00B81EA5">
        <w:rPr>
          <w:sz w:val="28"/>
          <w:szCs w:val="28"/>
        </w:rPr>
        <w:tab/>
      </w:r>
      <w:r w:rsidRPr="00CC45B1">
        <w:rPr>
          <w:sz w:val="28"/>
          <w:szCs w:val="28"/>
        </w:rPr>
        <w:t>Проведення кількісного аналізу передбачає дослідження динаміки доходів. Кількісний аналіз змін цього показника слід поєднувати з оцінюванням впливу багатьох якісних чинників, які прямо чи опосередковано впливають на нього. Серед впливових чинників варто вирізнити зростання цін на продукцію та обсягів виробництва, введення в дію нових потужностей, вартість проданої продукції, витрати реалізації та управління, проникнення на нові ринки, рекламу, зміну циклів ділової активності.</w:t>
      </w:r>
    </w:p>
    <w:p w14:paraId="72A22D33" w14:textId="77777777" w:rsidR="00944939" w:rsidRPr="00CC45B1" w:rsidRDefault="00944939" w:rsidP="00CC45B1">
      <w:pPr>
        <w:spacing w:line="360" w:lineRule="auto"/>
        <w:rPr>
          <w:sz w:val="28"/>
          <w:szCs w:val="28"/>
        </w:rPr>
      </w:pPr>
      <w:r w:rsidRPr="00B81EA5">
        <w:rPr>
          <w:sz w:val="28"/>
          <w:szCs w:val="28"/>
        </w:rPr>
        <w:t xml:space="preserve"> </w:t>
      </w:r>
      <w:r w:rsidRPr="00B81EA5">
        <w:rPr>
          <w:sz w:val="28"/>
          <w:szCs w:val="28"/>
        </w:rPr>
        <w:tab/>
      </w:r>
      <w:r w:rsidRPr="00CC45B1">
        <w:rPr>
          <w:sz w:val="28"/>
          <w:szCs w:val="28"/>
        </w:rPr>
        <w:t>Поточні витрати зіставляють з обсягом продажу, позитивна динаміка такого співвідношення показує дієвість контролю фірми над витратами. Зростання цього співвідношення свідчить про зниження ефективності, зменшення — про більшу ефективність такого контролю.</w:t>
      </w:r>
    </w:p>
    <w:p w14:paraId="52ACE022" w14:textId="77777777" w:rsidR="00944939" w:rsidRPr="00CC45B1" w:rsidRDefault="00944939" w:rsidP="00CC45B1">
      <w:pPr>
        <w:pStyle w:val="affff8"/>
        <w:spacing w:line="360" w:lineRule="auto"/>
        <w:ind w:left="0"/>
        <w:jc w:val="both"/>
        <w:rPr>
          <w:spacing w:val="-4"/>
          <w:sz w:val="28"/>
          <w:szCs w:val="28"/>
          <w:lang w:val="uk-UA"/>
        </w:rPr>
      </w:pPr>
      <w:r w:rsidRPr="00B81EA5">
        <w:rPr>
          <w:spacing w:val="-4"/>
          <w:sz w:val="28"/>
          <w:szCs w:val="28"/>
        </w:rPr>
        <w:t xml:space="preserve"> </w:t>
      </w:r>
      <w:r w:rsidRPr="00B81EA5">
        <w:rPr>
          <w:spacing w:val="-4"/>
          <w:sz w:val="28"/>
          <w:szCs w:val="28"/>
        </w:rPr>
        <w:tab/>
      </w:r>
      <w:r w:rsidRPr="00CC45B1">
        <w:rPr>
          <w:spacing w:val="-4"/>
          <w:sz w:val="28"/>
          <w:szCs w:val="28"/>
          <w:lang w:val="uk-UA"/>
        </w:rPr>
        <w:t>Важливими для аналізу емітента є рівень і динаміка показника прибутку до виплати податків, який становить виручку від реалізації продукції за вирахуванням витрат і платежів (крім</w:t>
      </w:r>
      <w:r w:rsidRPr="00CC45B1">
        <w:rPr>
          <w:spacing w:val="-4"/>
          <w:sz w:val="28"/>
          <w:szCs w:val="28"/>
          <w:lang w:val="uk-UA"/>
        </w:rPr>
        <w:tab/>
        <w:t xml:space="preserve">податків). </w:t>
      </w:r>
      <w:r w:rsidRPr="00CC45B1">
        <w:rPr>
          <w:spacing w:val="-4"/>
          <w:sz w:val="28"/>
          <w:szCs w:val="28"/>
          <w:lang w:val="uk-UA"/>
        </w:rPr>
        <w:br/>
        <w:t xml:space="preserve">Його відношення до обсягу продажу також може засвідчувати зростання чи зниження ефективності діяльності фірми-емітента. Чистий прибуток визначає обсяг коштів, які компанія може спрямувати на саморозвиток і дивідендні </w:t>
      </w:r>
      <w:r w:rsidRPr="00CC45B1">
        <w:rPr>
          <w:spacing w:val="-4"/>
          <w:sz w:val="28"/>
          <w:szCs w:val="28"/>
          <w:lang w:val="uk-UA"/>
        </w:rPr>
        <w:lastRenderedPageBreak/>
        <w:t>виплати. Підвищення такого показника як виручка в розрахунку на одну звичайну акцію сприяє зростанню ринкової ціни акції. Необхідно також проаналізувати фактичний рівень виплати дивідендів, який не має бути менше 40—60 % прибутку. Додатково вивчають нематеріальні чинники: goodwill (ділову репутацію фірми), товарні знаки, торгові марки.</w:t>
      </w:r>
    </w:p>
    <w:p w14:paraId="4D1F53B0"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 xml:space="preserve">З метою оцінювання вартості акцій та облігацій застосовують </w:t>
      </w:r>
      <w:r w:rsidRPr="00CC45B1">
        <w:rPr>
          <w:i/>
          <w:sz w:val="28"/>
          <w:szCs w:val="28"/>
        </w:rPr>
        <w:t>метод капіталізації доходів</w:t>
      </w:r>
      <w:r w:rsidRPr="00CC45B1">
        <w:rPr>
          <w:sz w:val="28"/>
          <w:szCs w:val="28"/>
        </w:rPr>
        <w:t xml:space="preserve">, який стосовно акцій ще називають методом дисконтованих дивідендів. Сутність цього методу полягає </w:t>
      </w:r>
      <w:r w:rsidRPr="00CC45B1">
        <w:rPr>
          <w:spacing w:val="-2"/>
          <w:sz w:val="28"/>
          <w:szCs w:val="28"/>
        </w:rPr>
        <w:t>в тому, що вартість цінного папера розглядають як теперішню</w:t>
      </w:r>
      <w:r w:rsidRPr="00CC45B1">
        <w:rPr>
          <w:sz w:val="28"/>
          <w:szCs w:val="28"/>
        </w:rPr>
        <w:t xml:space="preserve"> вартість його майбутніх доходів (для акцій — дивідендів). Отже, для визначення поточної ціни фінансових активів слід дисконтувати майбутні грошові потоки до теперішньої вартості за ставкою, яка враховуватиме всі аспекти ризику або невизначеності майбутніх доходів.Слід зазначити, що таку аналітичну роботу проводять під час відбору до портфеля простих акцій. Аналіз щодо привілейованих акцій буде значно спрощеним, оскільки інвестору заздалегідь відомий рівень фіксованого доходу за ними.</w:t>
      </w:r>
    </w:p>
    <w:p w14:paraId="45DA70E3"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Однією з найважливіших характеристик фінансового стану фірми є стабільність її діяльності в подальшій перспективі, пов’я</w:t>
      </w:r>
      <w:r w:rsidRPr="00CC45B1">
        <w:rPr>
          <w:sz w:val="28"/>
          <w:szCs w:val="28"/>
        </w:rPr>
        <w:softHyphen/>
        <w:t xml:space="preserve">зана з рівнем залежності від кредиторів та інвесторів. Дослідження структури джерел фінансування пов’язане з поняттям </w:t>
      </w:r>
      <w:r w:rsidRPr="00CC45B1">
        <w:rPr>
          <w:i/>
          <w:sz w:val="28"/>
          <w:szCs w:val="28"/>
        </w:rPr>
        <w:t>левериджу</w:t>
      </w:r>
      <w:r w:rsidRPr="00CC45B1">
        <w:rPr>
          <w:sz w:val="28"/>
          <w:szCs w:val="28"/>
        </w:rPr>
        <w:t xml:space="preserve">. В економічній термінології </w:t>
      </w:r>
      <w:r w:rsidRPr="00CC45B1">
        <w:rPr>
          <w:i/>
          <w:sz w:val="28"/>
          <w:szCs w:val="28"/>
        </w:rPr>
        <w:t>леверидж</w:t>
      </w:r>
      <w:r w:rsidRPr="00CC45B1">
        <w:rPr>
          <w:sz w:val="28"/>
          <w:szCs w:val="28"/>
        </w:rPr>
        <w:t> — це «ефект важеля» під час визначення співвідношення власного, залученого і позикового, основного і обігового капіталу.</w:t>
      </w:r>
    </w:p>
    <w:p w14:paraId="68298828" w14:textId="77777777" w:rsidR="00944939" w:rsidRPr="00CC45B1" w:rsidRDefault="00944939" w:rsidP="00CC45B1">
      <w:pPr>
        <w:pStyle w:val="affff8"/>
        <w:spacing w:line="360" w:lineRule="auto"/>
        <w:ind w:left="0"/>
        <w:jc w:val="both"/>
        <w:rPr>
          <w:spacing w:val="-4"/>
          <w:sz w:val="28"/>
          <w:szCs w:val="28"/>
          <w:lang w:val="uk-UA"/>
        </w:rPr>
      </w:pPr>
      <w:r w:rsidRPr="00B81EA5">
        <w:rPr>
          <w:spacing w:val="-4"/>
          <w:sz w:val="28"/>
          <w:szCs w:val="28"/>
          <w:lang w:val="uk-UA"/>
        </w:rPr>
        <w:t xml:space="preserve"> </w:t>
      </w:r>
      <w:r w:rsidRPr="00B81EA5">
        <w:rPr>
          <w:spacing w:val="-4"/>
          <w:sz w:val="28"/>
          <w:szCs w:val="28"/>
          <w:lang w:val="uk-UA"/>
        </w:rPr>
        <w:tab/>
      </w:r>
      <w:r w:rsidRPr="00CC45B1">
        <w:rPr>
          <w:spacing w:val="-4"/>
          <w:sz w:val="28"/>
          <w:szCs w:val="28"/>
          <w:lang w:val="uk-UA"/>
        </w:rPr>
        <w:t xml:space="preserve">Зрештою, інвестор може не вдаватися до фундаментального аналізу, а покластися на рейтингову оцінку фінансових інструментів спеціальними агенціями. Майже всі боргові фондові інструменти, що обертаються на фондовому ринку США, мають рейтинг. Рейтинг корисний як для інвестора, так і для емітента. Рейтинг необхідний для оцінювання кредитного ризику інвестора, бо забезпечує неупереджене порівняння інвестиційних якостей цінних паперів. Хоча він не дає конкретної рекомендації щодо купівлі або продажу цінних паперів, утім забезпечує інвестора інформацією, яку можна </w:t>
      </w:r>
      <w:r w:rsidRPr="00CC45B1">
        <w:rPr>
          <w:spacing w:val="-4"/>
          <w:sz w:val="28"/>
          <w:szCs w:val="28"/>
          <w:lang w:val="uk-UA"/>
        </w:rPr>
        <w:lastRenderedPageBreak/>
        <w:t>використати як критерій під час операцій із цінними паперами. Щоб орієнтуватися, інвестору потрібні такі критерії — незалежні оцінки дохідності й надійності фінансових інструментів.</w:t>
      </w:r>
    </w:p>
    <w:p w14:paraId="1C59629D" w14:textId="77777777" w:rsidR="00944939" w:rsidRPr="00CC45B1" w:rsidRDefault="00944939" w:rsidP="00CC45B1">
      <w:pPr>
        <w:pStyle w:val="affff8"/>
        <w:spacing w:line="360" w:lineRule="auto"/>
        <w:ind w:left="0"/>
        <w:jc w:val="both"/>
        <w:rPr>
          <w:spacing w:val="-4"/>
          <w:sz w:val="28"/>
          <w:szCs w:val="28"/>
          <w:lang w:val="uk-UA"/>
        </w:rPr>
      </w:pPr>
      <w:r w:rsidRPr="00B81EA5">
        <w:rPr>
          <w:spacing w:val="-4"/>
          <w:sz w:val="28"/>
          <w:szCs w:val="28"/>
          <w:lang w:val="uk-UA"/>
        </w:rPr>
        <w:t xml:space="preserve"> </w:t>
      </w:r>
      <w:r w:rsidRPr="00B81EA5">
        <w:rPr>
          <w:spacing w:val="-4"/>
          <w:sz w:val="28"/>
          <w:szCs w:val="28"/>
          <w:lang w:val="uk-UA"/>
        </w:rPr>
        <w:tab/>
      </w:r>
      <w:r w:rsidRPr="00CC45B1">
        <w:rPr>
          <w:spacing w:val="-4"/>
          <w:sz w:val="28"/>
          <w:szCs w:val="28"/>
          <w:lang w:val="uk-UA"/>
        </w:rPr>
        <w:t>Емітентові рейтингова оцінка допомагає підвищити ліквідність цінного папера. На розвиненому ринку, де переважна більшість бор</w:t>
      </w:r>
      <w:r w:rsidRPr="00CC45B1">
        <w:rPr>
          <w:spacing w:val="-4"/>
          <w:sz w:val="28"/>
          <w:szCs w:val="28"/>
          <w:lang w:val="uk-UA"/>
        </w:rPr>
        <w:softHyphen/>
        <w:t>гових зобов’язань мають рейтингову оцінку, важко продати облігацію за відсутності рейтингу. На організованому ринку цінних паперів лише боргові зобов’язання з високим рейтингом можуть забезпечити реальний доступ до отримання позикових коштів, розмір яких залежить від категорії, яку надає рейтингова агенція.</w:t>
      </w:r>
    </w:p>
    <w:p w14:paraId="2C28F315" w14:textId="77777777" w:rsidR="00944939" w:rsidRPr="00CC45B1" w:rsidRDefault="00944939" w:rsidP="00CC45B1">
      <w:pPr>
        <w:pStyle w:val="affff8"/>
        <w:spacing w:line="360" w:lineRule="auto"/>
        <w:ind w:left="0"/>
        <w:jc w:val="both"/>
        <w:rPr>
          <w:sz w:val="28"/>
          <w:szCs w:val="28"/>
          <w:lang w:val="uk-UA"/>
        </w:rPr>
      </w:pPr>
      <w:r w:rsidRPr="00B81EA5">
        <w:rPr>
          <w:sz w:val="28"/>
          <w:szCs w:val="28"/>
          <w:lang w:val="uk-UA"/>
        </w:rPr>
        <w:t xml:space="preserve"> </w:t>
      </w:r>
      <w:r w:rsidRPr="00B81EA5">
        <w:rPr>
          <w:sz w:val="28"/>
          <w:szCs w:val="28"/>
          <w:lang w:val="uk-UA"/>
        </w:rPr>
        <w:tab/>
      </w:r>
      <w:r w:rsidRPr="00CC45B1">
        <w:rPr>
          <w:sz w:val="28"/>
          <w:szCs w:val="28"/>
          <w:lang w:val="uk-UA"/>
        </w:rPr>
        <w:t>Важливе значення мають рейтинги для фінансових посередників, адже вони сприяють продажу цінних паперів, гарантують розміщення боргових інструментів. Оскільки рейтингові оцінки враховують прогнози цін фінансових інструментів, спираючись на них і виходячи з потреб інвестора, фінансовий посередник пропонує придбати такі цінні папери, які вважає прийнятними для інвестора.</w:t>
      </w:r>
    </w:p>
    <w:p w14:paraId="4FED91F5" w14:textId="77777777" w:rsidR="00944939" w:rsidRPr="00CC45B1" w:rsidRDefault="00944939" w:rsidP="00CC45B1">
      <w:pPr>
        <w:pStyle w:val="affff8"/>
        <w:spacing w:line="360" w:lineRule="auto"/>
        <w:ind w:left="0"/>
        <w:jc w:val="both"/>
        <w:rPr>
          <w:sz w:val="28"/>
          <w:szCs w:val="28"/>
          <w:lang w:val="uk-UA"/>
        </w:rPr>
      </w:pPr>
    </w:p>
    <w:p w14:paraId="68053AB2" w14:textId="77777777" w:rsidR="00944939" w:rsidRPr="00CC45B1" w:rsidRDefault="00944939" w:rsidP="00CC45B1">
      <w:pPr>
        <w:pStyle w:val="affff8"/>
        <w:spacing w:line="360" w:lineRule="auto"/>
        <w:ind w:left="0"/>
        <w:jc w:val="both"/>
        <w:rPr>
          <w:sz w:val="28"/>
          <w:szCs w:val="28"/>
          <w:lang w:val="uk-UA"/>
        </w:rPr>
      </w:pPr>
    </w:p>
    <w:p w14:paraId="33E1895B" w14:textId="64FF070B" w:rsidR="00944939" w:rsidRPr="00CC45B1" w:rsidRDefault="00944939" w:rsidP="00CC45B1">
      <w:pPr>
        <w:pStyle w:val="afffff"/>
        <w:spacing w:before="400" w:after="320" w:line="360" w:lineRule="auto"/>
        <w:rPr>
          <w:bCs/>
          <w:sz w:val="28"/>
          <w:szCs w:val="28"/>
        </w:rPr>
      </w:pPr>
      <w:r w:rsidRPr="00CC45B1">
        <w:rPr>
          <w:b/>
          <w:bCs/>
          <w:sz w:val="28"/>
          <w:szCs w:val="28"/>
        </w:rPr>
        <w:t xml:space="preserve">   </w:t>
      </w:r>
      <w:r w:rsidRPr="00CC45B1">
        <w:rPr>
          <w:bCs/>
          <w:sz w:val="28"/>
          <w:szCs w:val="28"/>
        </w:rPr>
        <w:t xml:space="preserve">1.4 Технічний аналіз ринку цінних паперів </w:t>
      </w:r>
    </w:p>
    <w:p w14:paraId="6E5F35C2" w14:textId="681952B7" w:rsidR="00944939" w:rsidRPr="00CC45B1" w:rsidRDefault="00944939" w:rsidP="00CC45B1">
      <w:pPr>
        <w:pStyle w:val="afffff"/>
        <w:spacing w:before="400" w:after="320" w:line="360" w:lineRule="auto"/>
        <w:rPr>
          <w:sz w:val="28"/>
          <w:szCs w:val="28"/>
        </w:rPr>
      </w:pPr>
      <w:r w:rsidRPr="00CC45B1">
        <w:rPr>
          <w:sz w:val="28"/>
          <w:szCs w:val="28"/>
        </w:rPr>
        <w:t xml:space="preserve"> Технічний аналіз ґрунтується на впевненості, що в ринкових цінах фінансових інструментів акумульовані всі ті дані, які в подальшому публікуються в звітах фірми й із запізненням стають об’єктом фундаментального аналізу.</w:t>
      </w:r>
    </w:p>
    <w:p w14:paraId="559E3B2D" w14:textId="13977144" w:rsidR="00944939" w:rsidRPr="00CC45B1" w:rsidRDefault="00944939" w:rsidP="00CC45B1">
      <w:pPr>
        <w:spacing w:line="360" w:lineRule="auto"/>
        <w:rPr>
          <w:sz w:val="28"/>
          <w:szCs w:val="28"/>
        </w:rPr>
      </w:pPr>
      <w:r w:rsidRPr="00B81EA5">
        <w:rPr>
          <w:sz w:val="28"/>
          <w:szCs w:val="28"/>
        </w:rPr>
        <w:t xml:space="preserve"> </w:t>
      </w:r>
      <w:r w:rsidRPr="00CC45B1">
        <w:rPr>
          <w:sz w:val="28"/>
          <w:szCs w:val="28"/>
        </w:rPr>
        <w:t xml:space="preserve">За технічного аналізу головним об’єктом спостереження (дослідження) стає зміна руху ринку цінних паперів, попиту та пропозиції на певні фінансові активи без урахування ролі фундаментальних чинників (економічного, політичного й технологічного характеру). Для цього будують спеціальні моделі руху ринкових цін і виявляють загальні тенденції ринку. </w:t>
      </w:r>
      <w:r w:rsidRPr="00CC45B1">
        <w:rPr>
          <w:sz w:val="28"/>
          <w:szCs w:val="28"/>
        </w:rPr>
        <w:lastRenderedPageBreak/>
        <w:t>На підставі результатів таких досліджень приймають конкретні тактичні інвестиційні рішення щодо купівлі та продажу цінних паперів.</w:t>
      </w:r>
    </w:p>
    <w:p w14:paraId="3251162C" w14:textId="77777777" w:rsidR="00944939" w:rsidRPr="00CC45B1" w:rsidRDefault="00944939" w:rsidP="00CC45B1">
      <w:pPr>
        <w:spacing w:line="360" w:lineRule="auto"/>
        <w:rPr>
          <w:sz w:val="28"/>
          <w:szCs w:val="28"/>
        </w:rPr>
      </w:pPr>
      <w:r w:rsidRPr="00B81EA5">
        <w:rPr>
          <w:sz w:val="28"/>
          <w:szCs w:val="28"/>
        </w:rPr>
        <w:t xml:space="preserve"> </w:t>
      </w:r>
      <w:r w:rsidRPr="00B81EA5">
        <w:rPr>
          <w:sz w:val="28"/>
          <w:szCs w:val="28"/>
        </w:rPr>
        <w:tab/>
      </w:r>
      <w:r w:rsidRPr="00CC45B1">
        <w:rPr>
          <w:sz w:val="28"/>
          <w:szCs w:val="28"/>
        </w:rPr>
        <w:t xml:space="preserve">Конкретні методи технічного аналізу базуються на твердженні, що динаміка цін на ліквідних ринках чітко підпорядкована загальним закономірностям. </w:t>
      </w:r>
      <w:r w:rsidRPr="00CC45B1">
        <w:rPr>
          <w:i/>
          <w:sz w:val="28"/>
          <w:szCs w:val="28"/>
        </w:rPr>
        <w:t>Ліквідні ринки</w:t>
      </w:r>
      <w:r w:rsidRPr="00CC45B1">
        <w:rPr>
          <w:sz w:val="28"/>
          <w:szCs w:val="28"/>
        </w:rPr>
        <w:t> — це ринки з великою кількістю учасників, на яких операції здійснюються безперервно у значних обсягах.</w:t>
      </w:r>
    </w:p>
    <w:p w14:paraId="6BCC743E" w14:textId="77777777" w:rsidR="00944939" w:rsidRPr="00CC45B1" w:rsidRDefault="00944939" w:rsidP="00CC45B1">
      <w:pPr>
        <w:spacing w:line="360" w:lineRule="auto"/>
        <w:rPr>
          <w:spacing w:val="4"/>
          <w:sz w:val="28"/>
          <w:szCs w:val="28"/>
        </w:rPr>
      </w:pPr>
      <w:r w:rsidRPr="00B81EA5">
        <w:rPr>
          <w:spacing w:val="4"/>
          <w:sz w:val="28"/>
          <w:szCs w:val="28"/>
          <w:lang w:val="ru-RU"/>
        </w:rPr>
        <w:t xml:space="preserve"> </w:t>
      </w:r>
      <w:r w:rsidRPr="00B81EA5">
        <w:rPr>
          <w:spacing w:val="4"/>
          <w:sz w:val="28"/>
          <w:szCs w:val="28"/>
          <w:lang w:val="ru-RU"/>
        </w:rPr>
        <w:tab/>
      </w:r>
      <w:r w:rsidRPr="00CC45B1">
        <w:rPr>
          <w:spacing w:val="4"/>
          <w:sz w:val="28"/>
          <w:szCs w:val="28"/>
        </w:rPr>
        <w:t>Технічний аналітик виходить з уявлення, що всі фундаменталь</w:t>
      </w:r>
      <w:r w:rsidRPr="00CC45B1">
        <w:rPr>
          <w:spacing w:val="4"/>
          <w:sz w:val="28"/>
          <w:szCs w:val="28"/>
        </w:rPr>
        <w:softHyphen/>
        <w:t>ні причини опосередковано відображаються в цінах ринку цінних паперів. Основними об’єктами технічного аналізу є попит і пропозиція цінних паперів, динаміка обсягів операцій з купівлі-продажу їх, і особливо — динаміка ринкових цін. Прихильники технічного аналізу схильні до заперечення прямого впливу змін дохідності компанії й ризику інвестування на вартість акцій.</w:t>
      </w:r>
    </w:p>
    <w:p w14:paraId="1D945BB2"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Утім, між технічним і фундаментальним аналізом на практиці немає суперечностей. Розрахункову дохідність цінного папера, визначену фундаментальними аналітиками, необхідно оцінити через механізм ринку цінних паперів. Тільки під впливом попиту і пропозиції встановлюється ціна фінансового активу, в якій у кожній конкретній ситуації відображається оцінка — на підставі фундаментального аналізу. Ціна на ринку швидко реагує на чутки, раціональні й ірраціональні уявлення покупців і продавців. Але вони спираються як на технічну, так і на фундаментальну оцінку фінансового активу, оскільки ринкова ціна відображає потребу покупця-інвестора в цінному папері певної якості.</w:t>
      </w:r>
    </w:p>
    <w:p w14:paraId="5F8E882A"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 xml:space="preserve">Фахівці ринку цінних паперів у практиці найчастіше використовують інструментарій комплексного, тобто технічного й фундаментального характеру. Однак технічний аналіз є поширенішим завдяки таким перевагам, як простота, легкість і швидкість здійснення, придатність для дослідження більшої кількості фінансових активів різних емітентів, ніж у разі застосування фундаментального аналізу. Проте фахівці, котрі спираються на технічний аналіз, не завжди досить точно передбачають ціни ринку цінних </w:t>
      </w:r>
      <w:r w:rsidRPr="00CC45B1">
        <w:rPr>
          <w:sz w:val="28"/>
          <w:szCs w:val="28"/>
        </w:rPr>
        <w:lastRenderedPageBreak/>
        <w:t>паперів на далеку перспективу. Довготермінове прогнозування зазвичай зумовлює необхідність додаткового залучення елементів фундаментального аналізу.</w:t>
      </w:r>
    </w:p>
    <w:p w14:paraId="7A0A9E8D"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Найпопулярнішими є такі методи технічного аналізу, як «фігури на графіках цін» і прямування за трендом.</w:t>
      </w:r>
    </w:p>
    <w:p w14:paraId="04718BA0"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Розглянемо такі практичні підходи технічного аналізу, як традиційний графічний аналіз («фігури на графіках цін») і прикладні статистичні методи технічного аналізу.</w:t>
      </w:r>
    </w:p>
    <w:p w14:paraId="13062B1B"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 xml:space="preserve">Основний графічний інструментарій технічного аналізу — </w:t>
      </w:r>
      <w:r w:rsidRPr="00CC45B1">
        <w:rPr>
          <w:i/>
          <w:sz w:val="28"/>
          <w:szCs w:val="28"/>
        </w:rPr>
        <w:t>цінові графіки</w:t>
      </w:r>
      <w:r w:rsidRPr="00CC45B1">
        <w:rPr>
          <w:sz w:val="28"/>
          <w:szCs w:val="28"/>
        </w:rPr>
        <w:t xml:space="preserve">. Графічний технічний аналіз — це насамперед </w:t>
      </w:r>
      <w:r w:rsidRPr="00CC45B1">
        <w:rPr>
          <w:spacing w:val="-4"/>
          <w:sz w:val="28"/>
          <w:szCs w:val="28"/>
        </w:rPr>
        <w:t>побудова і тлумачення різноманітних ринкових графічних моделей, які</w:t>
      </w:r>
      <w:r w:rsidRPr="00CC45B1">
        <w:rPr>
          <w:sz w:val="28"/>
          <w:szCs w:val="28"/>
        </w:rPr>
        <w:t xml:space="preserve"> характеризуються певними закономірностями руху цін, з метою прогнозу ймовірності продовження чи зміни виявленого тренду.</w:t>
      </w:r>
    </w:p>
    <w:p w14:paraId="6EB06433" w14:textId="77777777" w:rsidR="00944939" w:rsidRPr="00CC45B1" w:rsidRDefault="00944939" w:rsidP="00CC45B1">
      <w:pPr>
        <w:pStyle w:val="affff8"/>
        <w:spacing w:line="360" w:lineRule="auto"/>
        <w:ind w:left="0"/>
        <w:jc w:val="both"/>
        <w:rPr>
          <w:spacing w:val="-4"/>
          <w:sz w:val="28"/>
          <w:szCs w:val="28"/>
          <w:lang w:val="uk-UA"/>
        </w:rPr>
      </w:pPr>
      <w:r w:rsidRPr="00B81EA5">
        <w:rPr>
          <w:spacing w:val="-4"/>
          <w:sz w:val="28"/>
          <w:szCs w:val="28"/>
          <w:lang w:val="uk-UA"/>
        </w:rPr>
        <w:t xml:space="preserve"> </w:t>
      </w:r>
      <w:r w:rsidRPr="00B81EA5">
        <w:rPr>
          <w:spacing w:val="-4"/>
          <w:sz w:val="28"/>
          <w:szCs w:val="28"/>
          <w:lang w:val="uk-UA"/>
        </w:rPr>
        <w:tab/>
      </w:r>
      <w:r w:rsidRPr="00CC45B1">
        <w:rPr>
          <w:spacing w:val="-4"/>
          <w:sz w:val="28"/>
          <w:szCs w:val="28"/>
          <w:lang w:val="uk-UA"/>
        </w:rPr>
        <w:t>Графічні картини вирізняються різноманітністю форм. Розрізняють два види графічних моделей: моделі перелому тенденції — тобто структури, які формуються на цінових графіках і в разі виконання деяких умов можуть свідчити про зміну наявного на ринку тренду (до них належать моделі «голова — плечі», «подвійний пік», «подвійне підґрунтя», «потрійний пік», «потрійне підґрунтя») і моделі продовження тенденції, які утворюються на графіках і в разі виконання деяких умов дають підстави стверджувати про ймовірність продовження наявної тенденції (до цієї групи належать моделі «трикутники», «смарагди», «прапори», «вимпели» тощо).</w:t>
      </w:r>
    </w:p>
    <w:p w14:paraId="0000FDFB" w14:textId="77777777" w:rsidR="00944939" w:rsidRPr="00CC45B1" w:rsidRDefault="00944939" w:rsidP="00CC45B1">
      <w:pPr>
        <w:pStyle w:val="affff8"/>
        <w:spacing w:line="360" w:lineRule="auto"/>
        <w:ind w:left="0"/>
        <w:jc w:val="both"/>
        <w:rPr>
          <w:spacing w:val="-4"/>
          <w:sz w:val="28"/>
          <w:szCs w:val="28"/>
          <w:lang w:val="uk-UA"/>
        </w:rPr>
      </w:pPr>
      <w:r w:rsidRPr="00B81EA5">
        <w:rPr>
          <w:spacing w:val="-4"/>
          <w:sz w:val="28"/>
          <w:szCs w:val="28"/>
          <w:lang w:val="uk-UA"/>
        </w:rPr>
        <w:t xml:space="preserve"> </w:t>
      </w:r>
      <w:r w:rsidRPr="00B81EA5">
        <w:rPr>
          <w:spacing w:val="-4"/>
          <w:sz w:val="28"/>
          <w:szCs w:val="28"/>
          <w:lang w:val="uk-UA"/>
        </w:rPr>
        <w:tab/>
      </w:r>
      <w:r w:rsidRPr="00CC45B1">
        <w:rPr>
          <w:spacing w:val="-4"/>
          <w:sz w:val="28"/>
          <w:szCs w:val="28"/>
          <w:lang w:val="uk-UA"/>
        </w:rPr>
        <w:t>Отже, базою графічного напряму технічного аналізу є побудова цінових графіків як підґрунтя для формування аналітиками висновків щодо купівлі, продажу чи утримання певних цінних паперів.</w:t>
      </w:r>
    </w:p>
    <w:p w14:paraId="411C26A1" w14:textId="77777777" w:rsidR="00944939" w:rsidRPr="00CC45B1" w:rsidRDefault="00944939" w:rsidP="00CC45B1">
      <w:pPr>
        <w:pStyle w:val="affff8"/>
        <w:spacing w:line="360" w:lineRule="auto"/>
        <w:ind w:left="0"/>
        <w:jc w:val="both"/>
        <w:rPr>
          <w:spacing w:val="-2"/>
          <w:sz w:val="28"/>
          <w:szCs w:val="28"/>
          <w:lang w:val="uk-UA"/>
        </w:rPr>
      </w:pPr>
      <w:r w:rsidRPr="00B81EA5">
        <w:rPr>
          <w:spacing w:val="-2"/>
          <w:sz w:val="28"/>
          <w:szCs w:val="28"/>
          <w:lang w:val="uk-UA"/>
        </w:rPr>
        <w:t xml:space="preserve"> </w:t>
      </w:r>
      <w:r w:rsidRPr="00B81EA5">
        <w:rPr>
          <w:spacing w:val="-2"/>
          <w:sz w:val="28"/>
          <w:szCs w:val="28"/>
          <w:lang w:val="uk-UA"/>
        </w:rPr>
        <w:tab/>
      </w:r>
      <w:r w:rsidRPr="00CC45B1">
        <w:rPr>
          <w:spacing w:val="-2"/>
          <w:sz w:val="28"/>
          <w:szCs w:val="28"/>
          <w:lang w:val="uk-UA"/>
        </w:rPr>
        <w:t xml:space="preserve">До провідних видів графіків можна віднести стовпчикову діаграму, лінійний графік ціни закриття, точкову діаграму та «японський свічник». </w:t>
      </w:r>
    </w:p>
    <w:p w14:paraId="7002BAEA" w14:textId="77777777" w:rsidR="00944939" w:rsidRPr="00CC45B1" w:rsidRDefault="00944939" w:rsidP="00CC45B1">
      <w:pPr>
        <w:pStyle w:val="affff8"/>
        <w:spacing w:line="360" w:lineRule="auto"/>
        <w:ind w:left="0"/>
        <w:jc w:val="both"/>
        <w:rPr>
          <w:sz w:val="28"/>
          <w:szCs w:val="28"/>
          <w:lang w:val="uk-UA"/>
        </w:rPr>
      </w:pPr>
      <w:r w:rsidRPr="00B81EA5">
        <w:rPr>
          <w:sz w:val="28"/>
          <w:szCs w:val="28"/>
          <w:lang w:val="uk-UA"/>
        </w:rPr>
        <w:t xml:space="preserve"> </w:t>
      </w:r>
      <w:r w:rsidRPr="00B81EA5">
        <w:rPr>
          <w:sz w:val="28"/>
          <w:szCs w:val="28"/>
          <w:lang w:val="uk-UA"/>
        </w:rPr>
        <w:tab/>
      </w:r>
      <w:r w:rsidRPr="00CC45B1">
        <w:rPr>
          <w:sz w:val="28"/>
          <w:szCs w:val="28"/>
          <w:lang w:val="uk-UA"/>
        </w:rPr>
        <w:t xml:space="preserve">Спільним для всіх цінових графіків є те, що цінові зміни відображаються за вертикаллю, а часові — за горизонталлю. Обсяги торгів </w:t>
      </w:r>
      <w:r w:rsidRPr="00CC45B1">
        <w:rPr>
          <w:sz w:val="28"/>
          <w:szCs w:val="28"/>
          <w:lang w:val="uk-UA"/>
        </w:rPr>
        <w:lastRenderedPageBreak/>
        <w:t>указують у нижній частині графіка вертикальними рисками під відповідними ціновими показниками. Вибір інтервалів для побудови діаграми вільний.</w:t>
      </w:r>
    </w:p>
    <w:p w14:paraId="33C99533" w14:textId="77777777" w:rsidR="00944939" w:rsidRPr="00CC45B1" w:rsidRDefault="00944939" w:rsidP="00CC45B1">
      <w:pPr>
        <w:spacing w:line="360" w:lineRule="auto"/>
        <w:rPr>
          <w:sz w:val="28"/>
          <w:szCs w:val="28"/>
        </w:rPr>
      </w:pPr>
      <w:r w:rsidRPr="00B81EA5">
        <w:rPr>
          <w:spacing w:val="2"/>
          <w:sz w:val="28"/>
          <w:szCs w:val="28"/>
        </w:rPr>
        <w:t xml:space="preserve"> </w:t>
      </w:r>
      <w:r w:rsidRPr="00B81EA5">
        <w:rPr>
          <w:spacing w:val="2"/>
          <w:sz w:val="28"/>
          <w:szCs w:val="28"/>
        </w:rPr>
        <w:tab/>
      </w:r>
      <w:r w:rsidRPr="00CC45B1">
        <w:rPr>
          <w:spacing w:val="2"/>
          <w:sz w:val="28"/>
          <w:szCs w:val="28"/>
        </w:rPr>
        <w:t>При побудові лінійного графіка ціни закриття</w:t>
      </w:r>
      <w:r w:rsidRPr="00CC45B1">
        <w:rPr>
          <w:b/>
          <w:spacing w:val="2"/>
          <w:sz w:val="28"/>
          <w:szCs w:val="28"/>
        </w:rPr>
        <w:t xml:space="preserve"> </w:t>
      </w:r>
      <w:r w:rsidRPr="00CC45B1">
        <w:rPr>
          <w:spacing w:val="2"/>
          <w:sz w:val="28"/>
          <w:szCs w:val="28"/>
        </w:rPr>
        <w:t>(рис. 8.2) фахі</w:t>
      </w:r>
      <w:r w:rsidRPr="00CC45B1">
        <w:rPr>
          <w:sz w:val="28"/>
          <w:szCs w:val="28"/>
        </w:rPr>
        <w:t>вець-аналітик оперує двома видами інформації — ціною останньої угоди (ціна закриття) й обсягами торгів. Деякі технічні аналітики вважають, що хоча ціна закриття не завжди точно відтворює ринкову ситуацію, але цей графік є доволі придатним для ринків, що розвиваються, ринкова ціна цінних паперів на яких у межах торгової сесії змінюється мало. Прості лінійні діаграми можна побудувати і на підставі цін «за курсом дня» (ЗКД).</w:t>
      </w:r>
    </w:p>
    <w:bookmarkStart w:id="26" w:name="_1097414130"/>
    <w:bookmarkStart w:id="27" w:name="_1097473803"/>
    <w:bookmarkStart w:id="28" w:name="_1097474440"/>
    <w:bookmarkStart w:id="29" w:name="_1097474457"/>
    <w:bookmarkStart w:id="30" w:name="_1097474477"/>
    <w:bookmarkStart w:id="31" w:name="_1097474483"/>
    <w:bookmarkStart w:id="32" w:name="_1097475131"/>
    <w:bookmarkStart w:id="33" w:name="_1097475144"/>
    <w:bookmarkEnd w:id="26"/>
    <w:bookmarkEnd w:id="27"/>
    <w:bookmarkEnd w:id="28"/>
    <w:bookmarkEnd w:id="29"/>
    <w:bookmarkEnd w:id="30"/>
    <w:bookmarkEnd w:id="31"/>
    <w:bookmarkEnd w:id="32"/>
    <w:bookmarkEnd w:id="33"/>
    <w:p w14:paraId="576D9879" w14:textId="77777777" w:rsidR="00944939" w:rsidRPr="00CC45B1" w:rsidRDefault="00944939" w:rsidP="00CC45B1">
      <w:pPr>
        <w:spacing w:before="200" w:line="360" w:lineRule="auto"/>
        <w:jc w:val="center"/>
        <w:rPr>
          <w:sz w:val="28"/>
          <w:szCs w:val="28"/>
        </w:rPr>
      </w:pPr>
      <w:r w:rsidRPr="00CC45B1">
        <w:rPr>
          <w:sz w:val="28"/>
          <w:szCs w:val="28"/>
        </w:rPr>
        <w:object w:dxaOrig="6210" w:dyaOrig="2505" w14:anchorId="253534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0.5pt;height:125.25pt" o:ole="" filled="t">
            <v:fill color2="black"/>
            <v:imagedata r:id="rId15" o:title=""/>
          </v:shape>
          <o:OLEObject Type="Embed" ProgID="Word.Picture.8" ShapeID="_x0000_i1025" DrawAspect="Content" ObjectID="_1609944290" r:id="rId16"/>
        </w:object>
      </w:r>
    </w:p>
    <w:p w14:paraId="227F36B8" w14:textId="77777777" w:rsidR="00944939" w:rsidRPr="00CC45B1" w:rsidRDefault="00944939" w:rsidP="00CC45B1">
      <w:pPr>
        <w:spacing w:before="160" w:after="200" w:line="360" w:lineRule="auto"/>
        <w:jc w:val="center"/>
        <w:rPr>
          <w:sz w:val="28"/>
          <w:szCs w:val="28"/>
        </w:rPr>
      </w:pPr>
      <w:r w:rsidRPr="00CC45B1">
        <w:rPr>
          <w:sz w:val="28"/>
          <w:szCs w:val="28"/>
        </w:rPr>
        <w:t>Рис. 1.1. Лінійний графік ціни закриття</w:t>
      </w:r>
    </w:p>
    <w:p w14:paraId="056305BE" w14:textId="77777777" w:rsidR="00944939" w:rsidRPr="00CC45B1" w:rsidRDefault="00944939" w:rsidP="00CC45B1">
      <w:pPr>
        <w:spacing w:line="360" w:lineRule="auto"/>
        <w:rPr>
          <w:sz w:val="28"/>
          <w:szCs w:val="28"/>
        </w:rPr>
      </w:pPr>
      <w:r w:rsidRPr="00B81EA5">
        <w:rPr>
          <w:sz w:val="28"/>
          <w:szCs w:val="28"/>
        </w:rPr>
        <w:t xml:space="preserve"> </w:t>
      </w:r>
      <w:r w:rsidRPr="00B81EA5">
        <w:rPr>
          <w:sz w:val="28"/>
          <w:szCs w:val="28"/>
        </w:rPr>
        <w:tab/>
      </w:r>
      <w:r w:rsidRPr="00CC45B1">
        <w:rPr>
          <w:sz w:val="28"/>
          <w:szCs w:val="28"/>
        </w:rPr>
        <w:t>Такі поняття графічного аналізу, як лінія підтримки та лінія опору, проілюстровано на рис. 1.1. Лінія опору визначає межу, за яку ціна акції не має піднятися. Як показано на рис. 1.2, ціна акції за певний час кілька разів піднімалася до рівня опору і опускалася вниз. У графічному аналізі прийнято вважати: якщо ринкова ціна акції перетинає лінію опору, це слугує сигналом для її купів</w:t>
      </w:r>
      <w:r w:rsidRPr="00CC45B1">
        <w:rPr>
          <w:sz w:val="28"/>
          <w:szCs w:val="28"/>
        </w:rPr>
        <w:softHyphen/>
        <w:t>лі. У такому разі очікується подальше зростання курсової вар-</w:t>
      </w:r>
      <w:r w:rsidRPr="00CC45B1">
        <w:rPr>
          <w:sz w:val="28"/>
          <w:szCs w:val="28"/>
        </w:rPr>
        <w:br/>
        <w:t>тості цінного папера, адже вона перетнула певний психологічний бар’єр інвесторів.</w:t>
      </w:r>
    </w:p>
    <w:bookmarkStart w:id="34" w:name="_1106295513"/>
    <w:bookmarkEnd w:id="34"/>
    <w:p w14:paraId="42DFF5C8" w14:textId="77777777" w:rsidR="00944939" w:rsidRPr="00CC45B1" w:rsidRDefault="00944939" w:rsidP="00CC45B1">
      <w:pPr>
        <w:spacing w:before="240" w:line="360" w:lineRule="auto"/>
        <w:jc w:val="center"/>
        <w:rPr>
          <w:sz w:val="28"/>
          <w:szCs w:val="28"/>
        </w:rPr>
      </w:pPr>
      <w:r w:rsidRPr="00CC45B1">
        <w:rPr>
          <w:sz w:val="28"/>
          <w:szCs w:val="28"/>
        </w:rPr>
        <w:object w:dxaOrig="6390" w:dyaOrig="2910" w14:anchorId="051B084E">
          <v:shape id="_x0000_i1026" type="#_x0000_t75" style="width:319.5pt;height:145.5pt" o:ole="" filled="t">
            <v:fill color2="black"/>
            <v:imagedata r:id="rId17" o:title=""/>
          </v:shape>
          <o:OLEObject Type="Embed" ProgID="Word.Picture.8" ShapeID="_x0000_i1026" DrawAspect="Content" ObjectID="_1609944291" r:id="rId18"/>
        </w:object>
      </w:r>
    </w:p>
    <w:p w14:paraId="24E4D67F" w14:textId="77777777" w:rsidR="00944939" w:rsidRPr="00CC45B1" w:rsidRDefault="00944939" w:rsidP="00CC45B1">
      <w:pPr>
        <w:spacing w:before="160" w:after="240" w:line="360" w:lineRule="auto"/>
        <w:jc w:val="center"/>
        <w:rPr>
          <w:sz w:val="28"/>
          <w:szCs w:val="28"/>
        </w:rPr>
      </w:pPr>
      <w:r w:rsidRPr="00CC45B1">
        <w:rPr>
          <w:sz w:val="28"/>
          <w:szCs w:val="28"/>
        </w:rPr>
        <w:t>Рис. 1.2. Лінії підтримки та опору цінового графіка</w:t>
      </w:r>
    </w:p>
    <w:p w14:paraId="7A057BA2"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 xml:space="preserve">Існування рівня опору можна обґрунтувати так. Припустімо, що за попередній проміжок часу ціна акції кілька разів піднімалася до певного рівня (лінії опору), але знову опускалася вниз. Інвестори спостерігали й запам’ятали таку цінову динаміку. Тому </w:t>
      </w:r>
      <w:r w:rsidRPr="00CC45B1">
        <w:rPr>
          <w:spacing w:val="-4"/>
          <w:sz w:val="28"/>
          <w:szCs w:val="28"/>
        </w:rPr>
        <w:t>коли ринкова ціна знову почне наближатися до цього рівня, суб’єк</w:t>
      </w:r>
      <w:r w:rsidRPr="00CC45B1">
        <w:rPr>
          <w:spacing w:val="-4"/>
          <w:sz w:val="28"/>
          <w:szCs w:val="28"/>
        </w:rPr>
        <w:softHyphen/>
        <w:t>ти</w:t>
      </w:r>
      <w:r w:rsidRPr="00CC45B1">
        <w:rPr>
          <w:sz w:val="28"/>
          <w:szCs w:val="28"/>
        </w:rPr>
        <w:t xml:space="preserve"> </w:t>
      </w:r>
      <w:r w:rsidRPr="00CC45B1">
        <w:rPr>
          <w:spacing w:val="-2"/>
          <w:sz w:val="28"/>
          <w:szCs w:val="28"/>
        </w:rPr>
        <w:t xml:space="preserve">ринку, які придбали акції за нижчою ціною, почнуть продавати </w:t>
      </w:r>
      <w:r w:rsidRPr="00CC45B1">
        <w:rPr>
          <w:sz w:val="28"/>
          <w:szCs w:val="28"/>
        </w:rPr>
        <w:t>їх, оскільки, на їхню думку, великою є ймовірність того, що ціна акції у подальшому опуститься, як це відбувалося раніше.</w:t>
      </w:r>
    </w:p>
    <w:p w14:paraId="3F64EA37" w14:textId="77777777" w:rsidR="00944939" w:rsidRPr="00CC45B1" w:rsidRDefault="00944939" w:rsidP="00CC45B1">
      <w:pPr>
        <w:pStyle w:val="affff8"/>
        <w:spacing w:line="360" w:lineRule="auto"/>
        <w:ind w:left="0"/>
        <w:jc w:val="both"/>
        <w:rPr>
          <w:sz w:val="28"/>
          <w:szCs w:val="28"/>
          <w:lang w:val="uk-UA"/>
        </w:rPr>
      </w:pPr>
      <w:r w:rsidRPr="00B81EA5">
        <w:rPr>
          <w:sz w:val="28"/>
          <w:szCs w:val="28"/>
          <w:lang w:val="uk-UA"/>
        </w:rPr>
        <w:t xml:space="preserve"> </w:t>
      </w:r>
      <w:r w:rsidRPr="00B81EA5">
        <w:rPr>
          <w:sz w:val="28"/>
          <w:szCs w:val="28"/>
          <w:lang w:val="uk-UA"/>
        </w:rPr>
        <w:tab/>
      </w:r>
      <w:r w:rsidRPr="00CC45B1">
        <w:rPr>
          <w:sz w:val="28"/>
          <w:szCs w:val="28"/>
          <w:lang w:val="uk-UA"/>
        </w:rPr>
        <w:t>Своєю чергою, інвестори, які бажають придбати акції, не квапитимуться з придбанням, бо вони, з огляду на попередні спостереження, припускають, що за певний час їхня ціна опуститься. Тож у такій ситуації має бути більше продавців і менше покупців, що й визначає рівень опору. Якщо на ринку запанує дуже сприятлива інформація щодо перспектив акцій фірми-емітента, це порушить перебіг подій, і попит перевищить пропозицію. Інвестори «поженуться» за акціями, й рівень опору буде подолано.</w:t>
      </w:r>
    </w:p>
    <w:p w14:paraId="1D7A1D45" w14:textId="77777777" w:rsidR="00944939" w:rsidRPr="00CC45B1" w:rsidRDefault="00944939" w:rsidP="00CC45B1">
      <w:pPr>
        <w:spacing w:line="360" w:lineRule="auto"/>
        <w:rPr>
          <w:sz w:val="28"/>
          <w:szCs w:val="28"/>
        </w:rPr>
      </w:pPr>
      <w:r w:rsidRPr="00B81EA5">
        <w:rPr>
          <w:spacing w:val="2"/>
          <w:sz w:val="28"/>
          <w:szCs w:val="28"/>
          <w:lang w:val="ru-RU"/>
        </w:rPr>
        <w:t xml:space="preserve"> </w:t>
      </w:r>
      <w:r w:rsidRPr="00B81EA5">
        <w:rPr>
          <w:spacing w:val="2"/>
          <w:sz w:val="28"/>
          <w:szCs w:val="28"/>
          <w:lang w:val="ru-RU"/>
        </w:rPr>
        <w:tab/>
      </w:r>
      <w:r w:rsidRPr="00CC45B1">
        <w:rPr>
          <w:spacing w:val="2"/>
          <w:sz w:val="28"/>
          <w:szCs w:val="28"/>
        </w:rPr>
        <w:t>Лінія підтримки характеризує межу, нижче за яку ціна акції не</w:t>
      </w:r>
      <w:r w:rsidRPr="00CC45B1">
        <w:rPr>
          <w:sz w:val="28"/>
          <w:szCs w:val="28"/>
        </w:rPr>
        <w:t xml:space="preserve"> має опуститися. Якщо ринкова ціна папера падає нижче цього рівня, вважається, що вона падатиме й далі, бо подолано психологічний бар’єр оцінювання ситуації інвесторами. Це сигнал до продажу акцій.</w:t>
      </w:r>
    </w:p>
    <w:p w14:paraId="70C19902" w14:textId="77777777" w:rsidR="00944939" w:rsidRPr="00CC45B1" w:rsidRDefault="00944939" w:rsidP="00CC45B1">
      <w:pPr>
        <w:pStyle w:val="affff8"/>
        <w:spacing w:line="360" w:lineRule="auto"/>
        <w:ind w:left="0"/>
        <w:jc w:val="both"/>
        <w:rPr>
          <w:sz w:val="28"/>
          <w:szCs w:val="28"/>
          <w:lang w:val="uk-UA"/>
        </w:rPr>
      </w:pPr>
      <w:r w:rsidRPr="00B81EA5">
        <w:rPr>
          <w:sz w:val="28"/>
          <w:szCs w:val="28"/>
        </w:rPr>
        <w:t xml:space="preserve"> </w:t>
      </w:r>
      <w:r w:rsidRPr="00B81EA5">
        <w:rPr>
          <w:sz w:val="28"/>
          <w:szCs w:val="28"/>
        </w:rPr>
        <w:tab/>
      </w:r>
      <w:r w:rsidRPr="00CC45B1">
        <w:rPr>
          <w:sz w:val="28"/>
          <w:szCs w:val="28"/>
          <w:lang w:val="uk-UA"/>
        </w:rPr>
        <w:t xml:space="preserve">Існування рівня підтримки можна обґрунтувати так. Припустімо, що за минулий відрізок часу ціна акції неодноразово опускалася до певного рівня (підтримки) і знову піднімалася. Інвестори спостерігали й запам’ятали таку цінову динаміку. Тому коли ціна знову опускається до цього рівня, інвестори, </w:t>
      </w:r>
      <w:r w:rsidRPr="00CC45B1">
        <w:rPr>
          <w:sz w:val="28"/>
          <w:szCs w:val="28"/>
          <w:lang w:val="uk-UA"/>
        </w:rPr>
        <w:lastRenderedPageBreak/>
        <w:t>які мають намір придбати акції, починають їх купувати, оскільки, на їхню думку, великою є ймовірність того, що ціна фінансового активу не опуститься нижче.</w:t>
      </w:r>
    </w:p>
    <w:p w14:paraId="4E17E3BA" w14:textId="77777777" w:rsidR="00944939" w:rsidRPr="00CC45B1" w:rsidRDefault="00944939" w:rsidP="00CC45B1">
      <w:pPr>
        <w:spacing w:line="360" w:lineRule="auto"/>
        <w:rPr>
          <w:sz w:val="28"/>
          <w:szCs w:val="28"/>
        </w:rPr>
      </w:pPr>
      <w:r w:rsidRPr="00B81EA5">
        <w:rPr>
          <w:sz w:val="28"/>
          <w:szCs w:val="28"/>
        </w:rPr>
        <w:t xml:space="preserve"> </w:t>
      </w:r>
      <w:r w:rsidRPr="00B81EA5">
        <w:rPr>
          <w:sz w:val="28"/>
          <w:szCs w:val="28"/>
        </w:rPr>
        <w:tab/>
      </w:r>
      <w:r w:rsidRPr="00CC45B1">
        <w:rPr>
          <w:sz w:val="28"/>
          <w:szCs w:val="28"/>
        </w:rPr>
        <w:t>Своєю чергою, інвестори, які раніше придбали акції за вищою ціною, сподіваючись продати їх ще дорожче, втримаються від продажу, бо виходячи з попередніх спостережень, гадають, що з часом ціна акції зросте. Тож за такої ситуації на ринку буде біль</w:t>
      </w:r>
      <w:r w:rsidRPr="00CC45B1">
        <w:rPr>
          <w:sz w:val="28"/>
          <w:szCs w:val="28"/>
        </w:rPr>
        <w:softHyphen/>
        <w:t>ше покупців, ніж продавців, що й утримає ціну акції від подаль</w:t>
      </w:r>
      <w:r w:rsidRPr="00CC45B1">
        <w:rPr>
          <w:sz w:val="28"/>
          <w:szCs w:val="28"/>
        </w:rPr>
        <w:softHyphen/>
        <w:t>шого падіння.</w:t>
      </w:r>
    </w:p>
    <w:p w14:paraId="0588361C" w14:textId="77777777" w:rsidR="00944939" w:rsidRPr="00CC45B1" w:rsidRDefault="00944939" w:rsidP="00CC45B1">
      <w:pPr>
        <w:spacing w:line="360" w:lineRule="auto"/>
        <w:rPr>
          <w:spacing w:val="2"/>
          <w:sz w:val="28"/>
          <w:szCs w:val="28"/>
        </w:rPr>
      </w:pPr>
      <w:r w:rsidRPr="00B81EA5">
        <w:rPr>
          <w:spacing w:val="2"/>
          <w:sz w:val="28"/>
          <w:szCs w:val="28"/>
        </w:rPr>
        <w:t xml:space="preserve"> </w:t>
      </w:r>
      <w:r w:rsidRPr="00B81EA5">
        <w:rPr>
          <w:spacing w:val="2"/>
          <w:sz w:val="28"/>
          <w:szCs w:val="28"/>
        </w:rPr>
        <w:tab/>
      </w:r>
      <w:r w:rsidRPr="00CC45B1">
        <w:rPr>
          <w:spacing w:val="2"/>
          <w:sz w:val="28"/>
          <w:szCs w:val="28"/>
        </w:rPr>
        <w:t xml:space="preserve">Аналіз тенденційних графіків уможливлює побудову ліній тренду ринку. </w:t>
      </w:r>
      <w:r w:rsidRPr="00CC45B1">
        <w:rPr>
          <w:i/>
          <w:spacing w:val="2"/>
          <w:sz w:val="28"/>
          <w:szCs w:val="28"/>
        </w:rPr>
        <w:t>Тренди</w:t>
      </w:r>
      <w:r w:rsidRPr="00CC45B1">
        <w:rPr>
          <w:spacing w:val="2"/>
          <w:sz w:val="28"/>
          <w:szCs w:val="28"/>
        </w:rPr>
        <w:t xml:space="preserve"> — це графічно виявлені тенденції, які відображують переважне спрямування ринкових цін. Відповідно до можливих «маршрутів» тренди можуть бути зростаючими, знижувальними або бічними. Зростаючий тренд характеризує поступове підвищення цін, відповідно знижувальний — зниження цін. </w:t>
      </w:r>
    </w:p>
    <w:p w14:paraId="559073FD"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 xml:space="preserve">Тренд визначають шляхом побудови лінії тренду, яка з’єднує дві або декілька верхніх або нижніх точок графіка. </w:t>
      </w:r>
      <w:r w:rsidRPr="00CC45B1">
        <w:rPr>
          <w:i/>
          <w:sz w:val="28"/>
          <w:szCs w:val="28"/>
        </w:rPr>
        <w:t>Зростаючий</w:t>
      </w:r>
      <w:r w:rsidRPr="00CC45B1">
        <w:rPr>
          <w:sz w:val="28"/>
          <w:szCs w:val="28"/>
        </w:rPr>
        <w:t xml:space="preserve"> тренд з’єднує нижні точки графіка таким чином, що графік опиняється над лінією тренду. Водночас </w:t>
      </w:r>
      <w:r w:rsidRPr="00CC45B1">
        <w:rPr>
          <w:i/>
          <w:sz w:val="28"/>
          <w:szCs w:val="28"/>
        </w:rPr>
        <w:t>знижувальний</w:t>
      </w:r>
      <w:r w:rsidRPr="00CC45B1">
        <w:rPr>
          <w:sz w:val="28"/>
          <w:szCs w:val="28"/>
        </w:rPr>
        <w:t xml:space="preserve"> тренд з’єднує точки графіка таким чином, що сам графік опиняється під лінією тренду (рис. 1.3).</w:t>
      </w:r>
    </w:p>
    <w:bookmarkStart w:id="35" w:name="_1106297119"/>
    <w:bookmarkStart w:id="36" w:name="_1106297338"/>
    <w:bookmarkStart w:id="37" w:name="_1110194899"/>
    <w:bookmarkStart w:id="38" w:name="_1110195012"/>
    <w:bookmarkStart w:id="39" w:name="_1110711415"/>
    <w:bookmarkStart w:id="40" w:name="_1110711469"/>
    <w:bookmarkStart w:id="41" w:name="_1110711480"/>
    <w:bookmarkStart w:id="42" w:name="_1113113366"/>
    <w:bookmarkStart w:id="43" w:name="_1113113423"/>
    <w:bookmarkStart w:id="44" w:name="_1113113468"/>
    <w:bookmarkStart w:id="45" w:name="_1113113547"/>
    <w:bookmarkEnd w:id="35"/>
    <w:bookmarkEnd w:id="36"/>
    <w:bookmarkEnd w:id="37"/>
    <w:bookmarkEnd w:id="38"/>
    <w:bookmarkEnd w:id="39"/>
    <w:bookmarkEnd w:id="40"/>
    <w:bookmarkEnd w:id="41"/>
    <w:bookmarkEnd w:id="42"/>
    <w:bookmarkEnd w:id="43"/>
    <w:bookmarkEnd w:id="44"/>
    <w:bookmarkEnd w:id="45"/>
    <w:p w14:paraId="21BE8402" w14:textId="77777777" w:rsidR="00944939" w:rsidRPr="00CC45B1" w:rsidRDefault="00944939" w:rsidP="00CC45B1">
      <w:pPr>
        <w:spacing w:before="200" w:line="360" w:lineRule="auto"/>
        <w:jc w:val="center"/>
        <w:rPr>
          <w:sz w:val="28"/>
          <w:szCs w:val="28"/>
        </w:rPr>
      </w:pPr>
      <w:r w:rsidRPr="00CC45B1">
        <w:rPr>
          <w:sz w:val="28"/>
          <w:szCs w:val="28"/>
        </w:rPr>
        <w:object w:dxaOrig="6405" w:dyaOrig="2715" w14:anchorId="791A5E8A">
          <v:shape id="_x0000_i1027" type="#_x0000_t75" style="width:320.25pt;height:135.75pt" o:ole="" filled="t">
            <v:fill color2="black"/>
            <v:imagedata r:id="rId19" o:title=""/>
          </v:shape>
          <o:OLEObject Type="Embed" ProgID="Word.Picture.8" ShapeID="_x0000_i1027" DrawAspect="Content" ObjectID="_1609944292" r:id="rId20"/>
        </w:object>
      </w:r>
    </w:p>
    <w:p w14:paraId="24DB0510" w14:textId="77777777" w:rsidR="00944939" w:rsidRPr="00CC45B1" w:rsidRDefault="00944939" w:rsidP="00CC45B1">
      <w:pPr>
        <w:spacing w:before="160" w:line="360" w:lineRule="auto"/>
        <w:jc w:val="center"/>
        <w:rPr>
          <w:sz w:val="28"/>
          <w:szCs w:val="28"/>
        </w:rPr>
      </w:pPr>
      <w:r w:rsidRPr="00CC45B1">
        <w:rPr>
          <w:sz w:val="28"/>
          <w:szCs w:val="28"/>
        </w:rPr>
        <w:t>Рис. 1.3. Побудова лінії тренду</w:t>
      </w:r>
    </w:p>
    <w:p w14:paraId="015E0378" w14:textId="77777777" w:rsidR="00944939" w:rsidRPr="00CC45B1" w:rsidRDefault="00944939" w:rsidP="00CC45B1">
      <w:pPr>
        <w:pStyle w:val="affff8"/>
        <w:spacing w:line="360" w:lineRule="auto"/>
        <w:ind w:left="0"/>
        <w:jc w:val="both"/>
        <w:rPr>
          <w:sz w:val="28"/>
          <w:szCs w:val="28"/>
          <w:lang w:val="uk-UA"/>
        </w:rPr>
      </w:pPr>
      <w:r w:rsidRPr="00B81EA5">
        <w:rPr>
          <w:sz w:val="28"/>
          <w:szCs w:val="28"/>
        </w:rPr>
        <w:t xml:space="preserve"> </w:t>
      </w:r>
      <w:r w:rsidRPr="00B81EA5">
        <w:rPr>
          <w:sz w:val="28"/>
          <w:szCs w:val="28"/>
        </w:rPr>
        <w:tab/>
      </w:r>
      <w:r w:rsidRPr="00CC45B1">
        <w:rPr>
          <w:sz w:val="28"/>
          <w:szCs w:val="28"/>
          <w:lang w:val="uk-UA"/>
        </w:rPr>
        <w:t>Зростаючий тренд, на думку фахівців, є свідченням переваги на ринку попиту над пропозицією, знижувальний — пропозиції над попитом. Проблема полягає у правильній ідентифікації тенденції зміни ринкових цін.</w:t>
      </w:r>
    </w:p>
    <w:p w14:paraId="0EB7BF1B" w14:textId="77777777" w:rsidR="00944939" w:rsidRPr="00CC45B1" w:rsidRDefault="00944939" w:rsidP="00CC45B1">
      <w:pPr>
        <w:pStyle w:val="affff8"/>
        <w:spacing w:line="360" w:lineRule="auto"/>
        <w:ind w:left="0"/>
        <w:jc w:val="both"/>
        <w:rPr>
          <w:sz w:val="28"/>
          <w:szCs w:val="28"/>
          <w:lang w:val="uk-UA"/>
        </w:rPr>
      </w:pPr>
      <w:r w:rsidRPr="00B81EA5">
        <w:rPr>
          <w:sz w:val="28"/>
          <w:szCs w:val="28"/>
        </w:rPr>
        <w:lastRenderedPageBreak/>
        <w:t xml:space="preserve"> </w:t>
      </w:r>
      <w:r w:rsidRPr="00B81EA5">
        <w:rPr>
          <w:sz w:val="28"/>
          <w:szCs w:val="28"/>
        </w:rPr>
        <w:tab/>
      </w:r>
      <w:r w:rsidRPr="00CC45B1">
        <w:rPr>
          <w:sz w:val="28"/>
          <w:szCs w:val="28"/>
          <w:lang w:val="uk-UA"/>
        </w:rPr>
        <w:t>Аналітики вважають, що наближення графіка до лінії тренду сигналізує про настання сприятливого моменту для продажу (за знижувального тренду) або купівлі фінансового активу (за зростаючого тренду).</w:t>
      </w:r>
    </w:p>
    <w:p w14:paraId="3A2B1E3D" w14:textId="77777777" w:rsidR="00944939" w:rsidRPr="00CC45B1" w:rsidRDefault="00944939" w:rsidP="00CC45B1">
      <w:pPr>
        <w:spacing w:line="360" w:lineRule="auto"/>
        <w:rPr>
          <w:spacing w:val="-2"/>
          <w:sz w:val="28"/>
          <w:szCs w:val="28"/>
        </w:rPr>
      </w:pPr>
      <w:r w:rsidRPr="00B81EA5">
        <w:rPr>
          <w:spacing w:val="-2"/>
          <w:sz w:val="28"/>
          <w:szCs w:val="28"/>
          <w:lang w:val="ru-RU"/>
        </w:rPr>
        <w:t xml:space="preserve"> </w:t>
      </w:r>
      <w:r w:rsidRPr="00B81EA5">
        <w:rPr>
          <w:spacing w:val="-2"/>
          <w:sz w:val="28"/>
          <w:szCs w:val="28"/>
          <w:lang w:val="ru-RU"/>
        </w:rPr>
        <w:tab/>
      </w:r>
      <w:r w:rsidRPr="00CC45B1">
        <w:rPr>
          <w:spacing w:val="-2"/>
          <w:sz w:val="28"/>
          <w:szCs w:val="28"/>
        </w:rPr>
        <w:t xml:space="preserve">За зміни трендів часто виникають повторювані ситуації. Здебільшого вони трапляються за зміни тренду на тренд зі зворотним напрямом. Моделі, які описують стандартні зміни у тренді, є графічними зворотними моделями. Структуру називають </w:t>
      </w:r>
      <w:r w:rsidRPr="00CC45B1">
        <w:rPr>
          <w:i/>
          <w:spacing w:val="-2"/>
          <w:sz w:val="28"/>
          <w:szCs w:val="28"/>
        </w:rPr>
        <w:t>інверсійною</w:t>
      </w:r>
      <w:r w:rsidRPr="00CC45B1">
        <w:rPr>
          <w:spacing w:val="-2"/>
          <w:sz w:val="28"/>
          <w:szCs w:val="28"/>
        </w:rPr>
        <w:t>, якщо вона демонструє зміну цін у зворотному напрямі. Інверсійною структурою є, наприклад, «подвійний пік» (рис. 1.4) або «подвійне підґрунтя» (рис. 1.5). Утім, на практиці визначити перспективу ринку на підставі багатьох інверсійних форм доволі важко.</w:t>
      </w:r>
    </w:p>
    <w:p w14:paraId="2333EEAE" w14:textId="77777777" w:rsidR="00944939" w:rsidRPr="00CC45B1" w:rsidRDefault="00944939" w:rsidP="00CC45B1">
      <w:pPr>
        <w:pStyle w:val="affff8"/>
        <w:spacing w:line="360" w:lineRule="auto"/>
        <w:ind w:left="0"/>
        <w:jc w:val="both"/>
        <w:rPr>
          <w:sz w:val="28"/>
          <w:szCs w:val="28"/>
          <w:lang w:val="uk-UA"/>
        </w:rPr>
      </w:pPr>
      <w:r w:rsidRPr="00B81EA5">
        <w:rPr>
          <w:sz w:val="28"/>
          <w:szCs w:val="28"/>
        </w:rPr>
        <w:t xml:space="preserve"> </w:t>
      </w:r>
      <w:r w:rsidRPr="00B81EA5">
        <w:rPr>
          <w:sz w:val="28"/>
          <w:szCs w:val="28"/>
        </w:rPr>
        <w:tab/>
      </w:r>
      <w:r w:rsidRPr="00CC45B1">
        <w:rPr>
          <w:sz w:val="28"/>
          <w:szCs w:val="28"/>
          <w:lang w:val="uk-UA"/>
        </w:rPr>
        <w:t>Стан ринку, що характеризується браком угод, має назву розривів. Вони можуть траплятися і за зростаючого, і за знижувального трендів.</w:t>
      </w:r>
    </w:p>
    <w:bookmarkStart w:id="46" w:name="_1097479308"/>
    <w:bookmarkStart w:id="47" w:name="_1097480767"/>
    <w:bookmarkStart w:id="48" w:name="_1097480836"/>
    <w:bookmarkStart w:id="49" w:name="_1097480843"/>
    <w:bookmarkStart w:id="50" w:name="_1097481556"/>
    <w:bookmarkStart w:id="51" w:name="_1105354697"/>
    <w:bookmarkEnd w:id="46"/>
    <w:bookmarkEnd w:id="47"/>
    <w:bookmarkEnd w:id="48"/>
    <w:bookmarkEnd w:id="49"/>
    <w:bookmarkEnd w:id="50"/>
    <w:bookmarkEnd w:id="51"/>
    <w:p w14:paraId="1A584335" w14:textId="77777777" w:rsidR="00944939" w:rsidRPr="00CC45B1" w:rsidRDefault="00944939" w:rsidP="00CC45B1">
      <w:pPr>
        <w:spacing w:before="160" w:line="360" w:lineRule="auto"/>
        <w:jc w:val="center"/>
        <w:rPr>
          <w:sz w:val="28"/>
          <w:szCs w:val="28"/>
        </w:rPr>
      </w:pPr>
      <w:r w:rsidRPr="00CC45B1">
        <w:rPr>
          <w:sz w:val="28"/>
          <w:szCs w:val="28"/>
        </w:rPr>
        <w:object w:dxaOrig="5610" w:dyaOrig="2205" w14:anchorId="03A9DBE8">
          <v:shape id="_x0000_i1028" type="#_x0000_t75" style="width:280.5pt;height:110.25pt" o:ole="" filled="t">
            <v:fill color2="black"/>
            <v:imagedata r:id="rId21" o:title=""/>
          </v:shape>
          <o:OLEObject Type="Embed" ProgID="Word.Picture.8" ShapeID="_x0000_i1028" DrawAspect="Content" ObjectID="_1609944293" r:id="rId22"/>
        </w:object>
      </w:r>
    </w:p>
    <w:p w14:paraId="4717125C" w14:textId="77777777" w:rsidR="00944939" w:rsidRPr="00CC45B1" w:rsidRDefault="00944939" w:rsidP="00CC45B1">
      <w:pPr>
        <w:spacing w:before="160" w:after="200" w:line="360" w:lineRule="auto"/>
        <w:jc w:val="center"/>
        <w:rPr>
          <w:sz w:val="28"/>
          <w:szCs w:val="28"/>
        </w:rPr>
      </w:pPr>
      <w:r w:rsidRPr="00CC45B1">
        <w:rPr>
          <w:sz w:val="28"/>
          <w:szCs w:val="28"/>
        </w:rPr>
        <w:t>Рис. 1.4. Інверсійна структура «подвійний пік»</w:t>
      </w:r>
    </w:p>
    <w:bookmarkStart w:id="52" w:name="_1097480318"/>
    <w:bookmarkStart w:id="53" w:name="_1097481575"/>
    <w:bookmarkEnd w:id="52"/>
    <w:bookmarkEnd w:id="53"/>
    <w:p w14:paraId="5B281F8C" w14:textId="77777777" w:rsidR="00944939" w:rsidRPr="00CC45B1" w:rsidRDefault="00944939" w:rsidP="00CC45B1">
      <w:pPr>
        <w:spacing w:line="360" w:lineRule="auto"/>
        <w:jc w:val="center"/>
        <w:rPr>
          <w:sz w:val="28"/>
          <w:szCs w:val="28"/>
        </w:rPr>
      </w:pPr>
      <w:r w:rsidRPr="00CC45B1">
        <w:rPr>
          <w:sz w:val="28"/>
          <w:szCs w:val="28"/>
        </w:rPr>
        <w:object w:dxaOrig="5505" w:dyaOrig="2100" w14:anchorId="26660BDB">
          <v:shape id="_x0000_i1029" type="#_x0000_t75" style="width:275.25pt;height:105pt" o:ole="" filled="t">
            <v:fill color2="black"/>
            <v:imagedata r:id="rId23" o:title=""/>
          </v:shape>
          <o:OLEObject Type="Embed" ProgID="Word.Picture.8" ShapeID="_x0000_i1029" DrawAspect="Content" ObjectID="_1609944294" r:id="rId24"/>
        </w:object>
      </w:r>
    </w:p>
    <w:p w14:paraId="2D4F2CAE" w14:textId="77777777" w:rsidR="00944939" w:rsidRPr="00CC45B1" w:rsidRDefault="00944939" w:rsidP="00CC45B1">
      <w:pPr>
        <w:spacing w:before="160" w:line="360" w:lineRule="auto"/>
        <w:jc w:val="center"/>
        <w:rPr>
          <w:sz w:val="28"/>
          <w:szCs w:val="28"/>
        </w:rPr>
      </w:pPr>
      <w:r w:rsidRPr="00CC45B1">
        <w:rPr>
          <w:sz w:val="28"/>
          <w:szCs w:val="28"/>
        </w:rPr>
        <w:t>Рис. 1.5. Інверсійна структура «подвійне підґрунтя»</w:t>
      </w:r>
    </w:p>
    <w:p w14:paraId="5171DB7D" w14:textId="77777777" w:rsidR="00944939" w:rsidRPr="00CC45B1" w:rsidRDefault="00944939" w:rsidP="00CC45B1">
      <w:pPr>
        <w:spacing w:line="360" w:lineRule="auto"/>
        <w:rPr>
          <w:sz w:val="28"/>
          <w:szCs w:val="28"/>
        </w:rPr>
      </w:pPr>
    </w:p>
    <w:p w14:paraId="17FE20CE"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Для мало досвідченого портфельного інвестора, який прагне залучити до свого портфеля акції, корисними будуть такі поради фахівців з технічного аналізу.</w:t>
      </w:r>
    </w:p>
    <w:p w14:paraId="0B3D42E0" w14:textId="77777777" w:rsidR="00944939" w:rsidRPr="00CC45B1" w:rsidRDefault="00944939" w:rsidP="00CC45B1">
      <w:pPr>
        <w:spacing w:line="360" w:lineRule="auto"/>
        <w:rPr>
          <w:sz w:val="28"/>
          <w:szCs w:val="28"/>
        </w:rPr>
      </w:pPr>
      <w:r w:rsidRPr="00B81EA5">
        <w:rPr>
          <w:sz w:val="28"/>
          <w:szCs w:val="28"/>
          <w:lang w:val="ru-RU"/>
        </w:rPr>
        <w:lastRenderedPageBreak/>
        <w:t xml:space="preserve"> </w:t>
      </w:r>
      <w:r w:rsidRPr="00B81EA5">
        <w:rPr>
          <w:sz w:val="28"/>
          <w:szCs w:val="28"/>
          <w:lang w:val="ru-RU"/>
        </w:rPr>
        <w:tab/>
      </w:r>
      <w:r w:rsidRPr="00CC45B1">
        <w:rPr>
          <w:sz w:val="28"/>
          <w:szCs w:val="28"/>
        </w:rPr>
        <w:t>За спостереженнями фахівців, темпи зростання курсів акцій на «бичачому» ринку зазвичай значно перевищують темпи їхнього зниження на «ведмежому». На ринку цінних паперів майже невідомі такі емітенти, ринкова ціна акцій яких знижується вдвічі, проте зростання ціни вдвічі й утричі спостерігається на «бичачому» ринку доволі часто.</w:t>
      </w:r>
    </w:p>
    <w:p w14:paraId="483B3C27" w14:textId="77777777" w:rsidR="00944939" w:rsidRPr="00CC45B1" w:rsidRDefault="00944939" w:rsidP="00CC45B1">
      <w:pPr>
        <w:spacing w:line="360" w:lineRule="auto"/>
        <w:rPr>
          <w:sz w:val="28"/>
          <w:szCs w:val="28"/>
        </w:rPr>
      </w:pPr>
      <w:r w:rsidRPr="00B81EA5">
        <w:rPr>
          <w:sz w:val="28"/>
          <w:szCs w:val="28"/>
        </w:rPr>
        <w:t xml:space="preserve"> </w:t>
      </w:r>
      <w:r w:rsidRPr="00B81EA5">
        <w:rPr>
          <w:sz w:val="28"/>
          <w:szCs w:val="28"/>
        </w:rPr>
        <w:tab/>
      </w:r>
      <w:r w:rsidRPr="00CC45B1">
        <w:rPr>
          <w:sz w:val="28"/>
          <w:szCs w:val="28"/>
        </w:rPr>
        <w:t>Вважається, що акції, падіння курсу яких перевищило середньоринкове значення у попередньому циклі «ведмежого» ринку, найбільш здатні до значного зростання у циклі наступного «бичачого» ринку. Тому на початку «бичачого» тренду пропонують купувати акції, курс яких особливо знизився відносно індексного рівня «ведмежого» циклу.</w:t>
      </w:r>
    </w:p>
    <w:p w14:paraId="237F8786"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Якщо значення найменшого рівня ринкової ціни спадної тенденції перевищуватиме рівень попереднього найменшого значення за умови зниження обсягів продажу, це буде «бичачим» сигналом і призведе до перелому тенденції на висхідну. А приско</w:t>
      </w:r>
      <w:r w:rsidRPr="00CC45B1">
        <w:rPr>
          <w:sz w:val="28"/>
          <w:szCs w:val="28"/>
        </w:rPr>
        <w:softHyphen/>
        <w:t>рене зростання цін за зниження обсягів торгівлі на ринку цінних паперів часто зумовлює перелом цінової тенденції. Довготривале повільне зростання ринкової ціни за умови сталого високого обсягу торгівлі є «ведмежим» сигналом (до падіння ціни).</w:t>
      </w:r>
    </w:p>
    <w:p w14:paraId="6E7EF3F9" w14:textId="77777777" w:rsidR="00944939" w:rsidRPr="00CC45B1" w:rsidRDefault="00944939" w:rsidP="00CC45B1">
      <w:pPr>
        <w:pStyle w:val="affff8"/>
        <w:spacing w:line="360" w:lineRule="auto"/>
        <w:ind w:left="0"/>
        <w:jc w:val="both"/>
        <w:rPr>
          <w:sz w:val="28"/>
          <w:szCs w:val="28"/>
          <w:lang w:val="uk-UA"/>
        </w:rPr>
      </w:pPr>
      <w:r w:rsidRPr="00B81EA5">
        <w:rPr>
          <w:sz w:val="28"/>
          <w:szCs w:val="28"/>
        </w:rPr>
        <w:t xml:space="preserve"> </w:t>
      </w:r>
      <w:r w:rsidRPr="00B81EA5">
        <w:rPr>
          <w:sz w:val="28"/>
          <w:szCs w:val="28"/>
        </w:rPr>
        <w:tab/>
      </w:r>
      <w:r w:rsidRPr="00CC45B1">
        <w:rPr>
          <w:sz w:val="28"/>
          <w:szCs w:val="28"/>
          <w:lang w:val="uk-UA"/>
        </w:rPr>
        <w:t>Узагальнимо умови, за яких, на думку аналітиків, варто розглядати доцільність придбання цінних паперів (акцій):</w:t>
      </w:r>
    </w:p>
    <w:p w14:paraId="17627E90" w14:textId="148F2905" w:rsidR="00944939" w:rsidRPr="00CC45B1" w:rsidRDefault="00944939" w:rsidP="00CC45B1">
      <w:pPr>
        <w:pStyle w:val="affff4"/>
        <w:numPr>
          <w:ilvl w:val="0"/>
          <w:numId w:val="21"/>
        </w:numPr>
        <w:suppressAutoHyphens/>
        <w:autoSpaceDE w:val="0"/>
        <w:spacing w:line="360" w:lineRule="auto"/>
        <w:rPr>
          <w:sz w:val="28"/>
          <w:szCs w:val="28"/>
        </w:rPr>
      </w:pPr>
      <w:r w:rsidRPr="00CC45B1">
        <w:rPr>
          <w:sz w:val="28"/>
          <w:szCs w:val="28"/>
        </w:rPr>
        <w:t>інвестор має підстави вважати, що акції фірми продаються за значно заниженими цінами. Тобто, на думку інвестора, фірма-емітент коштує значно більше, ніж показує ринкова ціна її акцій;</w:t>
      </w:r>
    </w:p>
    <w:p w14:paraId="389E0B64" w14:textId="10087D6A" w:rsidR="00944939" w:rsidRPr="00CC45B1" w:rsidRDefault="00944939" w:rsidP="00CC45B1">
      <w:pPr>
        <w:pStyle w:val="affff4"/>
        <w:numPr>
          <w:ilvl w:val="0"/>
          <w:numId w:val="21"/>
        </w:numPr>
        <w:suppressAutoHyphens/>
        <w:autoSpaceDE w:val="0"/>
        <w:spacing w:line="360" w:lineRule="auto"/>
        <w:rPr>
          <w:sz w:val="28"/>
          <w:szCs w:val="28"/>
        </w:rPr>
      </w:pPr>
      <w:r w:rsidRPr="00CC45B1">
        <w:rPr>
          <w:sz w:val="28"/>
          <w:szCs w:val="28"/>
        </w:rPr>
        <w:t>інвестор вважає, що фірма має сприятливі перспективи й можна очікувати значного стрибка ціни її акцій угору;</w:t>
      </w:r>
    </w:p>
    <w:p w14:paraId="2227D432" w14:textId="0A4102F2" w:rsidR="00944939" w:rsidRPr="00CC45B1" w:rsidRDefault="00944939" w:rsidP="00CC45B1">
      <w:pPr>
        <w:pStyle w:val="affff4"/>
        <w:numPr>
          <w:ilvl w:val="0"/>
          <w:numId w:val="21"/>
        </w:numPr>
        <w:suppressAutoHyphens/>
        <w:autoSpaceDE w:val="0"/>
        <w:spacing w:line="360" w:lineRule="auto"/>
        <w:rPr>
          <w:sz w:val="28"/>
          <w:szCs w:val="28"/>
        </w:rPr>
      </w:pPr>
      <w:r w:rsidRPr="00CC45B1">
        <w:rPr>
          <w:sz w:val="28"/>
          <w:szCs w:val="28"/>
        </w:rPr>
        <w:t>якщо ціна акцій стабільно зростає й інвестор має підстави вважати, що ця тенденція ще довго зберігатиметься;</w:t>
      </w:r>
    </w:p>
    <w:p w14:paraId="6D0445F9" w14:textId="6C903997" w:rsidR="00944939" w:rsidRPr="00CC45B1" w:rsidRDefault="00944939" w:rsidP="00CC45B1">
      <w:pPr>
        <w:pStyle w:val="affff4"/>
        <w:numPr>
          <w:ilvl w:val="0"/>
          <w:numId w:val="21"/>
        </w:numPr>
        <w:suppressAutoHyphens/>
        <w:autoSpaceDE w:val="0"/>
        <w:spacing w:line="360" w:lineRule="auto"/>
        <w:rPr>
          <w:sz w:val="28"/>
          <w:szCs w:val="28"/>
        </w:rPr>
      </w:pPr>
      <w:r w:rsidRPr="00CC45B1">
        <w:rPr>
          <w:sz w:val="28"/>
          <w:szCs w:val="28"/>
        </w:rPr>
        <w:t>інвестор вважає, що попри стабільну ринкову ціну акцій на них будуть виплачені високі дивіденди.</w:t>
      </w:r>
    </w:p>
    <w:p w14:paraId="57FD4A0E" w14:textId="77777777" w:rsidR="00944939" w:rsidRPr="00CC45B1" w:rsidRDefault="00944939" w:rsidP="00CC45B1">
      <w:pPr>
        <w:spacing w:line="360" w:lineRule="auto"/>
        <w:rPr>
          <w:sz w:val="28"/>
          <w:szCs w:val="28"/>
        </w:rPr>
      </w:pPr>
      <w:r w:rsidRPr="00B81EA5">
        <w:rPr>
          <w:sz w:val="28"/>
          <w:szCs w:val="28"/>
          <w:lang w:val="ru-RU"/>
        </w:rPr>
        <w:t xml:space="preserve"> </w:t>
      </w:r>
      <w:r w:rsidRPr="00B81EA5">
        <w:rPr>
          <w:sz w:val="28"/>
          <w:szCs w:val="28"/>
          <w:lang w:val="ru-RU"/>
        </w:rPr>
        <w:tab/>
      </w:r>
      <w:r w:rsidRPr="00CC45B1">
        <w:rPr>
          <w:sz w:val="28"/>
          <w:szCs w:val="28"/>
        </w:rPr>
        <w:t>Можливість продажу акцій варто розглядати, коли:</w:t>
      </w:r>
    </w:p>
    <w:p w14:paraId="2B0EEACE" w14:textId="165F8BB5" w:rsidR="00944939" w:rsidRPr="00CC45B1" w:rsidRDefault="00944939" w:rsidP="00CC45B1">
      <w:pPr>
        <w:pStyle w:val="affff4"/>
        <w:numPr>
          <w:ilvl w:val="0"/>
          <w:numId w:val="21"/>
        </w:numPr>
        <w:suppressAutoHyphens/>
        <w:autoSpaceDE w:val="0"/>
        <w:spacing w:line="360" w:lineRule="auto"/>
        <w:rPr>
          <w:sz w:val="28"/>
          <w:szCs w:val="28"/>
        </w:rPr>
      </w:pPr>
      <w:r w:rsidRPr="00CC45B1">
        <w:rPr>
          <w:sz w:val="28"/>
          <w:szCs w:val="28"/>
        </w:rPr>
        <w:lastRenderedPageBreak/>
        <w:t>інвестор вважає, що акції переоцінено й можна очікувати падіння ринкових цін на них;</w:t>
      </w:r>
    </w:p>
    <w:p w14:paraId="7652B401" w14:textId="38DD0455" w:rsidR="00944939" w:rsidRPr="00CC45B1" w:rsidRDefault="00944939" w:rsidP="00CC45B1">
      <w:pPr>
        <w:pStyle w:val="affff4"/>
        <w:numPr>
          <w:ilvl w:val="0"/>
          <w:numId w:val="21"/>
        </w:numPr>
        <w:suppressAutoHyphens/>
        <w:autoSpaceDE w:val="0"/>
        <w:spacing w:line="360" w:lineRule="auto"/>
        <w:rPr>
          <w:sz w:val="28"/>
          <w:szCs w:val="28"/>
        </w:rPr>
      </w:pPr>
      <w:r w:rsidRPr="00CC45B1">
        <w:rPr>
          <w:sz w:val="28"/>
          <w:szCs w:val="28"/>
        </w:rPr>
        <w:t>інвестор вважає, що в фірми-емітента найближчим часом виникнуть серйозні фінансові проблеми;</w:t>
      </w:r>
    </w:p>
    <w:p w14:paraId="5DD07C07" w14:textId="7A3BE76B" w:rsidR="00944939" w:rsidRPr="00CC45B1" w:rsidRDefault="00944939" w:rsidP="00CC45B1">
      <w:pPr>
        <w:pStyle w:val="affff4"/>
        <w:numPr>
          <w:ilvl w:val="0"/>
          <w:numId w:val="21"/>
        </w:numPr>
        <w:suppressAutoHyphens/>
        <w:autoSpaceDE w:val="0"/>
        <w:spacing w:line="360" w:lineRule="auto"/>
        <w:rPr>
          <w:sz w:val="28"/>
          <w:szCs w:val="28"/>
        </w:rPr>
      </w:pPr>
      <w:r w:rsidRPr="00CC45B1">
        <w:rPr>
          <w:sz w:val="28"/>
          <w:szCs w:val="28"/>
        </w:rPr>
        <w:t>якщо спостерігається стала тенденція до падіння ринкової ціни акцій, і інвестор не має підстав сподіватися, що найближчим часом ціна стабілізується, а потім почне зростати;</w:t>
      </w:r>
    </w:p>
    <w:p w14:paraId="22330784" w14:textId="19CC7B2E" w:rsidR="00944939" w:rsidRPr="00CC45B1" w:rsidRDefault="00944939" w:rsidP="00CC45B1">
      <w:pPr>
        <w:pStyle w:val="affff4"/>
        <w:numPr>
          <w:ilvl w:val="0"/>
          <w:numId w:val="21"/>
        </w:numPr>
        <w:suppressAutoHyphens/>
        <w:autoSpaceDE w:val="0"/>
        <w:spacing w:line="360" w:lineRule="auto"/>
        <w:rPr>
          <w:sz w:val="28"/>
          <w:szCs w:val="28"/>
        </w:rPr>
      </w:pPr>
      <w:r w:rsidRPr="00CC45B1">
        <w:rPr>
          <w:sz w:val="28"/>
          <w:szCs w:val="28"/>
        </w:rPr>
        <w:t>інвестор припускає, що на акції певної компанії будуть виплачені невисокі дивіденди й тому вважає, що продавши ці акції, він зможе придбати інші цінні папери з вищою дохідністю.</w:t>
      </w:r>
    </w:p>
    <w:p w14:paraId="1AB406CE" w14:textId="77777777" w:rsidR="00944939" w:rsidRPr="00CC45B1" w:rsidRDefault="00944939" w:rsidP="00CC45B1">
      <w:pPr>
        <w:spacing w:line="360" w:lineRule="auto"/>
        <w:rPr>
          <w:sz w:val="28"/>
          <w:szCs w:val="28"/>
        </w:rPr>
      </w:pPr>
      <w:r w:rsidRPr="00B81EA5">
        <w:rPr>
          <w:sz w:val="28"/>
          <w:szCs w:val="28"/>
        </w:rPr>
        <w:t xml:space="preserve"> </w:t>
      </w:r>
      <w:r w:rsidRPr="00B81EA5">
        <w:rPr>
          <w:sz w:val="28"/>
          <w:szCs w:val="28"/>
        </w:rPr>
        <w:tab/>
      </w:r>
      <w:r w:rsidRPr="00CC45B1">
        <w:rPr>
          <w:sz w:val="28"/>
          <w:szCs w:val="28"/>
        </w:rPr>
        <w:t>Слід, утім, пам’ятати, що падіння ціни сьогодні не є свідченням того, що певні цінні папери зовсім безнадійні у довготерміновій перспективі.</w:t>
      </w:r>
    </w:p>
    <w:p w14:paraId="0775DAFD" w14:textId="77777777" w:rsidR="00944939" w:rsidRPr="00CC45B1" w:rsidRDefault="00944939" w:rsidP="00CC45B1">
      <w:pPr>
        <w:spacing w:line="360" w:lineRule="auto"/>
        <w:rPr>
          <w:sz w:val="28"/>
          <w:szCs w:val="28"/>
        </w:rPr>
      </w:pPr>
    </w:p>
    <w:p w14:paraId="31BBE225" w14:textId="77777777" w:rsidR="00817644" w:rsidRPr="00CC45B1" w:rsidRDefault="00817644" w:rsidP="00CC45B1">
      <w:pPr>
        <w:spacing w:line="360" w:lineRule="auto"/>
        <w:rPr>
          <w:sz w:val="28"/>
          <w:szCs w:val="28"/>
        </w:rPr>
      </w:pPr>
    </w:p>
    <w:p w14:paraId="76823D25" w14:textId="77777777" w:rsidR="00B6245F" w:rsidRPr="00CC45B1" w:rsidRDefault="00F9752D" w:rsidP="00CC45B1">
      <w:pPr>
        <w:pStyle w:val="2"/>
        <w:spacing w:line="360" w:lineRule="auto"/>
        <w:ind w:firstLine="709"/>
      </w:pPr>
      <w:bookmarkStart w:id="54" w:name="_Toc533020489"/>
      <w:r w:rsidRPr="00CC45B1">
        <w:t>Висновки до розділу</w:t>
      </w:r>
      <w:bookmarkEnd w:id="54"/>
    </w:p>
    <w:p w14:paraId="7D70ACB3" w14:textId="77777777" w:rsidR="00B6245F" w:rsidRPr="00CC45B1" w:rsidRDefault="00B6245F" w:rsidP="00CC45B1">
      <w:pPr>
        <w:spacing w:line="360" w:lineRule="auto"/>
        <w:ind w:firstLine="709"/>
        <w:rPr>
          <w:sz w:val="28"/>
          <w:szCs w:val="28"/>
        </w:rPr>
      </w:pPr>
    </w:p>
    <w:p w14:paraId="669E3D65" w14:textId="77777777" w:rsidR="00B6245F" w:rsidRPr="00CC45B1" w:rsidRDefault="00B6245F" w:rsidP="00CC45B1">
      <w:pPr>
        <w:spacing w:line="360" w:lineRule="auto"/>
        <w:ind w:firstLine="709"/>
        <w:rPr>
          <w:sz w:val="28"/>
          <w:szCs w:val="28"/>
        </w:rPr>
      </w:pPr>
    </w:p>
    <w:p w14:paraId="5FA63AF5" w14:textId="77777777" w:rsidR="00B6245F" w:rsidRPr="00CC45B1" w:rsidRDefault="00F9752D" w:rsidP="00CC45B1">
      <w:pPr>
        <w:spacing w:line="360" w:lineRule="auto"/>
        <w:ind w:firstLine="709"/>
        <w:rPr>
          <w:sz w:val="28"/>
          <w:szCs w:val="28"/>
        </w:rPr>
      </w:pPr>
      <w:r w:rsidRPr="00CC45B1">
        <w:rPr>
          <w:sz w:val="28"/>
          <w:szCs w:val="28"/>
        </w:rPr>
        <w:t>Було розглянуто теоретичні основи інвестування, проаналізовано ринок фінансових ресурсів, наведено оцінки інвестиційної якості цінних паперів, а також методи управління інвестиційним портфелем.</w:t>
      </w:r>
    </w:p>
    <w:p w14:paraId="0730BF18" w14:textId="77777777" w:rsidR="00B6245F" w:rsidRPr="00CC45B1" w:rsidRDefault="00F9752D" w:rsidP="00CC45B1">
      <w:pPr>
        <w:spacing w:line="360" w:lineRule="auto"/>
        <w:ind w:firstLine="709"/>
        <w:rPr>
          <w:sz w:val="28"/>
          <w:szCs w:val="28"/>
        </w:rPr>
      </w:pPr>
      <w:r w:rsidRPr="00CC45B1">
        <w:rPr>
          <w:sz w:val="28"/>
          <w:szCs w:val="28"/>
        </w:rPr>
        <w:t>Також було проаналізовано інвестиційні ризики, наведено способи запобігання ним та була обгрунтована доцільність інвестування.</w:t>
      </w:r>
    </w:p>
    <w:p w14:paraId="741FB962" w14:textId="77777777" w:rsidR="00B6245F" w:rsidRPr="00CC45B1" w:rsidRDefault="00B6245F" w:rsidP="00CC45B1">
      <w:pPr>
        <w:spacing w:line="360" w:lineRule="auto"/>
        <w:ind w:firstLine="709"/>
        <w:rPr>
          <w:sz w:val="28"/>
          <w:szCs w:val="28"/>
        </w:rPr>
      </w:pPr>
    </w:p>
    <w:p w14:paraId="0017D140" w14:textId="77777777" w:rsidR="00B6245F" w:rsidRPr="00CC45B1" w:rsidRDefault="00B6245F" w:rsidP="00CC45B1">
      <w:pPr>
        <w:spacing w:line="360" w:lineRule="auto"/>
        <w:ind w:firstLine="709"/>
        <w:rPr>
          <w:sz w:val="28"/>
          <w:szCs w:val="28"/>
        </w:rPr>
      </w:pPr>
    </w:p>
    <w:p w14:paraId="2CC3466A" w14:textId="77777777" w:rsidR="00B6245F" w:rsidRPr="00CC45B1" w:rsidRDefault="00B6245F" w:rsidP="00CC45B1">
      <w:pPr>
        <w:spacing w:line="360" w:lineRule="auto"/>
        <w:ind w:firstLine="709"/>
        <w:rPr>
          <w:sz w:val="28"/>
          <w:szCs w:val="28"/>
        </w:rPr>
      </w:pPr>
    </w:p>
    <w:p w14:paraId="5A7112E5" w14:textId="77777777" w:rsidR="00B6245F" w:rsidRPr="00CC45B1" w:rsidRDefault="00B6245F" w:rsidP="00CC45B1">
      <w:pPr>
        <w:spacing w:line="360" w:lineRule="auto"/>
        <w:ind w:firstLine="709"/>
        <w:rPr>
          <w:sz w:val="28"/>
          <w:szCs w:val="28"/>
        </w:rPr>
      </w:pPr>
    </w:p>
    <w:p w14:paraId="3EEEC01F" w14:textId="77777777" w:rsidR="00B6245F" w:rsidRPr="00CC45B1" w:rsidRDefault="00B6245F" w:rsidP="00CC45B1">
      <w:pPr>
        <w:spacing w:line="360" w:lineRule="auto"/>
        <w:ind w:firstLine="709"/>
        <w:rPr>
          <w:sz w:val="28"/>
          <w:szCs w:val="28"/>
        </w:rPr>
      </w:pPr>
    </w:p>
    <w:p w14:paraId="684D3270" w14:textId="77777777" w:rsidR="00B6245F" w:rsidRPr="00CC45B1" w:rsidRDefault="00B6245F" w:rsidP="00CC45B1">
      <w:pPr>
        <w:spacing w:line="360" w:lineRule="auto"/>
        <w:ind w:firstLine="709"/>
        <w:rPr>
          <w:sz w:val="28"/>
          <w:szCs w:val="28"/>
        </w:rPr>
      </w:pPr>
    </w:p>
    <w:p w14:paraId="7494CFF8" w14:textId="77777777" w:rsidR="00B6245F" w:rsidRPr="00CC45B1" w:rsidRDefault="00B6245F" w:rsidP="00CC45B1">
      <w:pPr>
        <w:spacing w:line="360" w:lineRule="auto"/>
        <w:ind w:firstLine="0"/>
        <w:rPr>
          <w:sz w:val="28"/>
          <w:szCs w:val="28"/>
        </w:rPr>
      </w:pPr>
    </w:p>
    <w:p w14:paraId="1F97BE6F" w14:textId="77777777" w:rsidR="00BF5427" w:rsidRPr="00CC45B1" w:rsidRDefault="00BF5427" w:rsidP="00CC45B1">
      <w:pPr>
        <w:spacing w:line="360" w:lineRule="auto"/>
        <w:ind w:firstLine="0"/>
        <w:rPr>
          <w:sz w:val="28"/>
          <w:szCs w:val="28"/>
        </w:rPr>
      </w:pPr>
    </w:p>
    <w:p w14:paraId="4D0A4E50" w14:textId="5BE5C313" w:rsidR="00BF5427" w:rsidRPr="00CC45B1" w:rsidRDefault="00BF5427" w:rsidP="00CC45B1">
      <w:pPr>
        <w:spacing w:line="360" w:lineRule="auto"/>
        <w:rPr>
          <w:sz w:val="28"/>
          <w:szCs w:val="28"/>
        </w:rPr>
      </w:pPr>
      <w:r w:rsidRPr="00CC45B1">
        <w:rPr>
          <w:sz w:val="28"/>
          <w:szCs w:val="28"/>
        </w:rPr>
        <w:lastRenderedPageBreak/>
        <w:t>2. Фінансово-економічний аналіз інвестицій</w:t>
      </w:r>
    </w:p>
    <w:p w14:paraId="1F6B3632" w14:textId="77777777" w:rsidR="00BF5427" w:rsidRPr="00CC45B1" w:rsidRDefault="00BF5427" w:rsidP="00CC45B1">
      <w:pPr>
        <w:spacing w:line="360" w:lineRule="auto"/>
        <w:ind w:firstLine="360"/>
        <w:rPr>
          <w:sz w:val="28"/>
          <w:szCs w:val="28"/>
        </w:rPr>
      </w:pPr>
      <w:r w:rsidRPr="00CC45B1">
        <w:rPr>
          <w:sz w:val="28"/>
          <w:szCs w:val="28"/>
        </w:rPr>
        <w:t>2.1 СУТЬ ФІНАНСОВО-ЕКОНОМІЧНОГО АНАЛІЗУ ІНВЕСТИЦІЙ</w:t>
      </w:r>
    </w:p>
    <w:p w14:paraId="6F0ADB8D" w14:textId="77777777" w:rsidR="00BF5427" w:rsidRPr="00CC45B1" w:rsidRDefault="00BF5427" w:rsidP="00CC45B1">
      <w:pPr>
        <w:spacing w:line="360" w:lineRule="auto"/>
        <w:ind w:firstLine="540"/>
        <w:rPr>
          <w:sz w:val="28"/>
          <w:szCs w:val="28"/>
        </w:rPr>
      </w:pPr>
      <w:r w:rsidRPr="00CC45B1">
        <w:rPr>
          <w:sz w:val="28"/>
          <w:szCs w:val="28"/>
        </w:rPr>
        <w:t>2.1.1 Комерційна оцінка інвестиційного проекту</w:t>
      </w:r>
    </w:p>
    <w:p w14:paraId="187993EF" w14:textId="77777777" w:rsidR="00BF5427" w:rsidRPr="00CC45B1" w:rsidRDefault="00BF5427" w:rsidP="00CC45B1">
      <w:pPr>
        <w:spacing w:line="360" w:lineRule="auto"/>
        <w:ind w:firstLine="540"/>
        <w:rPr>
          <w:sz w:val="28"/>
          <w:szCs w:val="28"/>
        </w:rPr>
      </w:pPr>
    </w:p>
    <w:p w14:paraId="0B2CFE1C" w14:textId="77777777" w:rsidR="00BF5427" w:rsidRPr="00CC45B1" w:rsidRDefault="00BF5427" w:rsidP="00CC45B1">
      <w:pPr>
        <w:spacing w:line="360" w:lineRule="auto"/>
        <w:ind w:firstLine="540"/>
        <w:rPr>
          <w:sz w:val="28"/>
          <w:szCs w:val="28"/>
        </w:rPr>
      </w:pPr>
    </w:p>
    <w:p w14:paraId="0E95A3B1" w14:textId="77777777" w:rsidR="00BF5427" w:rsidRPr="00CC45B1" w:rsidRDefault="00BF5427" w:rsidP="00CC45B1">
      <w:pPr>
        <w:spacing w:line="360" w:lineRule="auto"/>
        <w:ind w:firstLine="540"/>
        <w:rPr>
          <w:sz w:val="28"/>
          <w:szCs w:val="28"/>
        </w:rPr>
      </w:pPr>
      <w:r w:rsidRPr="00CC45B1">
        <w:rPr>
          <w:sz w:val="28"/>
          <w:szCs w:val="28"/>
        </w:rPr>
        <w:t>Суть загальної оцінки інвестиційного проекту  полягає в поданні всієї інформації про проект в такому вигляді, що дозволяє особі, що приймає рішення, зробити висновок про доцільність (або недоцільності) здійснення інвестицій. У цьому контексті особливу роль відіграє комерційна оцінка (фінансово-економічна оцінка).</w:t>
      </w:r>
    </w:p>
    <w:p w14:paraId="1DB56D55" w14:textId="77777777" w:rsidR="00BF5427" w:rsidRPr="00CC45B1" w:rsidRDefault="00BF5427" w:rsidP="00CC45B1">
      <w:pPr>
        <w:spacing w:line="360" w:lineRule="auto"/>
        <w:ind w:firstLine="540"/>
        <w:rPr>
          <w:sz w:val="28"/>
          <w:szCs w:val="28"/>
        </w:rPr>
      </w:pPr>
      <w:r w:rsidRPr="00CC45B1">
        <w:rPr>
          <w:sz w:val="28"/>
          <w:szCs w:val="28"/>
        </w:rPr>
        <w:t xml:space="preserve">Оцінка комерційної спроможності - заключна ланка проведення передінвестиційних досліджень. Вона повинна ґрунтуватися на інформації, що отримана й проаналізована на всіх попередніх етапах роботи. Комерційна оцінка персоніфікує собою інтегральний підхід до аналізу інвестиційного проекту. </w:t>
      </w:r>
    </w:p>
    <w:p w14:paraId="543019EA" w14:textId="77777777" w:rsidR="00BF5427" w:rsidRPr="00CC45B1" w:rsidRDefault="00BF5427" w:rsidP="00CC45B1">
      <w:pPr>
        <w:spacing w:line="360" w:lineRule="auto"/>
        <w:ind w:firstLine="540"/>
        <w:rPr>
          <w:sz w:val="28"/>
          <w:szCs w:val="28"/>
        </w:rPr>
      </w:pPr>
      <w:r w:rsidRPr="00CC45B1">
        <w:rPr>
          <w:sz w:val="28"/>
          <w:szCs w:val="28"/>
        </w:rPr>
        <w:t>Цінність результатів, отриманих на стадії передінвестиційних досліджень, рівною мірою залежить від повноти й вірогідності вихідних даних і від коректності методів, використаних при їхньому аналізі. Значну роль у забезпеченні адекватної інтерпретації результатів розрахунків грає також досвід і кваліфікація експертів або консультантів.</w:t>
      </w:r>
    </w:p>
    <w:p w14:paraId="545EFD26" w14:textId="77777777" w:rsidR="00BF5427" w:rsidRPr="00CC45B1" w:rsidRDefault="00BF5427" w:rsidP="00CC45B1">
      <w:pPr>
        <w:spacing w:line="360" w:lineRule="auto"/>
        <w:ind w:firstLine="540"/>
        <w:rPr>
          <w:sz w:val="28"/>
          <w:szCs w:val="28"/>
        </w:rPr>
      </w:pPr>
      <w:r w:rsidRPr="00CC45B1">
        <w:rPr>
          <w:sz w:val="28"/>
          <w:szCs w:val="28"/>
        </w:rPr>
        <w:t>Очевидною представляється необхідність застосування стандартизованих методів оцінки інвестицій. По-перше, це дозволить зменшити вплив рівня компетентності експертів на якість аналізу, а, по-друге, забезпечить порівнянність показників фінансової спроможності й ефективності для різних проектів.</w:t>
      </w:r>
    </w:p>
    <w:p w14:paraId="5B227E29" w14:textId="77777777" w:rsidR="00BF5427" w:rsidRPr="00CC45B1" w:rsidRDefault="00BF5427" w:rsidP="00CC45B1">
      <w:pPr>
        <w:spacing w:line="360" w:lineRule="auto"/>
        <w:ind w:firstLine="540"/>
        <w:rPr>
          <w:sz w:val="28"/>
          <w:szCs w:val="28"/>
        </w:rPr>
      </w:pPr>
      <w:r w:rsidRPr="00CC45B1">
        <w:rPr>
          <w:sz w:val="28"/>
          <w:szCs w:val="28"/>
        </w:rPr>
        <w:t xml:space="preserve">Однією з найбільш відомих спроб ввести стандартизований підхід у даному питанні стала діяльність Міжнародного Центра промислових досліджень при ЮНИДО. В 1972 році був опублікований "Посібник з оцінки проектів", який став одним з найважливіших літературних джерел по даному питанню. </w:t>
      </w:r>
    </w:p>
    <w:p w14:paraId="554EBF30" w14:textId="77777777" w:rsidR="00BF5427" w:rsidRPr="00CC45B1" w:rsidRDefault="00BF5427" w:rsidP="00CC45B1">
      <w:pPr>
        <w:spacing w:line="360" w:lineRule="auto"/>
        <w:ind w:firstLine="540"/>
        <w:rPr>
          <w:sz w:val="28"/>
          <w:szCs w:val="28"/>
        </w:rPr>
      </w:pPr>
      <w:r w:rsidRPr="00CC45B1">
        <w:rPr>
          <w:sz w:val="28"/>
          <w:szCs w:val="28"/>
        </w:rPr>
        <w:lastRenderedPageBreak/>
        <w:t>Однак, нестабільність соціально-політичної й макроекономічної ситуацій, високі темпи інфляції, а також недосконале законодавство вкрай несприятливо позначаються на інвестиційній діяльності. Тому виникає необхідність у певній корекції стандартизованих підходів і критеріїв.</w:t>
      </w:r>
    </w:p>
    <w:p w14:paraId="49097B8A" w14:textId="6D7D2904"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07392" behindDoc="0" locked="0" layoutInCell="1" allowOverlap="1" wp14:anchorId="054DD6D3" wp14:editId="47BE6032">
                <wp:simplePos x="0" y="0"/>
                <wp:positionH relativeFrom="column">
                  <wp:posOffset>1600200</wp:posOffset>
                </wp:positionH>
                <wp:positionV relativeFrom="paragraph">
                  <wp:posOffset>259080</wp:posOffset>
                </wp:positionV>
                <wp:extent cx="2402205" cy="571500"/>
                <wp:effectExtent l="19050" t="17145" r="17145" b="20955"/>
                <wp:wrapNone/>
                <wp:docPr id="284" name="Прямоугольник 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2205" cy="571500"/>
                        </a:xfrm>
                        <a:prstGeom prst="rect">
                          <a:avLst/>
                        </a:prstGeom>
                        <a:solidFill>
                          <a:srgbClr val="FFFFFF"/>
                        </a:solidFill>
                        <a:ln w="25400">
                          <a:solidFill>
                            <a:srgbClr val="000000"/>
                          </a:solidFill>
                          <a:miter lim="800000"/>
                          <a:headEnd/>
                          <a:tailEnd/>
                        </a:ln>
                      </wps:spPr>
                      <wps:txbx>
                        <w:txbxContent>
                          <w:p w14:paraId="0DD6BD6A" w14:textId="77777777" w:rsidR="00351D3D" w:rsidRPr="00F71DF9" w:rsidRDefault="00351D3D" w:rsidP="00BF5427">
                            <w:pPr>
                              <w:jc w:val="center"/>
                              <w:rPr>
                                <w:b/>
                                <w:sz w:val="28"/>
                                <w:szCs w:val="28"/>
                              </w:rPr>
                            </w:pPr>
                            <w:r w:rsidRPr="00F71DF9">
                              <w:rPr>
                                <w:b/>
                                <w:sz w:val="28"/>
                                <w:szCs w:val="28"/>
                              </w:rPr>
                              <w:t>Комерційна оцінка інвестиційного проекту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54DD6D3" id="Прямоугольник 284" o:spid="_x0000_s1026" style="position:absolute;left:0;text-align:left;margin-left:126pt;margin-top:20.4pt;width:189.15pt;height:4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" strokeweight="2pt">
                <v:textbox>
                  <w:txbxContent>
                    <w:p w14:paraId="0DD6BD6A" w14:textId="77777777" w:rsidR="00351D3D" w:rsidRPr="00F71DF9" w:rsidRDefault="00351D3D" w:rsidP="00BF5427">
                      <w:pPr>
                        <w:jc w:val="center"/>
                        <w:rPr>
                          <w:b/>
                          <w:sz w:val="28"/>
                          <w:szCs w:val="28"/>
                        </w:rPr>
                      </w:pPr>
                      <w:r w:rsidRPr="00F71DF9">
                        <w:rPr>
                          <w:b/>
                          <w:sz w:val="28"/>
                          <w:szCs w:val="28"/>
                        </w:rPr>
                        <w:t>Комерційна оцінка інвестиційного проекту</w:t>
                      </w:r>
                    </w:p>
                  </w:txbxContent>
                </v:textbox>
              </v:rect>
            </w:pict>
          </mc:Fallback>
        </mc:AlternateContent>
      </w:r>
    </w:p>
    <w:p w14:paraId="0BD53494" w14:textId="77777777" w:rsidR="00BF5427" w:rsidRPr="00CC45B1" w:rsidRDefault="00BF5427" w:rsidP="00CC45B1">
      <w:pPr>
        <w:spacing w:line="360" w:lineRule="auto"/>
        <w:ind w:firstLine="540"/>
        <w:rPr>
          <w:sz w:val="28"/>
          <w:szCs w:val="28"/>
        </w:rPr>
      </w:pPr>
    </w:p>
    <w:p w14:paraId="0D4EC445" w14:textId="5A6861F7"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16608" behindDoc="0" locked="0" layoutInCell="1" allowOverlap="1" wp14:anchorId="16372257" wp14:editId="68B3F26E">
                <wp:simplePos x="0" y="0"/>
                <wp:positionH relativeFrom="column">
                  <wp:posOffset>2743200</wp:posOffset>
                </wp:positionH>
                <wp:positionV relativeFrom="paragraph">
                  <wp:posOffset>217170</wp:posOffset>
                </wp:positionV>
                <wp:extent cx="0" cy="228600"/>
                <wp:effectExtent l="9525" t="7620" r="9525" b="11430"/>
                <wp:wrapNone/>
                <wp:docPr id="283" name="Прямая соединительная линия 2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1B4093A" id="Прямая соединительная линия 283" o:spid="_x0000_s1026" style="position:absolute;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7.1pt" to="3in,3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"/>
            </w:pict>
          </mc:Fallback>
        </mc:AlternateContent>
      </w:r>
    </w:p>
    <w:p w14:paraId="21CC4EE1" w14:textId="3F43A7DC"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18656" behindDoc="0" locked="0" layoutInCell="1" allowOverlap="1" wp14:anchorId="5C2D143C" wp14:editId="269F105E">
                <wp:simplePos x="0" y="0"/>
                <wp:positionH relativeFrom="column">
                  <wp:posOffset>4114800</wp:posOffset>
                </wp:positionH>
                <wp:positionV relativeFrom="paragraph">
                  <wp:posOffset>139065</wp:posOffset>
                </wp:positionV>
                <wp:extent cx="0" cy="228600"/>
                <wp:effectExtent l="57150" t="7620" r="57150" b="20955"/>
                <wp:wrapNone/>
                <wp:docPr id="282" name="Прямая соединительная линия 2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7DF1134" id="Прямая соединительная линия 282" o:spid="_x0000_s1026"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10.95pt" to="324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">
                <v:stroke endarrow="block"/>
              </v:line>
            </w:pict>
          </mc:Fallback>
        </mc:AlternateContent>
      </w:r>
      <w:r w:rsidRPr="00CC45B1">
        <w:rPr>
          <w:noProof/>
          <w:sz w:val="28"/>
          <w:szCs w:val="28"/>
          <w:lang w:val="ru-RU"/>
        </w:rPr>
        <mc:AlternateContent>
          <mc:Choice Requires="wps">
            <w:drawing>
              <wp:anchor distT="0" distB="0" distL="114300" distR="114300" simplePos="0" relativeHeight="251715584" behindDoc="0" locked="0" layoutInCell="1" allowOverlap="1" wp14:anchorId="486E1737" wp14:editId="26BBADB2">
                <wp:simplePos x="0" y="0"/>
                <wp:positionH relativeFrom="column">
                  <wp:posOffset>1257300</wp:posOffset>
                </wp:positionH>
                <wp:positionV relativeFrom="paragraph">
                  <wp:posOffset>139065</wp:posOffset>
                </wp:positionV>
                <wp:extent cx="2857500" cy="0"/>
                <wp:effectExtent l="9525" t="7620" r="9525" b="11430"/>
                <wp:wrapNone/>
                <wp:docPr id="281" name="Прямая соединительная линия 2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7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4D92F8F" id="Прямая соединительная линия 281" o:spid="_x0000_s1026" style="position:absolute;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10.95pt" to="324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"/>
            </w:pict>
          </mc:Fallback>
        </mc:AlternateContent>
      </w:r>
      <w:r w:rsidRPr="00CC45B1">
        <w:rPr>
          <w:noProof/>
          <w:sz w:val="28"/>
          <w:szCs w:val="28"/>
          <w:lang w:val="ru-RU"/>
        </w:rPr>
        <mc:AlternateContent>
          <mc:Choice Requires="wps">
            <w:drawing>
              <wp:anchor distT="0" distB="0" distL="114300" distR="114300" simplePos="0" relativeHeight="251717632" behindDoc="0" locked="0" layoutInCell="1" allowOverlap="1" wp14:anchorId="427D7584" wp14:editId="406E78A1">
                <wp:simplePos x="0" y="0"/>
                <wp:positionH relativeFrom="column">
                  <wp:posOffset>1257300</wp:posOffset>
                </wp:positionH>
                <wp:positionV relativeFrom="paragraph">
                  <wp:posOffset>139065</wp:posOffset>
                </wp:positionV>
                <wp:extent cx="0" cy="228600"/>
                <wp:effectExtent l="57150" t="7620" r="57150" b="20955"/>
                <wp:wrapNone/>
                <wp:docPr id="280" name="Прямая соединительная линия 2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EE9C3EF" id="Прямая соединительная линия 280" o:spid="_x0000_s1026" style="position:absolute;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10.95pt" to="99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">
                <v:stroke endarrow="block"/>
              </v:line>
            </w:pict>
          </mc:Fallback>
        </mc:AlternateContent>
      </w:r>
    </w:p>
    <w:p w14:paraId="35FACFFA" w14:textId="496A7BC8"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09440" behindDoc="0" locked="0" layoutInCell="1" allowOverlap="1" wp14:anchorId="62122F4E" wp14:editId="252CF973">
                <wp:simplePos x="0" y="0"/>
                <wp:positionH relativeFrom="column">
                  <wp:posOffset>2971800</wp:posOffset>
                </wp:positionH>
                <wp:positionV relativeFrom="paragraph">
                  <wp:posOffset>60960</wp:posOffset>
                </wp:positionV>
                <wp:extent cx="2286000" cy="571500"/>
                <wp:effectExtent l="9525" t="17145" r="9525" b="11430"/>
                <wp:wrapNone/>
                <wp:docPr id="279" name="Прямоугольник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571500"/>
                        </a:xfrm>
                        <a:prstGeom prst="rect">
                          <a:avLst/>
                        </a:prstGeom>
                        <a:solidFill>
                          <a:srgbClr val="FFFFFF"/>
                        </a:solidFill>
                        <a:ln w="19050">
                          <a:solidFill>
                            <a:srgbClr val="000000"/>
                          </a:solidFill>
                          <a:miter lim="800000"/>
                          <a:headEnd/>
                          <a:tailEnd/>
                        </a:ln>
                      </wps:spPr>
                      <wps:txbx>
                        <w:txbxContent>
                          <w:p w14:paraId="022D5039" w14:textId="77777777" w:rsidR="00351D3D" w:rsidRPr="00303868" w:rsidRDefault="00351D3D" w:rsidP="00BF5427">
                            <w:pPr>
                              <w:jc w:val="center"/>
                              <w:rPr>
                                <w:sz w:val="28"/>
                                <w:szCs w:val="28"/>
                              </w:rPr>
                            </w:pPr>
                            <w:r w:rsidRPr="00303868">
                              <w:rPr>
                                <w:sz w:val="28"/>
                                <w:szCs w:val="28"/>
                              </w:rPr>
                              <w:t>Економічна оцінка</w:t>
                            </w:r>
                          </w:p>
                          <w:p w14:paraId="1F6B3D7A" w14:textId="77777777" w:rsidR="00351D3D" w:rsidRPr="00303868" w:rsidRDefault="00351D3D" w:rsidP="00BF5427">
                            <w:pPr>
                              <w:jc w:val="center"/>
                              <w:rPr>
                                <w:sz w:val="28"/>
                                <w:szCs w:val="28"/>
                              </w:rPr>
                            </w:pPr>
                            <w:r w:rsidRPr="00303868">
                              <w:rPr>
                                <w:sz w:val="28"/>
                                <w:szCs w:val="28"/>
                              </w:rPr>
                              <w:t>(ефективність інвестицій)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2122F4E" id="Прямоугольник 279" o:spid="_x0000_s1027" style="position:absolute;left:0;text-align:left;margin-left:234pt;margin-top:4.8pt;width:180pt;height:4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" strokeweight="1.5pt">
                <v:textbox>
                  <w:txbxContent>
                    <w:p w14:paraId="022D5039" w14:textId="77777777" w:rsidR="00351D3D" w:rsidRPr="00303868" w:rsidRDefault="00351D3D" w:rsidP="00BF5427">
                      <w:pPr>
                        <w:jc w:val="center"/>
                        <w:rPr>
                          <w:sz w:val="28"/>
                          <w:szCs w:val="28"/>
                        </w:rPr>
                      </w:pPr>
                      <w:r w:rsidRPr="00303868">
                        <w:rPr>
                          <w:sz w:val="28"/>
                          <w:szCs w:val="28"/>
                        </w:rPr>
                        <w:t>Економічна оцінка</w:t>
                      </w:r>
                    </w:p>
                    <w:p w14:paraId="1F6B3D7A" w14:textId="77777777" w:rsidR="00351D3D" w:rsidRPr="00303868" w:rsidRDefault="00351D3D" w:rsidP="00BF5427">
                      <w:pPr>
                        <w:jc w:val="center"/>
                        <w:rPr>
                          <w:sz w:val="28"/>
                          <w:szCs w:val="28"/>
                        </w:rPr>
                      </w:pPr>
                      <w:r w:rsidRPr="00303868">
                        <w:rPr>
                          <w:sz w:val="28"/>
                          <w:szCs w:val="28"/>
                        </w:rPr>
                        <w:t>(ефективність інвестицій)</w:t>
                      </w:r>
                    </w:p>
                  </w:txbxContent>
                </v:textbox>
              </v:rect>
            </w:pict>
          </mc:Fallback>
        </mc:AlternateContent>
      </w:r>
      <w:r w:rsidRPr="00CC45B1">
        <w:rPr>
          <w:noProof/>
          <w:sz w:val="28"/>
          <w:szCs w:val="28"/>
          <w:lang w:val="ru-RU"/>
        </w:rPr>
        <mc:AlternateContent>
          <mc:Choice Requires="wps">
            <w:drawing>
              <wp:anchor distT="0" distB="0" distL="114300" distR="114300" simplePos="0" relativeHeight="251723776" behindDoc="0" locked="0" layoutInCell="1" allowOverlap="1" wp14:anchorId="6EADA1D1" wp14:editId="09B054F8">
                <wp:simplePos x="0" y="0"/>
                <wp:positionH relativeFrom="column">
                  <wp:posOffset>-228600</wp:posOffset>
                </wp:positionH>
                <wp:positionV relativeFrom="paragraph">
                  <wp:posOffset>289560</wp:posOffset>
                </wp:positionV>
                <wp:extent cx="342900" cy="0"/>
                <wp:effectExtent l="9525" t="7620" r="9525" b="11430"/>
                <wp:wrapNone/>
                <wp:docPr id="278" name="Прямая соединительная линия 2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C736707" id="Прямая соединительная линия 278"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22.8pt" to="9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"/>
            </w:pict>
          </mc:Fallback>
        </mc:AlternateContent>
      </w:r>
      <w:r w:rsidRPr="00CC45B1">
        <w:rPr>
          <w:noProof/>
          <w:sz w:val="28"/>
          <w:szCs w:val="28"/>
          <w:lang w:val="ru-RU"/>
        </w:rPr>
        <mc:AlternateContent>
          <mc:Choice Requires="wps">
            <w:drawing>
              <wp:anchor distT="0" distB="0" distL="114300" distR="114300" simplePos="0" relativeHeight="251719680" behindDoc="0" locked="0" layoutInCell="1" allowOverlap="1" wp14:anchorId="1625D101" wp14:editId="6119FCA7">
                <wp:simplePos x="0" y="0"/>
                <wp:positionH relativeFrom="column">
                  <wp:posOffset>-228600</wp:posOffset>
                </wp:positionH>
                <wp:positionV relativeFrom="paragraph">
                  <wp:posOffset>289560</wp:posOffset>
                </wp:positionV>
                <wp:extent cx="0" cy="1828800"/>
                <wp:effectExtent l="9525" t="7620" r="9525" b="11430"/>
                <wp:wrapNone/>
                <wp:docPr id="277" name="Прямая соединительная линия 2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19CD5DE" id="Прямая соединительная линия 277" o:spid="_x0000_s1026" style="position:absolute;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22.8pt" to="-18pt,16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"/>
            </w:pict>
          </mc:Fallback>
        </mc:AlternateContent>
      </w:r>
      <w:r w:rsidRPr="00CC45B1">
        <w:rPr>
          <w:noProof/>
          <w:sz w:val="28"/>
          <w:szCs w:val="28"/>
          <w:lang w:val="ru-RU"/>
        </w:rPr>
        <mc:AlternateContent>
          <mc:Choice Requires="wps">
            <w:drawing>
              <wp:anchor distT="0" distB="0" distL="114300" distR="114300" simplePos="0" relativeHeight="251708416" behindDoc="0" locked="0" layoutInCell="1" allowOverlap="1" wp14:anchorId="43CFD36D" wp14:editId="205A228E">
                <wp:simplePos x="0" y="0"/>
                <wp:positionH relativeFrom="column">
                  <wp:posOffset>114300</wp:posOffset>
                </wp:positionH>
                <wp:positionV relativeFrom="paragraph">
                  <wp:posOffset>60960</wp:posOffset>
                </wp:positionV>
                <wp:extent cx="2286000" cy="571500"/>
                <wp:effectExtent l="9525" t="17145" r="9525" b="11430"/>
                <wp:wrapNone/>
                <wp:docPr id="276" name="Прямоугольник 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571500"/>
                        </a:xfrm>
                        <a:prstGeom prst="rect">
                          <a:avLst/>
                        </a:prstGeom>
                        <a:solidFill>
                          <a:srgbClr val="FFFFFF"/>
                        </a:solidFill>
                        <a:ln w="19050">
                          <a:solidFill>
                            <a:srgbClr val="000000"/>
                          </a:solidFill>
                          <a:miter lim="800000"/>
                          <a:headEnd/>
                          <a:tailEnd/>
                        </a:ln>
                      </wps:spPr>
                      <wps:txbx>
                        <w:txbxContent>
                          <w:p w14:paraId="70222F96" w14:textId="77777777" w:rsidR="00351D3D" w:rsidRPr="00303868" w:rsidRDefault="00351D3D" w:rsidP="00BF5427">
                            <w:pPr>
                              <w:jc w:val="center"/>
                              <w:rPr>
                                <w:sz w:val="28"/>
                                <w:szCs w:val="28"/>
                              </w:rPr>
                            </w:pPr>
                            <w:r w:rsidRPr="00303868">
                              <w:rPr>
                                <w:sz w:val="28"/>
                                <w:szCs w:val="28"/>
                              </w:rPr>
                              <w:t>Фінансова оцінка</w:t>
                            </w:r>
                          </w:p>
                          <w:p w14:paraId="6A887C29" w14:textId="77777777" w:rsidR="00351D3D" w:rsidRPr="00303868" w:rsidRDefault="00351D3D" w:rsidP="00BF5427">
                            <w:pPr>
                              <w:jc w:val="center"/>
                              <w:rPr>
                                <w:sz w:val="28"/>
                                <w:szCs w:val="28"/>
                              </w:rPr>
                            </w:pPr>
                            <w:r w:rsidRPr="00303868">
                              <w:rPr>
                                <w:sz w:val="28"/>
                                <w:szCs w:val="28"/>
                              </w:rPr>
                              <w:t>(фінансова спроможність)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3CFD36D" id="Прямоугольник 276" o:spid="_x0000_s1028" style="position:absolute;left:0;text-align:left;margin-left:9pt;margin-top:4.8pt;width:180pt;height:4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" strokeweight="1.5pt">
                <v:textbox>
                  <w:txbxContent>
                    <w:p w14:paraId="70222F96" w14:textId="77777777" w:rsidR="00351D3D" w:rsidRPr="00303868" w:rsidRDefault="00351D3D" w:rsidP="00BF5427">
                      <w:pPr>
                        <w:jc w:val="center"/>
                        <w:rPr>
                          <w:sz w:val="28"/>
                          <w:szCs w:val="28"/>
                        </w:rPr>
                      </w:pPr>
                      <w:r w:rsidRPr="00303868">
                        <w:rPr>
                          <w:sz w:val="28"/>
                          <w:szCs w:val="28"/>
                        </w:rPr>
                        <w:t>Фінансова оцінка</w:t>
                      </w:r>
                    </w:p>
                    <w:p w14:paraId="6A887C29" w14:textId="77777777" w:rsidR="00351D3D" w:rsidRPr="00303868" w:rsidRDefault="00351D3D" w:rsidP="00BF5427">
                      <w:pPr>
                        <w:jc w:val="center"/>
                        <w:rPr>
                          <w:sz w:val="28"/>
                          <w:szCs w:val="28"/>
                        </w:rPr>
                      </w:pPr>
                      <w:r w:rsidRPr="00303868">
                        <w:rPr>
                          <w:sz w:val="28"/>
                          <w:szCs w:val="28"/>
                        </w:rPr>
                        <w:t>(фінансова спроможність)</w:t>
                      </w:r>
                    </w:p>
                  </w:txbxContent>
                </v:textbox>
              </v:rect>
            </w:pict>
          </mc:Fallback>
        </mc:AlternateContent>
      </w:r>
    </w:p>
    <w:p w14:paraId="7209732C" w14:textId="77777777" w:rsidR="00BF5427" w:rsidRPr="00CC45B1" w:rsidRDefault="00BF5427" w:rsidP="00CC45B1">
      <w:pPr>
        <w:spacing w:line="360" w:lineRule="auto"/>
        <w:ind w:firstLine="540"/>
        <w:rPr>
          <w:sz w:val="28"/>
          <w:szCs w:val="28"/>
        </w:rPr>
      </w:pPr>
    </w:p>
    <w:p w14:paraId="6F945884" w14:textId="13EE6ABE"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10464" behindDoc="0" locked="0" layoutInCell="1" allowOverlap="1" wp14:anchorId="16EEE20E" wp14:editId="1D6DAF65">
                <wp:simplePos x="0" y="0"/>
                <wp:positionH relativeFrom="column">
                  <wp:posOffset>0</wp:posOffset>
                </wp:positionH>
                <wp:positionV relativeFrom="paragraph">
                  <wp:posOffset>247650</wp:posOffset>
                </wp:positionV>
                <wp:extent cx="1600200" cy="457200"/>
                <wp:effectExtent l="9525" t="7620" r="9525" b="11430"/>
                <wp:wrapNone/>
                <wp:docPr id="275" name="Прямоугольник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57200"/>
                        </a:xfrm>
                        <a:prstGeom prst="rect">
                          <a:avLst/>
                        </a:prstGeom>
                        <a:solidFill>
                          <a:srgbClr val="FFFFFF"/>
                        </a:solidFill>
                        <a:ln w="9525">
                          <a:solidFill>
                            <a:srgbClr val="000000"/>
                          </a:solidFill>
                          <a:miter lim="800000"/>
                          <a:headEnd/>
                          <a:tailEnd/>
                        </a:ln>
                      </wps:spPr>
                      <wps:txbx>
                        <w:txbxContent>
                          <w:p w14:paraId="111015AD" w14:textId="77777777" w:rsidR="00351D3D" w:rsidRPr="00343783" w:rsidRDefault="00351D3D" w:rsidP="00BF5427">
                            <w:r>
                              <w:t>Прогноз фінансових результатів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6EEE20E" id="Прямоугольник 275" o:spid="_x0000_s1029" style="position:absolute;left:0;text-align:left;margin-left:0;margin-top:19.5pt;width:126pt;height:36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">
                <v:textbox>
                  <w:txbxContent>
                    <w:p w14:paraId="111015AD" w14:textId="77777777" w:rsidR="00351D3D" w:rsidRPr="00343783" w:rsidRDefault="00351D3D" w:rsidP="00BF5427">
                      <w:r>
                        <w:t>Прогноз фінансових результатів</w:t>
                      </w:r>
                    </w:p>
                  </w:txbxContent>
                </v:textbox>
              </v:rect>
            </w:pict>
          </mc:Fallback>
        </mc:AlternateContent>
      </w:r>
      <w:r w:rsidRPr="00CC45B1">
        <w:rPr>
          <w:noProof/>
          <w:sz w:val="28"/>
          <w:szCs w:val="28"/>
          <w:lang w:val="ru-RU"/>
        </w:rPr>
        <mc:AlternateContent>
          <mc:Choice Requires="wps">
            <w:drawing>
              <wp:anchor distT="0" distB="0" distL="114300" distR="114300" simplePos="0" relativeHeight="251728896" behindDoc="0" locked="0" layoutInCell="1" allowOverlap="1" wp14:anchorId="6562E450" wp14:editId="56F10E78">
                <wp:simplePos x="0" y="0"/>
                <wp:positionH relativeFrom="column">
                  <wp:posOffset>3086100</wp:posOffset>
                </wp:positionH>
                <wp:positionV relativeFrom="paragraph">
                  <wp:posOffset>259080</wp:posOffset>
                </wp:positionV>
                <wp:extent cx="1943100" cy="0"/>
                <wp:effectExtent l="9525" t="9525" r="9525" b="9525"/>
                <wp:wrapNone/>
                <wp:docPr id="274" name="Прямая соединительная линия 2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43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0AD0171" id="Прямая соединительная линия 274" o:spid="_x0000_s1026" style="position:absolute;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20.4pt" to="396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"/>
            </w:pict>
          </mc:Fallback>
        </mc:AlternateContent>
      </w:r>
      <w:r w:rsidRPr="00CC45B1">
        <w:rPr>
          <w:noProof/>
          <w:sz w:val="28"/>
          <w:szCs w:val="28"/>
          <w:lang w:val="ru-RU"/>
        </w:rPr>
        <mc:AlternateContent>
          <mc:Choice Requires="wps">
            <w:drawing>
              <wp:anchor distT="0" distB="0" distL="114300" distR="114300" simplePos="0" relativeHeight="251730944" behindDoc="0" locked="0" layoutInCell="1" allowOverlap="1" wp14:anchorId="1DDDB7DE" wp14:editId="351106F3">
                <wp:simplePos x="0" y="0"/>
                <wp:positionH relativeFrom="column">
                  <wp:posOffset>3086100</wp:posOffset>
                </wp:positionH>
                <wp:positionV relativeFrom="paragraph">
                  <wp:posOffset>259080</wp:posOffset>
                </wp:positionV>
                <wp:extent cx="0" cy="228600"/>
                <wp:effectExtent l="57150" t="9525" r="57150" b="19050"/>
                <wp:wrapNone/>
                <wp:docPr id="273" name="Прямая соединительная линия 2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645545D" id="Прямая соединительная линия 273" o:spid="_x0000_s1026" style="position:absolute;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20.4pt" to="243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">
                <v:stroke endarrow="block"/>
              </v:line>
            </w:pict>
          </mc:Fallback>
        </mc:AlternateContent>
      </w:r>
      <w:r w:rsidRPr="00CC45B1">
        <w:rPr>
          <w:noProof/>
          <w:sz w:val="28"/>
          <w:szCs w:val="28"/>
          <w:lang w:val="ru-RU"/>
        </w:rPr>
        <mc:AlternateContent>
          <mc:Choice Requires="wps">
            <w:drawing>
              <wp:anchor distT="0" distB="0" distL="114300" distR="114300" simplePos="0" relativeHeight="251731968" behindDoc="0" locked="0" layoutInCell="1" allowOverlap="1" wp14:anchorId="5DE37B37" wp14:editId="4906A966">
                <wp:simplePos x="0" y="0"/>
                <wp:positionH relativeFrom="column">
                  <wp:posOffset>5029200</wp:posOffset>
                </wp:positionH>
                <wp:positionV relativeFrom="paragraph">
                  <wp:posOffset>259080</wp:posOffset>
                </wp:positionV>
                <wp:extent cx="0" cy="228600"/>
                <wp:effectExtent l="57150" t="9525" r="57150" b="19050"/>
                <wp:wrapNone/>
                <wp:docPr id="272" name="Прямая соединительная линия 2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6326693" id="Прямая соединительная линия 272"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20.4pt" to="396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">
                <v:stroke endarrow="block"/>
              </v:line>
            </w:pict>
          </mc:Fallback>
        </mc:AlternateContent>
      </w:r>
      <w:r w:rsidRPr="00CC45B1">
        <w:rPr>
          <w:noProof/>
          <w:sz w:val="28"/>
          <w:szCs w:val="28"/>
          <w:lang w:val="ru-RU"/>
        </w:rPr>
        <mc:AlternateContent>
          <mc:Choice Requires="wps">
            <w:drawing>
              <wp:anchor distT="0" distB="0" distL="114300" distR="114300" simplePos="0" relativeHeight="251729920" behindDoc="0" locked="0" layoutInCell="1" allowOverlap="1" wp14:anchorId="7AFAD654" wp14:editId="06FF0C0B">
                <wp:simplePos x="0" y="0"/>
                <wp:positionH relativeFrom="column">
                  <wp:posOffset>4000500</wp:posOffset>
                </wp:positionH>
                <wp:positionV relativeFrom="paragraph">
                  <wp:posOffset>30480</wp:posOffset>
                </wp:positionV>
                <wp:extent cx="0" cy="228600"/>
                <wp:effectExtent l="9525" t="9525" r="9525" b="9525"/>
                <wp:wrapNone/>
                <wp:docPr id="271" name="Прямая соединительная линия 2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DD6A614" id="Прямая соединительная линия 271" o:spid="_x0000_s1026" style="position:absolute;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2.4pt" to="31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"/>
            </w:pict>
          </mc:Fallback>
        </mc:AlternateContent>
      </w:r>
    </w:p>
    <w:p w14:paraId="2914B1C5" w14:textId="30E6DDBE"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20704" behindDoc="0" locked="0" layoutInCell="1" allowOverlap="1" wp14:anchorId="03FD3D32" wp14:editId="4AB8DC43">
                <wp:simplePos x="0" y="0"/>
                <wp:positionH relativeFrom="column">
                  <wp:posOffset>-228600</wp:posOffset>
                </wp:positionH>
                <wp:positionV relativeFrom="paragraph">
                  <wp:posOffset>169545</wp:posOffset>
                </wp:positionV>
                <wp:extent cx="228600" cy="0"/>
                <wp:effectExtent l="9525" t="55245" r="19050" b="59055"/>
                <wp:wrapNone/>
                <wp:docPr id="270" name="Прямая соединительная линия 2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6BA1E53" id="Прямая соединительная линия 270"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13.35pt" to="0,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">
                <v:stroke endarrow="block"/>
              </v:line>
            </w:pict>
          </mc:Fallback>
        </mc:AlternateContent>
      </w:r>
      <w:r w:rsidRPr="00CC45B1">
        <w:rPr>
          <w:noProof/>
          <w:sz w:val="28"/>
          <w:szCs w:val="28"/>
          <w:lang w:val="ru-RU"/>
        </w:rPr>
        <mc:AlternateContent>
          <mc:Choice Requires="wps">
            <w:drawing>
              <wp:anchor distT="0" distB="0" distL="114300" distR="114300" simplePos="0" relativeHeight="251754496" behindDoc="0" locked="0" layoutInCell="1" allowOverlap="1" wp14:anchorId="25215133" wp14:editId="1BF94FB1">
                <wp:simplePos x="0" y="0"/>
                <wp:positionH relativeFrom="column">
                  <wp:posOffset>1600200</wp:posOffset>
                </wp:positionH>
                <wp:positionV relativeFrom="paragraph">
                  <wp:posOffset>169545</wp:posOffset>
                </wp:positionV>
                <wp:extent cx="228600" cy="0"/>
                <wp:effectExtent l="9525" t="7620" r="9525" b="11430"/>
                <wp:wrapNone/>
                <wp:docPr id="269" name="Прямая соединительная линия 2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5346330" id="Прямая соединительная линия 269"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13.35pt" to="2in,1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"/>
            </w:pict>
          </mc:Fallback>
        </mc:AlternateContent>
      </w:r>
      <w:r w:rsidRPr="00CC45B1">
        <w:rPr>
          <w:noProof/>
          <w:sz w:val="28"/>
          <w:szCs w:val="28"/>
          <w:lang w:val="ru-RU"/>
        </w:rPr>
        <mc:AlternateContent>
          <mc:Choice Requires="wps">
            <w:drawing>
              <wp:anchor distT="0" distB="0" distL="114300" distR="114300" simplePos="0" relativeHeight="251713536" behindDoc="0" locked="0" layoutInCell="1" allowOverlap="1" wp14:anchorId="0A34E78C" wp14:editId="686B3B0A">
                <wp:simplePos x="0" y="0"/>
                <wp:positionH relativeFrom="column">
                  <wp:posOffset>2400300</wp:posOffset>
                </wp:positionH>
                <wp:positionV relativeFrom="paragraph">
                  <wp:posOffset>180975</wp:posOffset>
                </wp:positionV>
                <wp:extent cx="1371600" cy="457200"/>
                <wp:effectExtent l="9525" t="9525" r="9525" b="9525"/>
                <wp:wrapNone/>
                <wp:docPr id="268" name="Прямоугольник 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rect">
                          <a:avLst/>
                        </a:prstGeom>
                        <a:solidFill>
                          <a:srgbClr val="FFFFFF"/>
                        </a:solidFill>
                        <a:ln w="9525">
                          <a:solidFill>
                            <a:srgbClr val="000000"/>
                          </a:solidFill>
                          <a:miter lim="800000"/>
                          <a:headEnd/>
                          <a:tailEnd/>
                        </a:ln>
                      </wps:spPr>
                      <wps:txbx>
                        <w:txbxContent>
                          <w:p w14:paraId="311C4D17" w14:textId="77777777" w:rsidR="00351D3D" w:rsidRPr="004E55E5" w:rsidRDefault="00351D3D" w:rsidP="00BF5427">
                            <w:pPr>
                              <w:jc w:val="center"/>
                            </w:pPr>
                            <w:r w:rsidRPr="009250D6">
                              <w:rPr>
                                <w:b/>
                              </w:rPr>
                              <w:t>Прості методи</w:t>
                            </w:r>
                            <w:r>
                              <w:t xml:space="preserve"> (статичні)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A34E78C" id="Прямоугольник 268" o:spid="_x0000_s1030" style="position:absolute;left:0;text-align:left;margin-left:189pt;margin-top:14.25pt;width:108pt;height:36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">
                <v:textbox>
                  <w:txbxContent>
                    <w:p w14:paraId="311C4D17" w14:textId="77777777" w:rsidR="00351D3D" w:rsidRPr="004E55E5" w:rsidRDefault="00351D3D" w:rsidP="00BF5427">
                      <w:pPr>
                        <w:jc w:val="center"/>
                      </w:pPr>
                      <w:r w:rsidRPr="009250D6">
                        <w:rPr>
                          <w:b/>
                        </w:rPr>
                        <w:t>Прості методи</w:t>
                      </w:r>
                      <w:r>
                        <w:t xml:space="preserve"> (статичні)</w:t>
                      </w:r>
                    </w:p>
                  </w:txbxContent>
                </v:textbox>
              </v:rect>
            </w:pict>
          </mc:Fallback>
        </mc:AlternateContent>
      </w:r>
      <w:r w:rsidRPr="00CC45B1">
        <w:rPr>
          <w:noProof/>
          <w:sz w:val="28"/>
          <w:szCs w:val="28"/>
          <w:lang w:val="ru-RU"/>
        </w:rPr>
        <mc:AlternateContent>
          <mc:Choice Requires="wps">
            <w:drawing>
              <wp:anchor distT="0" distB="0" distL="114300" distR="114300" simplePos="0" relativeHeight="251714560" behindDoc="0" locked="0" layoutInCell="1" allowOverlap="1" wp14:anchorId="2AA3AD6B" wp14:editId="411C7B8C">
                <wp:simplePos x="0" y="0"/>
                <wp:positionH relativeFrom="column">
                  <wp:posOffset>4229100</wp:posOffset>
                </wp:positionH>
                <wp:positionV relativeFrom="paragraph">
                  <wp:posOffset>180975</wp:posOffset>
                </wp:positionV>
                <wp:extent cx="1828800" cy="457200"/>
                <wp:effectExtent l="9525" t="9525" r="9525" b="9525"/>
                <wp:wrapNone/>
                <wp:docPr id="267" name="Прямоугольник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rect">
                          <a:avLst/>
                        </a:prstGeom>
                        <a:solidFill>
                          <a:srgbClr val="FFFFFF"/>
                        </a:solidFill>
                        <a:ln w="9525">
                          <a:solidFill>
                            <a:srgbClr val="000000"/>
                          </a:solidFill>
                          <a:miter lim="800000"/>
                          <a:headEnd/>
                          <a:tailEnd/>
                        </a:ln>
                      </wps:spPr>
                      <wps:txbx>
                        <w:txbxContent>
                          <w:p w14:paraId="25C62A86" w14:textId="77777777" w:rsidR="00351D3D" w:rsidRPr="009250D6" w:rsidRDefault="00351D3D" w:rsidP="00BF5427">
                            <w:pPr>
                              <w:jc w:val="center"/>
                              <w:rPr>
                                <w:b/>
                              </w:rPr>
                            </w:pPr>
                            <w:r w:rsidRPr="009250D6">
                              <w:rPr>
                                <w:b/>
                              </w:rPr>
                              <w:t>Методи дисконтування</w:t>
                            </w:r>
                          </w:p>
                          <w:p w14:paraId="3E5A0EE0" w14:textId="77777777" w:rsidR="00351D3D" w:rsidRPr="004E55E5" w:rsidRDefault="00351D3D" w:rsidP="00BF5427">
                            <w:pPr>
                              <w:jc w:val="center"/>
                            </w:pPr>
                            <w:r>
                              <w:t>(динамічні)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AA3AD6B" id="Прямоугольник 267" o:spid="_x0000_s1031" style="position:absolute;left:0;text-align:left;margin-left:333pt;margin-top:14.25pt;width:2in;height:36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">
                <v:textbox>
                  <w:txbxContent>
                    <w:p w14:paraId="25C62A86" w14:textId="77777777" w:rsidR="00351D3D" w:rsidRPr="009250D6" w:rsidRDefault="00351D3D" w:rsidP="00BF5427">
                      <w:pPr>
                        <w:jc w:val="center"/>
                        <w:rPr>
                          <w:b/>
                        </w:rPr>
                      </w:pPr>
                      <w:r w:rsidRPr="009250D6">
                        <w:rPr>
                          <w:b/>
                        </w:rPr>
                        <w:t>Методи дисконтування</w:t>
                      </w:r>
                    </w:p>
                    <w:p w14:paraId="3E5A0EE0" w14:textId="77777777" w:rsidR="00351D3D" w:rsidRPr="004E55E5" w:rsidRDefault="00351D3D" w:rsidP="00BF5427">
                      <w:pPr>
                        <w:jc w:val="center"/>
                      </w:pPr>
                      <w:r>
                        <w:t>(динамічні)</w:t>
                      </w:r>
                    </w:p>
                  </w:txbxContent>
                </v:textbox>
              </v:rect>
            </w:pict>
          </mc:Fallback>
        </mc:AlternateContent>
      </w:r>
      <w:r w:rsidRPr="00CC45B1">
        <w:rPr>
          <w:noProof/>
          <w:sz w:val="28"/>
          <w:szCs w:val="28"/>
          <w:lang w:val="ru-RU"/>
        </w:rPr>
        <mc:AlternateContent>
          <mc:Choice Requires="wps">
            <w:drawing>
              <wp:anchor distT="0" distB="0" distL="114300" distR="114300" simplePos="0" relativeHeight="251726848" behindDoc="0" locked="0" layoutInCell="1" allowOverlap="1" wp14:anchorId="6440A741" wp14:editId="560277FA">
                <wp:simplePos x="0" y="0"/>
                <wp:positionH relativeFrom="column">
                  <wp:posOffset>1828800</wp:posOffset>
                </wp:positionH>
                <wp:positionV relativeFrom="paragraph">
                  <wp:posOffset>180975</wp:posOffset>
                </wp:positionV>
                <wp:extent cx="0" cy="1485900"/>
                <wp:effectExtent l="9525" t="9525" r="9525" b="9525"/>
                <wp:wrapNone/>
                <wp:docPr id="266" name="Прямая соединительная линия 2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85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D426F33" id="Прямая соединительная линия 266"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in,14.25pt" to="2in,1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"/>
            </w:pict>
          </mc:Fallback>
        </mc:AlternateContent>
      </w:r>
    </w:p>
    <w:p w14:paraId="19F4A91C" w14:textId="54377742"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11488" behindDoc="0" locked="0" layoutInCell="1" allowOverlap="1" wp14:anchorId="1F5D4A19" wp14:editId="4C5AD8AE">
                <wp:simplePos x="0" y="0"/>
                <wp:positionH relativeFrom="column">
                  <wp:posOffset>0</wp:posOffset>
                </wp:positionH>
                <wp:positionV relativeFrom="paragraph">
                  <wp:posOffset>205740</wp:posOffset>
                </wp:positionV>
                <wp:extent cx="1600200" cy="342900"/>
                <wp:effectExtent l="9525" t="7620" r="9525" b="11430"/>
                <wp:wrapNone/>
                <wp:docPr id="265" name="Прямоугольник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342900"/>
                        </a:xfrm>
                        <a:prstGeom prst="rect">
                          <a:avLst/>
                        </a:prstGeom>
                        <a:solidFill>
                          <a:srgbClr val="FFFFFF"/>
                        </a:solidFill>
                        <a:ln w="9525">
                          <a:solidFill>
                            <a:srgbClr val="000000"/>
                          </a:solidFill>
                          <a:miter lim="800000"/>
                          <a:headEnd/>
                          <a:tailEnd/>
                        </a:ln>
                      </wps:spPr>
                      <wps:txbx>
                        <w:txbxContent>
                          <w:p w14:paraId="1FF98A0F" w14:textId="77777777" w:rsidR="00351D3D" w:rsidRPr="00343783" w:rsidRDefault="00351D3D" w:rsidP="00BF5427">
                            <w:r>
                              <w:t>Прогноз балансу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F5D4A19" id="Прямоугольник 265" o:spid="_x0000_s1032" style="position:absolute;left:0;text-align:left;margin-left:0;margin-top:16.2pt;width:126pt;height:27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">
                <v:textbox>
                  <w:txbxContent>
                    <w:p w14:paraId="1FF98A0F" w14:textId="77777777" w:rsidR="00351D3D" w:rsidRPr="00343783" w:rsidRDefault="00351D3D" w:rsidP="00BF5427">
                      <w:r>
                        <w:t>Прогноз балансу</w:t>
                      </w:r>
                    </w:p>
                  </w:txbxContent>
                </v:textbox>
              </v:rect>
            </w:pict>
          </mc:Fallback>
        </mc:AlternateContent>
      </w:r>
      <w:r w:rsidRPr="00CC45B1">
        <w:rPr>
          <w:noProof/>
          <w:sz w:val="28"/>
          <w:szCs w:val="28"/>
          <w:lang w:val="ru-RU"/>
        </w:rPr>
        <mc:AlternateContent>
          <mc:Choice Requires="wps">
            <w:drawing>
              <wp:anchor distT="0" distB="0" distL="114300" distR="114300" simplePos="0" relativeHeight="251735040" behindDoc="0" locked="0" layoutInCell="1" allowOverlap="1" wp14:anchorId="58F0609F" wp14:editId="02FA4011">
                <wp:simplePos x="0" y="0"/>
                <wp:positionH relativeFrom="column">
                  <wp:posOffset>2057400</wp:posOffset>
                </wp:positionH>
                <wp:positionV relativeFrom="paragraph">
                  <wp:posOffset>102870</wp:posOffset>
                </wp:positionV>
                <wp:extent cx="0" cy="3958590"/>
                <wp:effectExtent l="9525" t="9525" r="9525" b="13335"/>
                <wp:wrapNone/>
                <wp:docPr id="264" name="Прямая соединительная линия 2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585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8063A4C" id="Прямая соединительная линия 264" o:spid="_x0000_s1026" style="position:absolute;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8.1pt" to="162pt,3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"/>
            </w:pict>
          </mc:Fallback>
        </mc:AlternateContent>
      </w:r>
      <w:r w:rsidRPr="00CC45B1">
        <w:rPr>
          <w:noProof/>
          <w:sz w:val="28"/>
          <w:szCs w:val="28"/>
          <w:lang w:val="ru-RU"/>
        </w:rPr>
        <mc:AlternateContent>
          <mc:Choice Requires="wps">
            <w:drawing>
              <wp:anchor distT="0" distB="0" distL="114300" distR="114300" simplePos="0" relativeHeight="251742208" behindDoc="0" locked="0" layoutInCell="1" allowOverlap="1" wp14:anchorId="18B78ECD" wp14:editId="09907182">
                <wp:simplePos x="0" y="0"/>
                <wp:positionH relativeFrom="column">
                  <wp:posOffset>4000500</wp:posOffset>
                </wp:positionH>
                <wp:positionV relativeFrom="paragraph">
                  <wp:posOffset>102870</wp:posOffset>
                </wp:positionV>
                <wp:extent cx="0" cy="4644390"/>
                <wp:effectExtent l="9525" t="9525" r="9525" b="13335"/>
                <wp:wrapNone/>
                <wp:docPr id="263" name="Прямая соединительная линия 2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443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712FD80" id="Прямая соединительная линия 263"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8.1pt" to="315pt,37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"/>
            </w:pict>
          </mc:Fallback>
        </mc:AlternateContent>
      </w:r>
      <w:r w:rsidRPr="00CC45B1">
        <w:rPr>
          <w:noProof/>
          <w:sz w:val="28"/>
          <w:szCs w:val="28"/>
          <w:lang w:val="ru-RU"/>
        </w:rPr>
        <mc:AlternateContent>
          <mc:Choice Requires="wps">
            <w:drawing>
              <wp:anchor distT="0" distB="0" distL="114300" distR="114300" simplePos="0" relativeHeight="251746304" behindDoc="0" locked="0" layoutInCell="1" allowOverlap="1" wp14:anchorId="54EE1C8C" wp14:editId="40468BF8">
                <wp:simplePos x="0" y="0"/>
                <wp:positionH relativeFrom="column">
                  <wp:posOffset>4000500</wp:posOffset>
                </wp:positionH>
                <wp:positionV relativeFrom="paragraph">
                  <wp:posOffset>102870</wp:posOffset>
                </wp:positionV>
                <wp:extent cx="228600" cy="0"/>
                <wp:effectExtent l="9525" t="9525" r="9525" b="9525"/>
                <wp:wrapNone/>
                <wp:docPr id="262" name="Прямая соединительная линия 2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C9B4DE5" id="Прямая соединительная линия 262"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8.1pt" to="333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"/>
            </w:pict>
          </mc:Fallback>
        </mc:AlternateContent>
      </w:r>
      <w:r w:rsidRPr="00CC45B1">
        <w:rPr>
          <w:noProof/>
          <w:sz w:val="28"/>
          <w:szCs w:val="28"/>
          <w:lang w:val="ru-RU"/>
        </w:rPr>
        <mc:AlternateContent>
          <mc:Choice Requires="wps">
            <w:drawing>
              <wp:anchor distT="0" distB="0" distL="114300" distR="114300" simplePos="0" relativeHeight="251738112" behindDoc="0" locked="0" layoutInCell="1" allowOverlap="1" wp14:anchorId="4DCA0B0A" wp14:editId="4F51E072">
                <wp:simplePos x="0" y="0"/>
                <wp:positionH relativeFrom="column">
                  <wp:posOffset>2057400</wp:posOffset>
                </wp:positionH>
                <wp:positionV relativeFrom="paragraph">
                  <wp:posOffset>102870</wp:posOffset>
                </wp:positionV>
                <wp:extent cx="342900" cy="0"/>
                <wp:effectExtent l="9525" t="9525" r="9525" b="9525"/>
                <wp:wrapNone/>
                <wp:docPr id="261" name="Прямая соединительная линия 2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BDD6CC5" id="Прямая соединительная линия 261" o:spid="_x0000_s1026" style="position:absolute;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8.1pt" to="189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"/>
            </w:pict>
          </mc:Fallback>
        </mc:AlternateContent>
      </w:r>
    </w:p>
    <w:p w14:paraId="5A086924" w14:textId="561927FC"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21728" behindDoc="0" locked="0" layoutInCell="1" allowOverlap="1" wp14:anchorId="5B1652DA" wp14:editId="1CADE439">
                <wp:simplePos x="0" y="0"/>
                <wp:positionH relativeFrom="column">
                  <wp:posOffset>-228600</wp:posOffset>
                </wp:positionH>
                <wp:positionV relativeFrom="paragraph">
                  <wp:posOffset>13970</wp:posOffset>
                </wp:positionV>
                <wp:extent cx="228600" cy="0"/>
                <wp:effectExtent l="9525" t="55880" r="19050" b="58420"/>
                <wp:wrapNone/>
                <wp:docPr id="260" name="Прямая соединительная линия 2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5B98168" id="Прямая соединительная линия 260" o:spid="_x0000_s1026" style="position:absolute;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1.1pt" to="0,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">
                <v:stroke endarrow="block"/>
              </v:line>
            </w:pict>
          </mc:Fallback>
        </mc:AlternateContent>
      </w:r>
      <w:r w:rsidRPr="00CC45B1">
        <w:rPr>
          <w:noProof/>
          <w:sz w:val="28"/>
          <w:szCs w:val="28"/>
          <w:lang w:val="ru-RU"/>
        </w:rPr>
        <mc:AlternateContent>
          <mc:Choice Requires="wps">
            <w:drawing>
              <wp:anchor distT="0" distB="0" distL="114300" distR="114300" simplePos="0" relativeHeight="251753472" behindDoc="0" locked="0" layoutInCell="1" allowOverlap="1" wp14:anchorId="02755555" wp14:editId="76BA9F2B">
                <wp:simplePos x="0" y="0"/>
                <wp:positionH relativeFrom="column">
                  <wp:posOffset>1600200</wp:posOffset>
                </wp:positionH>
                <wp:positionV relativeFrom="paragraph">
                  <wp:posOffset>128270</wp:posOffset>
                </wp:positionV>
                <wp:extent cx="228600" cy="0"/>
                <wp:effectExtent l="9525" t="8255" r="9525" b="10795"/>
                <wp:wrapNone/>
                <wp:docPr id="259" name="Прямая соединительная линия 2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E333624" id="Прямая соединительная линия 259" o:spid="_x0000_s1026" style="position:absolute;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10.1pt" to="2in,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"/>
            </w:pict>
          </mc:Fallback>
        </mc:AlternateContent>
      </w:r>
      <w:r w:rsidRPr="00CC45B1">
        <w:rPr>
          <w:noProof/>
          <w:sz w:val="28"/>
          <w:szCs w:val="28"/>
          <w:lang w:val="ru-RU"/>
        </w:rPr>
        <mc:AlternateContent>
          <mc:Choice Requires="wps">
            <w:drawing>
              <wp:anchor distT="0" distB="0" distL="114300" distR="114300" simplePos="0" relativeHeight="251741184" behindDoc="0" locked="0" layoutInCell="1" allowOverlap="1" wp14:anchorId="6A575313" wp14:editId="2A6B5314">
                <wp:simplePos x="0" y="0"/>
                <wp:positionH relativeFrom="column">
                  <wp:posOffset>4229100</wp:posOffset>
                </wp:positionH>
                <wp:positionV relativeFrom="paragraph">
                  <wp:posOffset>139065</wp:posOffset>
                </wp:positionV>
                <wp:extent cx="1943100" cy="685800"/>
                <wp:effectExtent l="9525" t="9525" r="9525" b="9525"/>
                <wp:wrapNone/>
                <wp:docPr id="258" name="Овал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685800"/>
                        </a:xfrm>
                        <a:prstGeom prst="ellipse">
                          <a:avLst/>
                        </a:prstGeom>
                        <a:solidFill>
                          <a:srgbClr val="FFFFFF"/>
                        </a:solidFill>
                        <a:ln w="9525">
                          <a:solidFill>
                            <a:srgbClr val="000000"/>
                          </a:solidFill>
                          <a:round/>
                          <a:headEnd/>
                          <a:tailEnd/>
                        </a:ln>
                      </wps:spPr>
                      <wps:txbx>
                        <w:txbxContent>
                          <w:p w14:paraId="43321D64" w14:textId="77777777" w:rsidR="00351D3D" w:rsidRDefault="00351D3D" w:rsidP="00BF5427">
                            <w:pPr>
                              <w:jc w:val="center"/>
                            </w:pPr>
                            <w:r>
                              <w:t>Ч</w:t>
                            </w:r>
                            <w:r w:rsidRPr="00E21D1A">
                              <w:t>иста нинішня вартість</w:t>
                            </w:r>
                            <w:r>
                              <w:t xml:space="preserve"> (</w:t>
                            </w:r>
                            <w:r>
                              <w:rPr>
                                <w:lang w:val="en-US"/>
                              </w:rPr>
                              <w:t>NPV</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6A575313" id="Овал 258" o:spid="_x0000_s1033" style="position:absolute;left:0;text-align:left;margin-left:333pt;margin-top:10.95pt;width:153pt;height:54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">
                <v:textbox>
                  <w:txbxContent>
                    <w:p w14:paraId="43321D64" w14:textId="77777777" w:rsidR="00351D3D" w:rsidRDefault="00351D3D" w:rsidP="00BF5427">
                      <w:pPr>
                        <w:jc w:val="center"/>
                      </w:pPr>
                      <w:r>
                        <w:t>Ч</w:t>
                      </w:r>
                      <w:r w:rsidRPr="00E21D1A">
                        <w:t>иста нинішня вартість</w:t>
                      </w:r>
                      <w:r>
                        <w:t xml:space="preserve"> (</w:t>
                      </w:r>
                      <w:r>
                        <w:rPr>
                          <w:lang w:val="en-US"/>
                        </w:rPr>
                        <w:t>NPV</w:t>
                      </w:r>
                      <w:r>
                        <w:t>)</w:t>
                      </w:r>
                    </w:p>
                  </w:txbxContent>
                </v:textbox>
              </v:oval>
            </w:pict>
          </mc:Fallback>
        </mc:AlternateContent>
      </w:r>
    </w:p>
    <w:p w14:paraId="0FB67F58" w14:textId="534C0631"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22752" behindDoc="0" locked="0" layoutInCell="1" allowOverlap="1" wp14:anchorId="331AFEC2" wp14:editId="2E1413E5">
                <wp:simplePos x="0" y="0"/>
                <wp:positionH relativeFrom="column">
                  <wp:posOffset>-228600</wp:posOffset>
                </wp:positionH>
                <wp:positionV relativeFrom="paragraph">
                  <wp:posOffset>278765</wp:posOffset>
                </wp:positionV>
                <wp:extent cx="228600" cy="0"/>
                <wp:effectExtent l="9525" t="55880" r="19050" b="58420"/>
                <wp:wrapNone/>
                <wp:docPr id="257" name="Прямая соединительная линия 2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F87FB2E" id="Прямая соединительная линия 257"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21.95pt" to="0,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">
                <v:stroke endarrow="block"/>
              </v:line>
            </w:pict>
          </mc:Fallback>
        </mc:AlternateContent>
      </w:r>
      <w:r w:rsidRPr="00CC45B1">
        <w:rPr>
          <w:noProof/>
          <w:sz w:val="28"/>
          <w:szCs w:val="28"/>
          <w:lang w:val="ru-RU"/>
        </w:rPr>
        <mc:AlternateContent>
          <mc:Choice Requires="wps">
            <w:drawing>
              <wp:anchor distT="0" distB="0" distL="114300" distR="114300" simplePos="0" relativeHeight="251712512" behindDoc="0" locked="0" layoutInCell="1" allowOverlap="1" wp14:anchorId="2DAC36D0" wp14:editId="7B3BDA93">
                <wp:simplePos x="0" y="0"/>
                <wp:positionH relativeFrom="column">
                  <wp:posOffset>0</wp:posOffset>
                </wp:positionH>
                <wp:positionV relativeFrom="paragraph">
                  <wp:posOffset>50165</wp:posOffset>
                </wp:positionV>
                <wp:extent cx="1600200" cy="457200"/>
                <wp:effectExtent l="9525" t="8255" r="9525" b="10795"/>
                <wp:wrapNone/>
                <wp:docPr id="256" name="Прямоугольник 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457200"/>
                        </a:xfrm>
                        <a:prstGeom prst="rect">
                          <a:avLst/>
                        </a:prstGeom>
                        <a:solidFill>
                          <a:srgbClr val="FFFFFF"/>
                        </a:solidFill>
                        <a:ln w="9525">
                          <a:solidFill>
                            <a:srgbClr val="000000"/>
                          </a:solidFill>
                          <a:miter lim="800000"/>
                          <a:headEnd/>
                          <a:tailEnd/>
                        </a:ln>
                      </wps:spPr>
                      <wps:txbx>
                        <w:txbxContent>
                          <w:p w14:paraId="749E6B27" w14:textId="77777777" w:rsidR="00351D3D" w:rsidRPr="00343783" w:rsidRDefault="00351D3D" w:rsidP="00BF5427">
                            <w:r>
                              <w:t>Прогноз грошових потоків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DAC36D0" id="Прямоугольник 256" o:spid="_x0000_s1034" style="position:absolute;left:0;text-align:left;margin-left:0;margin-top:3.95pt;width:126pt;height:36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">
                <v:textbox>
                  <w:txbxContent>
                    <w:p w14:paraId="749E6B27" w14:textId="77777777" w:rsidR="00351D3D" w:rsidRPr="00343783" w:rsidRDefault="00351D3D" w:rsidP="00BF5427">
                      <w:r>
                        <w:t>Прогноз грошових потоків</w:t>
                      </w:r>
                    </w:p>
                  </w:txbxContent>
                </v:textbox>
              </v:rect>
            </w:pict>
          </mc:Fallback>
        </mc:AlternateContent>
      </w:r>
      <w:r w:rsidRPr="00CC45B1">
        <w:rPr>
          <w:noProof/>
          <w:sz w:val="28"/>
          <w:szCs w:val="28"/>
          <w:lang w:val="ru-RU"/>
        </w:rPr>
        <mc:AlternateContent>
          <mc:Choice Requires="wps">
            <w:drawing>
              <wp:anchor distT="0" distB="0" distL="114300" distR="114300" simplePos="0" relativeHeight="251755520" behindDoc="0" locked="0" layoutInCell="1" allowOverlap="1" wp14:anchorId="42BF9757" wp14:editId="49A71662">
                <wp:simplePos x="0" y="0"/>
                <wp:positionH relativeFrom="column">
                  <wp:posOffset>1600200</wp:posOffset>
                </wp:positionH>
                <wp:positionV relativeFrom="paragraph">
                  <wp:posOffset>278765</wp:posOffset>
                </wp:positionV>
                <wp:extent cx="228600" cy="0"/>
                <wp:effectExtent l="9525" t="8255" r="9525" b="10795"/>
                <wp:wrapNone/>
                <wp:docPr id="223" name="Прямая соединительная линия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DE97A23" id="Прямая соединительная линия 223" o:spid="_x0000_s1026" style="position:absolute;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21.95pt" to="2in,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"/>
            </w:pict>
          </mc:Fallback>
        </mc:AlternateContent>
      </w:r>
      <w:r w:rsidRPr="00CC45B1">
        <w:rPr>
          <w:noProof/>
          <w:sz w:val="28"/>
          <w:szCs w:val="28"/>
          <w:lang w:val="ru-RU"/>
        </w:rPr>
        <mc:AlternateContent>
          <mc:Choice Requires="wps">
            <w:drawing>
              <wp:anchor distT="0" distB="0" distL="114300" distR="114300" simplePos="0" relativeHeight="251745280" behindDoc="0" locked="0" layoutInCell="1" allowOverlap="1" wp14:anchorId="4B1DACE9" wp14:editId="5C78A76B">
                <wp:simplePos x="0" y="0"/>
                <wp:positionH relativeFrom="column">
                  <wp:posOffset>4000500</wp:posOffset>
                </wp:positionH>
                <wp:positionV relativeFrom="paragraph">
                  <wp:posOffset>175260</wp:posOffset>
                </wp:positionV>
                <wp:extent cx="228600" cy="0"/>
                <wp:effectExtent l="9525" t="57150" r="19050" b="57150"/>
                <wp:wrapNone/>
                <wp:docPr id="222" name="Прямая соединительная линия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C812CC0" id="Прямая соединительная линия 222"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13.8pt" to="333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">
                <v:stroke endarrow="block"/>
              </v:line>
            </w:pict>
          </mc:Fallback>
        </mc:AlternateContent>
      </w:r>
    </w:p>
    <w:p w14:paraId="674010B5" w14:textId="27E381AC"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34016" behindDoc="0" locked="0" layoutInCell="1" allowOverlap="1" wp14:anchorId="4C7F4B59" wp14:editId="1B6C6175">
                <wp:simplePos x="0" y="0"/>
                <wp:positionH relativeFrom="column">
                  <wp:posOffset>2400300</wp:posOffset>
                </wp:positionH>
                <wp:positionV relativeFrom="paragraph">
                  <wp:posOffset>283845</wp:posOffset>
                </wp:positionV>
                <wp:extent cx="1143000" cy="1600200"/>
                <wp:effectExtent l="9525" t="5715" r="9525" b="13335"/>
                <wp:wrapNone/>
                <wp:docPr id="221" name="Овал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1600200"/>
                        </a:xfrm>
                        <a:prstGeom prst="ellipse">
                          <a:avLst/>
                        </a:prstGeom>
                        <a:solidFill>
                          <a:srgbClr val="FFFFFF"/>
                        </a:solidFill>
                        <a:ln w="9525">
                          <a:solidFill>
                            <a:srgbClr val="000000"/>
                          </a:solidFill>
                          <a:round/>
                          <a:headEnd/>
                          <a:tailEnd/>
                        </a:ln>
                      </wps:spPr>
                      <wps:txbx>
                        <w:txbxContent>
                          <w:p w14:paraId="7C81B199" w14:textId="77777777" w:rsidR="00351D3D" w:rsidRDefault="00351D3D" w:rsidP="00BF5427">
                            <w:pPr>
                              <w:jc w:val="center"/>
                            </w:pPr>
                          </w:p>
                          <w:p w14:paraId="1687334B" w14:textId="77777777" w:rsidR="00351D3D" w:rsidRDefault="00351D3D" w:rsidP="00BF5427">
                            <w:pPr>
                              <w:jc w:val="center"/>
                            </w:pPr>
                            <w:r>
                              <w:t xml:space="preserve">Термін окупності </w:t>
                            </w:r>
                          </w:p>
                          <w:p w14:paraId="5BC78FB3" w14:textId="77777777" w:rsidR="00351D3D" w:rsidRPr="005865F6" w:rsidRDefault="00351D3D" w:rsidP="00BF5427">
                            <w:pPr>
                              <w:jc w:val="center"/>
                            </w:pPr>
                            <w:r>
                              <w:t>(</w:t>
                            </w:r>
                            <w:r>
                              <w:rPr>
                                <w:lang w:val="en-US"/>
                              </w:rPr>
                              <w:t>PP</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4C7F4B59" id="Овал 221" o:spid="_x0000_s1035" style="position:absolute;left:0;text-align:left;margin-left:189pt;margin-top:22.35pt;width:90pt;height:126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">
                <v:textbox>
                  <w:txbxContent>
                    <w:p w14:paraId="7C81B199" w14:textId="77777777" w:rsidR="00351D3D" w:rsidRDefault="00351D3D" w:rsidP="00BF5427">
                      <w:pPr>
                        <w:jc w:val="center"/>
                      </w:pPr>
                    </w:p>
                    <w:p w14:paraId="1687334B" w14:textId="77777777" w:rsidR="00351D3D" w:rsidRDefault="00351D3D" w:rsidP="00BF5427">
                      <w:pPr>
                        <w:jc w:val="center"/>
                      </w:pPr>
                      <w:r>
                        <w:t xml:space="preserve">Термін окупності </w:t>
                      </w:r>
                    </w:p>
                    <w:p w14:paraId="5BC78FB3" w14:textId="77777777" w:rsidR="00351D3D" w:rsidRPr="005865F6" w:rsidRDefault="00351D3D" w:rsidP="00BF5427">
                      <w:pPr>
                        <w:jc w:val="center"/>
                      </w:pPr>
                      <w:r>
                        <w:t>(</w:t>
                      </w:r>
                      <w:r>
                        <w:rPr>
                          <w:lang w:val="en-US"/>
                        </w:rPr>
                        <w:t>PP</w:t>
                      </w:r>
                      <w:r>
                        <w:t>)</w:t>
                      </w:r>
                    </w:p>
                  </w:txbxContent>
                </v:textbox>
              </v:oval>
            </w:pict>
          </mc:Fallback>
        </mc:AlternateContent>
      </w:r>
    </w:p>
    <w:p w14:paraId="1FCDE35F" w14:textId="39E61B2C"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24800" behindDoc="0" locked="0" layoutInCell="1" allowOverlap="1" wp14:anchorId="4A7A73F7" wp14:editId="1EBFA9E9">
                <wp:simplePos x="0" y="0"/>
                <wp:positionH relativeFrom="column">
                  <wp:posOffset>800100</wp:posOffset>
                </wp:positionH>
                <wp:positionV relativeFrom="paragraph">
                  <wp:posOffset>133350</wp:posOffset>
                </wp:positionV>
                <wp:extent cx="0" cy="1485900"/>
                <wp:effectExtent l="57150" t="9525" r="57150" b="19050"/>
                <wp:wrapNone/>
                <wp:docPr id="220" name="Прямая соединительная линия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85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CB25F8A" id="Прямая соединительная линия 220" o:spid="_x0000_s1026" style="position:absolute;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10.5pt" to="63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">
                <v:stroke endarrow="block"/>
              </v:line>
            </w:pict>
          </mc:Fallback>
        </mc:AlternateContent>
      </w:r>
      <w:r w:rsidRPr="00CC45B1">
        <w:rPr>
          <w:noProof/>
          <w:sz w:val="28"/>
          <w:szCs w:val="28"/>
          <w:lang w:val="ru-RU"/>
        </w:rPr>
        <mc:AlternateContent>
          <mc:Choice Requires="wps">
            <w:drawing>
              <wp:anchor distT="0" distB="0" distL="114300" distR="114300" simplePos="0" relativeHeight="251740160" behindDoc="0" locked="0" layoutInCell="1" allowOverlap="1" wp14:anchorId="56BFB461" wp14:editId="5D678288">
                <wp:simplePos x="0" y="0"/>
                <wp:positionH relativeFrom="column">
                  <wp:posOffset>4229100</wp:posOffset>
                </wp:positionH>
                <wp:positionV relativeFrom="paragraph">
                  <wp:posOffset>19050</wp:posOffset>
                </wp:positionV>
                <wp:extent cx="1943100" cy="685800"/>
                <wp:effectExtent l="9525" t="9525" r="9525" b="9525"/>
                <wp:wrapNone/>
                <wp:docPr id="219" name="Овал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685800"/>
                        </a:xfrm>
                        <a:prstGeom prst="ellipse">
                          <a:avLst/>
                        </a:prstGeom>
                        <a:solidFill>
                          <a:srgbClr val="FFFFFF"/>
                        </a:solidFill>
                        <a:ln w="9525">
                          <a:solidFill>
                            <a:srgbClr val="000000"/>
                          </a:solidFill>
                          <a:round/>
                          <a:headEnd/>
                          <a:tailEnd/>
                        </a:ln>
                      </wps:spPr>
                      <wps:txbx>
                        <w:txbxContent>
                          <w:p w14:paraId="11E09C7F" w14:textId="77777777" w:rsidR="00351D3D" w:rsidRDefault="00351D3D" w:rsidP="00BF5427">
                            <w:pPr>
                              <w:jc w:val="center"/>
                            </w:pPr>
                            <w:r w:rsidRPr="00F66EB3">
                              <w:t xml:space="preserve">Внутрішня </w:t>
                            </w:r>
                            <w:r w:rsidRPr="00E21D1A">
                              <w:t>норма прибутку</w:t>
                            </w:r>
                            <w:r>
                              <w:t xml:space="preserve"> (</w:t>
                            </w:r>
                            <w:r>
                              <w:rPr>
                                <w:lang w:val="en-US"/>
                              </w:rPr>
                              <w:t>IRR</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56BFB461" id="Овал 219" o:spid="_x0000_s1036" style="position:absolute;left:0;text-align:left;margin-left:333pt;margin-top:1.5pt;width:153pt;height:54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">
                <v:textbox>
                  <w:txbxContent>
                    <w:p w14:paraId="11E09C7F" w14:textId="77777777" w:rsidR="00351D3D" w:rsidRDefault="00351D3D" w:rsidP="00BF5427">
                      <w:pPr>
                        <w:jc w:val="center"/>
                      </w:pPr>
                      <w:r w:rsidRPr="00F66EB3">
                        <w:t xml:space="preserve">Внутрішня </w:t>
                      </w:r>
                      <w:r w:rsidRPr="00E21D1A">
                        <w:t>норма прибутку</w:t>
                      </w:r>
                      <w:r>
                        <w:t xml:space="preserve"> (</w:t>
                      </w:r>
                      <w:r>
                        <w:rPr>
                          <w:lang w:val="en-US"/>
                        </w:rPr>
                        <w:t>IRR</w:t>
                      </w:r>
                      <w:r>
                        <w:t>)</w:t>
                      </w:r>
                    </w:p>
                  </w:txbxContent>
                </v:textbox>
              </v:oval>
            </w:pict>
          </mc:Fallback>
        </mc:AlternateContent>
      </w:r>
      <w:r w:rsidRPr="00CC45B1">
        <w:rPr>
          <w:noProof/>
          <w:sz w:val="28"/>
          <w:szCs w:val="28"/>
          <w:lang w:val="ru-RU"/>
        </w:rPr>
        <mc:AlternateContent>
          <mc:Choice Requires="wps">
            <w:drawing>
              <wp:anchor distT="0" distB="0" distL="114300" distR="114300" simplePos="0" relativeHeight="251727872" behindDoc="0" locked="0" layoutInCell="1" allowOverlap="1" wp14:anchorId="1377CB6D" wp14:editId="75B1F2F1">
                <wp:simplePos x="0" y="0"/>
                <wp:positionH relativeFrom="column">
                  <wp:posOffset>800100</wp:posOffset>
                </wp:positionH>
                <wp:positionV relativeFrom="paragraph">
                  <wp:posOffset>133350</wp:posOffset>
                </wp:positionV>
                <wp:extent cx="1028700" cy="0"/>
                <wp:effectExtent l="9525" t="9525" r="9525" b="9525"/>
                <wp:wrapNone/>
                <wp:docPr id="218" name="Прямая соединительная линия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28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0B2C7C7" id="Прямая соединительная линия 218" o:spid="_x0000_s1026" style="position:absolute;flip:x;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10.5pt" to="2in,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"/>
            </w:pict>
          </mc:Fallback>
        </mc:AlternateContent>
      </w:r>
    </w:p>
    <w:p w14:paraId="38987167" w14:textId="4583F79D"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44256" behindDoc="0" locked="0" layoutInCell="1" allowOverlap="1" wp14:anchorId="75C3D46F" wp14:editId="0007C7AD">
                <wp:simplePos x="0" y="0"/>
                <wp:positionH relativeFrom="column">
                  <wp:posOffset>4000500</wp:posOffset>
                </wp:positionH>
                <wp:positionV relativeFrom="paragraph">
                  <wp:posOffset>55245</wp:posOffset>
                </wp:positionV>
                <wp:extent cx="228600" cy="0"/>
                <wp:effectExtent l="9525" t="56515" r="19050" b="57785"/>
                <wp:wrapNone/>
                <wp:docPr id="217" name="Прямая соединительная линия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73448E5" id="Прямая соединительная линия 217" o:spid="_x0000_s1026" style="position:absolute;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4.35pt" to="333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">
                <v:stroke endarrow="block"/>
              </v:line>
            </w:pict>
          </mc:Fallback>
        </mc:AlternateContent>
      </w:r>
    </w:p>
    <w:p w14:paraId="4B43579B" w14:textId="69BCB380"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36064" behindDoc="0" locked="0" layoutInCell="1" allowOverlap="1" wp14:anchorId="74B99D3C" wp14:editId="08421217">
                <wp:simplePos x="0" y="0"/>
                <wp:positionH relativeFrom="column">
                  <wp:posOffset>2057400</wp:posOffset>
                </wp:positionH>
                <wp:positionV relativeFrom="paragraph">
                  <wp:posOffset>164465</wp:posOffset>
                </wp:positionV>
                <wp:extent cx="342900" cy="0"/>
                <wp:effectExtent l="9525" t="53340" r="19050" b="60960"/>
                <wp:wrapNone/>
                <wp:docPr id="216" name="Прямая соединительная линия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7AE5F7A" id="Прямая соединительная линия 216" o:spid="_x0000_s1026" style="position:absolute;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12.95pt" to="189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">
                <v:stroke endarrow="block"/>
              </v:line>
            </w:pict>
          </mc:Fallback>
        </mc:AlternateContent>
      </w:r>
      <w:r w:rsidRPr="00CC45B1">
        <w:rPr>
          <w:noProof/>
          <w:sz w:val="28"/>
          <w:szCs w:val="28"/>
          <w:lang w:val="ru-RU"/>
        </w:rPr>
        <mc:AlternateContent>
          <mc:Choice Requires="wps">
            <w:drawing>
              <wp:anchor distT="0" distB="0" distL="114300" distR="114300" simplePos="0" relativeHeight="251739136" behindDoc="0" locked="0" layoutInCell="1" allowOverlap="1" wp14:anchorId="0FD1EAD4" wp14:editId="5B878B34">
                <wp:simplePos x="0" y="0"/>
                <wp:positionH relativeFrom="column">
                  <wp:posOffset>4229100</wp:posOffset>
                </wp:positionH>
                <wp:positionV relativeFrom="paragraph">
                  <wp:posOffset>205740</wp:posOffset>
                </wp:positionV>
                <wp:extent cx="1943100" cy="685800"/>
                <wp:effectExtent l="9525" t="8890" r="9525" b="10160"/>
                <wp:wrapNone/>
                <wp:docPr id="215" name="Овал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685800"/>
                        </a:xfrm>
                        <a:prstGeom prst="ellipse">
                          <a:avLst/>
                        </a:prstGeom>
                        <a:solidFill>
                          <a:srgbClr val="FFFFFF"/>
                        </a:solidFill>
                        <a:ln w="9525">
                          <a:solidFill>
                            <a:srgbClr val="000000"/>
                          </a:solidFill>
                          <a:round/>
                          <a:headEnd/>
                          <a:tailEnd/>
                        </a:ln>
                      </wps:spPr>
                      <wps:txbx>
                        <w:txbxContent>
                          <w:p w14:paraId="70E07F23" w14:textId="77777777" w:rsidR="00351D3D" w:rsidRPr="00DC1432" w:rsidRDefault="00351D3D" w:rsidP="00BF5427">
                            <w:pPr>
                              <w:jc w:val="center"/>
                              <w:rPr>
                                <w:lang w:val="en-US"/>
                              </w:rPr>
                            </w:pPr>
                            <w:r>
                              <w:t>Індекс прибутковості</w:t>
                            </w:r>
                            <w:r>
                              <w:rPr>
                                <w:lang w:val="en-US"/>
                              </w:rPr>
                              <w:t xml:space="preserve"> (PI)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0FD1EAD4" id="Овал 215" o:spid="_x0000_s1037" style="position:absolute;left:0;text-align:left;margin-left:333pt;margin-top:16.2pt;width:153pt;height:54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">
                <v:textbox>
                  <w:txbxContent>
                    <w:p w14:paraId="70E07F23" w14:textId="77777777" w:rsidR="00351D3D" w:rsidRPr="00DC1432" w:rsidRDefault="00351D3D" w:rsidP="00BF5427">
                      <w:pPr>
                        <w:jc w:val="center"/>
                        <w:rPr>
                          <w:lang w:val="en-US"/>
                        </w:rPr>
                      </w:pPr>
                      <w:r>
                        <w:t>Індекс прибутковості</w:t>
                      </w:r>
                      <w:r>
                        <w:rPr>
                          <w:lang w:val="en-US"/>
                        </w:rPr>
                        <w:t xml:space="preserve"> (PI)</w:t>
                      </w:r>
                    </w:p>
                  </w:txbxContent>
                </v:textbox>
              </v:oval>
            </w:pict>
          </mc:Fallback>
        </mc:AlternateContent>
      </w:r>
    </w:p>
    <w:p w14:paraId="7184B151" w14:textId="3B382E34"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743232" behindDoc="0" locked="0" layoutInCell="1" allowOverlap="1" wp14:anchorId="032A8D61" wp14:editId="7C96AB57">
                <wp:simplePos x="0" y="0"/>
                <wp:positionH relativeFrom="column">
                  <wp:posOffset>4000500</wp:posOffset>
                </wp:positionH>
                <wp:positionV relativeFrom="paragraph">
                  <wp:posOffset>242570</wp:posOffset>
                </wp:positionV>
                <wp:extent cx="228600" cy="0"/>
                <wp:effectExtent l="9525" t="57150" r="19050" b="57150"/>
                <wp:wrapNone/>
                <wp:docPr id="214" name="Прямая соединительная линия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D3D12CE" id="Прямая соединительная линия 214"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19.1pt" to="333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">
                <v:stroke endarrow="block"/>
              </v:line>
            </w:pict>
          </mc:Fallback>
        </mc:AlternateContent>
      </w:r>
    </w:p>
    <w:p w14:paraId="0A9372BB" w14:textId="77777777" w:rsidR="00BF5427" w:rsidRPr="00CC45B1" w:rsidRDefault="00BF5427" w:rsidP="00CC45B1">
      <w:pPr>
        <w:spacing w:line="360" w:lineRule="auto"/>
        <w:ind w:firstLine="540"/>
        <w:rPr>
          <w:sz w:val="28"/>
          <w:szCs w:val="28"/>
        </w:rPr>
      </w:pPr>
    </w:p>
    <w:p w14:paraId="55A51E9D" w14:textId="4FF51AD6" w:rsidR="00BF5427" w:rsidRPr="00CC45B1" w:rsidRDefault="00BF5427" w:rsidP="00CC45B1">
      <w:pPr>
        <w:spacing w:line="360" w:lineRule="auto"/>
        <w:ind w:firstLine="540"/>
        <w:jc w:val="center"/>
        <w:rPr>
          <w:i/>
          <w:sz w:val="28"/>
          <w:szCs w:val="28"/>
        </w:rPr>
      </w:pPr>
      <w:r w:rsidRPr="00CC45B1">
        <w:rPr>
          <w:noProof/>
          <w:sz w:val="28"/>
          <w:szCs w:val="28"/>
          <w:lang w:val="ru-RU"/>
        </w:rPr>
        <mc:AlternateContent>
          <mc:Choice Requires="wps">
            <w:drawing>
              <wp:anchor distT="0" distB="0" distL="114300" distR="114300" simplePos="0" relativeHeight="251751424" behindDoc="0" locked="0" layoutInCell="1" allowOverlap="1" wp14:anchorId="127E64DC" wp14:editId="2A8874C9">
                <wp:simplePos x="0" y="0"/>
                <wp:positionH relativeFrom="column">
                  <wp:posOffset>4229100</wp:posOffset>
                </wp:positionH>
                <wp:positionV relativeFrom="paragraph">
                  <wp:posOffset>44450</wp:posOffset>
                </wp:positionV>
                <wp:extent cx="1943100" cy="685800"/>
                <wp:effectExtent l="9525" t="5715" r="9525" b="13335"/>
                <wp:wrapNone/>
                <wp:docPr id="213" name="Овал 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685800"/>
                        </a:xfrm>
                        <a:prstGeom prst="ellipse">
                          <a:avLst/>
                        </a:prstGeom>
                        <a:solidFill>
                          <a:srgbClr val="FFFFFF"/>
                        </a:solidFill>
                        <a:ln w="9525">
                          <a:solidFill>
                            <a:srgbClr val="000000"/>
                          </a:solidFill>
                          <a:round/>
                          <a:headEnd/>
                          <a:tailEnd/>
                        </a:ln>
                      </wps:spPr>
                      <wps:txbx>
                        <w:txbxContent>
                          <w:p w14:paraId="6F7A5B19" w14:textId="77777777" w:rsidR="00351D3D" w:rsidRDefault="00351D3D" w:rsidP="00BF5427">
                            <w:pPr>
                              <w:jc w:val="center"/>
                            </w:pPr>
                            <w:r>
                              <w:t>Ч</w:t>
                            </w:r>
                            <w:r w:rsidRPr="00E21D1A">
                              <w:t xml:space="preserve">иста </w:t>
                            </w:r>
                            <w:r>
                              <w:t>термінальна</w:t>
                            </w:r>
                            <w:r w:rsidRPr="00E21D1A">
                              <w:t xml:space="preserve"> вартість</w:t>
                            </w:r>
                            <w:r>
                              <w:t xml:space="preserve"> (</w:t>
                            </w:r>
                            <w:r>
                              <w:rPr>
                                <w:lang w:val="en-US"/>
                              </w:rPr>
                              <w:t>NTV</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127E64DC" id="Овал 213" o:spid="_x0000_s1038" style="position:absolute;left:0;text-align:left;margin-left:333pt;margin-top:3.5pt;width:153pt;height:54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">
                <v:textbox>
                  <w:txbxContent>
                    <w:p w14:paraId="6F7A5B19" w14:textId="77777777" w:rsidR="00351D3D" w:rsidRDefault="00351D3D" w:rsidP="00BF5427">
                      <w:pPr>
                        <w:jc w:val="center"/>
                      </w:pPr>
                      <w:r>
                        <w:t>Ч</w:t>
                      </w:r>
                      <w:r w:rsidRPr="00E21D1A">
                        <w:t xml:space="preserve">иста </w:t>
                      </w:r>
                      <w:r>
                        <w:t>термінальна</w:t>
                      </w:r>
                      <w:r w:rsidRPr="00E21D1A">
                        <w:t xml:space="preserve"> вартість</w:t>
                      </w:r>
                      <w:r>
                        <w:t xml:space="preserve"> (</w:t>
                      </w:r>
                      <w:r>
                        <w:rPr>
                          <w:lang w:val="en-US"/>
                        </w:rPr>
                        <w:t>NTV</w:t>
                      </w:r>
                      <w:r>
                        <w:t>)</w:t>
                      </w:r>
                    </w:p>
                  </w:txbxContent>
                </v:textbox>
              </v:oval>
            </w:pict>
          </mc:Fallback>
        </mc:AlternateContent>
      </w:r>
      <w:r w:rsidRPr="00CC45B1">
        <w:rPr>
          <w:noProof/>
          <w:sz w:val="28"/>
          <w:szCs w:val="28"/>
          <w:lang w:val="ru-RU"/>
        </w:rPr>
        <mc:AlternateContent>
          <mc:Choice Requires="wps">
            <w:drawing>
              <wp:anchor distT="0" distB="0" distL="114300" distR="114300" simplePos="0" relativeHeight="251725824" behindDoc="0" locked="0" layoutInCell="1" allowOverlap="1" wp14:anchorId="15EFFC42" wp14:editId="6C0D4E39">
                <wp:simplePos x="0" y="0"/>
                <wp:positionH relativeFrom="column">
                  <wp:posOffset>0</wp:posOffset>
                </wp:positionH>
                <wp:positionV relativeFrom="paragraph">
                  <wp:posOffset>86360</wp:posOffset>
                </wp:positionV>
                <wp:extent cx="1485900" cy="800100"/>
                <wp:effectExtent l="9525" t="9525" r="9525" b="9525"/>
                <wp:wrapNone/>
                <wp:docPr id="212" name="Овал 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800100"/>
                        </a:xfrm>
                        <a:prstGeom prst="ellipse">
                          <a:avLst/>
                        </a:prstGeom>
                        <a:solidFill>
                          <a:srgbClr val="FFFFFF"/>
                        </a:solidFill>
                        <a:ln w="9525">
                          <a:solidFill>
                            <a:srgbClr val="000000"/>
                          </a:solidFill>
                          <a:round/>
                          <a:headEnd/>
                          <a:tailEnd/>
                        </a:ln>
                      </wps:spPr>
                      <wps:txbx>
                        <w:txbxContent>
                          <w:p w14:paraId="4405B1D0" w14:textId="77777777" w:rsidR="00351D3D" w:rsidRPr="00A619E6" w:rsidRDefault="00351D3D" w:rsidP="00BF5427">
                            <w:pPr>
                              <w:jc w:val="center"/>
                            </w:pPr>
                            <w:r>
                              <w:t>Фінансово-аналітичні показники</w:t>
                            </w:r>
                          </w:p>
                          <w:p w14:paraId="29834969" w14:textId="77777777" w:rsidR="00351D3D" w:rsidRDefault="00351D3D" w:rsidP="00BF54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15EFFC42" id="Овал 212" o:spid="_x0000_s1039" style="position:absolute;left:0;text-align:left;margin-left:0;margin-top:6.8pt;width:117pt;height:63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">
                <v:textbox>
                  <w:txbxContent>
                    <w:p w14:paraId="4405B1D0" w14:textId="77777777" w:rsidR="00351D3D" w:rsidRPr="00A619E6" w:rsidRDefault="00351D3D" w:rsidP="00BF5427">
                      <w:pPr>
                        <w:jc w:val="center"/>
                      </w:pPr>
                      <w:r>
                        <w:t>Фінансово-аналітичні показники</w:t>
                      </w:r>
                    </w:p>
                    <w:p w14:paraId="29834969" w14:textId="77777777" w:rsidR="00351D3D" w:rsidRDefault="00351D3D" w:rsidP="00BF5427"/>
                  </w:txbxContent>
                </v:textbox>
              </v:oval>
            </w:pict>
          </mc:Fallback>
        </mc:AlternateContent>
      </w:r>
    </w:p>
    <w:p w14:paraId="3A944D18" w14:textId="02311CCD" w:rsidR="00BF5427" w:rsidRPr="00CC45B1" w:rsidRDefault="00BF5427" w:rsidP="00CC45B1">
      <w:pPr>
        <w:spacing w:line="360" w:lineRule="auto"/>
        <w:ind w:firstLine="540"/>
        <w:jc w:val="center"/>
        <w:rPr>
          <w:i/>
          <w:sz w:val="28"/>
          <w:szCs w:val="28"/>
        </w:rPr>
      </w:pPr>
      <w:r w:rsidRPr="00CC45B1">
        <w:rPr>
          <w:noProof/>
          <w:sz w:val="28"/>
          <w:szCs w:val="28"/>
          <w:lang w:val="ru-RU"/>
        </w:rPr>
        <mc:AlternateContent>
          <mc:Choice Requires="wps">
            <w:drawing>
              <wp:anchor distT="0" distB="0" distL="114300" distR="114300" simplePos="0" relativeHeight="251750400" behindDoc="0" locked="0" layoutInCell="1" allowOverlap="1" wp14:anchorId="32AD1A2A" wp14:editId="79EFDE53">
                <wp:simplePos x="0" y="0"/>
                <wp:positionH relativeFrom="column">
                  <wp:posOffset>4000500</wp:posOffset>
                </wp:positionH>
                <wp:positionV relativeFrom="paragraph">
                  <wp:posOffset>122555</wp:posOffset>
                </wp:positionV>
                <wp:extent cx="228600" cy="0"/>
                <wp:effectExtent l="9525" t="57150" r="19050" b="57150"/>
                <wp:wrapNone/>
                <wp:docPr id="211" name="Прямая соединительная линия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C4F4A5C" id="Прямая соединительная линия 211" o:spid="_x0000_s1026" style="position:absolute;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9.65pt" to="333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">
                <v:stroke endarrow="block"/>
              </v:line>
            </w:pict>
          </mc:Fallback>
        </mc:AlternateContent>
      </w:r>
    </w:p>
    <w:p w14:paraId="665E6650" w14:textId="0B24B04B" w:rsidR="00BF5427" w:rsidRPr="00CC45B1" w:rsidRDefault="00BF5427" w:rsidP="00CC45B1">
      <w:pPr>
        <w:spacing w:line="360" w:lineRule="auto"/>
        <w:ind w:firstLine="540"/>
        <w:jc w:val="center"/>
        <w:rPr>
          <w:i/>
          <w:sz w:val="28"/>
          <w:szCs w:val="28"/>
        </w:rPr>
      </w:pPr>
      <w:r w:rsidRPr="00CC45B1">
        <w:rPr>
          <w:noProof/>
          <w:sz w:val="28"/>
          <w:szCs w:val="28"/>
          <w:lang w:val="ru-RU"/>
        </w:rPr>
        <mc:AlternateContent>
          <mc:Choice Requires="wps">
            <w:drawing>
              <wp:anchor distT="0" distB="0" distL="114300" distR="114300" simplePos="0" relativeHeight="251732992" behindDoc="0" locked="0" layoutInCell="1" allowOverlap="1" wp14:anchorId="35D17ADA" wp14:editId="408D633B">
                <wp:simplePos x="0" y="0"/>
                <wp:positionH relativeFrom="column">
                  <wp:posOffset>2400300</wp:posOffset>
                </wp:positionH>
                <wp:positionV relativeFrom="paragraph">
                  <wp:posOffset>2540</wp:posOffset>
                </wp:positionV>
                <wp:extent cx="1143000" cy="1600200"/>
                <wp:effectExtent l="9525" t="5715" r="9525" b="13335"/>
                <wp:wrapNone/>
                <wp:docPr id="210" name="Овал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1600200"/>
                        </a:xfrm>
                        <a:prstGeom prst="ellipse">
                          <a:avLst/>
                        </a:prstGeom>
                        <a:solidFill>
                          <a:srgbClr val="FFFFFF"/>
                        </a:solidFill>
                        <a:ln w="9525">
                          <a:solidFill>
                            <a:srgbClr val="000000"/>
                          </a:solidFill>
                          <a:round/>
                          <a:headEnd/>
                          <a:tailEnd/>
                        </a:ln>
                      </wps:spPr>
                      <wps:txbx>
                        <w:txbxContent>
                          <w:p w14:paraId="2CA41A9C" w14:textId="77777777" w:rsidR="00351D3D" w:rsidRDefault="00351D3D" w:rsidP="00BF5427">
                            <w:pPr>
                              <w:jc w:val="center"/>
                            </w:pPr>
                          </w:p>
                          <w:p w14:paraId="2E9DA7DE" w14:textId="77777777" w:rsidR="00351D3D" w:rsidRDefault="00351D3D" w:rsidP="00BF5427">
                            <w:pPr>
                              <w:jc w:val="center"/>
                              <w:rPr>
                                <w:lang w:val="en-US"/>
                              </w:rPr>
                            </w:pPr>
                            <w:r>
                              <w:t>Норма прибутку</w:t>
                            </w:r>
                          </w:p>
                          <w:p w14:paraId="713DB747" w14:textId="77777777" w:rsidR="00351D3D" w:rsidRPr="00B217A0" w:rsidRDefault="00351D3D" w:rsidP="00BF5427">
                            <w:pPr>
                              <w:jc w:val="center"/>
                              <w:rPr>
                                <w:lang w:val="en-US"/>
                              </w:rPr>
                            </w:pPr>
                            <w:r>
                              <w:rPr>
                                <w:lang w:val="en-US"/>
                              </w:rPr>
                              <w:t>(ARR)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35D17ADA" id="Овал 210" o:spid="_x0000_s1040" style="position:absolute;left:0;text-align:left;margin-left:189pt;margin-top:.2pt;width:90pt;height:126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">
                <v:textbox>
                  <w:txbxContent>
                    <w:p w14:paraId="2CA41A9C" w14:textId="77777777" w:rsidR="00351D3D" w:rsidRDefault="00351D3D" w:rsidP="00BF5427">
                      <w:pPr>
                        <w:jc w:val="center"/>
                      </w:pPr>
                    </w:p>
                    <w:p w14:paraId="2E9DA7DE" w14:textId="77777777" w:rsidR="00351D3D" w:rsidRDefault="00351D3D" w:rsidP="00BF5427">
                      <w:pPr>
                        <w:jc w:val="center"/>
                        <w:rPr>
                          <w:lang w:val="en-US"/>
                        </w:rPr>
                      </w:pPr>
                      <w:r>
                        <w:t>Норма прибутку</w:t>
                      </w:r>
                    </w:p>
                    <w:p w14:paraId="713DB747" w14:textId="77777777" w:rsidR="00351D3D" w:rsidRPr="00B217A0" w:rsidRDefault="00351D3D" w:rsidP="00BF5427">
                      <w:pPr>
                        <w:jc w:val="center"/>
                        <w:rPr>
                          <w:lang w:val="en-US"/>
                        </w:rPr>
                      </w:pPr>
                      <w:r>
                        <w:rPr>
                          <w:lang w:val="en-US"/>
                        </w:rPr>
                        <w:t>(ARR)</w:t>
                      </w:r>
                    </w:p>
                  </w:txbxContent>
                </v:textbox>
              </v:oval>
            </w:pict>
          </mc:Fallback>
        </mc:AlternateContent>
      </w:r>
      <w:r w:rsidRPr="00CC45B1">
        <w:rPr>
          <w:noProof/>
          <w:sz w:val="28"/>
          <w:szCs w:val="28"/>
          <w:lang w:val="ru-RU"/>
        </w:rPr>
        <mc:AlternateContent>
          <mc:Choice Requires="wps">
            <w:drawing>
              <wp:anchor distT="0" distB="0" distL="114300" distR="114300" simplePos="0" relativeHeight="251747328" behindDoc="0" locked="0" layoutInCell="1" allowOverlap="1" wp14:anchorId="4062BC83" wp14:editId="1B7DC268">
                <wp:simplePos x="0" y="0"/>
                <wp:positionH relativeFrom="column">
                  <wp:posOffset>4229100</wp:posOffset>
                </wp:positionH>
                <wp:positionV relativeFrom="paragraph">
                  <wp:posOffset>231140</wp:posOffset>
                </wp:positionV>
                <wp:extent cx="1943100" cy="685800"/>
                <wp:effectExtent l="9525" t="5715" r="9525" b="13335"/>
                <wp:wrapNone/>
                <wp:docPr id="209" name="Овал 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685800"/>
                        </a:xfrm>
                        <a:prstGeom prst="ellipse">
                          <a:avLst/>
                        </a:prstGeom>
                        <a:solidFill>
                          <a:srgbClr val="FFFFFF"/>
                        </a:solidFill>
                        <a:ln w="9525">
                          <a:solidFill>
                            <a:srgbClr val="000000"/>
                          </a:solidFill>
                          <a:round/>
                          <a:headEnd/>
                          <a:tailEnd/>
                        </a:ln>
                      </wps:spPr>
                      <wps:txbx>
                        <w:txbxContent>
                          <w:p w14:paraId="67AD1182" w14:textId="77777777" w:rsidR="00351D3D" w:rsidRDefault="00351D3D" w:rsidP="00BF5427">
                            <w:pPr>
                              <w:jc w:val="center"/>
                            </w:pPr>
                            <w:r>
                              <w:t xml:space="preserve">Модифікований </w:t>
                            </w:r>
                            <w:r>
                              <w:rPr>
                                <w:lang w:val="en-US"/>
                              </w:rPr>
                              <w:t>IRR</w:t>
                            </w:r>
                            <w:r>
                              <w:t xml:space="preserve"> (</w:t>
                            </w:r>
                            <w:r>
                              <w:rPr>
                                <w:lang w:val="en-US"/>
                              </w:rPr>
                              <w:t>MIRR</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4062BC83" id="Овал 209" o:spid="_x0000_s1041" style="position:absolute;left:0;text-align:left;margin-left:333pt;margin-top:18.2pt;width:153pt;height:54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">
                <v:textbox>
                  <w:txbxContent>
                    <w:p w14:paraId="67AD1182" w14:textId="77777777" w:rsidR="00351D3D" w:rsidRDefault="00351D3D" w:rsidP="00BF5427">
                      <w:pPr>
                        <w:jc w:val="center"/>
                      </w:pPr>
                      <w:r>
                        <w:t xml:space="preserve">Модифікований </w:t>
                      </w:r>
                      <w:r>
                        <w:rPr>
                          <w:lang w:val="en-US"/>
                        </w:rPr>
                        <w:t>IRR</w:t>
                      </w:r>
                      <w:r>
                        <w:t xml:space="preserve"> (</w:t>
                      </w:r>
                      <w:r>
                        <w:rPr>
                          <w:lang w:val="en-US"/>
                        </w:rPr>
                        <w:t>MIRR</w:t>
                      </w:r>
                      <w:r>
                        <w:t>)</w:t>
                      </w:r>
                    </w:p>
                  </w:txbxContent>
                </v:textbox>
              </v:oval>
            </w:pict>
          </mc:Fallback>
        </mc:AlternateContent>
      </w:r>
    </w:p>
    <w:p w14:paraId="4E87E7AC" w14:textId="77777777" w:rsidR="00BF5427" w:rsidRPr="00CC45B1" w:rsidRDefault="00BF5427" w:rsidP="00CC45B1">
      <w:pPr>
        <w:spacing w:line="360" w:lineRule="auto"/>
        <w:ind w:firstLine="540"/>
        <w:jc w:val="center"/>
        <w:rPr>
          <w:i/>
          <w:sz w:val="28"/>
          <w:szCs w:val="28"/>
        </w:rPr>
      </w:pPr>
    </w:p>
    <w:p w14:paraId="4ECF9ECE" w14:textId="5A1FC7D0" w:rsidR="00BF5427" w:rsidRPr="00CC45B1" w:rsidRDefault="00BF5427" w:rsidP="00CC45B1">
      <w:pPr>
        <w:spacing w:line="360" w:lineRule="auto"/>
        <w:ind w:firstLine="540"/>
        <w:jc w:val="center"/>
        <w:rPr>
          <w:i/>
          <w:sz w:val="28"/>
          <w:szCs w:val="28"/>
        </w:rPr>
      </w:pPr>
      <w:r w:rsidRPr="00CC45B1">
        <w:rPr>
          <w:noProof/>
          <w:sz w:val="28"/>
          <w:szCs w:val="28"/>
          <w:lang w:val="ru-RU"/>
        </w:rPr>
        <mc:AlternateContent>
          <mc:Choice Requires="wps">
            <w:drawing>
              <wp:anchor distT="0" distB="0" distL="114300" distR="114300" simplePos="0" relativeHeight="251737088" behindDoc="0" locked="0" layoutInCell="1" allowOverlap="1" wp14:anchorId="26E6B3B9" wp14:editId="6E5BFDAD">
                <wp:simplePos x="0" y="0"/>
                <wp:positionH relativeFrom="column">
                  <wp:posOffset>2057400</wp:posOffset>
                </wp:positionH>
                <wp:positionV relativeFrom="paragraph">
                  <wp:posOffset>74930</wp:posOffset>
                </wp:positionV>
                <wp:extent cx="342900" cy="0"/>
                <wp:effectExtent l="9525" t="53340" r="19050" b="60960"/>
                <wp:wrapNone/>
                <wp:docPr id="208" name="Прямая соединительная линия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1F40DF3" id="Прямая соединительная линия 208"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5.9pt" to="189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">
                <v:stroke endarrow="block"/>
              </v:line>
            </w:pict>
          </mc:Fallback>
        </mc:AlternateContent>
      </w:r>
      <w:r w:rsidRPr="00CC45B1">
        <w:rPr>
          <w:i/>
          <w:noProof/>
          <w:sz w:val="28"/>
          <w:szCs w:val="28"/>
          <w:lang w:val="ru-RU"/>
        </w:rPr>
        <mc:AlternateContent>
          <mc:Choice Requires="wps">
            <w:drawing>
              <wp:anchor distT="0" distB="0" distL="114300" distR="114300" simplePos="0" relativeHeight="251749376" behindDoc="0" locked="0" layoutInCell="1" allowOverlap="1" wp14:anchorId="7B899AA4" wp14:editId="35F99FBF">
                <wp:simplePos x="0" y="0"/>
                <wp:positionH relativeFrom="column">
                  <wp:posOffset>4000500</wp:posOffset>
                </wp:positionH>
                <wp:positionV relativeFrom="paragraph">
                  <wp:posOffset>116840</wp:posOffset>
                </wp:positionV>
                <wp:extent cx="228600" cy="0"/>
                <wp:effectExtent l="9525" t="57150" r="19050" b="57150"/>
                <wp:wrapNone/>
                <wp:docPr id="207" name="Прямая соединительная линия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945324B" id="Прямая соединительная линия 207"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9.2pt" to="333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">
                <v:stroke endarrow="block"/>
              </v:line>
            </w:pict>
          </mc:Fallback>
        </mc:AlternateContent>
      </w:r>
    </w:p>
    <w:p w14:paraId="0E0C1F34" w14:textId="14404261" w:rsidR="00BF5427" w:rsidRPr="00CC45B1" w:rsidRDefault="00BF5427" w:rsidP="00CC45B1">
      <w:pPr>
        <w:spacing w:line="360" w:lineRule="auto"/>
        <w:ind w:firstLine="540"/>
        <w:jc w:val="center"/>
        <w:rPr>
          <w:i/>
          <w:sz w:val="28"/>
          <w:szCs w:val="28"/>
        </w:rPr>
      </w:pPr>
      <w:r w:rsidRPr="00CC45B1">
        <w:rPr>
          <w:i/>
          <w:noProof/>
          <w:sz w:val="28"/>
          <w:szCs w:val="28"/>
          <w:lang w:val="ru-RU"/>
        </w:rPr>
        <mc:AlternateContent>
          <mc:Choice Requires="wps">
            <w:drawing>
              <wp:anchor distT="0" distB="0" distL="114300" distR="114300" simplePos="0" relativeHeight="251748352" behindDoc="0" locked="0" layoutInCell="1" allowOverlap="1" wp14:anchorId="68FE8EFF" wp14:editId="7243206F">
                <wp:simplePos x="0" y="0"/>
                <wp:positionH relativeFrom="column">
                  <wp:posOffset>4229100</wp:posOffset>
                </wp:positionH>
                <wp:positionV relativeFrom="paragraph">
                  <wp:posOffset>111125</wp:posOffset>
                </wp:positionV>
                <wp:extent cx="1943100" cy="685800"/>
                <wp:effectExtent l="9525" t="5715" r="9525" b="13335"/>
                <wp:wrapNone/>
                <wp:docPr id="206" name="Овал 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685800"/>
                        </a:xfrm>
                        <a:prstGeom prst="ellipse">
                          <a:avLst/>
                        </a:prstGeom>
                        <a:solidFill>
                          <a:srgbClr val="FFFFFF"/>
                        </a:solidFill>
                        <a:ln w="9525">
                          <a:solidFill>
                            <a:srgbClr val="000000"/>
                          </a:solidFill>
                          <a:round/>
                          <a:headEnd/>
                          <a:tailEnd/>
                        </a:ln>
                      </wps:spPr>
                      <wps:txbx>
                        <w:txbxContent>
                          <w:p w14:paraId="758585A9" w14:textId="77777777" w:rsidR="00351D3D" w:rsidRPr="00D111CC" w:rsidRDefault="00351D3D" w:rsidP="00BF5427">
                            <w:pPr>
                              <w:jc w:val="center"/>
                            </w:pPr>
                            <w:r w:rsidRPr="00D111CC">
                              <w:t xml:space="preserve">Дисконтований </w:t>
                            </w:r>
                            <w:r>
                              <w:rPr>
                                <w:lang w:val="en-US"/>
                              </w:rPr>
                              <w:t>PP</w:t>
                            </w:r>
                            <w:r w:rsidRPr="00D111CC">
                              <w:t xml:space="preserve"> (</w:t>
                            </w:r>
                            <w:r>
                              <w:rPr>
                                <w:lang w:val="en-US"/>
                              </w:rPr>
                              <w:t>DPP</w:t>
                            </w:r>
                            <w:r w:rsidRPr="00D111CC">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w14:anchorId="68FE8EFF" id="Овал 206" o:spid="_x0000_s1042" style="position:absolute;left:0;text-align:left;margin-left:333pt;margin-top:8.75pt;width:153pt;height:54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">
                <v:textbox>
                  <w:txbxContent>
                    <w:p w14:paraId="758585A9" w14:textId="77777777" w:rsidR="00351D3D" w:rsidRPr="00D111CC" w:rsidRDefault="00351D3D" w:rsidP="00BF5427">
                      <w:pPr>
                        <w:jc w:val="center"/>
                      </w:pPr>
                      <w:r w:rsidRPr="00D111CC">
                        <w:t xml:space="preserve">Дисконтований </w:t>
                      </w:r>
                      <w:r>
                        <w:rPr>
                          <w:lang w:val="en-US"/>
                        </w:rPr>
                        <w:t>PP</w:t>
                      </w:r>
                      <w:r w:rsidRPr="00D111CC">
                        <w:t xml:space="preserve"> (</w:t>
                      </w:r>
                      <w:r>
                        <w:rPr>
                          <w:lang w:val="en-US"/>
                        </w:rPr>
                        <w:t>DPP</w:t>
                      </w:r>
                      <w:r w:rsidRPr="00D111CC">
                        <w:t>)</w:t>
                      </w:r>
                    </w:p>
                  </w:txbxContent>
                </v:textbox>
              </v:oval>
            </w:pict>
          </mc:Fallback>
        </mc:AlternateContent>
      </w:r>
    </w:p>
    <w:p w14:paraId="0215C39E" w14:textId="505F86C5" w:rsidR="00BF5427" w:rsidRPr="00CC45B1" w:rsidRDefault="00BF5427" w:rsidP="00CC45B1">
      <w:pPr>
        <w:spacing w:line="360" w:lineRule="auto"/>
        <w:ind w:firstLine="540"/>
        <w:jc w:val="center"/>
        <w:rPr>
          <w:i/>
          <w:sz w:val="28"/>
          <w:szCs w:val="28"/>
        </w:rPr>
      </w:pPr>
      <w:r w:rsidRPr="00CC45B1">
        <w:rPr>
          <w:i/>
          <w:noProof/>
          <w:sz w:val="28"/>
          <w:szCs w:val="28"/>
          <w:lang w:val="ru-RU"/>
        </w:rPr>
        <mc:AlternateContent>
          <mc:Choice Requires="wps">
            <w:drawing>
              <wp:anchor distT="0" distB="0" distL="114300" distR="114300" simplePos="0" relativeHeight="251752448" behindDoc="0" locked="0" layoutInCell="1" allowOverlap="1" wp14:anchorId="08C0AB93" wp14:editId="1AF8A85C">
                <wp:simplePos x="0" y="0"/>
                <wp:positionH relativeFrom="column">
                  <wp:posOffset>4000500</wp:posOffset>
                </wp:positionH>
                <wp:positionV relativeFrom="paragraph">
                  <wp:posOffset>147320</wp:posOffset>
                </wp:positionV>
                <wp:extent cx="228600" cy="0"/>
                <wp:effectExtent l="9525" t="53340" r="19050" b="60960"/>
                <wp:wrapNone/>
                <wp:docPr id="205" name="Прямая соединительная линия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CA841AF" id="Прямая соединительная линия 205" o:spid="_x0000_s1026" style="position:absolute;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pt,11.6pt" to="333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">
                <v:stroke endarrow="block"/>
              </v:line>
            </w:pict>
          </mc:Fallback>
        </mc:AlternateContent>
      </w:r>
    </w:p>
    <w:p w14:paraId="17FE40F1" w14:textId="77777777" w:rsidR="00BF5427" w:rsidRPr="00CC45B1" w:rsidRDefault="00BF5427" w:rsidP="00CC45B1">
      <w:pPr>
        <w:spacing w:line="360" w:lineRule="auto"/>
        <w:ind w:firstLine="540"/>
        <w:jc w:val="center"/>
        <w:rPr>
          <w:i/>
          <w:sz w:val="28"/>
          <w:szCs w:val="28"/>
        </w:rPr>
      </w:pPr>
    </w:p>
    <w:p w14:paraId="100E2E67" w14:textId="77777777" w:rsidR="00BF5427" w:rsidRPr="00CC45B1" w:rsidRDefault="00BF5427" w:rsidP="00CC45B1">
      <w:pPr>
        <w:spacing w:line="360" w:lineRule="auto"/>
        <w:ind w:firstLine="540"/>
        <w:jc w:val="center"/>
        <w:rPr>
          <w:i/>
          <w:sz w:val="28"/>
          <w:szCs w:val="28"/>
        </w:rPr>
      </w:pPr>
      <w:r w:rsidRPr="00CC45B1">
        <w:rPr>
          <w:i/>
          <w:sz w:val="28"/>
          <w:szCs w:val="28"/>
        </w:rPr>
        <w:t>Рис. 2.1 Комерційна оцінка інвестиційного проекту</w:t>
      </w:r>
    </w:p>
    <w:p w14:paraId="0B16EF87" w14:textId="77777777" w:rsidR="00BF5427" w:rsidRPr="00CC45B1" w:rsidRDefault="00BF5427" w:rsidP="00CC45B1">
      <w:pPr>
        <w:spacing w:line="360" w:lineRule="auto"/>
        <w:ind w:firstLine="540"/>
        <w:rPr>
          <w:sz w:val="28"/>
          <w:szCs w:val="28"/>
        </w:rPr>
      </w:pPr>
      <w:r w:rsidRPr="00CC45B1">
        <w:rPr>
          <w:sz w:val="28"/>
          <w:szCs w:val="28"/>
        </w:rPr>
        <w:lastRenderedPageBreak/>
        <w:t>Які ж загальні критерії комерційної привабливості інвестиційного проекту? Цих критеріїв два. Коротко їх можна позначити як "</w:t>
      </w:r>
      <w:r w:rsidRPr="00CC45B1">
        <w:rPr>
          <w:i/>
          <w:sz w:val="28"/>
          <w:szCs w:val="28"/>
        </w:rPr>
        <w:t>фінансова спроможність" (фінансова оцінка)</w:t>
      </w:r>
      <w:r w:rsidRPr="00CC45B1">
        <w:rPr>
          <w:sz w:val="28"/>
          <w:szCs w:val="28"/>
        </w:rPr>
        <w:t xml:space="preserve"> і </w:t>
      </w:r>
      <w:r w:rsidRPr="00CC45B1">
        <w:rPr>
          <w:i/>
          <w:sz w:val="28"/>
          <w:szCs w:val="28"/>
        </w:rPr>
        <w:t>"ефективність" (економічна оцінка)</w:t>
      </w:r>
      <w:r w:rsidRPr="00CC45B1">
        <w:rPr>
          <w:sz w:val="28"/>
          <w:szCs w:val="28"/>
        </w:rPr>
        <w:t xml:space="preserve">. На рис. 2.1 представлені деякі з методів оцінки по кожному із критеріїв. </w:t>
      </w:r>
    </w:p>
    <w:p w14:paraId="09EFB3CF" w14:textId="77777777" w:rsidR="00BF5427" w:rsidRPr="00CC45B1" w:rsidRDefault="00BF5427" w:rsidP="00CC45B1">
      <w:pPr>
        <w:spacing w:line="360" w:lineRule="auto"/>
        <w:ind w:firstLine="540"/>
        <w:rPr>
          <w:sz w:val="28"/>
          <w:szCs w:val="28"/>
        </w:rPr>
      </w:pPr>
      <w:r w:rsidRPr="00CC45B1">
        <w:rPr>
          <w:sz w:val="28"/>
          <w:szCs w:val="28"/>
        </w:rPr>
        <w:t>Обидва зазначених підходи доповнюють один одного. У першому випадку аналізується ліквідність (платоспроможність) проекту в ході його реалізації. У другому - акцент ставиться на потенційній здатності проекту зберегти купівельну цінність вкладених коштів і забезпечити достатній темп їхнього приросту.</w:t>
      </w:r>
    </w:p>
    <w:p w14:paraId="4BD1D4A8" w14:textId="77777777" w:rsidR="00BF5427" w:rsidRPr="00CC45B1" w:rsidRDefault="00BF5427" w:rsidP="00CC45B1">
      <w:pPr>
        <w:spacing w:line="360" w:lineRule="auto"/>
        <w:ind w:firstLine="540"/>
        <w:rPr>
          <w:b/>
          <w:sz w:val="28"/>
          <w:szCs w:val="28"/>
        </w:rPr>
      </w:pPr>
    </w:p>
    <w:p w14:paraId="581D3A2F" w14:textId="77777777" w:rsidR="00BF5427" w:rsidRPr="00CC45B1" w:rsidRDefault="00BF5427" w:rsidP="00CC45B1">
      <w:pPr>
        <w:spacing w:line="360" w:lineRule="auto"/>
        <w:ind w:firstLine="540"/>
        <w:rPr>
          <w:b/>
          <w:sz w:val="28"/>
          <w:szCs w:val="28"/>
        </w:rPr>
      </w:pPr>
    </w:p>
    <w:p w14:paraId="4BD7FD4F" w14:textId="77777777" w:rsidR="00BF5427" w:rsidRPr="00CC45B1" w:rsidRDefault="00BF5427" w:rsidP="00CC45B1">
      <w:pPr>
        <w:spacing w:line="360" w:lineRule="auto"/>
        <w:ind w:firstLine="540"/>
        <w:rPr>
          <w:sz w:val="28"/>
          <w:szCs w:val="28"/>
        </w:rPr>
      </w:pPr>
      <w:r w:rsidRPr="00CC45B1">
        <w:rPr>
          <w:sz w:val="28"/>
          <w:szCs w:val="28"/>
        </w:rPr>
        <w:t>2.1.2 Фінансовий аналіз або проблема ліквідності</w:t>
      </w:r>
    </w:p>
    <w:p w14:paraId="744DF7E2" w14:textId="77777777" w:rsidR="00BF5427" w:rsidRPr="00CC45B1" w:rsidRDefault="00BF5427" w:rsidP="00CC45B1">
      <w:pPr>
        <w:spacing w:line="360" w:lineRule="auto"/>
        <w:ind w:firstLine="540"/>
        <w:rPr>
          <w:b/>
          <w:sz w:val="28"/>
          <w:szCs w:val="28"/>
        </w:rPr>
      </w:pPr>
    </w:p>
    <w:p w14:paraId="6E2B9EFF" w14:textId="77777777" w:rsidR="00BF5427" w:rsidRPr="00CC45B1" w:rsidRDefault="00BF5427" w:rsidP="00CC45B1">
      <w:pPr>
        <w:spacing w:line="360" w:lineRule="auto"/>
        <w:ind w:firstLine="540"/>
        <w:rPr>
          <w:sz w:val="28"/>
          <w:szCs w:val="28"/>
        </w:rPr>
      </w:pPr>
    </w:p>
    <w:p w14:paraId="381D9618" w14:textId="77777777" w:rsidR="00BF5427" w:rsidRPr="00CC45B1" w:rsidRDefault="00BF5427" w:rsidP="00CC45B1">
      <w:pPr>
        <w:spacing w:line="360" w:lineRule="auto"/>
        <w:ind w:firstLine="540"/>
        <w:rPr>
          <w:sz w:val="28"/>
          <w:szCs w:val="28"/>
        </w:rPr>
      </w:pPr>
      <w:r w:rsidRPr="00CC45B1">
        <w:rPr>
          <w:sz w:val="28"/>
          <w:szCs w:val="28"/>
        </w:rPr>
        <w:t xml:space="preserve">Основна задача при визначенні фінансової спроможності проекту - оцінка його ліквідності. Під ліквідністю розуміється здатність проекту  вчасно й у повному обсязі відповідати по наявних фінансових зобов'язаннях. Останні містять у собі всі виплати, пов'язані зі здійсненням проекту. </w:t>
      </w:r>
    </w:p>
    <w:p w14:paraId="6213DAC0" w14:textId="77777777" w:rsidR="00BF5427" w:rsidRPr="00CC45B1" w:rsidRDefault="00BF5427" w:rsidP="00CC45B1">
      <w:pPr>
        <w:spacing w:line="360" w:lineRule="auto"/>
        <w:ind w:firstLine="540"/>
        <w:rPr>
          <w:sz w:val="28"/>
          <w:szCs w:val="28"/>
        </w:rPr>
      </w:pPr>
      <w:r w:rsidRPr="00CC45B1">
        <w:rPr>
          <w:sz w:val="28"/>
          <w:szCs w:val="28"/>
        </w:rPr>
        <w:t xml:space="preserve">Оцінка ліквідності інвестиційного проекту повинна ґрунтуватися на "бюджетному підході", тобто плануванні руху грошових коштів. Для цього весь термін життя проекту розбивається на кілька тимчасових відрізків - "інтервалів планування", кожний з яких потім розглядається окремо з погляду співвідношення припливів і відтоків коштів. Тривалість інтервалів планування визначається рівнем передінвестиційних досліджень, можливістю підготовки вихідної інформації й строком життя проекту. Як правило, для коротко- і середньострокових інвестиційних проектів вона становить місяць, квартал або півріччя, а для великомасштабних і тривалих проектів - рік. </w:t>
      </w:r>
    </w:p>
    <w:p w14:paraId="2EBBF542" w14:textId="77777777" w:rsidR="00BF5427" w:rsidRPr="00CC45B1" w:rsidRDefault="00BF5427" w:rsidP="00CC45B1">
      <w:pPr>
        <w:spacing w:line="360" w:lineRule="auto"/>
        <w:ind w:firstLine="540"/>
        <w:rPr>
          <w:sz w:val="28"/>
          <w:szCs w:val="28"/>
        </w:rPr>
      </w:pPr>
      <w:r w:rsidRPr="00CC45B1">
        <w:rPr>
          <w:sz w:val="28"/>
          <w:szCs w:val="28"/>
        </w:rPr>
        <w:t xml:space="preserve">З позиції бюджетного підходу, ліквідність означає ненегативне сальдо балансу надходжень і платежів протягом усього строку життя проекту. </w:t>
      </w:r>
      <w:r w:rsidRPr="00CC45B1">
        <w:rPr>
          <w:sz w:val="28"/>
          <w:szCs w:val="28"/>
        </w:rPr>
        <w:lastRenderedPageBreak/>
        <w:t>Негативні значення накопиченої суми коштів свідчать про їхній дефіцит. Недостача готівки для покриття всіх наявних витрат у якому-небудь із тимчасових інтервалів фактично означає банкрутство проекту й, відповідно, робить недосяжними всі можливі наступні "успіхи".</w:t>
      </w:r>
    </w:p>
    <w:p w14:paraId="7BBCA1F7" w14:textId="77777777" w:rsidR="00BF5427" w:rsidRPr="00CC45B1" w:rsidRDefault="00BF5427" w:rsidP="00CC45B1">
      <w:pPr>
        <w:spacing w:line="360" w:lineRule="auto"/>
        <w:ind w:firstLine="540"/>
        <w:rPr>
          <w:sz w:val="28"/>
          <w:szCs w:val="28"/>
        </w:rPr>
      </w:pPr>
      <w:r w:rsidRPr="00CC45B1">
        <w:rPr>
          <w:sz w:val="28"/>
          <w:szCs w:val="28"/>
        </w:rPr>
        <w:t>Рішення проблеми забезпеченості проекту фінансовими ресурсами в процесі його здійснення має виняткове значення. Як випливає зі світового досвіду, одна з основних причин виникнення труднощів на експлуатаційній фазі розвитку проекту полягає в недооцінці потреби в засобах для формування оборотного капіталу. Зокрема, критична ситуація може виникнути у випадку, якщо не буде врахована затримка між відвантаженням продукції споживачеві й надходженням коштів за відвантажену продукцію на розрахунковий рахунок підприємства. Не менш важливим завданням є також узгодження графіка погашення заборгованості з можливостями проекту по генерації власних оборотних коштів.</w:t>
      </w:r>
    </w:p>
    <w:p w14:paraId="0E9E7B64" w14:textId="77777777" w:rsidR="00BF5427" w:rsidRPr="00CC45B1" w:rsidRDefault="00BF5427" w:rsidP="00CC45B1">
      <w:pPr>
        <w:spacing w:line="360" w:lineRule="auto"/>
        <w:ind w:firstLine="720"/>
        <w:rPr>
          <w:b/>
          <w:sz w:val="28"/>
          <w:szCs w:val="28"/>
        </w:rPr>
      </w:pPr>
    </w:p>
    <w:p w14:paraId="1A7F8D42" w14:textId="77777777" w:rsidR="00BF5427" w:rsidRPr="00CC45B1" w:rsidRDefault="00BF5427" w:rsidP="00CC45B1">
      <w:pPr>
        <w:spacing w:line="360" w:lineRule="auto"/>
        <w:ind w:firstLine="720"/>
        <w:rPr>
          <w:b/>
          <w:sz w:val="28"/>
          <w:szCs w:val="28"/>
        </w:rPr>
      </w:pPr>
    </w:p>
    <w:p w14:paraId="70F06C23" w14:textId="77777777" w:rsidR="00BF5427" w:rsidRPr="00CC45B1" w:rsidRDefault="00BF5427" w:rsidP="00CC45B1">
      <w:pPr>
        <w:spacing w:line="360" w:lineRule="auto"/>
        <w:ind w:right="-1" w:firstLine="709"/>
        <w:rPr>
          <w:bCs/>
          <w:sz w:val="28"/>
          <w:szCs w:val="28"/>
        </w:rPr>
      </w:pPr>
      <w:r w:rsidRPr="00CC45B1">
        <w:rPr>
          <w:bCs/>
          <w:sz w:val="28"/>
          <w:szCs w:val="28"/>
        </w:rPr>
        <w:t>2.1.3 Загальна характеристика методів оцінки ефективності</w:t>
      </w:r>
    </w:p>
    <w:p w14:paraId="2A5AD0C1" w14:textId="77777777" w:rsidR="00BF5427" w:rsidRPr="00CC45B1" w:rsidRDefault="00BF5427" w:rsidP="00CC45B1">
      <w:pPr>
        <w:spacing w:line="360" w:lineRule="auto"/>
        <w:ind w:right="-1" w:firstLine="709"/>
        <w:rPr>
          <w:b/>
          <w:bCs/>
          <w:sz w:val="28"/>
          <w:szCs w:val="28"/>
        </w:rPr>
      </w:pPr>
    </w:p>
    <w:p w14:paraId="7907434B" w14:textId="77777777" w:rsidR="00BF5427" w:rsidRPr="00CC45B1" w:rsidRDefault="00BF5427" w:rsidP="00CC45B1">
      <w:pPr>
        <w:spacing w:line="360" w:lineRule="auto"/>
        <w:ind w:right="-1" w:firstLine="709"/>
        <w:rPr>
          <w:sz w:val="28"/>
          <w:szCs w:val="28"/>
        </w:rPr>
      </w:pPr>
    </w:p>
    <w:p w14:paraId="52717F7D" w14:textId="77777777" w:rsidR="00BF5427" w:rsidRPr="00CC45B1" w:rsidRDefault="00BF5427" w:rsidP="00CC45B1">
      <w:pPr>
        <w:spacing w:line="360" w:lineRule="auto"/>
        <w:ind w:firstLine="709"/>
        <w:rPr>
          <w:sz w:val="28"/>
          <w:szCs w:val="28"/>
        </w:rPr>
      </w:pPr>
      <w:r w:rsidRPr="00CC45B1">
        <w:rPr>
          <w:sz w:val="28"/>
          <w:szCs w:val="28"/>
        </w:rPr>
        <w:t>Визначення  ефективності  інвестиційного проекту є одним з найбільш відповідальних етапів передінвестиційних досліджень.  Він включає детальний аналіз  і інтегральну оцінку всієї техніко-економічної й фінансової інформації,  зібраної й підготовленої для аналізу в результаті   робіт  на  попередніх  етапах  передінвестиційних досліджень.</w:t>
      </w:r>
    </w:p>
    <w:p w14:paraId="6734B327" w14:textId="77777777" w:rsidR="00BF5427" w:rsidRPr="00CC45B1" w:rsidRDefault="00BF5427" w:rsidP="00CC45B1">
      <w:pPr>
        <w:spacing w:line="360" w:lineRule="auto"/>
        <w:ind w:firstLine="709"/>
        <w:rPr>
          <w:sz w:val="28"/>
          <w:szCs w:val="28"/>
        </w:rPr>
      </w:pPr>
      <w:r w:rsidRPr="00CC45B1">
        <w:rPr>
          <w:sz w:val="28"/>
          <w:szCs w:val="28"/>
        </w:rPr>
        <w:t xml:space="preserve">Методи оцінки  ефективності  інвестиційних  проектів  засновані переважно на порівнянні ефективності інвестицій у різні проекти. При цьому альтернативою виступають фінансові вкладення в інші об'єкти, вкладення фінансових коштів у банк під відсотки, в цінні  папери і т.п. </w:t>
      </w:r>
    </w:p>
    <w:p w14:paraId="6BC9C9B7" w14:textId="77777777" w:rsidR="00BF5427" w:rsidRPr="00CC45B1" w:rsidRDefault="00BF5427" w:rsidP="00CC45B1">
      <w:pPr>
        <w:spacing w:line="360" w:lineRule="auto"/>
        <w:ind w:firstLine="709"/>
        <w:rPr>
          <w:sz w:val="28"/>
          <w:szCs w:val="28"/>
        </w:rPr>
      </w:pPr>
      <w:r w:rsidRPr="00CC45B1">
        <w:rPr>
          <w:sz w:val="28"/>
          <w:szCs w:val="28"/>
        </w:rPr>
        <w:t>Безпосереднім об'єктом  аналізу  є грошові потоки</w:t>
      </w:r>
      <w:r w:rsidRPr="00B81EA5">
        <w:rPr>
          <w:sz w:val="28"/>
          <w:szCs w:val="28"/>
        </w:rPr>
        <w:t xml:space="preserve"> (</w:t>
      </w:r>
      <w:r w:rsidRPr="00CC45B1">
        <w:rPr>
          <w:sz w:val="28"/>
          <w:szCs w:val="28"/>
          <w:lang w:val="en-US"/>
        </w:rPr>
        <w:t>CF</w:t>
      </w:r>
      <w:r w:rsidRPr="00B81EA5">
        <w:rPr>
          <w:sz w:val="28"/>
          <w:szCs w:val="28"/>
        </w:rPr>
        <w:t xml:space="preserve"> – </w:t>
      </w:r>
      <w:r w:rsidRPr="00CC45B1">
        <w:rPr>
          <w:sz w:val="28"/>
          <w:szCs w:val="28"/>
          <w:lang w:val="en-US"/>
        </w:rPr>
        <w:t>cash</w:t>
      </w:r>
      <w:r w:rsidRPr="00B81EA5">
        <w:rPr>
          <w:sz w:val="28"/>
          <w:szCs w:val="28"/>
        </w:rPr>
        <w:t xml:space="preserve"> </w:t>
      </w:r>
      <w:r w:rsidRPr="00CC45B1">
        <w:rPr>
          <w:sz w:val="28"/>
          <w:szCs w:val="28"/>
          <w:lang w:val="en-US"/>
        </w:rPr>
        <w:t>flow</w:t>
      </w:r>
      <w:r w:rsidRPr="00B81EA5">
        <w:rPr>
          <w:sz w:val="28"/>
          <w:szCs w:val="28"/>
        </w:rPr>
        <w:t>)</w:t>
      </w:r>
      <w:r w:rsidRPr="00CC45B1">
        <w:rPr>
          <w:sz w:val="28"/>
          <w:szCs w:val="28"/>
        </w:rPr>
        <w:t xml:space="preserve">.  Наприклад у випадку виробничих інвестицій </w:t>
      </w:r>
      <w:r w:rsidRPr="00CC45B1">
        <w:rPr>
          <w:sz w:val="28"/>
          <w:szCs w:val="28"/>
        </w:rPr>
        <w:lastRenderedPageBreak/>
        <w:t>результуючий  потік  платежів формується як  різниця  між  доходами й видатками в одиницю часу від реалізації проекту.</w:t>
      </w:r>
    </w:p>
    <w:p w14:paraId="374C568F" w14:textId="77777777" w:rsidR="00BF5427" w:rsidRPr="00CC45B1" w:rsidRDefault="00BF5427" w:rsidP="00CC45B1">
      <w:pPr>
        <w:spacing w:line="360" w:lineRule="auto"/>
        <w:ind w:firstLine="709"/>
        <w:rPr>
          <w:sz w:val="28"/>
          <w:szCs w:val="28"/>
        </w:rPr>
      </w:pPr>
      <w:r w:rsidRPr="00CC45B1">
        <w:rPr>
          <w:sz w:val="28"/>
          <w:szCs w:val="28"/>
        </w:rPr>
        <w:t>Оцінка ефективності  здійснюється  за  допомогою  розрахунку системи показників або критеріїв ефективності інвестиційного  проекту.</w:t>
      </w:r>
    </w:p>
    <w:p w14:paraId="06A18724" w14:textId="77777777" w:rsidR="00BF5427" w:rsidRPr="00CC45B1" w:rsidRDefault="00BF5427" w:rsidP="00CC45B1">
      <w:pPr>
        <w:spacing w:line="360" w:lineRule="auto"/>
        <w:ind w:firstLine="709"/>
        <w:rPr>
          <w:sz w:val="28"/>
          <w:szCs w:val="28"/>
        </w:rPr>
      </w:pPr>
      <w:r w:rsidRPr="00CC45B1">
        <w:rPr>
          <w:sz w:val="28"/>
          <w:szCs w:val="28"/>
        </w:rPr>
        <w:t xml:space="preserve">Всі вони мають одну важливу особливість.  Видатки й доходи рознесені за часом, приводяться до одного  базового моменту часу. Базовим моментом часу зазвичай є дата реалізації проекту, дата початку виробництва продукції або умовна дата, близька часу добутку розрахунків  ефективності  проекту. </w:t>
      </w:r>
    </w:p>
    <w:p w14:paraId="7DCA25B9" w14:textId="77777777" w:rsidR="00BF5427" w:rsidRPr="00CC45B1" w:rsidRDefault="00BF5427" w:rsidP="00CC45B1">
      <w:pPr>
        <w:spacing w:line="360" w:lineRule="auto"/>
        <w:ind w:firstLine="709"/>
        <w:rPr>
          <w:sz w:val="28"/>
          <w:szCs w:val="28"/>
        </w:rPr>
      </w:pPr>
      <w:r w:rsidRPr="00CC45B1">
        <w:rPr>
          <w:sz w:val="28"/>
          <w:szCs w:val="28"/>
        </w:rPr>
        <w:t xml:space="preserve">Процедура  приведення  платежів до базової дати називається </w:t>
      </w:r>
      <w:r w:rsidRPr="00CC45B1">
        <w:rPr>
          <w:i/>
          <w:sz w:val="28"/>
          <w:szCs w:val="28"/>
        </w:rPr>
        <w:t>дисконтуванням</w:t>
      </w:r>
      <w:r w:rsidRPr="00CC45B1">
        <w:rPr>
          <w:sz w:val="28"/>
          <w:szCs w:val="28"/>
        </w:rPr>
        <w:t xml:space="preserve">. Економічний зміст цієї процедури полягає в наступному. Нехай є деяка ставка позичкового відсотка </w:t>
      </w:r>
      <w:r w:rsidRPr="00CC45B1">
        <w:rPr>
          <w:i/>
          <w:sz w:val="28"/>
          <w:szCs w:val="28"/>
        </w:rPr>
        <w:t>r</w:t>
      </w:r>
      <w:r w:rsidRPr="00CC45B1">
        <w:rPr>
          <w:sz w:val="28"/>
          <w:szCs w:val="28"/>
        </w:rPr>
        <w:t xml:space="preserve"> і потік платежів (негативний  або  позитивний ),  початок якого збігається з базовим моментом часу.  Тоді дисконтована величина платежу </w:t>
      </w:r>
      <w:r w:rsidRPr="00CC45B1">
        <w:rPr>
          <w:i/>
          <w:sz w:val="28"/>
          <w:szCs w:val="28"/>
        </w:rPr>
        <w:t>P(t)</w:t>
      </w:r>
      <w:r w:rsidRPr="00CC45B1">
        <w:rPr>
          <w:sz w:val="28"/>
          <w:szCs w:val="28"/>
        </w:rPr>
        <w:t xml:space="preserve">, виконаного в момент </w:t>
      </w:r>
      <w:r w:rsidRPr="00CC45B1">
        <w:rPr>
          <w:i/>
          <w:sz w:val="28"/>
          <w:szCs w:val="28"/>
          <w:lang w:val="en-US"/>
        </w:rPr>
        <w:t>t</w:t>
      </w:r>
      <w:r w:rsidRPr="00CC45B1">
        <w:rPr>
          <w:sz w:val="28"/>
          <w:szCs w:val="28"/>
        </w:rPr>
        <w:t xml:space="preserve">, дорівнює деякій величині </w:t>
      </w:r>
      <w:r w:rsidRPr="00CC45B1">
        <w:rPr>
          <w:i/>
          <w:sz w:val="28"/>
          <w:szCs w:val="28"/>
        </w:rPr>
        <w:t>Pd(t)</w:t>
      </w:r>
      <w:r w:rsidRPr="00CC45B1">
        <w:rPr>
          <w:sz w:val="28"/>
          <w:szCs w:val="28"/>
        </w:rPr>
        <w:t xml:space="preserve">, яка будучи виданою під позичковий відсоток </w:t>
      </w:r>
      <w:r w:rsidRPr="00CC45B1">
        <w:rPr>
          <w:i/>
          <w:sz w:val="28"/>
          <w:szCs w:val="28"/>
        </w:rPr>
        <w:t>r</w:t>
      </w:r>
      <w:r w:rsidRPr="00CC45B1">
        <w:rPr>
          <w:sz w:val="28"/>
          <w:szCs w:val="28"/>
        </w:rPr>
        <w:t xml:space="preserve">, дає у момент </w:t>
      </w:r>
      <w:r w:rsidRPr="00CC45B1">
        <w:rPr>
          <w:i/>
          <w:sz w:val="28"/>
          <w:szCs w:val="28"/>
        </w:rPr>
        <w:t>t</w:t>
      </w:r>
      <w:r w:rsidRPr="00CC45B1">
        <w:rPr>
          <w:sz w:val="28"/>
          <w:szCs w:val="28"/>
        </w:rPr>
        <w:t xml:space="preserve"> величину </w:t>
      </w:r>
      <w:r w:rsidRPr="00CC45B1">
        <w:rPr>
          <w:i/>
          <w:sz w:val="28"/>
          <w:szCs w:val="28"/>
        </w:rPr>
        <w:t>P(t):</w:t>
      </w:r>
      <w:r w:rsidRPr="00CC45B1">
        <w:rPr>
          <w:sz w:val="28"/>
          <w:szCs w:val="28"/>
        </w:rPr>
        <w:t xml:space="preserve"> </w:t>
      </w:r>
    </w:p>
    <w:p w14:paraId="26AD8384" w14:textId="77777777" w:rsidR="00BF5427" w:rsidRPr="00CC45B1" w:rsidRDefault="00BF5427" w:rsidP="00CC45B1">
      <w:pPr>
        <w:spacing w:line="360" w:lineRule="auto"/>
        <w:ind w:firstLine="709"/>
        <w:rPr>
          <w:sz w:val="28"/>
          <w:szCs w:val="28"/>
        </w:rPr>
      </w:pPr>
    </w:p>
    <w:p w14:paraId="4F162C82" w14:textId="77777777" w:rsidR="00BF5427" w:rsidRPr="00CC45B1" w:rsidRDefault="00BF5427" w:rsidP="00CC45B1">
      <w:pPr>
        <w:spacing w:line="360" w:lineRule="auto"/>
        <w:ind w:left="1416" w:firstLine="709"/>
        <w:rPr>
          <w:sz w:val="28"/>
          <w:szCs w:val="28"/>
        </w:rPr>
      </w:pPr>
      <w:r w:rsidRPr="00CC45B1">
        <w:rPr>
          <w:i/>
          <w:sz w:val="28"/>
          <w:szCs w:val="28"/>
        </w:rPr>
        <w:t>Pd(t) (1+r )</w:t>
      </w:r>
      <w:r w:rsidRPr="00CC45B1">
        <w:rPr>
          <w:i/>
          <w:sz w:val="28"/>
          <w:szCs w:val="28"/>
          <w:vertAlign w:val="superscript"/>
          <w:lang w:val="en-US"/>
        </w:rPr>
        <w:t>t</w:t>
      </w:r>
      <w:r w:rsidRPr="00CC45B1">
        <w:rPr>
          <w:i/>
          <w:sz w:val="28"/>
          <w:szCs w:val="28"/>
        </w:rPr>
        <w:t xml:space="preserve"> = P(t)</w:t>
      </w:r>
      <w:r w:rsidRPr="00CC45B1">
        <w:rPr>
          <w:sz w:val="28"/>
          <w:szCs w:val="28"/>
        </w:rPr>
        <w:t xml:space="preserve"> , </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(2.1)</w:t>
      </w:r>
    </w:p>
    <w:p w14:paraId="699B2EC0" w14:textId="77777777" w:rsidR="00BF5427" w:rsidRPr="00CC45B1" w:rsidRDefault="00BF5427" w:rsidP="00CC45B1">
      <w:pPr>
        <w:spacing w:line="360" w:lineRule="auto"/>
        <w:ind w:left="1416" w:firstLine="709"/>
        <w:rPr>
          <w:sz w:val="28"/>
          <w:szCs w:val="28"/>
        </w:rPr>
      </w:pPr>
    </w:p>
    <w:p w14:paraId="20B64C46" w14:textId="77777777" w:rsidR="00BF5427" w:rsidRPr="00CC45B1" w:rsidRDefault="00BF5427" w:rsidP="00CC45B1">
      <w:pPr>
        <w:spacing w:line="360" w:lineRule="auto"/>
        <w:rPr>
          <w:sz w:val="28"/>
          <w:szCs w:val="28"/>
        </w:rPr>
      </w:pPr>
      <w:r w:rsidRPr="00CC45B1">
        <w:rPr>
          <w:sz w:val="28"/>
          <w:szCs w:val="28"/>
        </w:rPr>
        <w:t xml:space="preserve">тоді дисконтована величина платежу </w:t>
      </w:r>
      <w:r w:rsidRPr="00CC45B1">
        <w:rPr>
          <w:i/>
          <w:sz w:val="28"/>
          <w:szCs w:val="28"/>
        </w:rPr>
        <w:t>P(t</w:t>
      </w:r>
      <w:r w:rsidRPr="00CC45B1">
        <w:rPr>
          <w:sz w:val="28"/>
          <w:szCs w:val="28"/>
        </w:rPr>
        <w:t>) дорівнює:</w:t>
      </w:r>
    </w:p>
    <w:p w14:paraId="015D66C0" w14:textId="77777777" w:rsidR="00BF5427" w:rsidRPr="00CC45B1" w:rsidRDefault="00BF5427" w:rsidP="00CC45B1">
      <w:pPr>
        <w:spacing w:line="360" w:lineRule="auto"/>
        <w:rPr>
          <w:sz w:val="28"/>
          <w:szCs w:val="28"/>
        </w:rPr>
      </w:pPr>
    </w:p>
    <w:p w14:paraId="0C98D321" w14:textId="77777777" w:rsidR="00BF5427" w:rsidRPr="00CC45B1" w:rsidRDefault="00BF5427" w:rsidP="00CC45B1">
      <w:pPr>
        <w:spacing w:line="360" w:lineRule="auto"/>
        <w:rPr>
          <w:sz w:val="28"/>
          <w:szCs w:val="28"/>
        </w:rPr>
      </w:pPr>
      <w:r w:rsidRPr="00CC45B1">
        <w:rPr>
          <w:sz w:val="28"/>
          <w:szCs w:val="28"/>
        </w:rPr>
        <w:tab/>
      </w:r>
      <w:r w:rsidRPr="00CC45B1">
        <w:rPr>
          <w:sz w:val="28"/>
          <w:szCs w:val="28"/>
        </w:rPr>
        <w:tab/>
      </w:r>
      <w:r w:rsidRPr="00CC45B1">
        <w:rPr>
          <w:sz w:val="28"/>
          <w:szCs w:val="28"/>
        </w:rPr>
        <w:tab/>
      </w:r>
      <w:r w:rsidRPr="00CC45B1">
        <w:rPr>
          <w:position w:val="-30"/>
          <w:sz w:val="28"/>
          <w:szCs w:val="28"/>
        </w:rPr>
        <w:object w:dxaOrig="1579" w:dyaOrig="680" w14:anchorId="50E999B9">
          <v:shape id="_x0000_i1030" type="#_x0000_t75" style="width:100.5pt;height:43.5pt" o:ole="">
            <v:imagedata r:id="rId25" o:title=""/>
          </v:shape>
          <o:OLEObject Type="Embed" ProgID="Equation.3" ShapeID="_x0000_i1030" DrawAspect="Content" ObjectID="_1609944295" r:id="rId26"/>
        </w:objec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(2.2)</w:t>
      </w:r>
    </w:p>
    <w:p w14:paraId="773B95E9" w14:textId="77777777" w:rsidR="00BF5427" w:rsidRPr="00CC45B1" w:rsidRDefault="00BF5427" w:rsidP="00CC45B1">
      <w:pPr>
        <w:spacing w:line="360" w:lineRule="auto"/>
        <w:rPr>
          <w:sz w:val="28"/>
          <w:szCs w:val="28"/>
        </w:rPr>
      </w:pPr>
    </w:p>
    <w:p w14:paraId="5DE84738" w14:textId="77777777" w:rsidR="00BF5427" w:rsidRPr="00CC45B1" w:rsidRDefault="00BF5427" w:rsidP="00CC45B1">
      <w:pPr>
        <w:spacing w:line="360" w:lineRule="auto"/>
        <w:ind w:firstLine="709"/>
        <w:rPr>
          <w:sz w:val="28"/>
          <w:szCs w:val="28"/>
        </w:rPr>
      </w:pPr>
      <w:r w:rsidRPr="00CC45B1">
        <w:rPr>
          <w:sz w:val="28"/>
          <w:szCs w:val="28"/>
        </w:rPr>
        <w:t xml:space="preserve">Величина позичкового  відсотка </w:t>
      </w:r>
      <w:r w:rsidRPr="00CC45B1">
        <w:rPr>
          <w:i/>
          <w:sz w:val="28"/>
          <w:szCs w:val="28"/>
        </w:rPr>
        <w:t>r</w:t>
      </w:r>
      <w:r w:rsidRPr="00CC45B1">
        <w:rPr>
          <w:sz w:val="28"/>
          <w:szCs w:val="28"/>
        </w:rPr>
        <w:t xml:space="preserve"> називається </w:t>
      </w:r>
      <w:r w:rsidRPr="00CC45B1">
        <w:rPr>
          <w:i/>
          <w:sz w:val="28"/>
          <w:szCs w:val="28"/>
        </w:rPr>
        <w:t>нормою дисконтування</w:t>
      </w:r>
      <w:r w:rsidRPr="00CC45B1">
        <w:rPr>
          <w:sz w:val="28"/>
          <w:szCs w:val="28"/>
        </w:rPr>
        <w:t xml:space="preserve"> (приведення) і, крім зазначеного вище змісту, трактується  в  економічній  літературі  як  норма переваги доходів, отриманих у даний момент, над доходами, які будуть отримані в майбутньому.</w:t>
      </w:r>
    </w:p>
    <w:p w14:paraId="33010BF5" w14:textId="77777777" w:rsidR="00BF5427" w:rsidRPr="00CC45B1" w:rsidRDefault="00BF5427" w:rsidP="00CC45B1">
      <w:pPr>
        <w:spacing w:line="360" w:lineRule="auto"/>
        <w:ind w:firstLine="709"/>
        <w:rPr>
          <w:sz w:val="28"/>
          <w:szCs w:val="28"/>
        </w:rPr>
      </w:pPr>
      <w:r w:rsidRPr="00CC45B1">
        <w:rPr>
          <w:sz w:val="28"/>
          <w:szCs w:val="28"/>
        </w:rPr>
        <w:lastRenderedPageBreak/>
        <w:t xml:space="preserve">При виборі ставки дисконту орієнтуються  на  існуючий  або очікуваний усереднений рівень позичкового відсотка. Практично вибирають конкретні орієнтири (прибутковість  певних видів  цінних паперів,  банківських операцій і т.д.) з урахуванням діяльності відповідних підприємств і  інвесторів. </w:t>
      </w:r>
    </w:p>
    <w:p w14:paraId="4A347CF6" w14:textId="77777777" w:rsidR="00BF5427" w:rsidRPr="00CC45B1" w:rsidRDefault="00BF5427" w:rsidP="00CC45B1">
      <w:pPr>
        <w:spacing w:line="360" w:lineRule="auto"/>
        <w:ind w:firstLine="709"/>
        <w:rPr>
          <w:sz w:val="28"/>
          <w:szCs w:val="28"/>
        </w:rPr>
      </w:pPr>
      <w:r w:rsidRPr="00CC45B1">
        <w:rPr>
          <w:sz w:val="28"/>
          <w:szCs w:val="28"/>
        </w:rPr>
        <w:t>Наприклад, у США найбільші нафтові компанії застосовують при аналізі ефективності  три варіанти ставки: усереднений показник прибутковості акцій, що існують ставки по кредиту (середньо- і довго- строкові),  суб'єктивні оцінки на досвіді фірм. Ставка дисконту в ринковій економіці,  значною мірою залежить від перспектив економічного розвитку країни,  світового господарства і є предметом серйозних досліджень і  прогнозів.</w:t>
      </w:r>
    </w:p>
    <w:p w14:paraId="5AAAC3BB" w14:textId="77777777" w:rsidR="00BF5427" w:rsidRPr="00CC45B1" w:rsidRDefault="00BF5427" w:rsidP="00CC45B1">
      <w:pPr>
        <w:spacing w:line="360" w:lineRule="auto"/>
        <w:ind w:firstLine="709"/>
        <w:rPr>
          <w:sz w:val="28"/>
          <w:szCs w:val="28"/>
        </w:rPr>
      </w:pPr>
      <w:r w:rsidRPr="00CC45B1">
        <w:rPr>
          <w:sz w:val="28"/>
          <w:szCs w:val="28"/>
        </w:rPr>
        <w:t xml:space="preserve">Іншим важливим фактором, що  впливає на оцінку ефективності інвестиційного проекту, є </w:t>
      </w:r>
      <w:r w:rsidRPr="00CC45B1">
        <w:rPr>
          <w:i/>
          <w:sz w:val="28"/>
          <w:szCs w:val="28"/>
        </w:rPr>
        <w:t>фактор ризику</w:t>
      </w:r>
      <w:r w:rsidRPr="00CC45B1">
        <w:rPr>
          <w:sz w:val="28"/>
          <w:szCs w:val="28"/>
        </w:rPr>
        <w:t>. Оскільки ризик в інвестиційному процесі незалежно від його конкретних форм,  в остаточному підсумку, з'являється у вигляді можливого зменшення реальної віддачі від капіталу в порівнянні  з  очікуваної,  то  для  врахування ризику часто вводять поправку  до рівня без ризикової процентної ставки (наприклад процентна ставка за банківськими депозитами або короткостроковими державними цінними паперами).</w:t>
      </w:r>
    </w:p>
    <w:p w14:paraId="6423B905" w14:textId="77777777" w:rsidR="00BF5427" w:rsidRPr="00CC45B1" w:rsidRDefault="00BF5427" w:rsidP="00CC45B1">
      <w:pPr>
        <w:spacing w:line="360" w:lineRule="auto"/>
        <w:ind w:firstLine="709"/>
        <w:rPr>
          <w:sz w:val="28"/>
          <w:szCs w:val="28"/>
        </w:rPr>
      </w:pPr>
      <w:r w:rsidRPr="00CC45B1">
        <w:rPr>
          <w:sz w:val="28"/>
          <w:szCs w:val="28"/>
        </w:rPr>
        <w:t xml:space="preserve">Включення ризикової  складової у величину процентної ставки дисконту є розповсюдженим,  але не єдиними шляхом врахування ризику.  Іншим методом вирішення цієї проблеми є </w:t>
      </w:r>
      <w:r w:rsidRPr="00CC45B1">
        <w:rPr>
          <w:i/>
          <w:sz w:val="28"/>
          <w:szCs w:val="28"/>
        </w:rPr>
        <w:t>аналіз чутливості</w:t>
      </w:r>
      <w:r w:rsidRPr="00CC45B1">
        <w:rPr>
          <w:sz w:val="28"/>
          <w:szCs w:val="28"/>
        </w:rPr>
        <w:t xml:space="preserve"> або стабільності інвестиційного проекту  до змін зовнішніх факторів і параметрів самого проекту.</w:t>
      </w:r>
    </w:p>
    <w:p w14:paraId="497DD7B9" w14:textId="77777777" w:rsidR="00BF5427" w:rsidRPr="00CC45B1" w:rsidRDefault="00BF5427" w:rsidP="00CC45B1">
      <w:pPr>
        <w:spacing w:line="360" w:lineRule="auto"/>
        <w:ind w:firstLine="709"/>
        <w:rPr>
          <w:sz w:val="28"/>
          <w:szCs w:val="28"/>
        </w:rPr>
      </w:pPr>
      <w:r w:rsidRPr="00CC45B1">
        <w:rPr>
          <w:sz w:val="28"/>
          <w:szCs w:val="28"/>
        </w:rPr>
        <w:t xml:space="preserve">До </w:t>
      </w:r>
      <w:r w:rsidRPr="00CC45B1">
        <w:rPr>
          <w:i/>
          <w:sz w:val="28"/>
          <w:szCs w:val="28"/>
        </w:rPr>
        <w:t>зовнішніх факторів</w:t>
      </w:r>
      <w:r w:rsidRPr="00CC45B1">
        <w:rPr>
          <w:sz w:val="28"/>
          <w:szCs w:val="28"/>
        </w:rPr>
        <w:t xml:space="preserve"> належать:  </w:t>
      </w:r>
    </w:p>
    <w:p w14:paraId="7BC9A50D" w14:textId="77777777" w:rsidR="00BF5427" w:rsidRPr="00CC45B1" w:rsidRDefault="00BF5427" w:rsidP="00CC45B1">
      <w:pPr>
        <w:spacing w:line="360" w:lineRule="auto"/>
        <w:ind w:left="1080"/>
        <w:rPr>
          <w:sz w:val="28"/>
          <w:szCs w:val="28"/>
        </w:rPr>
      </w:pPr>
      <w:r w:rsidRPr="00CC45B1">
        <w:rPr>
          <w:sz w:val="28"/>
          <w:szCs w:val="28"/>
        </w:rPr>
        <w:t xml:space="preserve">– майбутній рівень інфляції; </w:t>
      </w:r>
    </w:p>
    <w:p w14:paraId="01CDE38E" w14:textId="77777777" w:rsidR="00BF5427" w:rsidRPr="00CC45B1" w:rsidRDefault="00BF5427" w:rsidP="00CC45B1">
      <w:pPr>
        <w:spacing w:line="360" w:lineRule="auto"/>
        <w:ind w:left="1080"/>
        <w:rPr>
          <w:sz w:val="28"/>
          <w:szCs w:val="28"/>
        </w:rPr>
      </w:pPr>
      <w:r w:rsidRPr="00CC45B1">
        <w:rPr>
          <w:sz w:val="28"/>
          <w:szCs w:val="28"/>
        </w:rPr>
        <w:t xml:space="preserve">– зміни попиту й цін на плановану до випуску продукцію; </w:t>
      </w:r>
    </w:p>
    <w:p w14:paraId="529F6D91" w14:textId="77777777" w:rsidR="00BF5427" w:rsidRPr="00CC45B1" w:rsidRDefault="00BF5427" w:rsidP="00CC45B1">
      <w:pPr>
        <w:spacing w:line="360" w:lineRule="auto"/>
        <w:ind w:left="1080"/>
        <w:rPr>
          <w:sz w:val="28"/>
          <w:szCs w:val="28"/>
        </w:rPr>
      </w:pPr>
      <w:r w:rsidRPr="00CC45B1">
        <w:rPr>
          <w:sz w:val="28"/>
          <w:szCs w:val="28"/>
        </w:rPr>
        <w:t xml:space="preserve">– можливі зміни цін на сировину й матеріали; </w:t>
      </w:r>
    </w:p>
    <w:p w14:paraId="493B293F" w14:textId="77777777" w:rsidR="00BF5427" w:rsidRPr="00CC45B1" w:rsidRDefault="00BF5427" w:rsidP="00CC45B1">
      <w:pPr>
        <w:spacing w:line="360" w:lineRule="auto"/>
        <w:ind w:left="1080"/>
        <w:rPr>
          <w:sz w:val="28"/>
          <w:szCs w:val="28"/>
        </w:rPr>
      </w:pPr>
      <w:r w:rsidRPr="00CC45B1">
        <w:rPr>
          <w:sz w:val="28"/>
          <w:szCs w:val="28"/>
        </w:rPr>
        <w:t xml:space="preserve">– зміни ставки позичкового відсотка; </w:t>
      </w:r>
    </w:p>
    <w:p w14:paraId="7DAA30FF" w14:textId="77777777" w:rsidR="00BF5427" w:rsidRPr="00CC45B1" w:rsidRDefault="00BF5427" w:rsidP="00CC45B1">
      <w:pPr>
        <w:spacing w:line="360" w:lineRule="auto"/>
        <w:ind w:left="1080"/>
        <w:rPr>
          <w:sz w:val="28"/>
          <w:szCs w:val="28"/>
        </w:rPr>
      </w:pPr>
      <w:r w:rsidRPr="00CC45B1">
        <w:rPr>
          <w:sz w:val="28"/>
          <w:szCs w:val="28"/>
        </w:rPr>
        <w:lastRenderedPageBreak/>
        <w:t xml:space="preserve">– податкові ставки й т.д. </w:t>
      </w:r>
    </w:p>
    <w:p w14:paraId="0526A20C" w14:textId="77777777" w:rsidR="00BF5427" w:rsidRPr="00CC45B1" w:rsidRDefault="00BF5427" w:rsidP="00CC45B1">
      <w:pPr>
        <w:spacing w:line="360" w:lineRule="auto"/>
        <w:ind w:firstLine="709"/>
        <w:rPr>
          <w:sz w:val="28"/>
          <w:szCs w:val="28"/>
        </w:rPr>
      </w:pPr>
      <w:r w:rsidRPr="00CC45B1">
        <w:rPr>
          <w:sz w:val="28"/>
          <w:szCs w:val="28"/>
        </w:rPr>
        <w:t xml:space="preserve">До </w:t>
      </w:r>
      <w:r w:rsidRPr="00CC45B1">
        <w:rPr>
          <w:i/>
          <w:sz w:val="28"/>
          <w:szCs w:val="28"/>
        </w:rPr>
        <w:t>внутрішніх параметрів</w:t>
      </w:r>
      <w:r w:rsidRPr="00CC45B1">
        <w:rPr>
          <w:sz w:val="28"/>
          <w:szCs w:val="28"/>
        </w:rPr>
        <w:t xml:space="preserve"> відносять:  </w:t>
      </w:r>
    </w:p>
    <w:p w14:paraId="36236021" w14:textId="77777777" w:rsidR="00BF5427" w:rsidRPr="00CC45B1" w:rsidRDefault="00BF5427" w:rsidP="00CC45B1">
      <w:pPr>
        <w:spacing w:line="360" w:lineRule="auto"/>
        <w:ind w:left="1080"/>
        <w:rPr>
          <w:sz w:val="28"/>
          <w:szCs w:val="28"/>
        </w:rPr>
      </w:pPr>
      <w:r w:rsidRPr="00CC45B1">
        <w:rPr>
          <w:sz w:val="28"/>
          <w:szCs w:val="28"/>
        </w:rPr>
        <w:t xml:space="preserve">– зміни строків і вартості будівництва; </w:t>
      </w:r>
    </w:p>
    <w:p w14:paraId="062BAD8E" w14:textId="77777777" w:rsidR="00BF5427" w:rsidRPr="00CC45B1" w:rsidRDefault="00BF5427" w:rsidP="00CC45B1">
      <w:pPr>
        <w:spacing w:line="360" w:lineRule="auto"/>
        <w:ind w:left="1080"/>
        <w:rPr>
          <w:sz w:val="28"/>
          <w:szCs w:val="28"/>
        </w:rPr>
      </w:pPr>
      <w:r w:rsidRPr="00CC45B1">
        <w:rPr>
          <w:sz w:val="28"/>
          <w:szCs w:val="28"/>
        </w:rPr>
        <w:t>– темпів освоєння виробництва продукції;</w:t>
      </w:r>
    </w:p>
    <w:p w14:paraId="54ADD2B6" w14:textId="77777777" w:rsidR="00BF5427" w:rsidRPr="00CC45B1" w:rsidRDefault="00BF5427" w:rsidP="00CC45B1">
      <w:pPr>
        <w:spacing w:line="360" w:lineRule="auto"/>
        <w:ind w:left="1080"/>
        <w:rPr>
          <w:sz w:val="28"/>
          <w:szCs w:val="28"/>
        </w:rPr>
      </w:pPr>
      <w:r w:rsidRPr="00CC45B1">
        <w:rPr>
          <w:sz w:val="28"/>
          <w:szCs w:val="28"/>
        </w:rPr>
        <w:t>– потреби в різних видах сировини й матеріалів і т.д.</w:t>
      </w:r>
    </w:p>
    <w:p w14:paraId="2B797DD0" w14:textId="77777777" w:rsidR="00BF5427" w:rsidRPr="00CC45B1" w:rsidRDefault="00BF5427" w:rsidP="00CC45B1">
      <w:pPr>
        <w:spacing w:line="360" w:lineRule="auto"/>
        <w:ind w:firstLine="709"/>
        <w:rPr>
          <w:sz w:val="28"/>
          <w:szCs w:val="28"/>
        </w:rPr>
      </w:pPr>
      <w:r w:rsidRPr="00CC45B1">
        <w:rPr>
          <w:sz w:val="28"/>
          <w:szCs w:val="28"/>
        </w:rPr>
        <w:t>Оскільки  реалізація   інвестиційного  проекту,  може містити в собі процеси капітального будівництва, освоєння й нарощування виробництва продукції, його функціонування в економічному  середовищі, що змінюється,    є динамічним, то для його опису використовуються імітаційні динамічні моделі, реалізовані за допомогою обчислювальної техніки. У якості змінних у цих моделях використовуються техніко-економічні й фінансові показники  інвестиційного  проекту,  а також параметри, що  характеризують  зовнішнє економічне середовище (характеристики ринків збуту продукції,  інфляції, ставки відсотків по  кредитах і т.д.).  На основі цих моделей визначаються потоки видатків і доходів,  розраховуються показники ефективності інвестиційного проекту,  будуються річні баланси результатів виробничої діяльності,  а також проводиться аналіз  впливу різних факторів і внутрішніх параметрів інвестиційного проекту на результати виробничої  діяльності й ефективності проекту.</w:t>
      </w:r>
    </w:p>
    <w:p w14:paraId="6EDC6B67" w14:textId="77777777" w:rsidR="00BF5427" w:rsidRPr="00CC45B1" w:rsidRDefault="00BF5427" w:rsidP="00CC45B1">
      <w:pPr>
        <w:spacing w:line="360" w:lineRule="auto"/>
        <w:ind w:firstLine="709"/>
        <w:rPr>
          <w:color w:val="808080"/>
          <w:sz w:val="28"/>
          <w:szCs w:val="28"/>
          <w:u w:val="single"/>
        </w:rPr>
      </w:pPr>
    </w:p>
    <w:p w14:paraId="43F2F465" w14:textId="77777777" w:rsidR="00BF5427" w:rsidRPr="00CC45B1" w:rsidRDefault="00BF5427" w:rsidP="00CC45B1">
      <w:pPr>
        <w:spacing w:line="360" w:lineRule="auto"/>
        <w:ind w:firstLine="709"/>
        <w:rPr>
          <w:color w:val="808080"/>
          <w:sz w:val="28"/>
          <w:szCs w:val="28"/>
          <w:u w:val="single"/>
        </w:rPr>
      </w:pPr>
    </w:p>
    <w:p w14:paraId="19113C44" w14:textId="77777777" w:rsidR="00BF5427" w:rsidRPr="00CC45B1" w:rsidRDefault="00BF5427" w:rsidP="00CC45B1">
      <w:pPr>
        <w:pStyle w:val="30"/>
        <w:tabs>
          <w:tab w:val="num" w:pos="1271"/>
        </w:tabs>
        <w:spacing w:line="360" w:lineRule="auto"/>
        <w:rPr>
          <w:sz w:val="28"/>
          <w:szCs w:val="28"/>
        </w:rPr>
      </w:pPr>
      <w:r w:rsidRPr="00CC45B1">
        <w:rPr>
          <w:sz w:val="28"/>
          <w:szCs w:val="28"/>
        </w:rPr>
        <w:t>2.1.4 Етапи інвестиційного аналізу</w:t>
      </w:r>
    </w:p>
    <w:p w14:paraId="5A96A985" w14:textId="77777777" w:rsidR="00BF5427" w:rsidRPr="00CC45B1" w:rsidRDefault="00BF5427" w:rsidP="00CC45B1">
      <w:pPr>
        <w:pStyle w:val="30"/>
        <w:tabs>
          <w:tab w:val="num" w:pos="1271"/>
        </w:tabs>
        <w:spacing w:line="360" w:lineRule="auto"/>
        <w:rPr>
          <w:sz w:val="28"/>
          <w:szCs w:val="28"/>
        </w:rPr>
      </w:pPr>
    </w:p>
    <w:p w14:paraId="60F2438F" w14:textId="77777777" w:rsidR="00BF5427" w:rsidRPr="00CC45B1" w:rsidRDefault="00BF5427" w:rsidP="00CC45B1">
      <w:pPr>
        <w:pStyle w:val="30"/>
        <w:tabs>
          <w:tab w:val="num" w:pos="1271"/>
        </w:tabs>
        <w:spacing w:line="360" w:lineRule="auto"/>
        <w:rPr>
          <w:sz w:val="28"/>
          <w:szCs w:val="28"/>
        </w:rPr>
      </w:pPr>
    </w:p>
    <w:p w14:paraId="4541BB45" w14:textId="77777777" w:rsidR="00BF5427" w:rsidRPr="00CC45B1" w:rsidRDefault="00BF5427" w:rsidP="00CC45B1">
      <w:pPr>
        <w:pStyle w:val="30"/>
        <w:tabs>
          <w:tab w:val="num" w:pos="1271"/>
        </w:tabs>
        <w:spacing w:line="360" w:lineRule="auto"/>
        <w:rPr>
          <w:sz w:val="28"/>
          <w:szCs w:val="28"/>
        </w:rPr>
      </w:pPr>
      <w:r w:rsidRPr="00CC45B1">
        <w:rPr>
          <w:sz w:val="28"/>
          <w:szCs w:val="28"/>
        </w:rPr>
        <w:t>Стандартизованого єдиного підходу немає. Як приклад, аналіз ефективності інвестицій може містити у собі наступні шість етапів:</w:t>
      </w:r>
    </w:p>
    <w:p w14:paraId="05BA133F" w14:textId="77777777" w:rsidR="00BF5427" w:rsidRPr="00CC45B1" w:rsidRDefault="00BF5427" w:rsidP="00CC45B1">
      <w:pPr>
        <w:spacing w:line="360" w:lineRule="auto"/>
        <w:ind w:firstLine="280"/>
        <w:rPr>
          <w:sz w:val="28"/>
          <w:szCs w:val="28"/>
        </w:rPr>
      </w:pPr>
      <w:r w:rsidRPr="00CC45B1">
        <w:rPr>
          <w:sz w:val="28"/>
          <w:szCs w:val="28"/>
        </w:rPr>
        <w:t>1. Визначення вартості (витрат) проекту.</w:t>
      </w:r>
    </w:p>
    <w:p w14:paraId="4E810ECF" w14:textId="77777777" w:rsidR="00BF5427" w:rsidRPr="00CC45B1" w:rsidRDefault="00BF5427" w:rsidP="00CC45B1">
      <w:pPr>
        <w:spacing w:line="360" w:lineRule="auto"/>
        <w:ind w:firstLine="280"/>
        <w:rPr>
          <w:sz w:val="28"/>
          <w:szCs w:val="28"/>
        </w:rPr>
      </w:pPr>
      <w:r w:rsidRPr="00CC45B1">
        <w:rPr>
          <w:sz w:val="28"/>
          <w:szCs w:val="28"/>
        </w:rPr>
        <w:t xml:space="preserve">2. Оцінка очікуваних потоків коштів від цього проекту, включаючи вартість активів на певну тимчасову дату. </w:t>
      </w:r>
    </w:p>
    <w:p w14:paraId="4821FA82" w14:textId="77777777" w:rsidR="00BF5427" w:rsidRPr="00CC45B1" w:rsidRDefault="00BF5427" w:rsidP="00CC45B1">
      <w:pPr>
        <w:spacing w:line="360" w:lineRule="auto"/>
        <w:ind w:firstLine="360"/>
        <w:rPr>
          <w:sz w:val="28"/>
          <w:szCs w:val="28"/>
        </w:rPr>
      </w:pPr>
      <w:r w:rsidRPr="00CC45B1">
        <w:rPr>
          <w:sz w:val="28"/>
          <w:szCs w:val="28"/>
        </w:rPr>
        <w:lastRenderedPageBreak/>
        <w:t>3. Оцінка очікуваних потоків платежів з урахуванням фактору часу, тобто побудова дисконтованого потоку платежів.</w:t>
      </w:r>
    </w:p>
    <w:p w14:paraId="5A9428DD" w14:textId="77777777" w:rsidR="00BF5427" w:rsidRPr="00CC45B1" w:rsidRDefault="00BF5427" w:rsidP="00CC45B1">
      <w:pPr>
        <w:spacing w:line="360" w:lineRule="auto"/>
        <w:ind w:firstLine="360"/>
        <w:rPr>
          <w:sz w:val="28"/>
          <w:szCs w:val="28"/>
        </w:rPr>
      </w:pPr>
      <w:r w:rsidRPr="00CC45B1">
        <w:rPr>
          <w:sz w:val="28"/>
          <w:szCs w:val="28"/>
        </w:rPr>
        <w:t>4. Оцінка ризику запроектованих потоків коштів за допомогою інформації про імовірнісний розподіл потоків коштів.</w:t>
      </w:r>
    </w:p>
    <w:p w14:paraId="00F085BF" w14:textId="77777777" w:rsidR="00BF5427" w:rsidRPr="00CC45B1" w:rsidRDefault="00BF5427" w:rsidP="00CC45B1">
      <w:pPr>
        <w:spacing w:line="360" w:lineRule="auto"/>
        <w:ind w:firstLine="360"/>
        <w:rPr>
          <w:sz w:val="28"/>
          <w:szCs w:val="28"/>
        </w:rPr>
      </w:pPr>
      <w:r w:rsidRPr="00CC45B1">
        <w:rPr>
          <w:sz w:val="28"/>
          <w:szCs w:val="28"/>
        </w:rPr>
        <w:t xml:space="preserve">5. Оцінка вартості капіталу, необхідного для реалізації проекту на базі дисконтованої вартості. </w:t>
      </w:r>
    </w:p>
    <w:p w14:paraId="2647B399" w14:textId="77777777" w:rsidR="00BF5427" w:rsidRPr="00CC45B1" w:rsidRDefault="00BF5427" w:rsidP="00CC45B1">
      <w:pPr>
        <w:spacing w:line="360" w:lineRule="auto"/>
        <w:ind w:firstLine="360"/>
        <w:rPr>
          <w:sz w:val="28"/>
          <w:szCs w:val="28"/>
        </w:rPr>
      </w:pPr>
      <w:r w:rsidRPr="00CC45B1">
        <w:rPr>
          <w:sz w:val="28"/>
          <w:szCs w:val="28"/>
        </w:rPr>
        <w:t xml:space="preserve">6. Визначення критеріїв ефективності й порівняння дисконтованої вартості очікуваних грошових надходжень із необхідними капіталовкладеннями або витратами проекту. </w:t>
      </w:r>
    </w:p>
    <w:p w14:paraId="27C1CBCD" w14:textId="77777777" w:rsidR="00BF5427" w:rsidRPr="00CC45B1" w:rsidRDefault="00BF5427" w:rsidP="00CC45B1">
      <w:pPr>
        <w:spacing w:line="360" w:lineRule="auto"/>
        <w:ind w:firstLine="360"/>
        <w:rPr>
          <w:sz w:val="28"/>
          <w:szCs w:val="28"/>
        </w:rPr>
      </w:pPr>
      <w:r w:rsidRPr="00CC45B1">
        <w:rPr>
          <w:sz w:val="28"/>
          <w:szCs w:val="28"/>
        </w:rPr>
        <w:t>Якщо дисконтована вартість цих активів перевищує витрати по них, то цей проект варто прийняти. У противному випадку проект повинен бути відкинуть. Або може бути підрахований очікуваний коефіцієнт окупності капіталовкладень по цьому проекті, і якщо цей коефіцієнт окупності перевищує необхідний проектний коефіцієнт, то проект приймається.</w:t>
      </w:r>
    </w:p>
    <w:p w14:paraId="50B446EF" w14:textId="77777777" w:rsidR="00BF5427" w:rsidRPr="00CC45B1" w:rsidRDefault="00BF5427" w:rsidP="00CC45B1">
      <w:pPr>
        <w:pStyle w:val="H2"/>
        <w:spacing w:before="0" w:after="0" w:line="360" w:lineRule="auto"/>
        <w:ind w:firstLine="540"/>
        <w:rPr>
          <w:sz w:val="28"/>
          <w:szCs w:val="28"/>
          <w:lang w:val="uk-UA"/>
        </w:rPr>
      </w:pPr>
    </w:p>
    <w:p w14:paraId="4916A289" w14:textId="77777777" w:rsidR="00BF5427" w:rsidRPr="00CC45B1" w:rsidRDefault="00BF5427" w:rsidP="00CC45B1">
      <w:pPr>
        <w:spacing w:line="360" w:lineRule="auto"/>
        <w:rPr>
          <w:sz w:val="28"/>
          <w:szCs w:val="28"/>
        </w:rPr>
      </w:pPr>
    </w:p>
    <w:p w14:paraId="2F121DA6" w14:textId="77777777" w:rsidR="00BF5427" w:rsidRPr="00CC45B1" w:rsidRDefault="00BF5427" w:rsidP="00CC45B1">
      <w:pPr>
        <w:pStyle w:val="H2"/>
        <w:spacing w:before="0" w:after="0" w:line="360" w:lineRule="auto"/>
        <w:ind w:firstLine="540"/>
        <w:rPr>
          <w:b w:val="0"/>
          <w:sz w:val="28"/>
          <w:szCs w:val="28"/>
          <w:lang w:val="uk-UA"/>
        </w:rPr>
      </w:pPr>
      <w:bookmarkStart w:id="55" w:name="_Toc533020490"/>
      <w:r w:rsidRPr="00CC45B1">
        <w:rPr>
          <w:b w:val="0"/>
          <w:sz w:val="28"/>
          <w:szCs w:val="28"/>
          <w:lang w:val="uk-UA"/>
        </w:rPr>
        <w:t>2.2 ФІНАНСОВА ОЦІНКА ІНВЕСТИЦІЙНОГО ПРОЕКТУ</w:t>
      </w:r>
      <w:bookmarkEnd w:id="55"/>
    </w:p>
    <w:p w14:paraId="65082ACA" w14:textId="77777777" w:rsidR="00BF5427" w:rsidRPr="00CC45B1" w:rsidRDefault="00BF5427" w:rsidP="00CC45B1">
      <w:pPr>
        <w:spacing w:line="360" w:lineRule="auto"/>
        <w:ind w:firstLine="540"/>
        <w:rPr>
          <w:sz w:val="28"/>
          <w:szCs w:val="28"/>
        </w:rPr>
      </w:pPr>
      <w:r w:rsidRPr="00CC45B1">
        <w:rPr>
          <w:sz w:val="28"/>
          <w:szCs w:val="28"/>
        </w:rPr>
        <w:t>2.2.1 Базові форми фінансової оцінки</w:t>
      </w:r>
    </w:p>
    <w:p w14:paraId="04663698" w14:textId="77777777" w:rsidR="00BF5427" w:rsidRPr="00CC45B1" w:rsidRDefault="00BF5427" w:rsidP="00CC45B1">
      <w:pPr>
        <w:spacing w:line="360" w:lineRule="auto"/>
        <w:ind w:firstLine="540"/>
        <w:rPr>
          <w:b/>
          <w:sz w:val="28"/>
          <w:szCs w:val="28"/>
        </w:rPr>
      </w:pPr>
    </w:p>
    <w:p w14:paraId="60490A02" w14:textId="77777777" w:rsidR="00BF5427" w:rsidRPr="00CC45B1" w:rsidRDefault="00BF5427" w:rsidP="00CC45B1">
      <w:pPr>
        <w:spacing w:line="360" w:lineRule="auto"/>
        <w:ind w:firstLine="540"/>
        <w:rPr>
          <w:sz w:val="28"/>
          <w:szCs w:val="28"/>
        </w:rPr>
      </w:pPr>
    </w:p>
    <w:p w14:paraId="055E7E26" w14:textId="77777777" w:rsidR="00BF5427" w:rsidRPr="00CC45B1" w:rsidRDefault="00BF5427" w:rsidP="00CC45B1">
      <w:pPr>
        <w:spacing w:line="360" w:lineRule="auto"/>
        <w:ind w:firstLine="540"/>
        <w:rPr>
          <w:sz w:val="28"/>
          <w:szCs w:val="28"/>
        </w:rPr>
      </w:pPr>
      <w:r w:rsidRPr="00CC45B1">
        <w:rPr>
          <w:sz w:val="28"/>
          <w:szCs w:val="28"/>
        </w:rPr>
        <w:t>Оцінка фінансової спроможності інвестиційного проекту ґрунтується на трьох формах фінансової звітності, які є базовими формами фінансової оцінки:</w:t>
      </w:r>
    </w:p>
    <w:p w14:paraId="151A2776" w14:textId="77777777" w:rsidR="00BF5427" w:rsidRPr="00CC45B1" w:rsidRDefault="00BF5427" w:rsidP="00CC45B1">
      <w:pPr>
        <w:spacing w:line="360" w:lineRule="auto"/>
        <w:ind w:left="1080"/>
        <w:rPr>
          <w:sz w:val="28"/>
          <w:szCs w:val="28"/>
        </w:rPr>
      </w:pPr>
      <w:r w:rsidRPr="00CC45B1">
        <w:rPr>
          <w:sz w:val="28"/>
          <w:szCs w:val="28"/>
        </w:rPr>
        <w:t>– звіт про прибуток;</w:t>
      </w:r>
    </w:p>
    <w:p w14:paraId="2768A16D" w14:textId="77777777" w:rsidR="00BF5427" w:rsidRPr="00CC45B1" w:rsidRDefault="00BF5427" w:rsidP="00CC45B1">
      <w:pPr>
        <w:spacing w:line="360" w:lineRule="auto"/>
        <w:ind w:left="1080"/>
        <w:rPr>
          <w:sz w:val="28"/>
          <w:szCs w:val="28"/>
        </w:rPr>
      </w:pPr>
      <w:r w:rsidRPr="00CC45B1">
        <w:rPr>
          <w:sz w:val="28"/>
          <w:szCs w:val="28"/>
        </w:rPr>
        <w:t>– звіт про рух грошових коштів;</w:t>
      </w:r>
    </w:p>
    <w:p w14:paraId="740597FA" w14:textId="77777777" w:rsidR="00BF5427" w:rsidRPr="00CC45B1" w:rsidRDefault="00BF5427" w:rsidP="00CC45B1">
      <w:pPr>
        <w:spacing w:line="360" w:lineRule="auto"/>
        <w:ind w:left="1080"/>
        <w:rPr>
          <w:sz w:val="28"/>
          <w:szCs w:val="28"/>
        </w:rPr>
      </w:pPr>
      <w:r w:rsidRPr="00CC45B1">
        <w:rPr>
          <w:sz w:val="28"/>
          <w:szCs w:val="28"/>
        </w:rPr>
        <w:t>– балансовий звіт.</w:t>
      </w:r>
    </w:p>
    <w:p w14:paraId="15A459AB" w14:textId="77777777" w:rsidR="00BF5427" w:rsidRPr="00CC45B1" w:rsidRDefault="00BF5427" w:rsidP="00CC45B1">
      <w:pPr>
        <w:spacing w:line="360" w:lineRule="auto"/>
        <w:ind w:firstLine="540"/>
        <w:rPr>
          <w:sz w:val="28"/>
          <w:szCs w:val="28"/>
        </w:rPr>
      </w:pPr>
      <w:r w:rsidRPr="00CC45B1">
        <w:rPr>
          <w:sz w:val="28"/>
          <w:szCs w:val="28"/>
        </w:rPr>
        <w:t xml:space="preserve">Зазначені форми в цілому відповідають аналогічним формам фінансової звітності. Основна відмінність базових форм фінансової оцінки від звітних форм полягає в тому, що перші представляють майбутній, плановий прогнозований стан інвестиційного проекту. Структура базових форм </w:t>
      </w:r>
      <w:r w:rsidRPr="00CC45B1">
        <w:rPr>
          <w:sz w:val="28"/>
          <w:szCs w:val="28"/>
        </w:rPr>
        <w:lastRenderedPageBreak/>
        <w:t>забезпечує можливість простежити динаміку розвитку проекту протягом усього строку його життя по кожному інтервалу планування. При цьому можуть бути розраховані всілякі показники фінансової спроможності, проведена оцінка ліквідності, виконаний аналіз джерел фінансування проекту. Уніфікований підхід до подання інформації гарантує порівнянність результатів розрахунків для різних проектів і варіантів рішень.</w:t>
      </w:r>
    </w:p>
    <w:p w14:paraId="5D10B4BC" w14:textId="77777777" w:rsidR="00BF5427" w:rsidRPr="00CC45B1" w:rsidRDefault="00BF5427" w:rsidP="00CC45B1">
      <w:pPr>
        <w:spacing w:line="360" w:lineRule="auto"/>
        <w:ind w:firstLine="540"/>
        <w:rPr>
          <w:sz w:val="28"/>
          <w:szCs w:val="28"/>
        </w:rPr>
      </w:pPr>
      <w:r w:rsidRPr="00CC45B1">
        <w:rPr>
          <w:sz w:val="28"/>
          <w:szCs w:val="28"/>
        </w:rPr>
        <w:t>Всі три базових форми ґрунтуються на тих самих вихідних даних і повинні кореспондуватися один з одним. Кожна з форм представляє інформацію про проект у кінцевому виді, але зі своєї точки зору. Для власників проекту або співвласників майбутнього підприємства найбільший інтерес буде представляти звіт про прибуток. Для кредиторів більше важливими будуть звіт про рух грошових коштів і балансовий звіт.</w:t>
      </w:r>
    </w:p>
    <w:p w14:paraId="64F2724D" w14:textId="77777777" w:rsidR="00BF5427" w:rsidRPr="00CC45B1" w:rsidRDefault="00BF5427" w:rsidP="00CC45B1">
      <w:pPr>
        <w:spacing w:line="360" w:lineRule="auto"/>
        <w:ind w:firstLine="540"/>
        <w:rPr>
          <w:sz w:val="28"/>
          <w:szCs w:val="28"/>
        </w:rPr>
      </w:pPr>
      <w:r w:rsidRPr="00CC45B1">
        <w:rPr>
          <w:sz w:val="28"/>
          <w:szCs w:val="28"/>
        </w:rPr>
        <w:t>Для розуміння значення кожної зі згаданих форм, розглянемо докладніше їхній зміст.</w:t>
      </w:r>
    </w:p>
    <w:p w14:paraId="639DCF6F" w14:textId="77777777" w:rsidR="00BF5427" w:rsidRPr="00CC45B1" w:rsidRDefault="00BF5427" w:rsidP="00CC45B1">
      <w:pPr>
        <w:spacing w:line="360" w:lineRule="auto"/>
        <w:ind w:firstLine="0"/>
        <w:rPr>
          <w:b/>
          <w:sz w:val="28"/>
          <w:szCs w:val="28"/>
        </w:rPr>
      </w:pPr>
    </w:p>
    <w:p w14:paraId="382BCC63" w14:textId="77777777" w:rsidR="00BF5427" w:rsidRPr="00CC45B1" w:rsidRDefault="00BF5427" w:rsidP="00CC45B1">
      <w:pPr>
        <w:spacing w:line="360" w:lineRule="auto"/>
        <w:ind w:firstLine="540"/>
        <w:rPr>
          <w:b/>
          <w:sz w:val="28"/>
          <w:szCs w:val="28"/>
        </w:rPr>
      </w:pPr>
    </w:p>
    <w:p w14:paraId="034CBD7F" w14:textId="77777777" w:rsidR="00BF5427" w:rsidRPr="00CC45B1" w:rsidRDefault="00BF5427" w:rsidP="00CC45B1">
      <w:pPr>
        <w:spacing w:line="360" w:lineRule="auto"/>
        <w:ind w:firstLine="540"/>
        <w:rPr>
          <w:sz w:val="28"/>
          <w:szCs w:val="28"/>
        </w:rPr>
      </w:pPr>
      <w:r w:rsidRPr="00CC45B1">
        <w:rPr>
          <w:sz w:val="28"/>
          <w:szCs w:val="28"/>
        </w:rPr>
        <w:t>2.2.1.1 Звіт про прибуток</w:t>
      </w:r>
    </w:p>
    <w:p w14:paraId="6D11CFAE" w14:textId="77777777" w:rsidR="00BF5427" w:rsidRPr="00CC45B1" w:rsidRDefault="00BF5427" w:rsidP="00CC45B1">
      <w:pPr>
        <w:spacing w:line="360" w:lineRule="auto"/>
        <w:ind w:firstLine="540"/>
        <w:rPr>
          <w:sz w:val="28"/>
          <w:szCs w:val="28"/>
        </w:rPr>
      </w:pPr>
    </w:p>
    <w:p w14:paraId="5F59480F" w14:textId="77777777" w:rsidR="00BF5427" w:rsidRPr="00CC45B1" w:rsidRDefault="00BF5427" w:rsidP="00CC45B1">
      <w:pPr>
        <w:spacing w:line="360" w:lineRule="auto"/>
        <w:ind w:firstLine="540"/>
        <w:rPr>
          <w:sz w:val="28"/>
          <w:szCs w:val="28"/>
        </w:rPr>
      </w:pPr>
    </w:p>
    <w:p w14:paraId="320E6836" w14:textId="77777777" w:rsidR="00BF5427" w:rsidRPr="00CC45B1" w:rsidRDefault="00BF5427" w:rsidP="00CC45B1">
      <w:pPr>
        <w:spacing w:line="360" w:lineRule="auto"/>
        <w:ind w:firstLine="540"/>
        <w:rPr>
          <w:sz w:val="28"/>
          <w:szCs w:val="28"/>
        </w:rPr>
      </w:pPr>
      <w:r w:rsidRPr="00CC45B1">
        <w:rPr>
          <w:sz w:val="28"/>
          <w:szCs w:val="28"/>
        </w:rPr>
        <w:t xml:space="preserve">Звіт про прибуток - це відомість чистих доходів або звіт про прибутки й збитки, або звіт про фінансові результати. Звіт про прибуток  являє собою саму звичну форму фінансової оцінки. Призначення цієї форми - ілюстрація співвідношення доходів, одержуваних у процесі виробничої діяльності підприємства (проекту) протягом якого-небудь періоду часу, з витратами, понесеними в цей же період і пов'язаними з отриманими доходами. </w:t>
      </w:r>
    </w:p>
    <w:p w14:paraId="6DC0A680" w14:textId="77777777" w:rsidR="00BF5427" w:rsidRPr="00CC45B1" w:rsidRDefault="00BF5427" w:rsidP="00CC45B1">
      <w:pPr>
        <w:spacing w:line="360" w:lineRule="auto"/>
        <w:ind w:firstLine="540"/>
        <w:rPr>
          <w:sz w:val="28"/>
          <w:szCs w:val="28"/>
        </w:rPr>
      </w:pPr>
      <w:r w:rsidRPr="00CC45B1">
        <w:rPr>
          <w:sz w:val="28"/>
          <w:szCs w:val="28"/>
        </w:rPr>
        <w:t>Звіт про прибуток необхідний для оцінки ефективності поточної  діяльності. Аналіз співвідношення доходів з витратами дозволяє оцінити резерви збільшення власного капіталу проекту. Інша функція цієї форми - розрахунок величин різних податкових виплат і дивідендів(табл. 2.1).</w:t>
      </w:r>
    </w:p>
    <w:p w14:paraId="7F2E5F68" w14:textId="77777777" w:rsidR="00BF5427" w:rsidRPr="00CC45B1" w:rsidRDefault="00BF5427" w:rsidP="00CC45B1">
      <w:pPr>
        <w:spacing w:line="360" w:lineRule="auto"/>
        <w:ind w:firstLine="540"/>
        <w:rPr>
          <w:sz w:val="28"/>
          <w:szCs w:val="28"/>
        </w:rPr>
      </w:pPr>
    </w:p>
    <w:p w14:paraId="310F1191" w14:textId="77777777" w:rsidR="00BF5427" w:rsidRPr="00CC45B1" w:rsidRDefault="00BF5427" w:rsidP="00CC45B1">
      <w:pPr>
        <w:spacing w:line="360" w:lineRule="auto"/>
        <w:ind w:firstLine="540"/>
        <w:rPr>
          <w:sz w:val="28"/>
          <w:szCs w:val="28"/>
        </w:rPr>
      </w:pPr>
    </w:p>
    <w:p w14:paraId="2A21BA06" w14:textId="77777777" w:rsidR="00BF5427" w:rsidRPr="00CC45B1" w:rsidRDefault="00BF5427" w:rsidP="00CC45B1">
      <w:pPr>
        <w:spacing w:line="360" w:lineRule="auto"/>
        <w:ind w:firstLine="540"/>
        <w:rPr>
          <w:sz w:val="28"/>
          <w:szCs w:val="28"/>
        </w:rPr>
      </w:pPr>
    </w:p>
    <w:p w14:paraId="6AEA438E" w14:textId="77777777" w:rsidR="00BF5427" w:rsidRPr="00CC45B1" w:rsidRDefault="00BF5427" w:rsidP="00CC45B1">
      <w:pPr>
        <w:spacing w:line="360" w:lineRule="auto"/>
        <w:ind w:firstLine="540"/>
        <w:rPr>
          <w:sz w:val="28"/>
          <w:szCs w:val="28"/>
        </w:rPr>
      </w:pPr>
    </w:p>
    <w:p w14:paraId="382E9473" w14:textId="77777777" w:rsidR="00BF5427" w:rsidRPr="00CC45B1" w:rsidRDefault="00BF5427" w:rsidP="00CC45B1">
      <w:pPr>
        <w:spacing w:line="360" w:lineRule="auto"/>
        <w:ind w:firstLine="540"/>
        <w:rPr>
          <w:sz w:val="28"/>
          <w:szCs w:val="28"/>
        </w:rPr>
      </w:pPr>
    </w:p>
    <w:p w14:paraId="12C066E7" w14:textId="77777777" w:rsidR="00BF5427" w:rsidRPr="00CC45B1" w:rsidRDefault="00BF5427" w:rsidP="00CC45B1">
      <w:pPr>
        <w:spacing w:line="360" w:lineRule="auto"/>
        <w:ind w:firstLine="540"/>
        <w:jc w:val="right"/>
        <w:rPr>
          <w:i/>
          <w:sz w:val="28"/>
          <w:szCs w:val="28"/>
        </w:rPr>
      </w:pPr>
      <w:r w:rsidRPr="00CC45B1">
        <w:rPr>
          <w:i/>
          <w:sz w:val="28"/>
          <w:szCs w:val="28"/>
        </w:rPr>
        <w:t>Табл. 2.1. Звіт про прибуток</w:t>
      </w:r>
    </w:p>
    <w:tbl>
      <w:tblPr>
        <w:tblW w:w="9900" w:type="dxa"/>
        <w:tblInd w:w="-337" w:type="dxa"/>
        <w:tblLayout w:type="fixed"/>
        <w:tblCellMar>
          <w:left w:w="0" w:type="dxa"/>
          <w:right w:w="0" w:type="dxa"/>
        </w:tblCellMar>
        <w:tblLook w:val="0000" w:firstRow="0" w:lastRow="0" w:firstColumn="0" w:lastColumn="0" w:noHBand="0" w:noVBand="0"/>
      </w:tblPr>
      <w:tblGrid>
        <w:gridCol w:w="4320"/>
        <w:gridCol w:w="612"/>
        <w:gridCol w:w="1188"/>
        <w:gridCol w:w="1260"/>
        <w:gridCol w:w="1260"/>
        <w:gridCol w:w="1260"/>
      </w:tblGrid>
      <w:tr w:rsidR="00BF5427" w:rsidRPr="00CC45B1" w14:paraId="0DF92044" w14:textId="77777777" w:rsidTr="00BF5427">
        <w:tc>
          <w:tcPr>
            <w:tcW w:w="4320" w:type="dxa"/>
            <w:tcBorders>
              <w:top w:val="threeDEmboss" w:sz="6" w:space="0" w:color="auto"/>
              <w:left w:val="threeDEmboss" w:sz="6" w:space="0" w:color="auto"/>
              <w:bottom w:val="threeDEmboss" w:sz="6" w:space="0" w:color="auto"/>
              <w:right w:val="threeDEmboss" w:sz="6" w:space="0" w:color="auto"/>
            </w:tcBorders>
          </w:tcPr>
          <w:p w14:paraId="7A385CB1" w14:textId="77777777" w:rsidR="00BF5427" w:rsidRPr="00CC45B1" w:rsidRDefault="00BF5427" w:rsidP="00CC45B1">
            <w:pPr>
              <w:spacing w:line="360" w:lineRule="auto"/>
              <w:ind w:left="180"/>
              <w:rPr>
                <w:sz w:val="28"/>
                <w:szCs w:val="28"/>
              </w:rPr>
            </w:pPr>
            <w:r w:rsidRPr="00CC45B1">
              <w:rPr>
                <w:sz w:val="28"/>
                <w:szCs w:val="28"/>
              </w:rPr>
              <w:fldChar w:fldCharType="begin"/>
            </w:r>
            <w:r w:rsidRPr="00CC45B1">
              <w:rPr>
                <w:sz w:val="28"/>
                <w:szCs w:val="28"/>
              </w:rPr>
              <w:instrText>PRIVATE</w:instrText>
            </w:r>
            <w:r w:rsidRPr="00CC45B1">
              <w:rPr>
                <w:sz w:val="28"/>
                <w:szCs w:val="28"/>
              </w:rPr>
              <w:fldChar w:fldCharType="end"/>
            </w:r>
            <w:r w:rsidRPr="00CC45B1">
              <w:rPr>
                <w:sz w:val="28"/>
                <w:szCs w:val="28"/>
              </w:rPr>
              <w:t>Найменування позицій</w:t>
            </w:r>
          </w:p>
        </w:tc>
        <w:tc>
          <w:tcPr>
            <w:tcW w:w="5580" w:type="dxa"/>
            <w:gridSpan w:val="5"/>
            <w:tcBorders>
              <w:top w:val="threeDEmboss" w:sz="6" w:space="0" w:color="auto"/>
              <w:left w:val="threeDEmboss" w:sz="6" w:space="0" w:color="auto"/>
              <w:bottom w:val="threeDEmboss" w:sz="6" w:space="0" w:color="auto"/>
              <w:right w:val="threeDEmboss" w:sz="6" w:space="0" w:color="auto"/>
            </w:tcBorders>
          </w:tcPr>
          <w:p w14:paraId="5F48FC04" w14:textId="77777777" w:rsidR="00BF5427" w:rsidRPr="00CC45B1" w:rsidRDefault="00BF5427" w:rsidP="00CC45B1">
            <w:pPr>
              <w:spacing w:line="360" w:lineRule="auto"/>
              <w:ind w:left="180"/>
              <w:jc w:val="center"/>
              <w:rPr>
                <w:sz w:val="28"/>
                <w:szCs w:val="28"/>
              </w:rPr>
            </w:pPr>
            <w:r w:rsidRPr="00CC45B1">
              <w:rPr>
                <w:sz w:val="28"/>
                <w:szCs w:val="28"/>
              </w:rPr>
              <w:t>Номер інтервалу планування</w:t>
            </w:r>
          </w:p>
        </w:tc>
      </w:tr>
      <w:tr w:rsidR="00BF5427" w:rsidRPr="00CC45B1" w14:paraId="019679BA" w14:textId="77777777" w:rsidTr="00BF5427">
        <w:tc>
          <w:tcPr>
            <w:tcW w:w="4320" w:type="dxa"/>
            <w:tcBorders>
              <w:top w:val="threeDEmboss" w:sz="6" w:space="0" w:color="auto"/>
              <w:left w:val="threeDEmboss" w:sz="6" w:space="0" w:color="auto"/>
              <w:bottom w:val="threeDEmboss" w:sz="6" w:space="0" w:color="auto"/>
              <w:right w:val="threeDEmboss" w:sz="6" w:space="0" w:color="auto"/>
            </w:tcBorders>
          </w:tcPr>
          <w:p w14:paraId="29577904" w14:textId="77777777" w:rsidR="00BF5427" w:rsidRPr="00CC45B1" w:rsidRDefault="00BF5427" w:rsidP="00CC45B1">
            <w:pPr>
              <w:spacing w:line="360" w:lineRule="auto"/>
              <w:ind w:left="180"/>
              <w:rPr>
                <w:sz w:val="28"/>
                <w:szCs w:val="28"/>
              </w:rPr>
            </w:pPr>
          </w:p>
        </w:tc>
        <w:tc>
          <w:tcPr>
            <w:tcW w:w="612" w:type="dxa"/>
            <w:tcBorders>
              <w:top w:val="threeDEmboss" w:sz="6" w:space="0" w:color="auto"/>
              <w:left w:val="threeDEmboss" w:sz="6" w:space="0" w:color="auto"/>
              <w:bottom w:val="threeDEmboss" w:sz="6" w:space="0" w:color="auto"/>
              <w:right w:val="threeDEmboss" w:sz="6" w:space="0" w:color="auto"/>
            </w:tcBorders>
          </w:tcPr>
          <w:p w14:paraId="1BCA5DA8" w14:textId="77777777" w:rsidR="00BF5427" w:rsidRPr="00CC45B1" w:rsidRDefault="00BF5427" w:rsidP="00CC45B1">
            <w:pPr>
              <w:spacing w:line="360" w:lineRule="auto"/>
              <w:ind w:left="180"/>
              <w:jc w:val="center"/>
              <w:rPr>
                <w:sz w:val="28"/>
                <w:szCs w:val="28"/>
              </w:rPr>
            </w:pPr>
            <w:r w:rsidRPr="00CC45B1">
              <w:rPr>
                <w:sz w:val="28"/>
                <w:szCs w:val="28"/>
              </w:rPr>
              <w:t>1</w:t>
            </w:r>
          </w:p>
        </w:tc>
        <w:tc>
          <w:tcPr>
            <w:tcW w:w="1188" w:type="dxa"/>
            <w:tcBorders>
              <w:top w:val="threeDEmboss" w:sz="6" w:space="0" w:color="auto"/>
              <w:left w:val="threeDEmboss" w:sz="6" w:space="0" w:color="auto"/>
              <w:bottom w:val="threeDEmboss" w:sz="6" w:space="0" w:color="auto"/>
              <w:right w:val="threeDEmboss" w:sz="6" w:space="0" w:color="auto"/>
            </w:tcBorders>
          </w:tcPr>
          <w:p w14:paraId="3D77A948" w14:textId="77777777" w:rsidR="00BF5427" w:rsidRPr="00CC45B1" w:rsidRDefault="00BF5427" w:rsidP="00CC45B1">
            <w:pPr>
              <w:spacing w:line="360" w:lineRule="auto"/>
              <w:ind w:left="180"/>
              <w:jc w:val="center"/>
              <w:rPr>
                <w:sz w:val="28"/>
                <w:szCs w:val="28"/>
              </w:rPr>
            </w:pPr>
            <w:r w:rsidRPr="00CC45B1">
              <w:rPr>
                <w:sz w:val="28"/>
                <w:szCs w:val="28"/>
              </w:rPr>
              <w:t>2</w:t>
            </w:r>
          </w:p>
        </w:tc>
        <w:tc>
          <w:tcPr>
            <w:tcW w:w="1260" w:type="dxa"/>
            <w:tcBorders>
              <w:top w:val="threeDEmboss" w:sz="6" w:space="0" w:color="auto"/>
              <w:left w:val="threeDEmboss" w:sz="6" w:space="0" w:color="auto"/>
              <w:bottom w:val="threeDEmboss" w:sz="6" w:space="0" w:color="auto"/>
              <w:right w:val="threeDEmboss" w:sz="6" w:space="0" w:color="auto"/>
            </w:tcBorders>
          </w:tcPr>
          <w:p w14:paraId="32A6124A" w14:textId="77777777" w:rsidR="00BF5427" w:rsidRPr="00CC45B1" w:rsidRDefault="00BF5427" w:rsidP="00CC45B1">
            <w:pPr>
              <w:spacing w:line="360" w:lineRule="auto"/>
              <w:ind w:left="180"/>
              <w:jc w:val="center"/>
              <w:rPr>
                <w:sz w:val="28"/>
                <w:szCs w:val="28"/>
              </w:rPr>
            </w:pPr>
            <w:r w:rsidRPr="00CC45B1">
              <w:rPr>
                <w:sz w:val="28"/>
                <w:szCs w:val="28"/>
              </w:rPr>
              <w:t>3</w:t>
            </w:r>
          </w:p>
        </w:tc>
        <w:tc>
          <w:tcPr>
            <w:tcW w:w="1260" w:type="dxa"/>
            <w:tcBorders>
              <w:top w:val="threeDEmboss" w:sz="6" w:space="0" w:color="auto"/>
              <w:left w:val="threeDEmboss" w:sz="6" w:space="0" w:color="auto"/>
              <w:bottom w:val="threeDEmboss" w:sz="6" w:space="0" w:color="auto"/>
              <w:right w:val="threeDEmboss" w:sz="6" w:space="0" w:color="auto"/>
            </w:tcBorders>
          </w:tcPr>
          <w:p w14:paraId="28186046" w14:textId="77777777" w:rsidR="00BF5427" w:rsidRPr="00CC45B1" w:rsidRDefault="00BF5427" w:rsidP="00CC45B1">
            <w:pPr>
              <w:spacing w:line="360" w:lineRule="auto"/>
              <w:ind w:left="180"/>
              <w:jc w:val="center"/>
              <w:rPr>
                <w:sz w:val="28"/>
                <w:szCs w:val="28"/>
              </w:rPr>
            </w:pPr>
            <w:r w:rsidRPr="00CC45B1">
              <w:rPr>
                <w:sz w:val="28"/>
                <w:szCs w:val="28"/>
              </w:rPr>
              <w:t>4</w:t>
            </w:r>
          </w:p>
        </w:tc>
        <w:tc>
          <w:tcPr>
            <w:tcW w:w="1260" w:type="dxa"/>
            <w:tcBorders>
              <w:top w:val="threeDEmboss" w:sz="6" w:space="0" w:color="auto"/>
              <w:left w:val="threeDEmboss" w:sz="6" w:space="0" w:color="auto"/>
              <w:bottom w:val="threeDEmboss" w:sz="6" w:space="0" w:color="auto"/>
              <w:right w:val="threeDEmboss" w:sz="6" w:space="0" w:color="auto"/>
            </w:tcBorders>
          </w:tcPr>
          <w:p w14:paraId="4A322A88" w14:textId="77777777" w:rsidR="00BF5427" w:rsidRPr="00CC45B1" w:rsidRDefault="00BF5427" w:rsidP="00CC45B1">
            <w:pPr>
              <w:spacing w:line="360" w:lineRule="auto"/>
              <w:ind w:left="180"/>
              <w:jc w:val="center"/>
              <w:rPr>
                <w:sz w:val="28"/>
                <w:szCs w:val="28"/>
              </w:rPr>
            </w:pPr>
            <w:r w:rsidRPr="00CC45B1">
              <w:rPr>
                <w:sz w:val="28"/>
                <w:szCs w:val="28"/>
              </w:rPr>
              <w:t>5</w:t>
            </w:r>
          </w:p>
        </w:tc>
      </w:tr>
      <w:tr w:rsidR="00BF5427" w:rsidRPr="00CC45B1" w14:paraId="6AFB3BA2"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04C891A4" w14:textId="77777777" w:rsidR="00BF5427" w:rsidRPr="00CC45B1" w:rsidRDefault="00BF5427" w:rsidP="00CC45B1">
            <w:pPr>
              <w:spacing w:line="360" w:lineRule="auto"/>
              <w:ind w:left="180"/>
              <w:rPr>
                <w:sz w:val="28"/>
                <w:szCs w:val="28"/>
              </w:rPr>
            </w:pPr>
            <w:r w:rsidRPr="00CC45B1">
              <w:rPr>
                <w:sz w:val="28"/>
                <w:szCs w:val="28"/>
              </w:rPr>
              <w:t>Виручка від реалізації</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1D87F57B"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03E137CD" w14:textId="77777777" w:rsidR="00BF5427" w:rsidRPr="00CC45B1" w:rsidRDefault="00BF5427" w:rsidP="00CC45B1">
            <w:pPr>
              <w:spacing w:line="360" w:lineRule="auto"/>
              <w:jc w:val="right"/>
              <w:rPr>
                <w:sz w:val="28"/>
                <w:szCs w:val="28"/>
              </w:rPr>
            </w:pPr>
            <w:r w:rsidRPr="00CC45B1">
              <w:rPr>
                <w:sz w:val="28"/>
                <w:szCs w:val="28"/>
              </w:rPr>
              <w:t>17 962.10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2266BEE" w14:textId="77777777" w:rsidR="00BF5427" w:rsidRPr="00CC45B1" w:rsidRDefault="00BF5427" w:rsidP="00CC45B1">
            <w:pPr>
              <w:spacing w:line="360" w:lineRule="auto"/>
              <w:jc w:val="right"/>
              <w:rPr>
                <w:sz w:val="28"/>
                <w:szCs w:val="28"/>
              </w:rPr>
            </w:pPr>
            <w:r w:rsidRPr="00CC45B1">
              <w:rPr>
                <w:sz w:val="28"/>
                <w:szCs w:val="28"/>
              </w:rPr>
              <w:t>31 170.10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7077159" w14:textId="77777777" w:rsidR="00BF5427" w:rsidRPr="00CC45B1" w:rsidRDefault="00BF5427" w:rsidP="00CC45B1">
            <w:pPr>
              <w:spacing w:line="360" w:lineRule="auto"/>
              <w:jc w:val="right"/>
              <w:rPr>
                <w:sz w:val="28"/>
                <w:szCs w:val="28"/>
              </w:rPr>
            </w:pPr>
            <w:r w:rsidRPr="00CC45B1">
              <w:rPr>
                <w:sz w:val="28"/>
                <w:szCs w:val="28"/>
              </w:rPr>
              <w:t>37 557.90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3944A83" w14:textId="77777777" w:rsidR="00BF5427" w:rsidRPr="00CC45B1" w:rsidRDefault="00BF5427" w:rsidP="00CC45B1">
            <w:pPr>
              <w:spacing w:line="360" w:lineRule="auto"/>
              <w:jc w:val="right"/>
              <w:rPr>
                <w:sz w:val="28"/>
                <w:szCs w:val="28"/>
              </w:rPr>
            </w:pPr>
            <w:r w:rsidRPr="00CC45B1">
              <w:rPr>
                <w:sz w:val="28"/>
                <w:szCs w:val="28"/>
              </w:rPr>
              <w:t>70 383.10</w:t>
            </w:r>
          </w:p>
        </w:tc>
      </w:tr>
      <w:tr w:rsidR="00BF5427" w:rsidRPr="00CC45B1" w14:paraId="19C5086D"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432BB0F5" w14:textId="77777777" w:rsidR="00BF5427" w:rsidRPr="00CC45B1" w:rsidRDefault="00BF5427" w:rsidP="00CC45B1">
            <w:pPr>
              <w:spacing w:line="360" w:lineRule="auto"/>
              <w:ind w:left="180"/>
              <w:rPr>
                <w:sz w:val="28"/>
                <w:szCs w:val="28"/>
              </w:rPr>
            </w:pPr>
            <w:r w:rsidRPr="00CC45B1">
              <w:rPr>
                <w:sz w:val="28"/>
                <w:szCs w:val="28"/>
              </w:rPr>
              <w:t>Прямі витрати</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7E3091A0"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284F932C" w14:textId="77777777" w:rsidR="00BF5427" w:rsidRPr="00CC45B1" w:rsidRDefault="00BF5427" w:rsidP="00CC45B1">
            <w:pPr>
              <w:spacing w:line="360" w:lineRule="auto"/>
              <w:jc w:val="right"/>
              <w:rPr>
                <w:sz w:val="28"/>
                <w:szCs w:val="28"/>
              </w:rPr>
            </w:pPr>
            <w:r w:rsidRPr="00CC45B1">
              <w:rPr>
                <w:sz w:val="28"/>
                <w:szCs w:val="28"/>
              </w:rPr>
              <w:t>-13 364.70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FCDD621" w14:textId="77777777" w:rsidR="00BF5427" w:rsidRPr="00CC45B1" w:rsidRDefault="00BF5427" w:rsidP="00CC45B1">
            <w:pPr>
              <w:spacing w:line="360" w:lineRule="auto"/>
              <w:jc w:val="right"/>
              <w:rPr>
                <w:sz w:val="28"/>
                <w:szCs w:val="28"/>
              </w:rPr>
            </w:pPr>
            <w:r w:rsidRPr="00CC45B1">
              <w:rPr>
                <w:sz w:val="28"/>
                <w:szCs w:val="28"/>
              </w:rPr>
              <w:t>-26 783.50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69C6CFA" w14:textId="77777777" w:rsidR="00BF5427" w:rsidRPr="00CC45B1" w:rsidRDefault="00BF5427" w:rsidP="00CC45B1">
            <w:pPr>
              <w:spacing w:line="360" w:lineRule="auto"/>
              <w:jc w:val="right"/>
              <w:rPr>
                <w:sz w:val="28"/>
                <w:szCs w:val="28"/>
              </w:rPr>
            </w:pPr>
            <w:r w:rsidRPr="00CC45B1">
              <w:rPr>
                <w:sz w:val="28"/>
                <w:szCs w:val="28"/>
              </w:rPr>
              <w:t>-32 524.60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A0DAD7B" w14:textId="77777777" w:rsidR="00BF5427" w:rsidRPr="00CC45B1" w:rsidRDefault="00BF5427" w:rsidP="00CC45B1">
            <w:pPr>
              <w:spacing w:line="360" w:lineRule="auto"/>
              <w:jc w:val="right"/>
              <w:rPr>
                <w:sz w:val="28"/>
                <w:szCs w:val="28"/>
              </w:rPr>
            </w:pPr>
            <w:r w:rsidRPr="00CC45B1">
              <w:rPr>
                <w:sz w:val="28"/>
                <w:szCs w:val="28"/>
              </w:rPr>
              <w:t>-62 264.20</w:t>
            </w:r>
          </w:p>
        </w:tc>
      </w:tr>
      <w:tr w:rsidR="00BF5427" w:rsidRPr="00CC45B1" w14:paraId="3D83B841"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36E0EEAD" w14:textId="77777777" w:rsidR="00BF5427" w:rsidRPr="00CC45B1" w:rsidRDefault="00BF5427" w:rsidP="00CC45B1">
            <w:pPr>
              <w:spacing w:line="360" w:lineRule="auto"/>
              <w:ind w:left="180"/>
              <w:rPr>
                <w:sz w:val="28"/>
                <w:szCs w:val="28"/>
              </w:rPr>
            </w:pPr>
            <w:r w:rsidRPr="00CC45B1">
              <w:rPr>
                <w:sz w:val="28"/>
                <w:szCs w:val="28"/>
              </w:rPr>
              <w:t>МАРЖИНАЛЬНИЙ ПРИБУТОК</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6E313BB6"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71CC9F4A" w14:textId="77777777" w:rsidR="00BF5427" w:rsidRPr="00CC45B1" w:rsidRDefault="00BF5427" w:rsidP="00CC45B1">
            <w:pPr>
              <w:spacing w:line="360" w:lineRule="auto"/>
              <w:jc w:val="right"/>
              <w:rPr>
                <w:sz w:val="28"/>
                <w:szCs w:val="28"/>
              </w:rPr>
            </w:pPr>
            <w:r w:rsidRPr="00CC45B1">
              <w:rPr>
                <w:sz w:val="28"/>
                <w:szCs w:val="28"/>
              </w:rPr>
              <w:t>4 597.40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5207C28F" w14:textId="77777777" w:rsidR="00BF5427" w:rsidRPr="00CC45B1" w:rsidRDefault="00BF5427" w:rsidP="00CC45B1">
            <w:pPr>
              <w:spacing w:line="360" w:lineRule="auto"/>
              <w:jc w:val="right"/>
              <w:rPr>
                <w:sz w:val="28"/>
                <w:szCs w:val="28"/>
              </w:rPr>
            </w:pPr>
            <w:r w:rsidRPr="00CC45B1">
              <w:rPr>
                <w:sz w:val="28"/>
                <w:szCs w:val="28"/>
              </w:rPr>
              <w:t>4 386.60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EBFB85A" w14:textId="77777777" w:rsidR="00BF5427" w:rsidRPr="00CC45B1" w:rsidRDefault="00BF5427" w:rsidP="00CC45B1">
            <w:pPr>
              <w:spacing w:line="360" w:lineRule="auto"/>
              <w:jc w:val="right"/>
              <w:rPr>
                <w:sz w:val="28"/>
                <w:szCs w:val="28"/>
              </w:rPr>
            </w:pPr>
            <w:r w:rsidRPr="00CC45B1">
              <w:rPr>
                <w:sz w:val="28"/>
                <w:szCs w:val="28"/>
              </w:rPr>
              <w:t>5 033.30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C100459" w14:textId="77777777" w:rsidR="00BF5427" w:rsidRPr="00CC45B1" w:rsidRDefault="00BF5427" w:rsidP="00CC45B1">
            <w:pPr>
              <w:spacing w:line="360" w:lineRule="auto"/>
              <w:jc w:val="right"/>
              <w:rPr>
                <w:sz w:val="28"/>
                <w:szCs w:val="28"/>
              </w:rPr>
            </w:pPr>
            <w:r w:rsidRPr="00CC45B1">
              <w:rPr>
                <w:sz w:val="28"/>
                <w:szCs w:val="28"/>
              </w:rPr>
              <w:t>8 118.90</w:t>
            </w:r>
          </w:p>
        </w:tc>
      </w:tr>
      <w:tr w:rsidR="00BF5427" w:rsidRPr="00CC45B1" w14:paraId="712A677D" w14:textId="77777777" w:rsidTr="00BF5427">
        <w:tc>
          <w:tcPr>
            <w:tcW w:w="4320" w:type="dxa"/>
            <w:tcBorders>
              <w:top w:val="threeDEmboss" w:sz="6" w:space="0" w:color="auto"/>
              <w:left w:val="threeDEmboss" w:sz="6" w:space="0" w:color="auto"/>
              <w:bottom w:val="threeDEmboss" w:sz="6" w:space="0" w:color="auto"/>
              <w:right w:val="threeDEmboss" w:sz="6" w:space="0" w:color="auto"/>
            </w:tcBorders>
          </w:tcPr>
          <w:p w14:paraId="01405B13" w14:textId="77777777" w:rsidR="00BF5427" w:rsidRPr="00CC45B1" w:rsidRDefault="00BF5427" w:rsidP="00CC45B1">
            <w:pPr>
              <w:spacing w:line="360" w:lineRule="auto"/>
              <w:ind w:left="180"/>
              <w:rPr>
                <w:sz w:val="28"/>
                <w:szCs w:val="28"/>
              </w:rPr>
            </w:pP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1CF2A9FE" w14:textId="77777777" w:rsidR="00BF5427" w:rsidRPr="00CC45B1" w:rsidRDefault="00BF5427" w:rsidP="00CC45B1">
            <w:pPr>
              <w:spacing w:line="360" w:lineRule="auto"/>
              <w:rPr>
                <w:sz w:val="28"/>
                <w:szCs w:val="28"/>
              </w:rPr>
            </w:pPr>
            <w:r w:rsidRPr="00CC45B1">
              <w:rPr>
                <w:sz w:val="28"/>
                <w:szCs w:val="28"/>
              </w:rPr>
              <w:t> </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247030B2"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F08DD36"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21B6030"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F45BB2C" w14:textId="77777777" w:rsidR="00BF5427" w:rsidRPr="00CC45B1" w:rsidRDefault="00BF5427" w:rsidP="00CC45B1">
            <w:pPr>
              <w:spacing w:line="360" w:lineRule="auto"/>
              <w:rPr>
                <w:sz w:val="28"/>
                <w:szCs w:val="28"/>
              </w:rPr>
            </w:pPr>
            <w:r w:rsidRPr="00CC45B1">
              <w:rPr>
                <w:sz w:val="28"/>
                <w:szCs w:val="28"/>
              </w:rPr>
              <w:t> </w:t>
            </w:r>
          </w:p>
        </w:tc>
      </w:tr>
      <w:tr w:rsidR="00BF5427" w:rsidRPr="00CC45B1" w14:paraId="4028CB07"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02D124D1" w14:textId="77777777" w:rsidR="00BF5427" w:rsidRPr="00CC45B1" w:rsidRDefault="00BF5427" w:rsidP="00CC45B1">
            <w:pPr>
              <w:spacing w:line="360" w:lineRule="auto"/>
              <w:ind w:left="180"/>
              <w:rPr>
                <w:sz w:val="28"/>
                <w:szCs w:val="28"/>
              </w:rPr>
            </w:pPr>
            <w:r w:rsidRPr="00CC45B1">
              <w:rPr>
                <w:sz w:val="28"/>
                <w:szCs w:val="28"/>
              </w:rPr>
              <w:t>Накладні витрати</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2C7E29E3"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7F19B9A3" w14:textId="77777777" w:rsidR="00BF5427" w:rsidRPr="00CC45B1" w:rsidRDefault="00BF5427" w:rsidP="00CC45B1">
            <w:pPr>
              <w:spacing w:line="360" w:lineRule="auto"/>
              <w:jc w:val="right"/>
              <w:rPr>
                <w:sz w:val="28"/>
                <w:szCs w:val="28"/>
              </w:rPr>
            </w:pPr>
            <w:r w:rsidRPr="00CC45B1">
              <w:rPr>
                <w:sz w:val="28"/>
                <w:szCs w:val="28"/>
              </w:rPr>
              <w:t>-758.20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8F3A0B2" w14:textId="77777777" w:rsidR="00BF5427" w:rsidRPr="00CC45B1" w:rsidRDefault="00BF5427" w:rsidP="00CC45B1">
            <w:pPr>
              <w:spacing w:line="360" w:lineRule="auto"/>
              <w:jc w:val="right"/>
              <w:rPr>
                <w:sz w:val="28"/>
                <w:szCs w:val="28"/>
              </w:rPr>
            </w:pPr>
            <w:r w:rsidRPr="00CC45B1">
              <w:rPr>
                <w:sz w:val="28"/>
                <w:szCs w:val="28"/>
              </w:rPr>
              <w:t>-1 694.00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55689784" w14:textId="77777777" w:rsidR="00BF5427" w:rsidRPr="00CC45B1" w:rsidRDefault="00BF5427" w:rsidP="00CC45B1">
            <w:pPr>
              <w:spacing w:line="360" w:lineRule="auto"/>
              <w:jc w:val="right"/>
              <w:rPr>
                <w:sz w:val="28"/>
                <w:szCs w:val="28"/>
              </w:rPr>
            </w:pPr>
            <w:r w:rsidRPr="00CC45B1">
              <w:rPr>
                <w:sz w:val="28"/>
                <w:szCs w:val="28"/>
              </w:rPr>
              <w:t>-2 467.90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28898E67" w14:textId="77777777" w:rsidR="00BF5427" w:rsidRPr="00CC45B1" w:rsidRDefault="00BF5427" w:rsidP="00CC45B1">
            <w:pPr>
              <w:spacing w:line="360" w:lineRule="auto"/>
              <w:jc w:val="right"/>
              <w:rPr>
                <w:sz w:val="28"/>
                <w:szCs w:val="28"/>
              </w:rPr>
            </w:pPr>
            <w:r w:rsidRPr="00CC45B1">
              <w:rPr>
                <w:sz w:val="28"/>
                <w:szCs w:val="28"/>
              </w:rPr>
              <w:t>-3 188.00</w:t>
            </w:r>
          </w:p>
        </w:tc>
      </w:tr>
      <w:tr w:rsidR="00BF5427" w:rsidRPr="00CC45B1" w14:paraId="4C94A227"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78019B90" w14:textId="77777777" w:rsidR="00BF5427" w:rsidRPr="00CC45B1" w:rsidRDefault="00BF5427" w:rsidP="00CC45B1">
            <w:pPr>
              <w:spacing w:line="360" w:lineRule="auto"/>
              <w:ind w:left="180"/>
              <w:rPr>
                <w:sz w:val="28"/>
                <w:szCs w:val="28"/>
              </w:rPr>
            </w:pPr>
            <w:r w:rsidRPr="00CC45B1">
              <w:rPr>
                <w:sz w:val="28"/>
                <w:szCs w:val="28"/>
              </w:rPr>
              <w:t>ПРИБУТОК ВІД ОПЕРАЦІЙ</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70B9E336"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264E9138" w14:textId="77777777" w:rsidR="00BF5427" w:rsidRPr="00CC45B1" w:rsidRDefault="00BF5427" w:rsidP="00CC45B1">
            <w:pPr>
              <w:spacing w:line="360" w:lineRule="auto"/>
              <w:jc w:val="right"/>
              <w:rPr>
                <w:sz w:val="28"/>
                <w:szCs w:val="28"/>
              </w:rPr>
            </w:pPr>
            <w:r w:rsidRPr="00CC45B1">
              <w:rPr>
                <w:sz w:val="28"/>
                <w:szCs w:val="28"/>
              </w:rPr>
              <w:t>3 839.20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2F25DBE6" w14:textId="77777777" w:rsidR="00BF5427" w:rsidRPr="00CC45B1" w:rsidRDefault="00BF5427" w:rsidP="00CC45B1">
            <w:pPr>
              <w:spacing w:line="360" w:lineRule="auto"/>
              <w:jc w:val="right"/>
              <w:rPr>
                <w:sz w:val="28"/>
                <w:szCs w:val="28"/>
              </w:rPr>
            </w:pPr>
            <w:r w:rsidRPr="00CC45B1">
              <w:rPr>
                <w:sz w:val="28"/>
                <w:szCs w:val="28"/>
              </w:rPr>
              <w:t>2 692.60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5A71D621" w14:textId="77777777" w:rsidR="00BF5427" w:rsidRPr="00CC45B1" w:rsidRDefault="00BF5427" w:rsidP="00CC45B1">
            <w:pPr>
              <w:spacing w:line="360" w:lineRule="auto"/>
              <w:jc w:val="right"/>
              <w:rPr>
                <w:sz w:val="28"/>
                <w:szCs w:val="28"/>
              </w:rPr>
            </w:pPr>
            <w:r w:rsidRPr="00CC45B1">
              <w:rPr>
                <w:sz w:val="28"/>
                <w:szCs w:val="28"/>
              </w:rPr>
              <w:t>2 565.40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5C308614" w14:textId="77777777" w:rsidR="00BF5427" w:rsidRPr="00CC45B1" w:rsidRDefault="00BF5427" w:rsidP="00CC45B1">
            <w:pPr>
              <w:spacing w:line="360" w:lineRule="auto"/>
              <w:jc w:val="right"/>
              <w:rPr>
                <w:sz w:val="28"/>
                <w:szCs w:val="28"/>
              </w:rPr>
            </w:pPr>
            <w:r w:rsidRPr="00CC45B1">
              <w:rPr>
                <w:sz w:val="28"/>
                <w:szCs w:val="28"/>
              </w:rPr>
              <w:t>4 930.90</w:t>
            </w:r>
          </w:p>
        </w:tc>
      </w:tr>
      <w:tr w:rsidR="00BF5427" w:rsidRPr="00CC45B1" w14:paraId="41F96FE0" w14:textId="77777777" w:rsidTr="00BF5427">
        <w:tc>
          <w:tcPr>
            <w:tcW w:w="4320" w:type="dxa"/>
            <w:tcBorders>
              <w:top w:val="threeDEmboss" w:sz="6" w:space="0" w:color="auto"/>
              <w:left w:val="threeDEmboss" w:sz="6" w:space="0" w:color="auto"/>
              <w:bottom w:val="threeDEmboss" w:sz="6" w:space="0" w:color="auto"/>
              <w:right w:val="threeDEmboss" w:sz="6" w:space="0" w:color="auto"/>
            </w:tcBorders>
          </w:tcPr>
          <w:p w14:paraId="7D1D99CA" w14:textId="77777777" w:rsidR="00BF5427" w:rsidRPr="00CC45B1" w:rsidRDefault="00BF5427" w:rsidP="00CC45B1">
            <w:pPr>
              <w:spacing w:line="360" w:lineRule="auto"/>
              <w:ind w:left="180"/>
              <w:rPr>
                <w:sz w:val="28"/>
                <w:szCs w:val="28"/>
              </w:rPr>
            </w:pP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73A1E29A" w14:textId="77777777" w:rsidR="00BF5427" w:rsidRPr="00CC45B1" w:rsidRDefault="00BF5427" w:rsidP="00CC45B1">
            <w:pPr>
              <w:spacing w:line="360" w:lineRule="auto"/>
              <w:rPr>
                <w:sz w:val="28"/>
                <w:szCs w:val="28"/>
              </w:rPr>
            </w:pPr>
            <w:r w:rsidRPr="00CC45B1">
              <w:rPr>
                <w:sz w:val="28"/>
                <w:szCs w:val="28"/>
              </w:rPr>
              <w:t> </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247F107A"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9A7ECC4"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A32E9E0"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E432BF1" w14:textId="77777777" w:rsidR="00BF5427" w:rsidRPr="00CC45B1" w:rsidRDefault="00BF5427" w:rsidP="00CC45B1">
            <w:pPr>
              <w:spacing w:line="360" w:lineRule="auto"/>
              <w:rPr>
                <w:sz w:val="28"/>
                <w:szCs w:val="28"/>
              </w:rPr>
            </w:pPr>
            <w:r w:rsidRPr="00CC45B1">
              <w:rPr>
                <w:sz w:val="28"/>
                <w:szCs w:val="28"/>
              </w:rPr>
              <w:t> </w:t>
            </w:r>
          </w:p>
        </w:tc>
      </w:tr>
      <w:tr w:rsidR="00BF5427" w:rsidRPr="00CC45B1" w14:paraId="49592D35"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1945CE7A" w14:textId="77777777" w:rsidR="00BF5427" w:rsidRPr="00CC45B1" w:rsidRDefault="00BF5427" w:rsidP="00CC45B1">
            <w:pPr>
              <w:spacing w:line="360" w:lineRule="auto"/>
              <w:ind w:left="180"/>
              <w:rPr>
                <w:sz w:val="28"/>
                <w:szCs w:val="28"/>
              </w:rPr>
            </w:pPr>
            <w:r w:rsidRPr="00CC45B1">
              <w:rPr>
                <w:sz w:val="28"/>
                <w:szCs w:val="28"/>
              </w:rPr>
              <w:t>Відсотки за кредит</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260ED997"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22BE4355" w14:textId="77777777" w:rsidR="00BF5427" w:rsidRPr="00CC45B1" w:rsidRDefault="00BF5427" w:rsidP="00CC45B1">
            <w:pPr>
              <w:spacing w:line="360" w:lineRule="auto"/>
              <w:jc w:val="right"/>
              <w:rPr>
                <w:sz w:val="28"/>
                <w:szCs w:val="28"/>
              </w:rPr>
            </w:pPr>
            <w:r w:rsidRPr="00CC45B1">
              <w:rPr>
                <w:sz w:val="28"/>
                <w:szCs w:val="28"/>
              </w:rPr>
              <w:t>-820.10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829E6AC" w14:textId="77777777" w:rsidR="00BF5427" w:rsidRPr="00CC45B1" w:rsidRDefault="00BF5427" w:rsidP="00CC45B1">
            <w:pPr>
              <w:spacing w:line="360" w:lineRule="auto"/>
              <w:jc w:val="right"/>
              <w:rPr>
                <w:sz w:val="28"/>
                <w:szCs w:val="28"/>
              </w:rPr>
            </w:pPr>
            <w:r w:rsidRPr="00CC45B1">
              <w:rPr>
                <w:sz w:val="28"/>
                <w:szCs w:val="28"/>
              </w:rPr>
              <w:t>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A8349AB" w14:textId="77777777" w:rsidR="00BF5427" w:rsidRPr="00CC45B1" w:rsidRDefault="00BF5427" w:rsidP="00CC45B1">
            <w:pPr>
              <w:spacing w:line="360" w:lineRule="auto"/>
              <w:jc w:val="right"/>
              <w:rPr>
                <w:sz w:val="28"/>
                <w:szCs w:val="28"/>
              </w:rPr>
            </w:pPr>
            <w:r w:rsidRPr="00CC45B1">
              <w:rPr>
                <w:sz w:val="28"/>
                <w:szCs w:val="28"/>
              </w:rPr>
              <w:t>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9AE289F" w14:textId="77777777" w:rsidR="00BF5427" w:rsidRPr="00CC45B1" w:rsidRDefault="00BF5427" w:rsidP="00CC45B1">
            <w:pPr>
              <w:spacing w:line="360" w:lineRule="auto"/>
              <w:jc w:val="right"/>
              <w:rPr>
                <w:sz w:val="28"/>
                <w:szCs w:val="28"/>
              </w:rPr>
            </w:pPr>
            <w:r w:rsidRPr="00CC45B1">
              <w:rPr>
                <w:sz w:val="28"/>
                <w:szCs w:val="28"/>
              </w:rPr>
              <w:t>0.00</w:t>
            </w:r>
          </w:p>
        </w:tc>
      </w:tr>
      <w:tr w:rsidR="00BF5427" w:rsidRPr="00CC45B1" w14:paraId="0C9428E5"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7D283519" w14:textId="77777777" w:rsidR="00BF5427" w:rsidRPr="00CC45B1" w:rsidRDefault="00BF5427" w:rsidP="00CC45B1">
            <w:pPr>
              <w:spacing w:line="360" w:lineRule="auto"/>
              <w:ind w:left="180"/>
              <w:rPr>
                <w:sz w:val="28"/>
                <w:szCs w:val="28"/>
              </w:rPr>
            </w:pPr>
            <w:r w:rsidRPr="00CC45B1">
              <w:rPr>
                <w:sz w:val="28"/>
                <w:szCs w:val="28"/>
              </w:rPr>
              <w:t xml:space="preserve">Амортизаційні відрахування </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0A8A010A"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6B5680F9" w14:textId="77777777" w:rsidR="00BF5427" w:rsidRPr="00CC45B1" w:rsidRDefault="00BF5427" w:rsidP="00CC45B1">
            <w:pPr>
              <w:spacing w:line="360" w:lineRule="auto"/>
              <w:jc w:val="right"/>
              <w:rPr>
                <w:sz w:val="28"/>
                <w:szCs w:val="28"/>
              </w:rPr>
            </w:pPr>
            <w:r w:rsidRPr="00CC45B1">
              <w:rPr>
                <w:sz w:val="28"/>
                <w:szCs w:val="28"/>
              </w:rPr>
              <w:t>-161.30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09EADF7" w14:textId="77777777" w:rsidR="00BF5427" w:rsidRPr="00CC45B1" w:rsidRDefault="00BF5427" w:rsidP="00CC45B1">
            <w:pPr>
              <w:spacing w:line="360" w:lineRule="auto"/>
              <w:jc w:val="right"/>
              <w:rPr>
                <w:sz w:val="28"/>
                <w:szCs w:val="28"/>
              </w:rPr>
            </w:pPr>
            <w:r w:rsidRPr="00CC45B1">
              <w:rPr>
                <w:sz w:val="28"/>
                <w:szCs w:val="28"/>
              </w:rPr>
              <w:t>-574.50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284D0F3" w14:textId="77777777" w:rsidR="00BF5427" w:rsidRPr="00CC45B1" w:rsidRDefault="00BF5427" w:rsidP="00CC45B1">
            <w:pPr>
              <w:spacing w:line="360" w:lineRule="auto"/>
              <w:jc w:val="right"/>
              <w:rPr>
                <w:sz w:val="28"/>
                <w:szCs w:val="28"/>
              </w:rPr>
            </w:pPr>
            <w:r w:rsidRPr="00CC45B1">
              <w:rPr>
                <w:sz w:val="28"/>
                <w:szCs w:val="28"/>
              </w:rPr>
              <w:t>-913.10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C50A344" w14:textId="77777777" w:rsidR="00BF5427" w:rsidRPr="00CC45B1" w:rsidRDefault="00BF5427" w:rsidP="00CC45B1">
            <w:pPr>
              <w:spacing w:line="360" w:lineRule="auto"/>
              <w:jc w:val="right"/>
              <w:rPr>
                <w:sz w:val="28"/>
                <w:szCs w:val="28"/>
              </w:rPr>
            </w:pPr>
            <w:r w:rsidRPr="00CC45B1">
              <w:rPr>
                <w:sz w:val="28"/>
                <w:szCs w:val="28"/>
              </w:rPr>
              <w:t>-1 269.70</w:t>
            </w:r>
          </w:p>
        </w:tc>
      </w:tr>
      <w:tr w:rsidR="00BF5427" w:rsidRPr="00CC45B1" w14:paraId="33AE371C" w14:textId="77777777" w:rsidTr="00BF5427">
        <w:trPr>
          <w:trHeight w:val="570"/>
        </w:trPr>
        <w:tc>
          <w:tcPr>
            <w:tcW w:w="4320" w:type="dxa"/>
            <w:tcBorders>
              <w:top w:val="threeDEmboss" w:sz="6" w:space="0" w:color="auto"/>
              <w:left w:val="threeDEmboss" w:sz="6" w:space="0" w:color="auto"/>
              <w:bottom w:val="threeDEmboss" w:sz="6" w:space="0" w:color="auto"/>
              <w:right w:val="threeDEmboss" w:sz="6" w:space="0" w:color="auto"/>
            </w:tcBorders>
          </w:tcPr>
          <w:p w14:paraId="2AF18DB8" w14:textId="77777777" w:rsidR="00BF5427" w:rsidRPr="00CC45B1" w:rsidRDefault="00BF5427" w:rsidP="00CC45B1">
            <w:pPr>
              <w:spacing w:line="360" w:lineRule="auto"/>
              <w:ind w:left="180"/>
              <w:rPr>
                <w:sz w:val="28"/>
                <w:szCs w:val="28"/>
              </w:rPr>
            </w:pPr>
            <w:r w:rsidRPr="00CC45B1">
              <w:rPr>
                <w:sz w:val="28"/>
                <w:szCs w:val="28"/>
              </w:rPr>
              <w:t>Доходи від іншої реалізації й позареалізаційні доходи</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0FD68BFC"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34C5089B" w14:textId="77777777" w:rsidR="00BF5427" w:rsidRPr="00CC45B1" w:rsidRDefault="00BF5427" w:rsidP="00CC45B1">
            <w:pPr>
              <w:spacing w:line="360" w:lineRule="auto"/>
              <w:jc w:val="right"/>
              <w:rPr>
                <w:sz w:val="28"/>
                <w:szCs w:val="28"/>
              </w:rPr>
            </w:pPr>
            <w:r w:rsidRPr="00CC45B1">
              <w:rPr>
                <w:sz w:val="28"/>
                <w:szCs w:val="28"/>
              </w:rPr>
              <w:t>333.70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5E7F5C8" w14:textId="77777777" w:rsidR="00BF5427" w:rsidRPr="00CC45B1" w:rsidRDefault="00BF5427" w:rsidP="00CC45B1">
            <w:pPr>
              <w:spacing w:line="360" w:lineRule="auto"/>
              <w:jc w:val="right"/>
              <w:rPr>
                <w:sz w:val="28"/>
                <w:szCs w:val="28"/>
              </w:rPr>
            </w:pPr>
            <w:r w:rsidRPr="00CC45B1">
              <w:rPr>
                <w:sz w:val="28"/>
                <w:szCs w:val="28"/>
              </w:rPr>
              <w:t>6.70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2ECCBA78" w14:textId="77777777" w:rsidR="00BF5427" w:rsidRPr="00CC45B1" w:rsidRDefault="00BF5427" w:rsidP="00CC45B1">
            <w:pPr>
              <w:spacing w:line="360" w:lineRule="auto"/>
              <w:jc w:val="right"/>
              <w:rPr>
                <w:sz w:val="28"/>
                <w:szCs w:val="28"/>
              </w:rPr>
            </w:pPr>
            <w:r w:rsidRPr="00CC45B1">
              <w:rPr>
                <w:sz w:val="28"/>
                <w:szCs w:val="28"/>
              </w:rPr>
              <w:t>229.50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F1A6C00" w14:textId="77777777" w:rsidR="00BF5427" w:rsidRPr="00CC45B1" w:rsidRDefault="00BF5427" w:rsidP="00CC45B1">
            <w:pPr>
              <w:spacing w:line="360" w:lineRule="auto"/>
              <w:jc w:val="right"/>
              <w:rPr>
                <w:sz w:val="28"/>
                <w:szCs w:val="28"/>
              </w:rPr>
            </w:pPr>
            <w:r w:rsidRPr="00CC45B1">
              <w:rPr>
                <w:sz w:val="28"/>
                <w:szCs w:val="28"/>
              </w:rPr>
              <w:t>191.70</w:t>
            </w:r>
          </w:p>
        </w:tc>
      </w:tr>
      <w:tr w:rsidR="00BF5427" w:rsidRPr="00CC45B1" w14:paraId="54B9FB0E"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3D84F16F" w14:textId="77777777" w:rsidR="00BF5427" w:rsidRPr="00CC45B1" w:rsidRDefault="00BF5427" w:rsidP="00CC45B1">
            <w:pPr>
              <w:spacing w:line="360" w:lineRule="auto"/>
              <w:ind w:left="180"/>
              <w:rPr>
                <w:sz w:val="28"/>
                <w:szCs w:val="28"/>
              </w:rPr>
            </w:pPr>
            <w:r w:rsidRPr="00CC45B1">
              <w:rPr>
                <w:sz w:val="28"/>
                <w:szCs w:val="28"/>
              </w:rPr>
              <w:t>БАЛАНСОВИЙ ПРИБУТОК</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302EF502"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147A24B9" w14:textId="77777777" w:rsidR="00BF5427" w:rsidRPr="00CC45B1" w:rsidRDefault="00BF5427" w:rsidP="00CC45B1">
            <w:pPr>
              <w:spacing w:line="360" w:lineRule="auto"/>
              <w:jc w:val="right"/>
              <w:rPr>
                <w:sz w:val="28"/>
                <w:szCs w:val="28"/>
              </w:rPr>
            </w:pPr>
            <w:r w:rsidRPr="00CC45B1">
              <w:rPr>
                <w:sz w:val="28"/>
                <w:szCs w:val="28"/>
              </w:rPr>
              <w:t>3 191.50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2CDF7C43" w14:textId="77777777" w:rsidR="00BF5427" w:rsidRPr="00CC45B1" w:rsidRDefault="00BF5427" w:rsidP="00CC45B1">
            <w:pPr>
              <w:spacing w:line="360" w:lineRule="auto"/>
              <w:jc w:val="right"/>
              <w:rPr>
                <w:sz w:val="28"/>
                <w:szCs w:val="28"/>
              </w:rPr>
            </w:pPr>
            <w:r w:rsidRPr="00CC45B1">
              <w:rPr>
                <w:sz w:val="28"/>
                <w:szCs w:val="28"/>
              </w:rPr>
              <w:t>2 124.80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4AEF2E1" w14:textId="77777777" w:rsidR="00BF5427" w:rsidRPr="00CC45B1" w:rsidRDefault="00BF5427" w:rsidP="00CC45B1">
            <w:pPr>
              <w:spacing w:line="360" w:lineRule="auto"/>
              <w:jc w:val="right"/>
              <w:rPr>
                <w:sz w:val="28"/>
                <w:szCs w:val="28"/>
              </w:rPr>
            </w:pPr>
            <w:r w:rsidRPr="00CC45B1">
              <w:rPr>
                <w:sz w:val="28"/>
                <w:szCs w:val="28"/>
              </w:rPr>
              <w:t>1 881.80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6A861BB" w14:textId="77777777" w:rsidR="00BF5427" w:rsidRPr="00CC45B1" w:rsidRDefault="00BF5427" w:rsidP="00CC45B1">
            <w:pPr>
              <w:spacing w:line="360" w:lineRule="auto"/>
              <w:jc w:val="right"/>
              <w:rPr>
                <w:sz w:val="28"/>
                <w:szCs w:val="28"/>
              </w:rPr>
            </w:pPr>
            <w:r w:rsidRPr="00CC45B1">
              <w:rPr>
                <w:sz w:val="28"/>
                <w:szCs w:val="28"/>
              </w:rPr>
              <w:t>3 852.90</w:t>
            </w:r>
          </w:p>
        </w:tc>
      </w:tr>
      <w:tr w:rsidR="00BF5427" w:rsidRPr="00CC45B1" w14:paraId="6A28839E" w14:textId="77777777" w:rsidTr="00BF5427">
        <w:tc>
          <w:tcPr>
            <w:tcW w:w="4320" w:type="dxa"/>
            <w:tcBorders>
              <w:top w:val="threeDEmboss" w:sz="6" w:space="0" w:color="auto"/>
              <w:left w:val="threeDEmboss" w:sz="6" w:space="0" w:color="auto"/>
              <w:bottom w:val="threeDEmboss" w:sz="6" w:space="0" w:color="auto"/>
              <w:right w:val="threeDEmboss" w:sz="6" w:space="0" w:color="auto"/>
            </w:tcBorders>
          </w:tcPr>
          <w:p w14:paraId="7DE123CB" w14:textId="77777777" w:rsidR="00BF5427" w:rsidRPr="00CC45B1" w:rsidRDefault="00BF5427" w:rsidP="00CC45B1">
            <w:pPr>
              <w:spacing w:line="360" w:lineRule="auto"/>
              <w:ind w:left="180"/>
              <w:rPr>
                <w:sz w:val="28"/>
                <w:szCs w:val="28"/>
              </w:rPr>
            </w:pP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41272F89" w14:textId="77777777" w:rsidR="00BF5427" w:rsidRPr="00CC45B1" w:rsidRDefault="00BF5427" w:rsidP="00CC45B1">
            <w:pPr>
              <w:spacing w:line="360" w:lineRule="auto"/>
              <w:rPr>
                <w:sz w:val="28"/>
                <w:szCs w:val="28"/>
              </w:rPr>
            </w:pPr>
            <w:r w:rsidRPr="00CC45B1">
              <w:rPr>
                <w:sz w:val="28"/>
                <w:szCs w:val="28"/>
              </w:rPr>
              <w:t> </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1757804D"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2E1C22C"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9E2CE4C"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D114248" w14:textId="77777777" w:rsidR="00BF5427" w:rsidRPr="00CC45B1" w:rsidRDefault="00BF5427" w:rsidP="00CC45B1">
            <w:pPr>
              <w:spacing w:line="360" w:lineRule="auto"/>
              <w:rPr>
                <w:sz w:val="28"/>
                <w:szCs w:val="28"/>
              </w:rPr>
            </w:pPr>
            <w:r w:rsidRPr="00CC45B1">
              <w:rPr>
                <w:sz w:val="28"/>
                <w:szCs w:val="28"/>
              </w:rPr>
              <w:t> </w:t>
            </w:r>
          </w:p>
        </w:tc>
      </w:tr>
      <w:tr w:rsidR="00BF5427" w:rsidRPr="00CC45B1" w14:paraId="38F90F64"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2F4E3ED5" w14:textId="77777777" w:rsidR="00BF5427" w:rsidRPr="00CC45B1" w:rsidRDefault="00BF5427" w:rsidP="00CC45B1">
            <w:pPr>
              <w:spacing w:line="360" w:lineRule="auto"/>
              <w:ind w:left="180"/>
              <w:rPr>
                <w:sz w:val="28"/>
                <w:szCs w:val="28"/>
              </w:rPr>
            </w:pPr>
            <w:r w:rsidRPr="00CC45B1">
              <w:rPr>
                <w:sz w:val="28"/>
                <w:szCs w:val="28"/>
              </w:rPr>
              <w:lastRenderedPageBreak/>
              <w:t>Податок на прибуток</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67CD4393"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48A64235" w14:textId="77777777" w:rsidR="00BF5427" w:rsidRPr="00CC45B1" w:rsidRDefault="00BF5427" w:rsidP="00CC45B1">
            <w:pPr>
              <w:spacing w:line="360" w:lineRule="auto"/>
              <w:jc w:val="right"/>
              <w:rPr>
                <w:sz w:val="28"/>
                <w:szCs w:val="28"/>
              </w:rPr>
            </w:pPr>
            <w:r w:rsidRPr="00CC45B1">
              <w:rPr>
                <w:sz w:val="28"/>
                <w:szCs w:val="28"/>
              </w:rPr>
              <w:t>-757.10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2D46C2FF" w14:textId="77777777" w:rsidR="00BF5427" w:rsidRPr="00CC45B1" w:rsidRDefault="00BF5427" w:rsidP="00CC45B1">
            <w:pPr>
              <w:spacing w:line="360" w:lineRule="auto"/>
              <w:jc w:val="right"/>
              <w:rPr>
                <w:sz w:val="28"/>
                <w:szCs w:val="28"/>
              </w:rPr>
            </w:pPr>
            <w:r w:rsidRPr="00CC45B1">
              <w:rPr>
                <w:sz w:val="28"/>
                <w:szCs w:val="28"/>
              </w:rPr>
              <w:t>-463.30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EB37F04" w14:textId="77777777" w:rsidR="00BF5427" w:rsidRPr="00CC45B1" w:rsidRDefault="00BF5427" w:rsidP="00CC45B1">
            <w:pPr>
              <w:spacing w:line="360" w:lineRule="auto"/>
              <w:jc w:val="right"/>
              <w:rPr>
                <w:sz w:val="28"/>
                <w:szCs w:val="28"/>
              </w:rPr>
            </w:pPr>
            <w:r w:rsidRPr="00CC45B1">
              <w:rPr>
                <w:sz w:val="28"/>
                <w:szCs w:val="28"/>
              </w:rPr>
              <w:t>-658.40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71C6FC8" w14:textId="77777777" w:rsidR="00BF5427" w:rsidRPr="00CC45B1" w:rsidRDefault="00BF5427" w:rsidP="00CC45B1">
            <w:pPr>
              <w:spacing w:line="360" w:lineRule="auto"/>
              <w:jc w:val="right"/>
              <w:rPr>
                <w:sz w:val="28"/>
                <w:szCs w:val="28"/>
              </w:rPr>
            </w:pPr>
            <w:r w:rsidRPr="00CC45B1">
              <w:rPr>
                <w:sz w:val="28"/>
                <w:szCs w:val="28"/>
              </w:rPr>
              <w:t>-1 216.00</w:t>
            </w:r>
          </w:p>
        </w:tc>
      </w:tr>
      <w:tr w:rsidR="00BF5427" w:rsidRPr="00CC45B1" w14:paraId="00622D83"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45D050F6" w14:textId="77777777" w:rsidR="00BF5427" w:rsidRPr="00CC45B1" w:rsidRDefault="00BF5427" w:rsidP="00CC45B1">
            <w:pPr>
              <w:spacing w:line="360" w:lineRule="auto"/>
              <w:ind w:left="180"/>
              <w:rPr>
                <w:sz w:val="28"/>
                <w:szCs w:val="28"/>
              </w:rPr>
            </w:pPr>
            <w:r w:rsidRPr="00CC45B1">
              <w:rPr>
                <w:sz w:val="28"/>
                <w:szCs w:val="28"/>
              </w:rPr>
              <w:t>ЧИСТИЙ ПРИБУТОК</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63BEBAD7"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2712C344" w14:textId="77777777" w:rsidR="00BF5427" w:rsidRPr="00CC45B1" w:rsidRDefault="00BF5427" w:rsidP="00CC45B1">
            <w:pPr>
              <w:spacing w:line="360" w:lineRule="auto"/>
              <w:jc w:val="right"/>
              <w:rPr>
                <w:sz w:val="28"/>
                <w:szCs w:val="28"/>
              </w:rPr>
            </w:pPr>
            <w:r w:rsidRPr="00CC45B1">
              <w:rPr>
                <w:sz w:val="28"/>
                <w:szCs w:val="28"/>
              </w:rPr>
              <w:t>2 434.40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5D9D688" w14:textId="77777777" w:rsidR="00BF5427" w:rsidRPr="00CC45B1" w:rsidRDefault="00BF5427" w:rsidP="00CC45B1">
            <w:pPr>
              <w:spacing w:line="360" w:lineRule="auto"/>
              <w:jc w:val="right"/>
              <w:rPr>
                <w:sz w:val="28"/>
                <w:szCs w:val="28"/>
              </w:rPr>
            </w:pPr>
            <w:r w:rsidRPr="00CC45B1">
              <w:rPr>
                <w:sz w:val="28"/>
                <w:szCs w:val="28"/>
              </w:rPr>
              <w:t>1 661.50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107D62D" w14:textId="77777777" w:rsidR="00BF5427" w:rsidRPr="00CC45B1" w:rsidRDefault="00BF5427" w:rsidP="00CC45B1">
            <w:pPr>
              <w:spacing w:line="360" w:lineRule="auto"/>
              <w:jc w:val="right"/>
              <w:rPr>
                <w:sz w:val="28"/>
                <w:szCs w:val="28"/>
              </w:rPr>
            </w:pPr>
            <w:r w:rsidRPr="00CC45B1">
              <w:rPr>
                <w:sz w:val="28"/>
                <w:szCs w:val="28"/>
              </w:rPr>
              <w:t>1 223.40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4B07416" w14:textId="77777777" w:rsidR="00BF5427" w:rsidRPr="00CC45B1" w:rsidRDefault="00BF5427" w:rsidP="00CC45B1">
            <w:pPr>
              <w:spacing w:line="360" w:lineRule="auto"/>
              <w:jc w:val="right"/>
              <w:rPr>
                <w:sz w:val="28"/>
                <w:szCs w:val="28"/>
              </w:rPr>
            </w:pPr>
            <w:r w:rsidRPr="00CC45B1">
              <w:rPr>
                <w:sz w:val="28"/>
                <w:szCs w:val="28"/>
              </w:rPr>
              <w:t>2 636.90</w:t>
            </w:r>
          </w:p>
        </w:tc>
      </w:tr>
      <w:tr w:rsidR="00BF5427" w:rsidRPr="00CC45B1" w14:paraId="61C528DE" w14:textId="77777777" w:rsidTr="00BF5427">
        <w:tc>
          <w:tcPr>
            <w:tcW w:w="4320" w:type="dxa"/>
            <w:tcBorders>
              <w:top w:val="threeDEmboss" w:sz="6" w:space="0" w:color="auto"/>
              <w:left w:val="threeDEmboss" w:sz="6" w:space="0" w:color="auto"/>
              <w:bottom w:val="threeDEmboss" w:sz="6" w:space="0" w:color="auto"/>
              <w:right w:val="threeDEmboss" w:sz="6" w:space="0" w:color="auto"/>
            </w:tcBorders>
          </w:tcPr>
          <w:p w14:paraId="5178B2EF" w14:textId="77777777" w:rsidR="00BF5427" w:rsidRPr="00CC45B1" w:rsidRDefault="00BF5427" w:rsidP="00CC45B1">
            <w:pPr>
              <w:spacing w:line="360" w:lineRule="auto"/>
              <w:ind w:left="180"/>
              <w:rPr>
                <w:sz w:val="28"/>
                <w:szCs w:val="28"/>
              </w:rPr>
            </w:pP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1E756B72" w14:textId="77777777" w:rsidR="00BF5427" w:rsidRPr="00CC45B1" w:rsidRDefault="00BF5427" w:rsidP="00CC45B1">
            <w:pPr>
              <w:spacing w:line="360" w:lineRule="auto"/>
              <w:rPr>
                <w:sz w:val="28"/>
                <w:szCs w:val="28"/>
              </w:rPr>
            </w:pPr>
            <w:r w:rsidRPr="00CC45B1">
              <w:rPr>
                <w:sz w:val="28"/>
                <w:szCs w:val="28"/>
              </w:rPr>
              <w:t> </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19A7B681"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52112E48"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8295B91" w14:textId="77777777" w:rsidR="00BF5427" w:rsidRPr="00CC45B1" w:rsidRDefault="00BF5427" w:rsidP="00CC45B1">
            <w:pPr>
              <w:spacing w:line="360" w:lineRule="auto"/>
              <w:rPr>
                <w:sz w:val="28"/>
                <w:szCs w:val="28"/>
              </w:rPr>
            </w:pPr>
            <w:r w:rsidRPr="00CC45B1">
              <w:rPr>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5AABA97" w14:textId="77777777" w:rsidR="00BF5427" w:rsidRPr="00CC45B1" w:rsidRDefault="00BF5427" w:rsidP="00CC45B1">
            <w:pPr>
              <w:spacing w:line="360" w:lineRule="auto"/>
              <w:rPr>
                <w:sz w:val="28"/>
                <w:szCs w:val="28"/>
              </w:rPr>
            </w:pPr>
            <w:r w:rsidRPr="00CC45B1">
              <w:rPr>
                <w:sz w:val="28"/>
                <w:szCs w:val="28"/>
              </w:rPr>
              <w:t> </w:t>
            </w:r>
          </w:p>
        </w:tc>
      </w:tr>
      <w:tr w:rsidR="00BF5427" w:rsidRPr="00CC45B1" w14:paraId="480B2118"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63BDA9B5" w14:textId="77777777" w:rsidR="00BF5427" w:rsidRPr="00CC45B1" w:rsidRDefault="00BF5427" w:rsidP="00CC45B1">
            <w:pPr>
              <w:spacing w:line="360" w:lineRule="auto"/>
              <w:ind w:left="180"/>
              <w:rPr>
                <w:sz w:val="28"/>
                <w:szCs w:val="28"/>
              </w:rPr>
            </w:pPr>
            <w:r w:rsidRPr="00CC45B1">
              <w:rPr>
                <w:sz w:val="28"/>
                <w:szCs w:val="28"/>
              </w:rPr>
              <w:t>Дивіденди</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7E247584"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57BD5751" w14:textId="77777777" w:rsidR="00BF5427" w:rsidRPr="00CC45B1" w:rsidRDefault="00BF5427" w:rsidP="00CC45B1">
            <w:pPr>
              <w:spacing w:line="360" w:lineRule="auto"/>
              <w:jc w:val="right"/>
              <w:rPr>
                <w:sz w:val="28"/>
                <w:szCs w:val="28"/>
              </w:rPr>
            </w:pPr>
            <w:r w:rsidRPr="00CC45B1">
              <w:rPr>
                <w:sz w:val="28"/>
                <w:szCs w:val="28"/>
              </w:rPr>
              <w:t> 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5CB9CC3" w14:textId="77777777" w:rsidR="00BF5427" w:rsidRPr="00CC45B1" w:rsidRDefault="00BF5427" w:rsidP="00CC45B1">
            <w:pPr>
              <w:spacing w:line="360" w:lineRule="auto"/>
              <w:jc w:val="right"/>
              <w:rPr>
                <w:sz w:val="28"/>
                <w:szCs w:val="28"/>
              </w:rPr>
            </w:pPr>
            <w:r w:rsidRPr="00CC45B1">
              <w:rPr>
                <w:sz w:val="28"/>
                <w:szCs w:val="28"/>
              </w:rPr>
              <w:t> 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F49B29E" w14:textId="77777777" w:rsidR="00BF5427" w:rsidRPr="00CC45B1" w:rsidRDefault="00BF5427" w:rsidP="00CC45B1">
            <w:pPr>
              <w:spacing w:line="360" w:lineRule="auto"/>
              <w:jc w:val="right"/>
              <w:rPr>
                <w:sz w:val="28"/>
                <w:szCs w:val="28"/>
              </w:rPr>
            </w:pPr>
            <w:r w:rsidRPr="00CC45B1">
              <w:rPr>
                <w:sz w:val="28"/>
                <w:szCs w:val="28"/>
              </w:rPr>
              <w:t> 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9561FB5" w14:textId="77777777" w:rsidR="00BF5427" w:rsidRPr="00CC45B1" w:rsidRDefault="00BF5427" w:rsidP="00CC45B1">
            <w:pPr>
              <w:spacing w:line="360" w:lineRule="auto"/>
              <w:jc w:val="right"/>
              <w:rPr>
                <w:sz w:val="28"/>
                <w:szCs w:val="28"/>
              </w:rPr>
            </w:pPr>
            <w:r w:rsidRPr="00CC45B1">
              <w:rPr>
                <w:sz w:val="28"/>
                <w:szCs w:val="28"/>
              </w:rPr>
              <w:t> 0.00</w:t>
            </w:r>
          </w:p>
        </w:tc>
      </w:tr>
      <w:tr w:rsidR="00BF5427" w:rsidRPr="00CC45B1" w14:paraId="5057D5D5"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6E01745A" w14:textId="77777777" w:rsidR="00BF5427" w:rsidRPr="00CC45B1" w:rsidRDefault="00BF5427" w:rsidP="00CC45B1">
            <w:pPr>
              <w:spacing w:line="360" w:lineRule="auto"/>
              <w:ind w:left="180"/>
              <w:rPr>
                <w:sz w:val="28"/>
                <w:szCs w:val="28"/>
              </w:rPr>
            </w:pPr>
            <w:r w:rsidRPr="00CC45B1">
              <w:rPr>
                <w:sz w:val="28"/>
                <w:szCs w:val="28"/>
              </w:rPr>
              <w:t>НЕРОЗПОДІЛЕНИЙ ПРИБУТОК</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48D98A58"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5C9D304D" w14:textId="77777777" w:rsidR="00BF5427" w:rsidRPr="00CC45B1" w:rsidRDefault="00BF5427" w:rsidP="00CC45B1">
            <w:pPr>
              <w:spacing w:line="360" w:lineRule="auto"/>
              <w:jc w:val="right"/>
              <w:rPr>
                <w:sz w:val="28"/>
                <w:szCs w:val="28"/>
              </w:rPr>
            </w:pPr>
            <w:r w:rsidRPr="00CC45B1">
              <w:rPr>
                <w:sz w:val="28"/>
                <w:szCs w:val="28"/>
              </w:rPr>
              <w:t>2 434.40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552EE1D" w14:textId="77777777" w:rsidR="00BF5427" w:rsidRPr="00CC45B1" w:rsidRDefault="00BF5427" w:rsidP="00CC45B1">
            <w:pPr>
              <w:spacing w:line="360" w:lineRule="auto"/>
              <w:jc w:val="right"/>
              <w:rPr>
                <w:sz w:val="28"/>
                <w:szCs w:val="28"/>
              </w:rPr>
            </w:pPr>
            <w:r w:rsidRPr="00CC45B1">
              <w:rPr>
                <w:sz w:val="28"/>
                <w:szCs w:val="28"/>
              </w:rPr>
              <w:t>1 661.50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298596D8" w14:textId="77777777" w:rsidR="00BF5427" w:rsidRPr="00CC45B1" w:rsidRDefault="00BF5427" w:rsidP="00CC45B1">
            <w:pPr>
              <w:spacing w:line="360" w:lineRule="auto"/>
              <w:jc w:val="right"/>
              <w:rPr>
                <w:sz w:val="28"/>
                <w:szCs w:val="28"/>
              </w:rPr>
            </w:pPr>
            <w:r w:rsidRPr="00CC45B1">
              <w:rPr>
                <w:sz w:val="28"/>
                <w:szCs w:val="28"/>
              </w:rPr>
              <w:t>1 223.40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4F89AD0" w14:textId="77777777" w:rsidR="00BF5427" w:rsidRPr="00CC45B1" w:rsidRDefault="00BF5427" w:rsidP="00CC45B1">
            <w:pPr>
              <w:spacing w:line="360" w:lineRule="auto"/>
              <w:jc w:val="right"/>
              <w:rPr>
                <w:sz w:val="28"/>
                <w:szCs w:val="28"/>
              </w:rPr>
            </w:pPr>
            <w:r w:rsidRPr="00CC45B1">
              <w:rPr>
                <w:sz w:val="28"/>
                <w:szCs w:val="28"/>
              </w:rPr>
              <w:t>2 636.90</w:t>
            </w:r>
          </w:p>
        </w:tc>
      </w:tr>
      <w:tr w:rsidR="00BF5427" w:rsidRPr="00CC45B1" w14:paraId="6D91A461" w14:textId="77777777" w:rsidTr="00BF5427">
        <w:trPr>
          <w:trHeight w:val="300"/>
        </w:trPr>
        <w:tc>
          <w:tcPr>
            <w:tcW w:w="4320" w:type="dxa"/>
            <w:tcBorders>
              <w:top w:val="threeDEmboss" w:sz="6" w:space="0" w:color="auto"/>
              <w:left w:val="threeDEmboss" w:sz="6" w:space="0" w:color="auto"/>
              <w:bottom w:val="threeDEmboss" w:sz="6" w:space="0" w:color="auto"/>
              <w:right w:val="threeDEmboss" w:sz="6" w:space="0" w:color="auto"/>
            </w:tcBorders>
          </w:tcPr>
          <w:p w14:paraId="54B33607" w14:textId="77777777" w:rsidR="00BF5427" w:rsidRPr="00CC45B1" w:rsidRDefault="00BF5427" w:rsidP="00CC45B1">
            <w:pPr>
              <w:spacing w:line="360" w:lineRule="auto"/>
              <w:ind w:left="180"/>
              <w:rPr>
                <w:sz w:val="28"/>
                <w:szCs w:val="28"/>
              </w:rPr>
            </w:pPr>
            <w:r w:rsidRPr="00CC45B1">
              <w:rPr>
                <w:sz w:val="28"/>
                <w:szCs w:val="28"/>
              </w:rPr>
              <w:t>Наростаючим підсумком</w:t>
            </w:r>
          </w:p>
        </w:tc>
        <w:tc>
          <w:tcPr>
            <w:tcW w:w="612" w:type="dxa"/>
            <w:tcBorders>
              <w:top w:val="threeDEmboss" w:sz="6" w:space="0" w:color="auto"/>
              <w:left w:val="threeDEmboss" w:sz="6" w:space="0" w:color="auto"/>
              <w:bottom w:val="threeDEmboss" w:sz="6" w:space="0" w:color="auto"/>
              <w:right w:val="threeDEmboss" w:sz="6" w:space="0" w:color="auto"/>
            </w:tcBorders>
            <w:vAlign w:val="bottom"/>
          </w:tcPr>
          <w:p w14:paraId="7A2C88B9" w14:textId="77777777" w:rsidR="00BF5427" w:rsidRPr="00CC45B1" w:rsidRDefault="00BF5427" w:rsidP="00CC45B1">
            <w:pPr>
              <w:spacing w:line="360" w:lineRule="auto"/>
              <w:jc w:val="right"/>
              <w:rPr>
                <w:sz w:val="28"/>
                <w:szCs w:val="28"/>
              </w:rPr>
            </w:pPr>
            <w:r w:rsidRPr="00CC45B1">
              <w:rPr>
                <w:sz w:val="28"/>
                <w:szCs w:val="28"/>
              </w:rPr>
              <w:t>0.00</w:t>
            </w:r>
          </w:p>
        </w:tc>
        <w:tc>
          <w:tcPr>
            <w:tcW w:w="1188" w:type="dxa"/>
            <w:tcBorders>
              <w:top w:val="threeDEmboss" w:sz="6" w:space="0" w:color="auto"/>
              <w:left w:val="threeDEmboss" w:sz="6" w:space="0" w:color="auto"/>
              <w:bottom w:val="threeDEmboss" w:sz="6" w:space="0" w:color="auto"/>
              <w:right w:val="threeDEmboss" w:sz="6" w:space="0" w:color="auto"/>
            </w:tcBorders>
            <w:vAlign w:val="bottom"/>
          </w:tcPr>
          <w:p w14:paraId="19862DC6" w14:textId="77777777" w:rsidR="00BF5427" w:rsidRPr="00CC45B1" w:rsidRDefault="00BF5427" w:rsidP="00CC45B1">
            <w:pPr>
              <w:spacing w:line="360" w:lineRule="auto"/>
              <w:jc w:val="right"/>
              <w:rPr>
                <w:sz w:val="28"/>
                <w:szCs w:val="28"/>
              </w:rPr>
            </w:pPr>
            <w:r w:rsidRPr="00CC45B1">
              <w:rPr>
                <w:sz w:val="28"/>
                <w:szCs w:val="28"/>
              </w:rPr>
              <w:t>2 434.40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B96D57A" w14:textId="77777777" w:rsidR="00BF5427" w:rsidRPr="00CC45B1" w:rsidRDefault="00BF5427" w:rsidP="00CC45B1">
            <w:pPr>
              <w:spacing w:line="360" w:lineRule="auto"/>
              <w:jc w:val="right"/>
              <w:rPr>
                <w:sz w:val="28"/>
                <w:szCs w:val="28"/>
              </w:rPr>
            </w:pPr>
            <w:r w:rsidRPr="00CC45B1">
              <w:rPr>
                <w:sz w:val="28"/>
                <w:szCs w:val="28"/>
              </w:rPr>
              <w:t>4 095.90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4888D46" w14:textId="77777777" w:rsidR="00BF5427" w:rsidRPr="00CC45B1" w:rsidRDefault="00BF5427" w:rsidP="00CC45B1">
            <w:pPr>
              <w:spacing w:line="360" w:lineRule="auto"/>
              <w:jc w:val="right"/>
              <w:rPr>
                <w:sz w:val="28"/>
                <w:szCs w:val="28"/>
              </w:rPr>
            </w:pPr>
            <w:r w:rsidRPr="00CC45B1">
              <w:rPr>
                <w:sz w:val="28"/>
                <w:szCs w:val="28"/>
              </w:rPr>
              <w:t>5 319.30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5A09C1C" w14:textId="77777777" w:rsidR="00BF5427" w:rsidRPr="00CC45B1" w:rsidRDefault="00BF5427" w:rsidP="00CC45B1">
            <w:pPr>
              <w:spacing w:line="360" w:lineRule="auto"/>
              <w:jc w:val="right"/>
              <w:rPr>
                <w:sz w:val="28"/>
                <w:szCs w:val="28"/>
              </w:rPr>
            </w:pPr>
            <w:r w:rsidRPr="00CC45B1">
              <w:rPr>
                <w:sz w:val="28"/>
                <w:szCs w:val="28"/>
              </w:rPr>
              <w:t>7 956.20</w:t>
            </w:r>
          </w:p>
        </w:tc>
      </w:tr>
    </w:tbl>
    <w:p w14:paraId="075BFEA6" w14:textId="77777777" w:rsidR="00BF5427" w:rsidRPr="00CC45B1" w:rsidRDefault="00BF5427" w:rsidP="00CC45B1">
      <w:pPr>
        <w:spacing w:line="360" w:lineRule="auto"/>
        <w:ind w:firstLine="540"/>
        <w:rPr>
          <w:sz w:val="28"/>
          <w:szCs w:val="28"/>
        </w:rPr>
      </w:pPr>
    </w:p>
    <w:p w14:paraId="6F44DEDF" w14:textId="77777777" w:rsidR="00BF5427" w:rsidRPr="00CC45B1" w:rsidRDefault="00BF5427" w:rsidP="00CC45B1">
      <w:pPr>
        <w:spacing w:line="360" w:lineRule="auto"/>
        <w:ind w:firstLine="540"/>
        <w:rPr>
          <w:sz w:val="28"/>
          <w:szCs w:val="28"/>
        </w:rPr>
      </w:pPr>
      <w:r w:rsidRPr="00CC45B1">
        <w:rPr>
          <w:sz w:val="28"/>
          <w:szCs w:val="28"/>
        </w:rPr>
        <w:t>Виручка від реалізації - це ціна всього обсягу відвантаженої продукції або зроблених послуг за обраний проміжок часу.</w:t>
      </w:r>
    </w:p>
    <w:p w14:paraId="40271689" w14:textId="77777777" w:rsidR="00BF5427" w:rsidRPr="00CC45B1" w:rsidRDefault="00BF5427" w:rsidP="00CC45B1">
      <w:pPr>
        <w:spacing w:line="360" w:lineRule="auto"/>
        <w:ind w:firstLine="540"/>
        <w:rPr>
          <w:sz w:val="28"/>
          <w:szCs w:val="28"/>
        </w:rPr>
      </w:pPr>
      <w:r w:rsidRPr="00CC45B1">
        <w:rPr>
          <w:sz w:val="28"/>
          <w:szCs w:val="28"/>
        </w:rPr>
        <w:t>У деяких випадках дана позиція представляється в розгорнутій формі. При цьому окремо можуть виділятися рядки "Валовий обсяг реалізації", "Повернення раніше відпущеної продукції", "Знижки по реалізації" (дві останні позиції зменшують загальну виручку). Підсумковим рядком у всіх цих випадках буде "Чиста виручка від реалізації".</w:t>
      </w:r>
    </w:p>
    <w:p w14:paraId="3698539F" w14:textId="77777777" w:rsidR="00BF5427" w:rsidRPr="00CC45B1" w:rsidRDefault="00BF5427" w:rsidP="00CC45B1">
      <w:pPr>
        <w:spacing w:line="360" w:lineRule="auto"/>
        <w:ind w:firstLine="540"/>
        <w:rPr>
          <w:sz w:val="28"/>
          <w:szCs w:val="28"/>
        </w:rPr>
      </w:pPr>
      <w:r w:rsidRPr="00CC45B1">
        <w:rPr>
          <w:sz w:val="28"/>
          <w:szCs w:val="28"/>
        </w:rPr>
        <w:t>Дуже часто зазначена стаття звіту про прибуток розбивається на кілька частин: прямі витрати, непрямі або накладні витрати й операційні або функціональні витрати, що представляють собою суму прямих і накладних витрат. Це дозволяє розрахувати різні види прибутку, наприклад, маржинальний прибуток і прибуток від операцій.</w:t>
      </w:r>
    </w:p>
    <w:p w14:paraId="0CCCCA0A" w14:textId="77777777" w:rsidR="00BF5427" w:rsidRPr="00CC45B1" w:rsidRDefault="00BF5427" w:rsidP="00CC45B1">
      <w:pPr>
        <w:spacing w:line="360" w:lineRule="auto"/>
        <w:ind w:firstLine="540"/>
        <w:rPr>
          <w:sz w:val="28"/>
          <w:szCs w:val="28"/>
        </w:rPr>
      </w:pPr>
      <w:r w:rsidRPr="00CC45B1">
        <w:rPr>
          <w:sz w:val="28"/>
          <w:szCs w:val="28"/>
        </w:rPr>
        <w:t xml:space="preserve">Маржинальний прибуток являє собою різницю між виручкою від реалізації й прямими, тобто, змінними витратами на її виробництво. Змінні витрати - витрати, що змінюються одночасно зі зміною обсягу виробництва (прямі матеріальні витрати плюс пряма заробітна плата). Економічний зміст маржинального прибутку полягає в тому, що це - те збільшення загальної </w:t>
      </w:r>
      <w:r w:rsidRPr="00CC45B1">
        <w:rPr>
          <w:sz w:val="28"/>
          <w:szCs w:val="28"/>
        </w:rPr>
        <w:lastRenderedPageBreak/>
        <w:t>маси прибутку, що досягається при збільшенні обсягу виробництва на одну одиницю. Звідси випливає висновок: мінімально припустимий обсяг виробництва (так звана "точка беззбитковості") повинен відповідати рівності між маржинальним прибутком і накладними (постійними) витратами. Однак, оскільки на практиці поділ витрат на "чисто змінні" і "чисто постійні" досить важко, точний розрахунок маржинального прибутку не завжди можливий.</w:t>
      </w:r>
    </w:p>
    <w:p w14:paraId="276F9BDB" w14:textId="77777777" w:rsidR="00BF5427" w:rsidRPr="00CC45B1" w:rsidRDefault="00BF5427" w:rsidP="00CC45B1">
      <w:pPr>
        <w:spacing w:line="360" w:lineRule="auto"/>
        <w:ind w:firstLine="540"/>
        <w:rPr>
          <w:sz w:val="28"/>
          <w:szCs w:val="28"/>
        </w:rPr>
      </w:pPr>
      <w:r w:rsidRPr="00CC45B1">
        <w:rPr>
          <w:sz w:val="28"/>
          <w:szCs w:val="28"/>
        </w:rPr>
        <w:t>Прибуток від операцій являє собою різниця між виторгом від реалізації й операційними (функціональними) витратами, тобто витратами, безпосередньо пов'язаними зі здійсненням виробничої діяльності. Зазначені витрати містять у собі, крім прямих витрат, накладні витрати (адміністративні, збутові й т.п.). Амортизаційні відрахування й фінансові накладні витрати (відсотки) в операційні витрати не включаються. Економічний зміст прибутку від операцій складається в оцінці ефективності чисто виробничої діяльності підприємства.</w:t>
      </w:r>
    </w:p>
    <w:p w14:paraId="7FBAD933" w14:textId="77777777" w:rsidR="00BF5427" w:rsidRPr="00CC45B1" w:rsidRDefault="00BF5427" w:rsidP="00CC45B1">
      <w:pPr>
        <w:spacing w:line="360" w:lineRule="auto"/>
        <w:ind w:firstLine="540"/>
        <w:rPr>
          <w:sz w:val="28"/>
          <w:szCs w:val="28"/>
        </w:rPr>
      </w:pPr>
      <w:r w:rsidRPr="00CC45B1">
        <w:rPr>
          <w:sz w:val="28"/>
          <w:szCs w:val="28"/>
        </w:rPr>
        <w:t>У статтю "Доходи від іншої реалізації й позареалізаційні доходи (витрати)" включаються надходження або витрати, не пов'язані прямо з основною виробничою діяльністю підприємства. Це можуть бути, наприклад, доходи від продажу не використовуваного устаткування, дивіденди й доходи від участь на паях в інших проектах, відсотки по цінних паперах і т.п.</w:t>
      </w:r>
    </w:p>
    <w:p w14:paraId="3E2B8605" w14:textId="77777777" w:rsidR="00BF5427" w:rsidRPr="00CC45B1" w:rsidRDefault="00BF5427" w:rsidP="00CC45B1">
      <w:pPr>
        <w:spacing w:line="360" w:lineRule="auto"/>
        <w:ind w:firstLine="540"/>
        <w:rPr>
          <w:sz w:val="28"/>
          <w:szCs w:val="28"/>
        </w:rPr>
      </w:pPr>
      <w:r w:rsidRPr="00CC45B1">
        <w:rPr>
          <w:sz w:val="28"/>
          <w:szCs w:val="28"/>
        </w:rPr>
        <w:t>Балансова представляє собою прибуток до оподатковування. Тому іноді цей рядок іменується як "Прибуток до сплати податку".</w:t>
      </w:r>
    </w:p>
    <w:p w14:paraId="26C13779" w14:textId="77777777" w:rsidR="00BF5427" w:rsidRPr="00CC45B1" w:rsidRDefault="00BF5427" w:rsidP="00CC45B1">
      <w:pPr>
        <w:spacing w:line="360" w:lineRule="auto"/>
        <w:ind w:firstLine="540"/>
        <w:rPr>
          <w:sz w:val="28"/>
          <w:szCs w:val="28"/>
        </w:rPr>
      </w:pPr>
      <w:r w:rsidRPr="00CC45B1">
        <w:rPr>
          <w:sz w:val="28"/>
          <w:szCs w:val="28"/>
        </w:rPr>
        <w:t>Залежно від законодавства, величина оподатковуваного прибутку може бути збільшена або зменшена, тому доцільніше показувати ці позиції по-окремості.</w:t>
      </w:r>
    </w:p>
    <w:p w14:paraId="5D79E5A3" w14:textId="77777777" w:rsidR="00BF5427" w:rsidRPr="00CC45B1" w:rsidRDefault="00BF5427" w:rsidP="00CC45B1">
      <w:pPr>
        <w:spacing w:line="360" w:lineRule="auto"/>
        <w:ind w:firstLine="540"/>
        <w:rPr>
          <w:sz w:val="28"/>
          <w:szCs w:val="28"/>
        </w:rPr>
      </w:pPr>
      <w:r w:rsidRPr="00CC45B1">
        <w:rPr>
          <w:sz w:val="28"/>
          <w:szCs w:val="28"/>
        </w:rPr>
        <w:t>Величина податку на прибуток розраховується з урахуванням системи пільг (наприклад, при реінвестуванні прибутку), тому можуть знадобитися які-небудь доповнення або коментарі до даної позиції звіту про прибуток.</w:t>
      </w:r>
    </w:p>
    <w:p w14:paraId="286B7F66" w14:textId="77777777" w:rsidR="00BF5427" w:rsidRPr="00CC45B1" w:rsidRDefault="00BF5427" w:rsidP="00CC45B1">
      <w:pPr>
        <w:spacing w:line="360" w:lineRule="auto"/>
        <w:ind w:firstLine="540"/>
        <w:rPr>
          <w:sz w:val="28"/>
          <w:szCs w:val="28"/>
        </w:rPr>
      </w:pPr>
      <w:r w:rsidRPr="00CC45B1">
        <w:rPr>
          <w:sz w:val="28"/>
          <w:szCs w:val="28"/>
        </w:rPr>
        <w:t xml:space="preserve">У деяких випадках частина прибутку направляється на створення резервів або фондів спеціального призначення. </w:t>
      </w:r>
    </w:p>
    <w:p w14:paraId="3F033616" w14:textId="77777777" w:rsidR="00BF5427" w:rsidRPr="00CC45B1" w:rsidRDefault="00BF5427" w:rsidP="00CC45B1">
      <w:pPr>
        <w:spacing w:line="360" w:lineRule="auto"/>
        <w:ind w:firstLine="540"/>
        <w:rPr>
          <w:sz w:val="28"/>
          <w:szCs w:val="28"/>
        </w:rPr>
      </w:pPr>
      <w:r w:rsidRPr="00CC45B1">
        <w:rPr>
          <w:sz w:val="28"/>
          <w:szCs w:val="28"/>
        </w:rPr>
        <w:lastRenderedPageBreak/>
        <w:t>Чистий прибуток, рівний балансовому прибутку за винятком податку на прибуток - ключове поняття фінансового аналізу. Саме цей показник дає найкраще подання про ефективність проекту. Чистий прибуток є основним джерелом збільшення власного капіталу проекту. Як наслідок, обидві характеристики звичайних акцій корпоративного підприємства - прибутковість і ринкова вартість - прямо пов'язані з розміром чистого прибутку.</w:t>
      </w:r>
    </w:p>
    <w:p w14:paraId="793EAF26" w14:textId="77777777" w:rsidR="00BF5427" w:rsidRPr="00CC45B1" w:rsidRDefault="00BF5427" w:rsidP="00CC45B1">
      <w:pPr>
        <w:spacing w:line="360" w:lineRule="auto"/>
        <w:ind w:firstLine="540"/>
        <w:rPr>
          <w:sz w:val="28"/>
          <w:szCs w:val="28"/>
        </w:rPr>
      </w:pPr>
      <w:r w:rsidRPr="00CC45B1">
        <w:rPr>
          <w:sz w:val="28"/>
          <w:szCs w:val="28"/>
        </w:rPr>
        <w:t>Величина дивідендів визначається умовами емісії акцій підприємства. Для спрощення можна вважати, що всі акції діляться на два типи - звичайні й привілейовані. Основна відмінність між ними складається в співвідношенні права й відповідальності: звичайні акції є "голосуючими", тобто мають право голосу, а привілейовані – не мають. Зате власникам останніх гарантується виплата дивідендів (як правило, по фіксованій ставці), а власникам простих акцій дивіденди нараховуються тільки у випадку особливого рішення правління корпорації й за умови наявності прибутку.</w:t>
      </w:r>
    </w:p>
    <w:p w14:paraId="74D237BE" w14:textId="77777777" w:rsidR="00BF5427" w:rsidRPr="00CC45B1" w:rsidRDefault="00BF5427" w:rsidP="00CC45B1">
      <w:pPr>
        <w:spacing w:line="360" w:lineRule="auto"/>
        <w:ind w:firstLine="540"/>
        <w:rPr>
          <w:sz w:val="28"/>
          <w:szCs w:val="28"/>
        </w:rPr>
      </w:pPr>
      <w:r w:rsidRPr="00CC45B1">
        <w:rPr>
          <w:sz w:val="28"/>
          <w:szCs w:val="28"/>
        </w:rPr>
        <w:t>Чистий прибуток за винятком нарахованих дивідендів являє собою нерозподілений прибуток, що може формувати так званий "додатковий" капітал проекту.</w:t>
      </w:r>
    </w:p>
    <w:p w14:paraId="3FB16670" w14:textId="77777777" w:rsidR="00BF5427" w:rsidRPr="00CC45B1" w:rsidRDefault="00BF5427" w:rsidP="00CC45B1">
      <w:pPr>
        <w:spacing w:line="360" w:lineRule="auto"/>
        <w:ind w:firstLine="540"/>
        <w:rPr>
          <w:sz w:val="28"/>
          <w:szCs w:val="28"/>
        </w:rPr>
      </w:pPr>
      <w:r w:rsidRPr="00CC45B1">
        <w:rPr>
          <w:sz w:val="28"/>
          <w:szCs w:val="28"/>
        </w:rPr>
        <w:t>Розглянута структура звіту про прибуток дозволяє врахувати всі можливі ситуації, пов'язані з особливостями законодавства, юридичного статусу підприємства, його сфери діяльності й т.д. Одночасно ця форма допоможе вирішити загальне завдання, пов'язану з оцінкою фінансової спроможності проекту. Більш докладний аналіз прибутковості проекту виконується з використанням різних коефіцієнтів, які будуть розглянуті трохи пізніше.</w:t>
      </w:r>
    </w:p>
    <w:p w14:paraId="13B3BE9E" w14:textId="77777777" w:rsidR="00BF5427" w:rsidRPr="00CC45B1" w:rsidRDefault="00BF5427" w:rsidP="00CC45B1">
      <w:pPr>
        <w:spacing w:line="360" w:lineRule="auto"/>
        <w:ind w:firstLine="540"/>
        <w:rPr>
          <w:sz w:val="28"/>
          <w:szCs w:val="28"/>
        </w:rPr>
      </w:pPr>
    </w:p>
    <w:p w14:paraId="6E01CEF9" w14:textId="77777777" w:rsidR="00BF5427" w:rsidRPr="00CC45B1" w:rsidRDefault="00BF5427" w:rsidP="00CC45B1">
      <w:pPr>
        <w:spacing w:line="360" w:lineRule="auto"/>
        <w:ind w:firstLine="540"/>
        <w:rPr>
          <w:sz w:val="28"/>
          <w:szCs w:val="28"/>
        </w:rPr>
      </w:pPr>
    </w:p>
    <w:p w14:paraId="71A46466" w14:textId="77777777" w:rsidR="00BF5427" w:rsidRPr="00CC45B1" w:rsidRDefault="00BF5427" w:rsidP="00CC45B1">
      <w:pPr>
        <w:spacing w:line="360" w:lineRule="auto"/>
        <w:ind w:firstLine="540"/>
        <w:rPr>
          <w:b/>
          <w:sz w:val="28"/>
          <w:szCs w:val="28"/>
        </w:rPr>
      </w:pPr>
      <w:r w:rsidRPr="00CC45B1">
        <w:rPr>
          <w:b/>
          <w:sz w:val="28"/>
          <w:szCs w:val="28"/>
        </w:rPr>
        <w:t>2.2.1.2</w:t>
      </w:r>
      <w:r w:rsidRPr="00CC45B1">
        <w:rPr>
          <w:sz w:val="28"/>
          <w:szCs w:val="28"/>
        </w:rPr>
        <w:t xml:space="preserve"> </w:t>
      </w:r>
      <w:r w:rsidRPr="00CC45B1">
        <w:rPr>
          <w:b/>
          <w:sz w:val="28"/>
          <w:szCs w:val="28"/>
        </w:rPr>
        <w:t xml:space="preserve"> Звіт про рух грошових коштів</w:t>
      </w:r>
    </w:p>
    <w:p w14:paraId="566E266F" w14:textId="77777777" w:rsidR="00BF5427" w:rsidRPr="00CC45B1" w:rsidRDefault="00BF5427" w:rsidP="00CC45B1">
      <w:pPr>
        <w:spacing w:line="360" w:lineRule="auto"/>
        <w:ind w:firstLine="540"/>
        <w:rPr>
          <w:b/>
          <w:sz w:val="28"/>
          <w:szCs w:val="28"/>
        </w:rPr>
      </w:pPr>
    </w:p>
    <w:p w14:paraId="5AC55374" w14:textId="77777777" w:rsidR="00BF5427" w:rsidRPr="00CC45B1" w:rsidRDefault="00BF5427" w:rsidP="00CC45B1">
      <w:pPr>
        <w:spacing w:line="360" w:lineRule="auto"/>
        <w:ind w:firstLine="540"/>
        <w:rPr>
          <w:sz w:val="28"/>
          <w:szCs w:val="28"/>
        </w:rPr>
      </w:pPr>
    </w:p>
    <w:p w14:paraId="4AAC9550" w14:textId="77777777" w:rsidR="00BF5427" w:rsidRPr="00CC45B1" w:rsidRDefault="00BF5427" w:rsidP="00CC45B1">
      <w:pPr>
        <w:spacing w:line="360" w:lineRule="auto"/>
        <w:ind w:firstLine="539"/>
        <w:rPr>
          <w:sz w:val="28"/>
          <w:szCs w:val="28"/>
        </w:rPr>
      </w:pPr>
      <w:r w:rsidRPr="00CC45B1">
        <w:rPr>
          <w:sz w:val="28"/>
          <w:szCs w:val="28"/>
        </w:rPr>
        <w:lastRenderedPageBreak/>
        <w:t>Звіт про рух грошових коштів - найважливіша форма оцінки інвестиційного проекту, персоніфікує собою вищезгаданий "бюджетний підхід" при визначенні фінансової спроможності проекту (табл. 2.2).</w:t>
      </w:r>
    </w:p>
    <w:p w14:paraId="59E90C6E" w14:textId="77777777" w:rsidR="00BF5427" w:rsidRPr="00CC45B1" w:rsidRDefault="00BF5427" w:rsidP="00CC45B1">
      <w:pPr>
        <w:spacing w:line="360" w:lineRule="auto"/>
        <w:ind w:firstLine="0"/>
        <w:rPr>
          <w:sz w:val="28"/>
          <w:szCs w:val="28"/>
        </w:rPr>
      </w:pPr>
      <w:r w:rsidRPr="00CC45B1">
        <w:rPr>
          <w:sz w:val="28"/>
          <w:szCs w:val="28"/>
        </w:rPr>
        <w:t>Табл. 2.2 Звіт про рух грошових коштів</w:t>
      </w:r>
    </w:p>
    <w:tbl>
      <w:tblPr>
        <w:tblW w:w="9748" w:type="dxa"/>
        <w:tblInd w:w="-337" w:type="dxa"/>
        <w:tblLayout w:type="fixed"/>
        <w:tblCellMar>
          <w:left w:w="0" w:type="dxa"/>
          <w:right w:w="0" w:type="dxa"/>
        </w:tblCellMar>
        <w:tblLook w:val="0000" w:firstRow="0" w:lastRow="0" w:firstColumn="0" w:lastColumn="0" w:noHBand="0" w:noVBand="0"/>
      </w:tblPr>
      <w:tblGrid>
        <w:gridCol w:w="3858"/>
        <w:gridCol w:w="1260"/>
        <w:gridCol w:w="1260"/>
        <w:gridCol w:w="1260"/>
        <w:gridCol w:w="1260"/>
        <w:gridCol w:w="850"/>
      </w:tblGrid>
      <w:tr w:rsidR="00BF5427" w:rsidRPr="00CC45B1" w14:paraId="487962AB"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5C8EC727" w14:textId="77777777" w:rsidR="00BF5427" w:rsidRPr="00CC45B1" w:rsidRDefault="00BF5427" w:rsidP="00CC45B1">
            <w:pPr>
              <w:spacing w:line="360" w:lineRule="auto"/>
              <w:ind w:left="180" w:right="180"/>
              <w:rPr>
                <w:sz w:val="28"/>
                <w:szCs w:val="28"/>
              </w:rPr>
            </w:pPr>
            <w:r w:rsidRPr="00CC45B1">
              <w:rPr>
                <w:sz w:val="28"/>
                <w:szCs w:val="28"/>
              </w:rPr>
              <w:fldChar w:fldCharType="begin"/>
            </w:r>
            <w:r w:rsidRPr="00CC45B1">
              <w:rPr>
                <w:sz w:val="28"/>
                <w:szCs w:val="28"/>
              </w:rPr>
              <w:instrText>PRIVATE</w:instrText>
            </w:r>
            <w:r w:rsidRPr="00CC45B1">
              <w:rPr>
                <w:sz w:val="28"/>
                <w:szCs w:val="28"/>
              </w:rPr>
              <w:fldChar w:fldCharType="end"/>
            </w:r>
            <w:r w:rsidRPr="00CC45B1">
              <w:rPr>
                <w:sz w:val="28"/>
                <w:szCs w:val="28"/>
              </w:rPr>
              <w:t>Найменування позицій</w:t>
            </w:r>
          </w:p>
        </w:tc>
        <w:tc>
          <w:tcPr>
            <w:tcW w:w="5890" w:type="dxa"/>
            <w:gridSpan w:val="5"/>
            <w:tcBorders>
              <w:top w:val="threeDEmboss" w:sz="6" w:space="0" w:color="auto"/>
              <w:left w:val="threeDEmboss" w:sz="6" w:space="0" w:color="auto"/>
              <w:bottom w:val="threeDEmboss" w:sz="6" w:space="0" w:color="auto"/>
              <w:right w:val="threeDEmboss" w:sz="6" w:space="0" w:color="auto"/>
            </w:tcBorders>
          </w:tcPr>
          <w:p w14:paraId="6C7B1249" w14:textId="77777777" w:rsidR="00BF5427" w:rsidRPr="00CC45B1" w:rsidRDefault="00BF5427" w:rsidP="00CC45B1">
            <w:pPr>
              <w:spacing w:line="360" w:lineRule="auto"/>
              <w:ind w:left="180" w:right="180" w:firstLine="540"/>
              <w:rPr>
                <w:sz w:val="28"/>
                <w:szCs w:val="28"/>
              </w:rPr>
            </w:pPr>
            <w:r w:rsidRPr="00CC45B1">
              <w:rPr>
                <w:sz w:val="28"/>
                <w:szCs w:val="28"/>
              </w:rPr>
              <w:t>Номер інтервалу планування</w:t>
            </w:r>
          </w:p>
        </w:tc>
      </w:tr>
      <w:tr w:rsidR="00BF5427" w:rsidRPr="00CC45B1" w14:paraId="2B0C902F"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73CB268A" w14:textId="77777777" w:rsidR="00BF5427" w:rsidRPr="00CC45B1" w:rsidRDefault="00BF5427" w:rsidP="00CC45B1">
            <w:pPr>
              <w:spacing w:line="360" w:lineRule="auto"/>
              <w:ind w:left="180" w:right="180"/>
              <w:rPr>
                <w:sz w:val="28"/>
                <w:szCs w:val="28"/>
              </w:rPr>
            </w:pPr>
          </w:p>
        </w:tc>
        <w:tc>
          <w:tcPr>
            <w:tcW w:w="1260" w:type="dxa"/>
            <w:tcBorders>
              <w:top w:val="threeDEmboss" w:sz="6" w:space="0" w:color="auto"/>
              <w:left w:val="threeDEmboss" w:sz="6" w:space="0" w:color="auto"/>
              <w:bottom w:val="threeDEmboss" w:sz="6" w:space="0" w:color="auto"/>
              <w:right w:val="threeDEmboss" w:sz="6" w:space="0" w:color="auto"/>
            </w:tcBorders>
          </w:tcPr>
          <w:p w14:paraId="539275F7" w14:textId="77777777" w:rsidR="00BF5427" w:rsidRPr="00CC45B1" w:rsidRDefault="00BF5427" w:rsidP="00CC45B1">
            <w:pPr>
              <w:spacing w:line="360" w:lineRule="auto"/>
              <w:ind w:left="180"/>
              <w:jc w:val="center"/>
              <w:rPr>
                <w:sz w:val="28"/>
                <w:szCs w:val="28"/>
              </w:rPr>
            </w:pPr>
            <w:r w:rsidRPr="00CC45B1">
              <w:rPr>
                <w:sz w:val="28"/>
                <w:szCs w:val="28"/>
              </w:rPr>
              <w:t>1</w:t>
            </w:r>
          </w:p>
        </w:tc>
        <w:tc>
          <w:tcPr>
            <w:tcW w:w="1260" w:type="dxa"/>
            <w:tcBorders>
              <w:top w:val="threeDEmboss" w:sz="6" w:space="0" w:color="auto"/>
              <w:left w:val="threeDEmboss" w:sz="6" w:space="0" w:color="auto"/>
              <w:bottom w:val="threeDEmboss" w:sz="6" w:space="0" w:color="auto"/>
              <w:right w:val="threeDEmboss" w:sz="6" w:space="0" w:color="auto"/>
            </w:tcBorders>
          </w:tcPr>
          <w:p w14:paraId="34C46C0F" w14:textId="77777777" w:rsidR="00BF5427" w:rsidRPr="00CC45B1" w:rsidRDefault="00BF5427" w:rsidP="00CC45B1">
            <w:pPr>
              <w:spacing w:line="360" w:lineRule="auto"/>
              <w:ind w:left="180"/>
              <w:jc w:val="center"/>
              <w:rPr>
                <w:sz w:val="28"/>
                <w:szCs w:val="28"/>
              </w:rPr>
            </w:pPr>
            <w:r w:rsidRPr="00CC45B1">
              <w:rPr>
                <w:sz w:val="28"/>
                <w:szCs w:val="28"/>
              </w:rPr>
              <w:t>2</w:t>
            </w:r>
          </w:p>
        </w:tc>
        <w:tc>
          <w:tcPr>
            <w:tcW w:w="1260" w:type="dxa"/>
            <w:tcBorders>
              <w:top w:val="threeDEmboss" w:sz="6" w:space="0" w:color="auto"/>
              <w:left w:val="threeDEmboss" w:sz="6" w:space="0" w:color="auto"/>
              <w:bottom w:val="threeDEmboss" w:sz="6" w:space="0" w:color="auto"/>
              <w:right w:val="threeDEmboss" w:sz="6" w:space="0" w:color="auto"/>
            </w:tcBorders>
          </w:tcPr>
          <w:p w14:paraId="6E72416E" w14:textId="77777777" w:rsidR="00BF5427" w:rsidRPr="00CC45B1" w:rsidRDefault="00BF5427" w:rsidP="00CC45B1">
            <w:pPr>
              <w:spacing w:line="360" w:lineRule="auto"/>
              <w:ind w:left="180"/>
              <w:jc w:val="center"/>
              <w:rPr>
                <w:sz w:val="28"/>
                <w:szCs w:val="28"/>
              </w:rPr>
            </w:pPr>
            <w:r w:rsidRPr="00CC45B1">
              <w:rPr>
                <w:sz w:val="28"/>
                <w:szCs w:val="28"/>
              </w:rPr>
              <w:t>3</w:t>
            </w:r>
          </w:p>
        </w:tc>
        <w:tc>
          <w:tcPr>
            <w:tcW w:w="1260" w:type="dxa"/>
            <w:tcBorders>
              <w:top w:val="threeDEmboss" w:sz="6" w:space="0" w:color="auto"/>
              <w:left w:val="threeDEmboss" w:sz="6" w:space="0" w:color="auto"/>
              <w:bottom w:val="threeDEmboss" w:sz="6" w:space="0" w:color="auto"/>
              <w:right w:val="threeDEmboss" w:sz="6" w:space="0" w:color="auto"/>
            </w:tcBorders>
          </w:tcPr>
          <w:p w14:paraId="30450BD4" w14:textId="77777777" w:rsidR="00BF5427" w:rsidRPr="00CC45B1" w:rsidRDefault="00BF5427" w:rsidP="00CC45B1">
            <w:pPr>
              <w:spacing w:line="360" w:lineRule="auto"/>
              <w:ind w:left="180"/>
              <w:jc w:val="center"/>
              <w:rPr>
                <w:sz w:val="28"/>
                <w:szCs w:val="28"/>
              </w:rPr>
            </w:pPr>
            <w:r w:rsidRPr="00CC45B1">
              <w:rPr>
                <w:sz w:val="28"/>
                <w:szCs w:val="28"/>
              </w:rPr>
              <w:t>4</w:t>
            </w:r>
          </w:p>
        </w:tc>
        <w:tc>
          <w:tcPr>
            <w:tcW w:w="850" w:type="dxa"/>
            <w:tcBorders>
              <w:top w:val="threeDEmboss" w:sz="6" w:space="0" w:color="auto"/>
              <w:left w:val="threeDEmboss" w:sz="6" w:space="0" w:color="auto"/>
              <w:bottom w:val="threeDEmboss" w:sz="6" w:space="0" w:color="auto"/>
              <w:right w:val="threeDEmboss" w:sz="6" w:space="0" w:color="auto"/>
            </w:tcBorders>
          </w:tcPr>
          <w:p w14:paraId="63E38906" w14:textId="77777777" w:rsidR="00BF5427" w:rsidRPr="00CC45B1" w:rsidRDefault="00BF5427" w:rsidP="00CC45B1">
            <w:pPr>
              <w:spacing w:line="360" w:lineRule="auto"/>
              <w:ind w:left="180"/>
              <w:jc w:val="center"/>
              <w:rPr>
                <w:sz w:val="28"/>
                <w:szCs w:val="28"/>
              </w:rPr>
            </w:pPr>
            <w:r w:rsidRPr="00CC45B1">
              <w:rPr>
                <w:sz w:val="28"/>
                <w:szCs w:val="28"/>
              </w:rPr>
              <w:t>5</w:t>
            </w:r>
          </w:p>
        </w:tc>
      </w:tr>
      <w:tr w:rsidR="00BF5427" w:rsidRPr="00CC45B1" w14:paraId="3EA3475C"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1C042F39" w14:textId="77777777" w:rsidR="00BF5427" w:rsidRPr="00CC45B1" w:rsidRDefault="00BF5427" w:rsidP="00CC45B1">
            <w:pPr>
              <w:spacing w:line="360" w:lineRule="auto"/>
              <w:ind w:left="180" w:right="180"/>
              <w:rPr>
                <w:sz w:val="28"/>
                <w:szCs w:val="28"/>
              </w:rPr>
            </w:pPr>
            <w:r w:rsidRPr="00CC45B1">
              <w:rPr>
                <w:sz w:val="28"/>
                <w:szCs w:val="28"/>
              </w:rPr>
              <w:t>Збільшення власного капіталу</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7945082"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1 200.00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FE16AE9"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3 191.50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5CF44C3"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2 124.80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B8DB7B2"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1 881.80</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46CCECBF"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3 852.90</w:t>
            </w:r>
          </w:p>
        </w:tc>
      </w:tr>
      <w:tr w:rsidR="00BF5427" w:rsidRPr="00CC45B1" w14:paraId="3691E88E"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18F56473" w14:textId="77777777" w:rsidR="00BF5427" w:rsidRPr="00CC45B1" w:rsidRDefault="00BF5427" w:rsidP="00CC45B1">
            <w:pPr>
              <w:spacing w:line="360" w:lineRule="auto"/>
              <w:ind w:left="180" w:right="180"/>
              <w:rPr>
                <w:sz w:val="28"/>
                <w:szCs w:val="28"/>
              </w:rPr>
            </w:pPr>
            <w:r w:rsidRPr="00CC45B1">
              <w:rPr>
                <w:sz w:val="28"/>
                <w:szCs w:val="28"/>
              </w:rPr>
              <w:t>Збільшення заборгованості</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91B42F5"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3 417.10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5E466CD"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472.70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648B058"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400.30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DA21310"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1 237.30</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1DC2004A"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2 558.90</w:t>
            </w:r>
          </w:p>
        </w:tc>
      </w:tr>
      <w:tr w:rsidR="00BF5427" w:rsidRPr="00CC45B1" w14:paraId="650562F6"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169368FA" w14:textId="77777777" w:rsidR="00BF5427" w:rsidRPr="00CC45B1" w:rsidRDefault="00BF5427" w:rsidP="00CC45B1">
            <w:pPr>
              <w:spacing w:line="360" w:lineRule="auto"/>
              <w:ind w:left="180" w:right="180"/>
              <w:rPr>
                <w:sz w:val="28"/>
                <w:szCs w:val="28"/>
              </w:rPr>
            </w:pPr>
            <w:r w:rsidRPr="00CC45B1">
              <w:rPr>
                <w:sz w:val="28"/>
                <w:szCs w:val="28"/>
              </w:rPr>
              <w:t>Збільшення поточних пасивів</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02F0D0C"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814511D"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5 222.90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5E789183"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2 506.40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52732F79"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2 021.60</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27F1097A"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3 407.70</w:t>
            </w:r>
          </w:p>
        </w:tc>
      </w:tr>
      <w:tr w:rsidR="00BF5427" w:rsidRPr="00CC45B1" w14:paraId="08497714"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1AB268D0" w14:textId="77777777" w:rsidR="00BF5427" w:rsidRPr="00CC45B1" w:rsidRDefault="00BF5427" w:rsidP="00CC45B1">
            <w:pPr>
              <w:spacing w:line="360" w:lineRule="auto"/>
              <w:ind w:left="180" w:right="180"/>
              <w:rPr>
                <w:sz w:val="28"/>
                <w:szCs w:val="28"/>
              </w:rPr>
            </w:pPr>
            <w:r w:rsidRPr="00CC45B1">
              <w:rPr>
                <w:sz w:val="28"/>
                <w:szCs w:val="28"/>
              </w:rPr>
              <w:t>Доходи від іншої реалізації й позареалізаційні доходи</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96BA730"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1F9BC0C"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24AFE982"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646.70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B9DEF34"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913.10</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44EE629A"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1 269.70</w:t>
            </w:r>
          </w:p>
        </w:tc>
      </w:tr>
      <w:tr w:rsidR="00BF5427" w:rsidRPr="00CC45B1" w14:paraId="6BB7B60A"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0569F889" w14:textId="77777777" w:rsidR="00BF5427" w:rsidRPr="00CC45B1" w:rsidRDefault="00BF5427" w:rsidP="00CC45B1">
            <w:pPr>
              <w:spacing w:line="360" w:lineRule="auto"/>
              <w:ind w:left="180" w:right="180"/>
              <w:rPr>
                <w:sz w:val="28"/>
                <w:szCs w:val="28"/>
              </w:rPr>
            </w:pPr>
            <w:r w:rsidRPr="00CC45B1">
              <w:rPr>
                <w:sz w:val="28"/>
                <w:szCs w:val="28"/>
              </w:rPr>
              <w:t>РАЗОМ ДОХОДИ</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D705112"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4 617.10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8E30D4F"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8 887.10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9826D82"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5 678.20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BAFFDF3"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6 053.80</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39AE386E"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11 089.20</w:t>
            </w:r>
          </w:p>
        </w:tc>
      </w:tr>
      <w:tr w:rsidR="00BF5427" w:rsidRPr="00CC45B1" w14:paraId="4F642E03"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01CF94EC" w14:textId="77777777" w:rsidR="00BF5427" w:rsidRPr="00CC45B1" w:rsidRDefault="00BF5427" w:rsidP="00CC45B1">
            <w:pPr>
              <w:spacing w:line="360" w:lineRule="auto"/>
              <w:ind w:left="180" w:right="180"/>
              <w:rPr>
                <w:sz w:val="28"/>
                <w:szCs w:val="28"/>
              </w:rPr>
            </w:pP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390DBCF"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74D3EE9"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29734FA8"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7C39FCC"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36D61EB1"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r>
      <w:tr w:rsidR="00BF5427" w:rsidRPr="00CC45B1" w14:paraId="3B17891F" w14:textId="77777777" w:rsidTr="00BF5427">
        <w:tc>
          <w:tcPr>
            <w:tcW w:w="3858" w:type="dxa"/>
            <w:tcBorders>
              <w:top w:val="threeDEmboss" w:sz="6" w:space="0" w:color="auto"/>
              <w:left w:val="threeDEmboss" w:sz="6" w:space="0" w:color="auto"/>
              <w:right w:val="threeDEmboss" w:sz="6" w:space="0" w:color="auto"/>
            </w:tcBorders>
          </w:tcPr>
          <w:p w14:paraId="51460E64" w14:textId="77777777" w:rsidR="00BF5427" w:rsidRPr="00CC45B1" w:rsidRDefault="00BF5427" w:rsidP="00CC45B1">
            <w:pPr>
              <w:spacing w:line="360" w:lineRule="auto"/>
              <w:ind w:left="180" w:right="180"/>
              <w:rPr>
                <w:sz w:val="28"/>
                <w:szCs w:val="28"/>
              </w:rPr>
            </w:pPr>
            <w:r w:rsidRPr="00CC45B1">
              <w:rPr>
                <w:sz w:val="28"/>
                <w:szCs w:val="28"/>
              </w:rPr>
              <w:t xml:space="preserve">Збільшення пост. активів </w:t>
            </w:r>
          </w:p>
        </w:tc>
        <w:tc>
          <w:tcPr>
            <w:tcW w:w="1260" w:type="dxa"/>
            <w:tcBorders>
              <w:top w:val="threeDEmboss" w:sz="6" w:space="0" w:color="auto"/>
              <w:left w:val="threeDEmboss" w:sz="6" w:space="0" w:color="auto"/>
              <w:right w:val="threeDEmboss" w:sz="6" w:space="0" w:color="auto"/>
            </w:tcBorders>
            <w:vAlign w:val="bottom"/>
          </w:tcPr>
          <w:p w14:paraId="07A3025A"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-4 617.10</w:t>
            </w:r>
          </w:p>
        </w:tc>
        <w:tc>
          <w:tcPr>
            <w:tcW w:w="1260" w:type="dxa"/>
            <w:tcBorders>
              <w:top w:val="threeDEmboss" w:sz="6" w:space="0" w:color="auto"/>
              <w:left w:val="threeDEmboss" w:sz="6" w:space="0" w:color="auto"/>
              <w:right w:val="threeDEmboss" w:sz="6" w:space="0" w:color="auto"/>
            </w:tcBorders>
            <w:vAlign w:val="bottom"/>
          </w:tcPr>
          <w:p w14:paraId="139DD904"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-4 617.00</w:t>
            </w:r>
          </w:p>
        </w:tc>
        <w:tc>
          <w:tcPr>
            <w:tcW w:w="1260" w:type="dxa"/>
            <w:tcBorders>
              <w:top w:val="threeDEmboss" w:sz="6" w:space="0" w:color="auto"/>
              <w:left w:val="threeDEmboss" w:sz="6" w:space="0" w:color="auto"/>
              <w:right w:val="threeDEmboss" w:sz="6" w:space="0" w:color="auto"/>
            </w:tcBorders>
            <w:vAlign w:val="bottom"/>
          </w:tcPr>
          <w:p w14:paraId="299B2946"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-1 442.20</w:t>
            </w:r>
          </w:p>
        </w:tc>
        <w:tc>
          <w:tcPr>
            <w:tcW w:w="1260" w:type="dxa"/>
            <w:tcBorders>
              <w:top w:val="threeDEmboss" w:sz="6" w:space="0" w:color="auto"/>
              <w:left w:val="threeDEmboss" w:sz="6" w:space="0" w:color="auto"/>
              <w:right w:val="threeDEmboss" w:sz="6" w:space="0" w:color="auto"/>
            </w:tcBorders>
            <w:vAlign w:val="bottom"/>
          </w:tcPr>
          <w:p w14:paraId="408B2C76"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-1 435.80</w:t>
            </w:r>
          </w:p>
        </w:tc>
        <w:tc>
          <w:tcPr>
            <w:tcW w:w="850" w:type="dxa"/>
            <w:tcBorders>
              <w:top w:val="threeDEmboss" w:sz="6" w:space="0" w:color="auto"/>
              <w:left w:val="threeDEmboss" w:sz="6" w:space="0" w:color="auto"/>
              <w:right w:val="threeDEmboss" w:sz="6" w:space="0" w:color="auto"/>
            </w:tcBorders>
            <w:vAlign w:val="bottom"/>
          </w:tcPr>
          <w:p w14:paraId="36357007"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-2 106.50</w:t>
            </w:r>
          </w:p>
        </w:tc>
      </w:tr>
      <w:tr w:rsidR="00BF5427" w:rsidRPr="00CC45B1" w14:paraId="7756E8EE" w14:textId="77777777" w:rsidTr="00BF5427">
        <w:tc>
          <w:tcPr>
            <w:tcW w:w="3858" w:type="dxa"/>
            <w:tcBorders>
              <w:bottom w:val="single" w:sz="4" w:space="0" w:color="auto"/>
            </w:tcBorders>
          </w:tcPr>
          <w:p w14:paraId="7C8F09BE" w14:textId="10B341AF" w:rsidR="00BF5427" w:rsidRPr="00CC45B1" w:rsidRDefault="00BF5427" w:rsidP="00CC45B1">
            <w:pPr>
              <w:spacing w:line="360" w:lineRule="auto"/>
              <w:ind w:left="180" w:right="180"/>
              <w:rPr>
                <w:sz w:val="28"/>
                <w:szCs w:val="28"/>
              </w:rPr>
            </w:pPr>
            <w:proofErr w:type="spellStart"/>
            <w:r w:rsidRPr="00CC45B1">
              <w:rPr>
                <w:sz w:val="28"/>
                <w:szCs w:val="28"/>
                <w:lang w:val="ru-RU"/>
              </w:rPr>
              <w:t>Продовження</w:t>
            </w:r>
            <w:proofErr w:type="spellEnd"/>
            <w:r w:rsidRPr="00CC45B1">
              <w:rPr>
                <w:sz w:val="28"/>
                <w:szCs w:val="28"/>
                <w:lang w:val="ru-RU"/>
              </w:rPr>
              <w:t xml:space="preserve"> таблиц</w:t>
            </w:r>
            <w:r w:rsidRPr="00CC45B1">
              <w:rPr>
                <w:sz w:val="28"/>
                <w:szCs w:val="28"/>
              </w:rPr>
              <w:t>і 2.2</w:t>
            </w:r>
          </w:p>
        </w:tc>
        <w:tc>
          <w:tcPr>
            <w:tcW w:w="1260" w:type="dxa"/>
            <w:tcBorders>
              <w:bottom w:val="single" w:sz="4" w:space="0" w:color="auto"/>
            </w:tcBorders>
            <w:vAlign w:val="bottom"/>
          </w:tcPr>
          <w:p w14:paraId="1675BA55" w14:textId="77777777" w:rsidR="00BF5427" w:rsidRPr="00CC45B1" w:rsidRDefault="00BF5427" w:rsidP="00CC45B1">
            <w:pPr>
              <w:spacing w:line="360" w:lineRule="auto"/>
              <w:jc w:val="right"/>
              <w:rPr>
                <w:rFonts w:ascii="Arial" w:hAnsi="Arial"/>
                <w:sz w:val="28"/>
                <w:szCs w:val="28"/>
              </w:rPr>
            </w:pPr>
          </w:p>
        </w:tc>
        <w:tc>
          <w:tcPr>
            <w:tcW w:w="1260" w:type="dxa"/>
            <w:tcBorders>
              <w:bottom w:val="single" w:sz="4" w:space="0" w:color="auto"/>
            </w:tcBorders>
            <w:vAlign w:val="bottom"/>
          </w:tcPr>
          <w:p w14:paraId="3D7A0F8B" w14:textId="77777777" w:rsidR="00BF5427" w:rsidRPr="00CC45B1" w:rsidRDefault="00BF5427" w:rsidP="00CC45B1">
            <w:pPr>
              <w:spacing w:line="360" w:lineRule="auto"/>
              <w:jc w:val="right"/>
              <w:rPr>
                <w:rFonts w:ascii="Arial" w:hAnsi="Arial"/>
                <w:sz w:val="28"/>
                <w:szCs w:val="28"/>
              </w:rPr>
            </w:pPr>
          </w:p>
        </w:tc>
        <w:tc>
          <w:tcPr>
            <w:tcW w:w="1260" w:type="dxa"/>
            <w:tcBorders>
              <w:bottom w:val="single" w:sz="4" w:space="0" w:color="auto"/>
            </w:tcBorders>
            <w:vAlign w:val="bottom"/>
          </w:tcPr>
          <w:p w14:paraId="0EB317F9" w14:textId="77777777" w:rsidR="00BF5427" w:rsidRPr="00CC45B1" w:rsidRDefault="00BF5427" w:rsidP="00CC45B1">
            <w:pPr>
              <w:spacing w:line="360" w:lineRule="auto"/>
              <w:jc w:val="right"/>
              <w:rPr>
                <w:rFonts w:ascii="Arial" w:hAnsi="Arial"/>
                <w:sz w:val="28"/>
                <w:szCs w:val="28"/>
              </w:rPr>
            </w:pPr>
          </w:p>
        </w:tc>
        <w:tc>
          <w:tcPr>
            <w:tcW w:w="1260" w:type="dxa"/>
            <w:tcBorders>
              <w:bottom w:val="single" w:sz="4" w:space="0" w:color="auto"/>
            </w:tcBorders>
            <w:vAlign w:val="bottom"/>
          </w:tcPr>
          <w:p w14:paraId="07AB6215" w14:textId="77777777" w:rsidR="00BF5427" w:rsidRPr="00CC45B1" w:rsidRDefault="00BF5427" w:rsidP="00CC45B1">
            <w:pPr>
              <w:spacing w:line="360" w:lineRule="auto"/>
              <w:jc w:val="right"/>
              <w:rPr>
                <w:rFonts w:ascii="Arial" w:hAnsi="Arial"/>
                <w:sz w:val="28"/>
                <w:szCs w:val="28"/>
              </w:rPr>
            </w:pPr>
          </w:p>
        </w:tc>
        <w:tc>
          <w:tcPr>
            <w:tcW w:w="850" w:type="dxa"/>
            <w:tcBorders>
              <w:bottom w:val="single" w:sz="4" w:space="0" w:color="auto"/>
            </w:tcBorders>
            <w:vAlign w:val="bottom"/>
          </w:tcPr>
          <w:p w14:paraId="54DE8310" w14:textId="77777777" w:rsidR="00BF5427" w:rsidRPr="00CC45B1" w:rsidRDefault="00BF5427" w:rsidP="00CC45B1">
            <w:pPr>
              <w:spacing w:line="360" w:lineRule="auto"/>
              <w:jc w:val="right"/>
              <w:rPr>
                <w:rFonts w:ascii="Arial" w:hAnsi="Arial"/>
                <w:sz w:val="28"/>
                <w:szCs w:val="28"/>
              </w:rPr>
            </w:pPr>
          </w:p>
        </w:tc>
      </w:tr>
      <w:tr w:rsidR="00BF5427" w:rsidRPr="00CC45B1" w14:paraId="77741200" w14:textId="77777777" w:rsidTr="00BF5427">
        <w:tc>
          <w:tcPr>
            <w:tcW w:w="3858" w:type="dxa"/>
            <w:tcBorders>
              <w:top w:val="single" w:sz="4" w:space="0" w:color="auto"/>
              <w:left w:val="threeDEmboss" w:sz="6" w:space="0" w:color="auto"/>
              <w:bottom w:val="threeDEmboss" w:sz="6" w:space="0" w:color="auto"/>
              <w:right w:val="threeDEmboss" w:sz="6" w:space="0" w:color="auto"/>
            </w:tcBorders>
          </w:tcPr>
          <w:p w14:paraId="10F4362B" w14:textId="77777777" w:rsidR="00BF5427" w:rsidRPr="00CC45B1" w:rsidRDefault="00BF5427" w:rsidP="00CC45B1">
            <w:pPr>
              <w:spacing w:line="360" w:lineRule="auto"/>
              <w:ind w:left="180" w:right="180"/>
              <w:rPr>
                <w:sz w:val="28"/>
                <w:szCs w:val="28"/>
              </w:rPr>
            </w:pPr>
            <w:r w:rsidRPr="00CC45B1">
              <w:rPr>
                <w:sz w:val="28"/>
                <w:szCs w:val="28"/>
              </w:rPr>
              <w:t xml:space="preserve">Збільшення поточних активів </w:t>
            </w:r>
          </w:p>
        </w:tc>
        <w:tc>
          <w:tcPr>
            <w:tcW w:w="1260" w:type="dxa"/>
            <w:tcBorders>
              <w:top w:val="single" w:sz="4" w:space="0" w:color="auto"/>
              <w:left w:val="threeDEmboss" w:sz="6" w:space="0" w:color="auto"/>
              <w:bottom w:val="threeDEmboss" w:sz="6" w:space="0" w:color="auto"/>
              <w:right w:val="threeDEmboss" w:sz="6" w:space="0" w:color="auto"/>
            </w:tcBorders>
            <w:vAlign w:val="bottom"/>
          </w:tcPr>
          <w:p w14:paraId="03CEC32D"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0.00</w:t>
            </w:r>
          </w:p>
        </w:tc>
        <w:tc>
          <w:tcPr>
            <w:tcW w:w="1260" w:type="dxa"/>
            <w:tcBorders>
              <w:top w:val="single" w:sz="4" w:space="0" w:color="auto"/>
              <w:left w:val="threeDEmboss" w:sz="6" w:space="0" w:color="auto"/>
              <w:bottom w:val="threeDEmboss" w:sz="6" w:space="0" w:color="auto"/>
              <w:right w:val="threeDEmboss" w:sz="6" w:space="0" w:color="auto"/>
            </w:tcBorders>
            <w:vAlign w:val="bottom"/>
          </w:tcPr>
          <w:p w14:paraId="2E2247A0"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-74.40</w:t>
            </w:r>
          </w:p>
        </w:tc>
        <w:tc>
          <w:tcPr>
            <w:tcW w:w="1260" w:type="dxa"/>
            <w:tcBorders>
              <w:top w:val="single" w:sz="4" w:space="0" w:color="auto"/>
              <w:left w:val="threeDEmboss" w:sz="6" w:space="0" w:color="auto"/>
              <w:bottom w:val="threeDEmboss" w:sz="6" w:space="0" w:color="auto"/>
              <w:right w:val="threeDEmboss" w:sz="6" w:space="0" w:color="auto"/>
            </w:tcBorders>
            <w:vAlign w:val="bottom"/>
          </w:tcPr>
          <w:p w14:paraId="74229A64"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-2 493.10</w:t>
            </w:r>
          </w:p>
        </w:tc>
        <w:tc>
          <w:tcPr>
            <w:tcW w:w="1260" w:type="dxa"/>
            <w:tcBorders>
              <w:top w:val="single" w:sz="4" w:space="0" w:color="auto"/>
              <w:left w:val="threeDEmboss" w:sz="6" w:space="0" w:color="auto"/>
              <w:bottom w:val="threeDEmboss" w:sz="6" w:space="0" w:color="auto"/>
              <w:right w:val="threeDEmboss" w:sz="6" w:space="0" w:color="auto"/>
            </w:tcBorders>
            <w:vAlign w:val="bottom"/>
          </w:tcPr>
          <w:p w14:paraId="6E89E34A"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-1 417.50</w:t>
            </w:r>
          </w:p>
        </w:tc>
        <w:tc>
          <w:tcPr>
            <w:tcW w:w="850" w:type="dxa"/>
            <w:tcBorders>
              <w:top w:val="single" w:sz="4" w:space="0" w:color="auto"/>
              <w:left w:val="threeDEmboss" w:sz="6" w:space="0" w:color="auto"/>
              <w:bottom w:val="threeDEmboss" w:sz="6" w:space="0" w:color="auto"/>
              <w:right w:val="threeDEmboss" w:sz="6" w:space="0" w:color="auto"/>
            </w:tcBorders>
            <w:vAlign w:val="bottom"/>
          </w:tcPr>
          <w:p w14:paraId="3AE17C8D"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-5 310.30</w:t>
            </w:r>
          </w:p>
        </w:tc>
      </w:tr>
      <w:tr w:rsidR="00BF5427" w:rsidRPr="00CC45B1" w14:paraId="5B93507D"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3AE36F9A" w14:textId="77777777" w:rsidR="00BF5427" w:rsidRPr="00CC45B1" w:rsidRDefault="00BF5427" w:rsidP="00CC45B1">
            <w:pPr>
              <w:spacing w:line="360" w:lineRule="auto"/>
              <w:ind w:left="180" w:right="180"/>
              <w:rPr>
                <w:sz w:val="28"/>
                <w:szCs w:val="28"/>
              </w:rPr>
            </w:pPr>
            <w:r w:rsidRPr="00CC45B1">
              <w:rPr>
                <w:sz w:val="28"/>
                <w:szCs w:val="28"/>
              </w:rPr>
              <w:lastRenderedPageBreak/>
              <w:t xml:space="preserve">Операційні витрати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23D4C79"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4AB9C84"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6A056A3"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50286728"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390A4F5C"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r>
      <w:tr w:rsidR="00BF5427" w:rsidRPr="00CC45B1" w14:paraId="4A255126"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3D83C3F8" w14:textId="77777777" w:rsidR="00BF5427" w:rsidRPr="00CC45B1" w:rsidRDefault="00BF5427" w:rsidP="00CC45B1">
            <w:pPr>
              <w:spacing w:line="360" w:lineRule="auto"/>
              <w:ind w:left="180" w:right="180"/>
              <w:rPr>
                <w:sz w:val="28"/>
                <w:szCs w:val="28"/>
              </w:rPr>
            </w:pPr>
            <w:r w:rsidRPr="00CC45B1">
              <w:rPr>
                <w:sz w:val="28"/>
                <w:szCs w:val="28"/>
              </w:rPr>
              <w:t xml:space="preserve">Виплати по кредитах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301E4E7"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AB7234B"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-3 158.70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5ED1E8FC"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5E3FC51"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06537111"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r>
      <w:tr w:rsidR="00BF5427" w:rsidRPr="00CC45B1" w14:paraId="1BD3877E"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14A6EC95" w14:textId="77777777" w:rsidR="00BF5427" w:rsidRPr="00CC45B1" w:rsidRDefault="00BF5427" w:rsidP="00CC45B1">
            <w:pPr>
              <w:spacing w:line="360" w:lineRule="auto"/>
              <w:ind w:left="180" w:right="180"/>
              <w:rPr>
                <w:sz w:val="28"/>
                <w:szCs w:val="28"/>
              </w:rPr>
            </w:pPr>
            <w:r w:rsidRPr="00CC45B1">
              <w:rPr>
                <w:sz w:val="28"/>
                <w:szCs w:val="28"/>
              </w:rPr>
              <w:t xml:space="preserve">Податки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2CED86F"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451FF07"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-672.70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8B18E2D"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-469.60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5EA83DFF"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-658.40</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775F3DD2"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-1 216.00</w:t>
            </w:r>
          </w:p>
        </w:tc>
      </w:tr>
      <w:tr w:rsidR="00BF5427" w:rsidRPr="00CC45B1" w14:paraId="1FE2EA6D"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1D01BD53" w14:textId="77777777" w:rsidR="00BF5427" w:rsidRPr="00CC45B1" w:rsidRDefault="00BF5427" w:rsidP="00CC45B1">
            <w:pPr>
              <w:spacing w:line="360" w:lineRule="auto"/>
              <w:ind w:left="180" w:right="180"/>
              <w:rPr>
                <w:sz w:val="28"/>
                <w:szCs w:val="28"/>
              </w:rPr>
            </w:pPr>
            <w:r w:rsidRPr="00CC45B1">
              <w:rPr>
                <w:sz w:val="28"/>
                <w:szCs w:val="28"/>
              </w:rPr>
              <w:t xml:space="preserve">Дивіденди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6C8D6BE"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1E31CB4"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0D0EB86"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29E84E1F"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5009B7F4"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r>
      <w:tr w:rsidR="00BF5427" w:rsidRPr="00CC45B1" w14:paraId="3BC794B8"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5F4828D1" w14:textId="77777777" w:rsidR="00BF5427" w:rsidRPr="00CC45B1" w:rsidRDefault="00BF5427" w:rsidP="00CC45B1">
            <w:pPr>
              <w:spacing w:line="360" w:lineRule="auto"/>
              <w:ind w:left="180" w:right="180"/>
              <w:rPr>
                <w:sz w:val="28"/>
                <w:szCs w:val="28"/>
              </w:rPr>
            </w:pPr>
            <w:r w:rsidRPr="00CC45B1">
              <w:rPr>
                <w:sz w:val="28"/>
                <w:szCs w:val="28"/>
              </w:rPr>
              <w:t xml:space="preserve">РАЗОМ ВИТРАТИ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E52D63B"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-4 617.10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AF17C62"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-8 522.80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D3DAB9F"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-4 404.90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1EDBB84"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-3 511.70</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783F9F1A"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-8 632.80</w:t>
            </w:r>
          </w:p>
        </w:tc>
      </w:tr>
      <w:tr w:rsidR="00BF5427" w:rsidRPr="00CC45B1" w14:paraId="44274FA2"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72A11C73" w14:textId="77777777" w:rsidR="00BF5427" w:rsidRPr="00CC45B1" w:rsidRDefault="00BF5427" w:rsidP="00CC45B1">
            <w:pPr>
              <w:spacing w:line="360" w:lineRule="auto"/>
              <w:ind w:left="180" w:right="180"/>
              <w:rPr>
                <w:sz w:val="28"/>
                <w:szCs w:val="28"/>
              </w:rPr>
            </w:pP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29CD5E2A"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46A24ACC"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5B1C5045"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684050F0"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066DFA48" w14:textId="77777777" w:rsidR="00BF5427" w:rsidRPr="00CC45B1" w:rsidRDefault="00BF5427" w:rsidP="00CC45B1">
            <w:pPr>
              <w:spacing w:line="360" w:lineRule="auto"/>
              <w:rPr>
                <w:rFonts w:ascii="Arial" w:hAnsi="Arial"/>
                <w:sz w:val="28"/>
                <w:szCs w:val="28"/>
              </w:rPr>
            </w:pPr>
            <w:r w:rsidRPr="00CC45B1">
              <w:rPr>
                <w:rFonts w:ascii="Arial" w:hAnsi="Arial"/>
                <w:sz w:val="28"/>
                <w:szCs w:val="28"/>
              </w:rPr>
              <w:t> </w:t>
            </w:r>
          </w:p>
        </w:tc>
      </w:tr>
      <w:tr w:rsidR="00BF5427" w:rsidRPr="00CC45B1" w14:paraId="55BCB3B2"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3326CB86" w14:textId="77777777" w:rsidR="00BF5427" w:rsidRPr="00CC45B1" w:rsidRDefault="00BF5427" w:rsidP="00CC45B1">
            <w:pPr>
              <w:spacing w:line="360" w:lineRule="auto"/>
              <w:ind w:left="180" w:right="180"/>
              <w:rPr>
                <w:sz w:val="28"/>
                <w:szCs w:val="28"/>
              </w:rPr>
            </w:pPr>
            <w:r w:rsidRPr="00CC45B1">
              <w:rPr>
                <w:sz w:val="28"/>
                <w:szCs w:val="28"/>
              </w:rPr>
              <w:t xml:space="preserve">БАЛАНС КОШТІВ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725AAD11"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BAE59C4"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364.29</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AB67FF6"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1 273.30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1657A5FC"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2 542.10</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3B876F11"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2 456.40</w:t>
            </w:r>
          </w:p>
        </w:tc>
      </w:tr>
      <w:tr w:rsidR="00BF5427" w:rsidRPr="00CC45B1" w14:paraId="742AA131" w14:textId="77777777" w:rsidTr="00BF5427">
        <w:tc>
          <w:tcPr>
            <w:tcW w:w="3858" w:type="dxa"/>
            <w:tcBorders>
              <w:top w:val="threeDEmboss" w:sz="6" w:space="0" w:color="auto"/>
              <w:left w:val="threeDEmboss" w:sz="6" w:space="0" w:color="auto"/>
              <w:bottom w:val="threeDEmboss" w:sz="6" w:space="0" w:color="auto"/>
              <w:right w:val="threeDEmboss" w:sz="6" w:space="0" w:color="auto"/>
            </w:tcBorders>
          </w:tcPr>
          <w:p w14:paraId="4346894F" w14:textId="77777777" w:rsidR="00BF5427" w:rsidRPr="00CC45B1" w:rsidRDefault="00BF5427" w:rsidP="00CC45B1">
            <w:pPr>
              <w:spacing w:line="360" w:lineRule="auto"/>
              <w:ind w:left="180" w:right="180"/>
              <w:rPr>
                <w:sz w:val="28"/>
                <w:szCs w:val="28"/>
              </w:rPr>
            </w:pPr>
            <w:r w:rsidRPr="00CC45B1">
              <w:rPr>
                <w:sz w:val="28"/>
                <w:szCs w:val="28"/>
              </w:rPr>
              <w:t xml:space="preserve">Наростаючим підсумком </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40E66C8"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0.00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789BA48"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364.29</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39BC3BC4"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1 637.60</w:t>
            </w:r>
          </w:p>
        </w:tc>
        <w:tc>
          <w:tcPr>
            <w:tcW w:w="1260" w:type="dxa"/>
            <w:tcBorders>
              <w:top w:val="threeDEmboss" w:sz="6" w:space="0" w:color="auto"/>
              <w:left w:val="threeDEmboss" w:sz="6" w:space="0" w:color="auto"/>
              <w:bottom w:val="threeDEmboss" w:sz="6" w:space="0" w:color="auto"/>
              <w:right w:val="threeDEmboss" w:sz="6" w:space="0" w:color="auto"/>
            </w:tcBorders>
            <w:vAlign w:val="bottom"/>
          </w:tcPr>
          <w:p w14:paraId="054D9F5B"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4 179.70</w:t>
            </w:r>
          </w:p>
        </w:tc>
        <w:tc>
          <w:tcPr>
            <w:tcW w:w="850" w:type="dxa"/>
            <w:tcBorders>
              <w:top w:val="threeDEmboss" w:sz="6" w:space="0" w:color="auto"/>
              <w:left w:val="threeDEmboss" w:sz="6" w:space="0" w:color="auto"/>
              <w:bottom w:val="threeDEmboss" w:sz="6" w:space="0" w:color="auto"/>
              <w:right w:val="threeDEmboss" w:sz="6" w:space="0" w:color="auto"/>
            </w:tcBorders>
            <w:vAlign w:val="bottom"/>
          </w:tcPr>
          <w:p w14:paraId="0DE70EAC" w14:textId="77777777" w:rsidR="00BF5427" w:rsidRPr="00CC45B1" w:rsidRDefault="00BF5427" w:rsidP="00CC45B1">
            <w:pPr>
              <w:spacing w:line="360" w:lineRule="auto"/>
              <w:jc w:val="right"/>
              <w:rPr>
                <w:rFonts w:ascii="Arial" w:hAnsi="Arial"/>
                <w:sz w:val="28"/>
                <w:szCs w:val="28"/>
              </w:rPr>
            </w:pPr>
            <w:r w:rsidRPr="00CC45B1">
              <w:rPr>
                <w:rFonts w:ascii="Arial" w:hAnsi="Arial"/>
                <w:sz w:val="28"/>
                <w:szCs w:val="28"/>
              </w:rPr>
              <w:t>6 636.10</w:t>
            </w:r>
          </w:p>
        </w:tc>
      </w:tr>
    </w:tbl>
    <w:p w14:paraId="2276C44C" w14:textId="77777777" w:rsidR="00BF5427" w:rsidRPr="00CC45B1" w:rsidRDefault="00BF5427" w:rsidP="00CC45B1">
      <w:pPr>
        <w:spacing w:line="360" w:lineRule="auto"/>
        <w:ind w:firstLine="540"/>
        <w:rPr>
          <w:sz w:val="28"/>
          <w:szCs w:val="28"/>
        </w:rPr>
      </w:pPr>
    </w:p>
    <w:p w14:paraId="1029F063" w14:textId="77777777" w:rsidR="00BF5427" w:rsidRPr="00CC45B1" w:rsidRDefault="00BF5427" w:rsidP="00CC45B1">
      <w:pPr>
        <w:spacing w:line="360" w:lineRule="auto"/>
        <w:ind w:firstLine="540"/>
        <w:rPr>
          <w:sz w:val="28"/>
          <w:szCs w:val="28"/>
        </w:rPr>
      </w:pPr>
    </w:p>
    <w:p w14:paraId="415555E0" w14:textId="77777777" w:rsidR="00BF5427" w:rsidRPr="00CC45B1" w:rsidRDefault="00BF5427" w:rsidP="00CC45B1">
      <w:pPr>
        <w:spacing w:line="360" w:lineRule="auto"/>
        <w:ind w:firstLine="540"/>
        <w:rPr>
          <w:sz w:val="28"/>
          <w:szCs w:val="28"/>
        </w:rPr>
      </w:pPr>
      <w:r w:rsidRPr="00CC45B1">
        <w:rPr>
          <w:sz w:val="28"/>
          <w:szCs w:val="28"/>
        </w:rPr>
        <w:t>Необхідність підготовки даного звіту обумовлена тим, що поняття "доходи" і "витрати", що використовуються у звіті про прибуток, не відбивають прямо дійсного руху грошових коштів: наприклад, надходження за реалізовану продукцію не завжди відносяться до того ж тимчасовому інтервалу, у якому остання була відвантажена споживачеві. Крім того, у звіті про прибуток відсутня інформація про інші напрямки діяльності підприємства, крім господарської. Мова йде про фінансову й інвестиційну діяльність.</w:t>
      </w:r>
    </w:p>
    <w:p w14:paraId="01CC4A0C" w14:textId="77777777" w:rsidR="00BF5427" w:rsidRPr="00CC45B1" w:rsidRDefault="00BF5427" w:rsidP="00CC45B1">
      <w:pPr>
        <w:spacing w:line="360" w:lineRule="auto"/>
        <w:ind w:firstLine="540"/>
        <w:rPr>
          <w:sz w:val="28"/>
          <w:szCs w:val="28"/>
        </w:rPr>
      </w:pPr>
      <w:r w:rsidRPr="00CC45B1">
        <w:rPr>
          <w:sz w:val="28"/>
          <w:szCs w:val="28"/>
        </w:rPr>
        <w:lastRenderedPageBreak/>
        <w:t>З огляду на сказане, звіт про рух грошових коштів представляє інформацію, що характеризує операції, зв'язані, по-перше, з утворенням джерел фінансових ресурсів, а, по-друге, з використанням цих ресурсів.</w:t>
      </w:r>
    </w:p>
    <w:p w14:paraId="15414F68" w14:textId="77777777" w:rsidR="00BF5427" w:rsidRPr="00CC45B1" w:rsidRDefault="00BF5427" w:rsidP="00CC45B1">
      <w:pPr>
        <w:spacing w:line="360" w:lineRule="auto"/>
        <w:ind w:firstLine="540"/>
        <w:rPr>
          <w:sz w:val="28"/>
          <w:szCs w:val="28"/>
        </w:rPr>
      </w:pPr>
      <w:r w:rsidRPr="00CC45B1">
        <w:rPr>
          <w:sz w:val="28"/>
          <w:szCs w:val="28"/>
        </w:rPr>
        <w:t xml:space="preserve">Як джерело у проекті можуть виступати: </w:t>
      </w:r>
    </w:p>
    <w:p w14:paraId="0590003C" w14:textId="77777777" w:rsidR="00BF5427" w:rsidRPr="00CC45B1" w:rsidRDefault="00BF5427" w:rsidP="00CC45B1">
      <w:pPr>
        <w:spacing w:line="360" w:lineRule="auto"/>
        <w:rPr>
          <w:sz w:val="28"/>
          <w:szCs w:val="28"/>
        </w:rPr>
      </w:pPr>
      <w:r w:rsidRPr="00CC45B1">
        <w:rPr>
          <w:sz w:val="28"/>
          <w:szCs w:val="28"/>
        </w:rPr>
        <w:t xml:space="preserve">– </w:t>
      </w:r>
      <w:r w:rsidRPr="00CC45B1">
        <w:rPr>
          <w:sz w:val="28"/>
          <w:szCs w:val="28"/>
        </w:rPr>
        <w:tab/>
        <w:t xml:space="preserve">збільшення власного капіталу (за рахунок емісії нових акцій); </w:t>
      </w:r>
    </w:p>
    <w:p w14:paraId="0065B1CD" w14:textId="77777777" w:rsidR="00BF5427" w:rsidRPr="00CC45B1" w:rsidRDefault="00BF5427" w:rsidP="00CC45B1">
      <w:pPr>
        <w:spacing w:line="360" w:lineRule="auto"/>
        <w:rPr>
          <w:sz w:val="28"/>
          <w:szCs w:val="28"/>
        </w:rPr>
      </w:pPr>
      <w:r w:rsidRPr="00CC45B1">
        <w:rPr>
          <w:sz w:val="28"/>
          <w:szCs w:val="28"/>
        </w:rPr>
        <w:t xml:space="preserve">– </w:t>
      </w:r>
      <w:r w:rsidRPr="00CC45B1">
        <w:rPr>
          <w:sz w:val="28"/>
          <w:szCs w:val="28"/>
        </w:rPr>
        <w:tab/>
        <w:t xml:space="preserve">збільшення заборгованості (одержання нових позик або випуск облігацій); </w:t>
      </w:r>
    </w:p>
    <w:p w14:paraId="5862BB32" w14:textId="77777777" w:rsidR="00BF5427" w:rsidRPr="00CC45B1" w:rsidRDefault="00BF5427" w:rsidP="00CC45B1">
      <w:pPr>
        <w:spacing w:line="360" w:lineRule="auto"/>
        <w:rPr>
          <w:sz w:val="28"/>
          <w:szCs w:val="28"/>
        </w:rPr>
      </w:pPr>
      <w:r w:rsidRPr="00CC45B1">
        <w:rPr>
          <w:sz w:val="28"/>
          <w:szCs w:val="28"/>
        </w:rPr>
        <w:t xml:space="preserve">– </w:t>
      </w:r>
      <w:r w:rsidRPr="00CC45B1">
        <w:rPr>
          <w:sz w:val="28"/>
          <w:szCs w:val="28"/>
        </w:rPr>
        <w:tab/>
        <w:t xml:space="preserve">виручка від реалізації продукції та інші доходи. </w:t>
      </w:r>
    </w:p>
    <w:p w14:paraId="5EB45012" w14:textId="77777777" w:rsidR="00BF5427" w:rsidRPr="00CC45B1" w:rsidRDefault="00BF5427" w:rsidP="00CC45B1">
      <w:pPr>
        <w:spacing w:line="360" w:lineRule="auto"/>
        <w:ind w:firstLine="540"/>
        <w:rPr>
          <w:sz w:val="28"/>
          <w:szCs w:val="28"/>
        </w:rPr>
      </w:pPr>
      <w:r w:rsidRPr="00CC45B1">
        <w:rPr>
          <w:sz w:val="28"/>
          <w:szCs w:val="28"/>
        </w:rPr>
        <w:t>У випадку викупу акцій або збитків від іншої реалізації й позареалізаційної діяльності у відповідних позиціях можуть з'явитися негативні значення.</w:t>
      </w:r>
    </w:p>
    <w:p w14:paraId="4670A1C6" w14:textId="77777777" w:rsidR="00BF5427" w:rsidRPr="00CC45B1" w:rsidRDefault="00BF5427" w:rsidP="00CC45B1">
      <w:pPr>
        <w:spacing w:line="360" w:lineRule="auto"/>
        <w:ind w:firstLine="540"/>
        <w:rPr>
          <w:sz w:val="28"/>
          <w:szCs w:val="28"/>
        </w:rPr>
      </w:pPr>
      <w:r w:rsidRPr="00CC45B1">
        <w:rPr>
          <w:sz w:val="28"/>
          <w:szCs w:val="28"/>
        </w:rPr>
        <w:t>Основні напрямки використання коштів зв'язані, по-перше, з інвестиціями в постійні активи й на поповнення оборотного капіталу, по-друге, зі здійсненням поточної виробничої (операційної) діяльності, по-третє, з обслуговуванням зовнішньої заборгованості (сплата відсотків і погашення), по-четверте, з розрахунками з бюджетом (податкові платежі) і, нарешті, з виплатою дивідендів.</w:t>
      </w:r>
    </w:p>
    <w:p w14:paraId="69FAFD99" w14:textId="77777777" w:rsidR="00BF5427" w:rsidRPr="00CC45B1" w:rsidRDefault="00BF5427" w:rsidP="00CC45B1">
      <w:pPr>
        <w:spacing w:line="360" w:lineRule="auto"/>
        <w:ind w:firstLine="540"/>
        <w:rPr>
          <w:sz w:val="28"/>
          <w:szCs w:val="28"/>
        </w:rPr>
      </w:pPr>
      <w:r w:rsidRPr="00CC45B1">
        <w:rPr>
          <w:sz w:val="28"/>
          <w:szCs w:val="28"/>
        </w:rPr>
        <w:t>Важливим моментом є те, що як відтоком коштів при підготовці даної форми виступають не всі поточні витрати проекту, а тільки операційні витрати й процентні платежі. Амортизаційні відрахування, будучи однією зі статей витрат, не означають у дійсності зменшення коштів проекту. Навпаки, накопичений зношування постійних активів - це одне із джерел фінансування розвитку проекту. Звідси випливає один з найпростіших способів оцінки обсягу вільних коштів, яким розташовує проект при відсутності інвестиційних витрат: він дорівнює сумі чистого прибутку й амортизаційних відрахувань за встановлений проміжок часу.</w:t>
      </w:r>
    </w:p>
    <w:p w14:paraId="5CDFBA29" w14:textId="77777777" w:rsidR="00BF5427" w:rsidRPr="00CC45B1" w:rsidRDefault="00BF5427" w:rsidP="00CC45B1">
      <w:pPr>
        <w:spacing w:line="360" w:lineRule="auto"/>
        <w:ind w:firstLine="540"/>
        <w:rPr>
          <w:sz w:val="28"/>
          <w:szCs w:val="28"/>
        </w:rPr>
      </w:pPr>
      <w:r w:rsidRPr="00CC45B1">
        <w:rPr>
          <w:sz w:val="28"/>
          <w:szCs w:val="28"/>
        </w:rPr>
        <w:t>З іншого боку, необхідно звернути увагу на те, що погашення зовнішньої заборгованості здійснюється за рахунок вільних коштів, а не із прибутку.</w:t>
      </w:r>
    </w:p>
    <w:p w14:paraId="0DF5A019" w14:textId="77777777" w:rsidR="00BF5427" w:rsidRPr="00CC45B1" w:rsidRDefault="00BF5427" w:rsidP="00CC45B1">
      <w:pPr>
        <w:spacing w:line="360" w:lineRule="auto"/>
        <w:ind w:firstLine="540"/>
        <w:rPr>
          <w:sz w:val="28"/>
          <w:szCs w:val="28"/>
        </w:rPr>
      </w:pPr>
      <w:r w:rsidRPr="00CC45B1">
        <w:rPr>
          <w:sz w:val="28"/>
          <w:szCs w:val="28"/>
        </w:rPr>
        <w:t>Із сказаного випливає, що наявність прибутку не є єдиним критерієм успішності розвитку інвестиційного проекту.</w:t>
      </w:r>
    </w:p>
    <w:p w14:paraId="230B9376" w14:textId="77777777" w:rsidR="00BF5427" w:rsidRPr="00CC45B1" w:rsidRDefault="00BF5427" w:rsidP="00CC45B1">
      <w:pPr>
        <w:spacing w:line="360" w:lineRule="auto"/>
        <w:ind w:firstLine="540"/>
        <w:rPr>
          <w:sz w:val="28"/>
          <w:szCs w:val="28"/>
        </w:rPr>
      </w:pPr>
    </w:p>
    <w:p w14:paraId="770EAB94" w14:textId="77777777" w:rsidR="00BF5427" w:rsidRPr="00CC45B1" w:rsidRDefault="00BF5427" w:rsidP="00CC45B1">
      <w:pPr>
        <w:spacing w:line="360" w:lineRule="auto"/>
        <w:ind w:firstLine="540"/>
        <w:rPr>
          <w:sz w:val="28"/>
          <w:szCs w:val="28"/>
        </w:rPr>
      </w:pPr>
    </w:p>
    <w:p w14:paraId="0E24C813" w14:textId="77777777" w:rsidR="00BF5427" w:rsidRPr="00CC45B1" w:rsidRDefault="00BF5427" w:rsidP="00CC45B1">
      <w:pPr>
        <w:spacing w:line="360" w:lineRule="auto"/>
        <w:ind w:firstLine="540"/>
        <w:rPr>
          <w:sz w:val="28"/>
          <w:szCs w:val="28"/>
        </w:rPr>
      </w:pPr>
      <w:r w:rsidRPr="00CC45B1">
        <w:rPr>
          <w:sz w:val="28"/>
          <w:szCs w:val="28"/>
        </w:rPr>
        <w:t>2.2.1.3 Балансовий звіт</w:t>
      </w:r>
    </w:p>
    <w:p w14:paraId="08D935AB" w14:textId="77777777" w:rsidR="00BF5427" w:rsidRPr="00CC45B1" w:rsidRDefault="00BF5427" w:rsidP="00CC45B1">
      <w:pPr>
        <w:spacing w:line="360" w:lineRule="auto"/>
        <w:ind w:firstLine="540"/>
        <w:rPr>
          <w:b/>
          <w:sz w:val="28"/>
          <w:szCs w:val="28"/>
        </w:rPr>
      </w:pPr>
    </w:p>
    <w:p w14:paraId="0FEC9FFD" w14:textId="77777777" w:rsidR="00BF5427" w:rsidRPr="00CC45B1" w:rsidRDefault="00BF5427" w:rsidP="00CC45B1">
      <w:pPr>
        <w:spacing w:line="360" w:lineRule="auto"/>
        <w:ind w:firstLine="540"/>
        <w:rPr>
          <w:sz w:val="28"/>
          <w:szCs w:val="28"/>
        </w:rPr>
      </w:pPr>
    </w:p>
    <w:p w14:paraId="341C28D7" w14:textId="77777777" w:rsidR="00BF5427" w:rsidRPr="00CC45B1" w:rsidRDefault="00BF5427" w:rsidP="00CC45B1">
      <w:pPr>
        <w:spacing w:line="360" w:lineRule="auto"/>
        <w:ind w:firstLine="540"/>
        <w:rPr>
          <w:sz w:val="28"/>
          <w:szCs w:val="28"/>
        </w:rPr>
      </w:pPr>
      <w:r w:rsidRPr="00CC45B1">
        <w:rPr>
          <w:sz w:val="28"/>
          <w:szCs w:val="28"/>
        </w:rPr>
        <w:t>Балансовий звіт - це традиційний бухгалтерський баланс. З метою зручності аналізу, а також у силу відсутності необхідності й можливості більшого ступеня подробиці, у проектній практиці використовується баланс в агрегованій формі. Такий баланс називається також "аналітичним" або "синтетичним".</w:t>
      </w:r>
    </w:p>
    <w:p w14:paraId="375792D4" w14:textId="77777777" w:rsidR="00BF5427" w:rsidRPr="00CC45B1" w:rsidRDefault="00BF5427" w:rsidP="00CC45B1">
      <w:pPr>
        <w:spacing w:line="360" w:lineRule="auto"/>
        <w:ind w:firstLine="540"/>
        <w:rPr>
          <w:sz w:val="28"/>
          <w:szCs w:val="28"/>
        </w:rPr>
      </w:pPr>
      <w:r w:rsidRPr="00CC45B1">
        <w:rPr>
          <w:sz w:val="28"/>
          <w:szCs w:val="28"/>
        </w:rPr>
        <w:t>Призначення даної форми фінансової оцінки інвестиційного проекту полягає в ілюстрації динаміки зміни структури майна проекту (активів) і джерел його фінансування (пасивів). При цьому з'являється можливість розрахунку загальноприйнятих показників, що характеризують такі сторони фінансового стану проекту, як оцінка загальної й миттєвої ліквідності, коефіцієнтів оборотності, маневреності, загальній платоспроможності й інших. Більш докладно про коефіцієнти фінансової оцінки буде говоритися далі. Зараз же варто загострити увагу на питаннях забезпеченості проекту оборотним капіталом.</w:t>
      </w:r>
    </w:p>
    <w:p w14:paraId="5C4C8A10" w14:textId="03C26F9A" w:rsidR="00BF5427" w:rsidRPr="00CC45B1" w:rsidRDefault="00BF5427" w:rsidP="00CC45B1">
      <w:pPr>
        <w:spacing w:line="360" w:lineRule="auto"/>
        <w:ind w:firstLine="540"/>
        <w:rPr>
          <w:sz w:val="28"/>
          <w:szCs w:val="28"/>
        </w:rPr>
      </w:pPr>
      <w:r w:rsidRPr="00CC45B1">
        <w:rPr>
          <w:sz w:val="28"/>
          <w:szCs w:val="28"/>
        </w:rPr>
        <w:t>Для кращого розуміння того, про що далі піде мова, нижче представлена схема (рис. 2.2), на якій умовно зображена структура балансу проекту. При цьому вводяться деякі відносно нові поняття, які будуть використовуватися надалі.</w:t>
      </w:r>
    </w:p>
    <w:p w14:paraId="7F596F36" w14:textId="77777777" w:rsidR="00BF5427" w:rsidRPr="00CC45B1" w:rsidRDefault="00BF5427" w:rsidP="00CC45B1">
      <w:pPr>
        <w:spacing w:line="360" w:lineRule="auto"/>
        <w:ind w:firstLine="540"/>
        <w:rPr>
          <w:sz w:val="28"/>
          <w:szCs w:val="28"/>
        </w:rPr>
      </w:pPr>
    </w:p>
    <w:p w14:paraId="250C5DEF" w14:textId="77777777" w:rsidR="00BF5427" w:rsidRPr="00CC45B1" w:rsidRDefault="00BF5427" w:rsidP="00CC45B1">
      <w:pPr>
        <w:spacing w:line="360" w:lineRule="auto"/>
        <w:ind w:firstLine="540"/>
        <w:rPr>
          <w:sz w:val="28"/>
          <w:szCs w:val="28"/>
        </w:rPr>
      </w:pPr>
      <w:r w:rsidRPr="00CC45B1">
        <w:rPr>
          <w:sz w:val="28"/>
          <w:szCs w:val="28"/>
        </w:rPr>
        <w:tab/>
      </w:r>
      <w:r w:rsidRPr="00CC45B1">
        <w:rPr>
          <w:sz w:val="28"/>
          <w:szCs w:val="28"/>
        </w:rPr>
        <w:tab/>
        <w:t>АКТИВИ</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ПАСИВИ</w:t>
      </w:r>
    </w:p>
    <w:p w14:paraId="667C6247" w14:textId="3035AD75"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678720" behindDoc="0" locked="0" layoutInCell="1" allowOverlap="1" wp14:anchorId="6282DF32" wp14:editId="14D0FAE4">
                <wp:simplePos x="0" y="0"/>
                <wp:positionH relativeFrom="column">
                  <wp:posOffset>5029200</wp:posOffset>
                </wp:positionH>
                <wp:positionV relativeFrom="paragraph">
                  <wp:posOffset>139065</wp:posOffset>
                </wp:positionV>
                <wp:extent cx="0" cy="1600200"/>
                <wp:effectExtent l="57150" t="16510" r="57150" b="21590"/>
                <wp:wrapNone/>
                <wp:docPr id="204" name="Прямая соединительная линия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002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9BBA77C" id="Прямая соединительная линия 204"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10.95pt" to="396pt,1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">
                <v:stroke startarrow="block" endarrow="block"/>
              </v:line>
            </w:pict>
          </mc:Fallback>
        </mc:AlternateContent>
      </w:r>
      <w:r w:rsidRPr="00CC45B1">
        <w:rPr>
          <w:noProof/>
          <w:sz w:val="28"/>
          <w:szCs w:val="28"/>
          <w:lang w:val="ru-RU"/>
        </w:rPr>
        <mc:AlternateContent>
          <mc:Choice Requires="wps">
            <w:drawing>
              <wp:anchor distT="0" distB="0" distL="114300" distR="114300" simplePos="0" relativeHeight="251659264" behindDoc="0" locked="0" layoutInCell="1" allowOverlap="1" wp14:anchorId="51B9753A" wp14:editId="107A58F0">
                <wp:simplePos x="0" y="0"/>
                <wp:positionH relativeFrom="column">
                  <wp:posOffset>571500</wp:posOffset>
                </wp:positionH>
                <wp:positionV relativeFrom="paragraph">
                  <wp:posOffset>139065</wp:posOffset>
                </wp:positionV>
                <wp:extent cx="1371600" cy="914400"/>
                <wp:effectExtent l="9525" t="6985" r="9525" b="12065"/>
                <wp:wrapNone/>
                <wp:docPr id="203" name="Прямоугольник 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914400"/>
                        </a:xfrm>
                        <a:prstGeom prst="rect">
                          <a:avLst/>
                        </a:prstGeom>
                        <a:solidFill>
                          <a:srgbClr val="FFFFFF"/>
                        </a:solidFill>
                        <a:ln w="9525">
                          <a:solidFill>
                            <a:srgbClr val="000000"/>
                          </a:solidFill>
                          <a:miter lim="800000"/>
                          <a:headEnd/>
                          <a:tailEnd/>
                        </a:ln>
                      </wps:spPr>
                      <wps:txbx>
                        <w:txbxContent>
                          <w:p w14:paraId="1E6591A4" w14:textId="77777777" w:rsidR="00351D3D" w:rsidRDefault="00351D3D" w:rsidP="00BF5427">
                            <w:pPr>
                              <w:jc w:val="center"/>
                            </w:pPr>
                          </w:p>
                          <w:p w14:paraId="39911420" w14:textId="77777777" w:rsidR="00351D3D" w:rsidRPr="006E5D3E" w:rsidRDefault="00351D3D" w:rsidP="00BF5427">
                            <w:pPr>
                              <w:jc w:val="center"/>
                              <w:rPr>
                                <w:sz w:val="28"/>
                                <w:szCs w:val="28"/>
                              </w:rPr>
                            </w:pPr>
                            <w:r w:rsidRPr="006E5D3E">
                              <w:rPr>
                                <w:sz w:val="28"/>
                                <w:szCs w:val="28"/>
                              </w:rPr>
                              <w:t>Постійні</w:t>
                            </w:r>
                          </w:p>
                          <w:p w14:paraId="0DBDD769" w14:textId="77777777" w:rsidR="00351D3D" w:rsidRPr="006E5D3E" w:rsidRDefault="00351D3D" w:rsidP="00BF5427">
                            <w:pPr>
                              <w:jc w:val="center"/>
                              <w:rPr>
                                <w:sz w:val="28"/>
                                <w:szCs w:val="28"/>
                              </w:rPr>
                            </w:pPr>
                            <w:r w:rsidRPr="006E5D3E">
                              <w:rPr>
                                <w:sz w:val="28"/>
                                <w:szCs w:val="28"/>
                              </w:rPr>
                              <w:t>активи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1B9753A" id="Прямоугольник 203" o:spid="_x0000_s1043" style="position:absolute;left:0;text-align:left;margin-left:45pt;margin-top:10.95pt;width:108pt;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">
                <v:textbox>
                  <w:txbxContent>
                    <w:p w14:paraId="1E6591A4" w14:textId="77777777" w:rsidR="00351D3D" w:rsidRDefault="00351D3D" w:rsidP="00BF5427">
                      <w:pPr>
                        <w:jc w:val="center"/>
                      </w:pPr>
                    </w:p>
                    <w:p w14:paraId="39911420" w14:textId="77777777" w:rsidR="00351D3D" w:rsidRPr="006E5D3E" w:rsidRDefault="00351D3D" w:rsidP="00BF5427">
                      <w:pPr>
                        <w:jc w:val="center"/>
                        <w:rPr>
                          <w:sz w:val="28"/>
                          <w:szCs w:val="28"/>
                        </w:rPr>
                      </w:pPr>
                      <w:r w:rsidRPr="006E5D3E">
                        <w:rPr>
                          <w:sz w:val="28"/>
                          <w:szCs w:val="28"/>
                        </w:rPr>
                        <w:t>Постійні</w:t>
                      </w:r>
                    </w:p>
                    <w:p w14:paraId="0DBDD769" w14:textId="77777777" w:rsidR="00351D3D" w:rsidRPr="006E5D3E" w:rsidRDefault="00351D3D" w:rsidP="00BF5427">
                      <w:pPr>
                        <w:jc w:val="center"/>
                        <w:rPr>
                          <w:sz w:val="28"/>
                          <w:szCs w:val="28"/>
                        </w:rPr>
                      </w:pPr>
                      <w:r w:rsidRPr="006E5D3E">
                        <w:rPr>
                          <w:sz w:val="28"/>
                          <w:szCs w:val="28"/>
                        </w:rPr>
                        <w:t>активи</w:t>
                      </w:r>
                    </w:p>
                  </w:txbxContent>
                </v:textbox>
              </v:rect>
            </w:pict>
          </mc:Fallback>
        </mc:AlternateContent>
      </w:r>
      <w:r w:rsidRPr="00CC45B1">
        <w:rPr>
          <w:noProof/>
          <w:sz w:val="28"/>
          <w:szCs w:val="28"/>
          <w:lang w:val="ru-RU"/>
        </w:rPr>
        <mc:AlternateContent>
          <mc:Choice Requires="wps">
            <w:drawing>
              <wp:anchor distT="0" distB="0" distL="114300" distR="114300" simplePos="0" relativeHeight="251672576" behindDoc="0" locked="0" layoutInCell="1" allowOverlap="1" wp14:anchorId="52D319C5" wp14:editId="0776D08D">
                <wp:simplePos x="0" y="0"/>
                <wp:positionH relativeFrom="column">
                  <wp:posOffset>4686300</wp:posOffset>
                </wp:positionH>
                <wp:positionV relativeFrom="paragraph">
                  <wp:posOffset>139065</wp:posOffset>
                </wp:positionV>
                <wp:extent cx="457200" cy="0"/>
                <wp:effectExtent l="9525" t="6985" r="9525" b="12065"/>
                <wp:wrapNone/>
                <wp:docPr id="202" name="Прямая соединительная линия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AD2D622" id="Прямая соединительная линия 202"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pt,10.95pt" to="405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"/>
            </w:pict>
          </mc:Fallback>
        </mc:AlternateContent>
      </w:r>
      <w:r w:rsidRPr="00CC45B1">
        <w:rPr>
          <w:noProof/>
          <w:sz w:val="28"/>
          <w:szCs w:val="28"/>
          <w:lang w:val="ru-RU"/>
        </w:rPr>
        <mc:AlternateContent>
          <mc:Choice Requires="wps">
            <w:drawing>
              <wp:anchor distT="0" distB="0" distL="114300" distR="114300" simplePos="0" relativeHeight="251660288" behindDoc="0" locked="0" layoutInCell="1" allowOverlap="1" wp14:anchorId="07908365" wp14:editId="1C17AD82">
                <wp:simplePos x="0" y="0"/>
                <wp:positionH relativeFrom="column">
                  <wp:posOffset>3200400</wp:posOffset>
                </wp:positionH>
                <wp:positionV relativeFrom="paragraph">
                  <wp:posOffset>139065</wp:posOffset>
                </wp:positionV>
                <wp:extent cx="1485900" cy="914400"/>
                <wp:effectExtent l="9525" t="6985" r="9525" b="12065"/>
                <wp:wrapNone/>
                <wp:docPr id="95" name="Прямоугольник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914400"/>
                        </a:xfrm>
                        <a:prstGeom prst="rect">
                          <a:avLst/>
                        </a:prstGeom>
                        <a:solidFill>
                          <a:srgbClr val="FFFFFF"/>
                        </a:solidFill>
                        <a:ln w="9525">
                          <a:solidFill>
                            <a:srgbClr val="000000"/>
                          </a:solidFill>
                          <a:miter lim="800000"/>
                          <a:headEnd/>
                          <a:tailEnd/>
                        </a:ln>
                      </wps:spPr>
                      <wps:txbx>
                        <w:txbxContent>
                          <w:p w14:paraId="46FD8B12" w14:textId="77777777" w:rsidR="00351D3D" w:rsidRPr="006E5D3E" w:rsidRDefault="00351D3D" w:rsidP="00BF5427">
                            <w:pPr>
                              <w:jc w:val="center"/>
                              <w:rPr>
                                <w:sz w:val="28"/>
                                <w:szCs w:val="28"/>
                              </w:rPr>
                            </w:pPr>
                            <w:r w:rsidRPr="006E5D3E">
                              <w:rPr>
                                <w:sz w:val="28"/>
                                <w:szCs w:val="28"/>
                              </w:rPr>
                              <w:t>Власні джерела фінансування (акціонерний капітал)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7908365" id="Прямоугольник 95" o:spid="_x0000_s1044" style="position:absolute;left:0;text-align:left;margin-left:252pt;margin-top:10.95pt;width:117pt;height:1in;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">
                <v:textbox>
                  <w:txbxContent>
                    <w:p w14:paraId="46FD8B12" w14:textId="77777777" w:rsidR="00351D3D" w:rsidRPr="006E5D3E" w:rsidRDefault="00351D3D" w:rsidP="00BF5427">
                      <w:pPr>
                        <w:jc w:val="center"/>
                        <w:rPr>
                          <w:sz w:val="28"/>
                          <w:szCs w:val="28"/>
                        </w:rPr>
                      </w:pPr>
                      <w:r w:rsidRPr="006E5D3E">
                        <w:rPr>
                          <w:sz w:val="28"/>
                          <w:szCs w:val="28"/>
                        </w:rPr>
                        <w:t>Власні джерела фінансування (акціонерний капітал)</w:t>
                      </w:r>
                    </w:p>
                  </w:txbxContent>
                </v:textbox>
              </v:rect>
            </w:pict>
          </mc:Fallback>
        </mc:AlternateContent>
      </w:r>
    </w:p>
    <w:p w14:paraId="4CD3306F" w14:textId="77777777" w:rsidR="00BF5427" w:rsidRPr="00CC45B1" w:rsidRDefault="00BF5427" w:rsidP="00CC45B1">
      <w:pPr>
        <w:spacing w:line="360" w:lineRule="auto"/>
        <w:ind w:firstLine="540"/>
        <w:rPr>
          <w:sz w:val="28"/>
          <w:szCs w:val="28"/>
        </w:rPr>
      </w:pPr>
    </w:p>
    <w:p w14:paraId="5CF5E8B7" w14:textId="77777777" w:rsidR="00BF5427" w:rsidRPr="00CC45B1" w:rsidRDefault="00BF5427" w:rsidP="00CC45B1">
      <w:pPr>
        <w:spacing w:line="360" w:lineRule="auto"/>
        <w:ind w:firstLine="540"/>
        <w:rPr>
          <w:sz w:val="28"/>
          <w:szCs w:val="28"/>
        </w:rPr>
      </w:pP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 xml:space="preserve">   ІК</w:t>
      </w:r>
    </w:p>
    <w:p w14:paraId="60ED9EE1" w14:textId="466D389A"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668480" behindDoc="0" locked="0" layoutInCell="1" allowOverlap="1" wp14:anchorId="4E0D7196" wp14:editId="7AC3D91D">
                <wp:simplePos x="0" y="0"/>
                <wp:positionH relativeFrom="column">
                  <wp:posOffset>1943100</wp:posOffset>
                </wp:positionH>
                <wp:positionV relativeFrom="paragraph">
                  <wp:posOffset>133350</wp:posOffset>
                </wp:positionV>
                <wp:extent cx="571500" cy="0"/>
                <wp:effectExtent l="9525" t="6985" r="9525" b="12065"/>
                <wp:wrapNone/>
                <wp:docPr id="47" name="Прямая соединительная лини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E5ABEBB" id="Прямая соединительная линия 47"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0.5pt" to="198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"/>
            </w:pict>
          </mc:Fallback>
        </mc:AlternateContent>
      </w:r>
      <w:r w:rsidRPr="00CC45B1">
        <w:rPr>
          <w:noProof/>
          <w:sz w:val="28"/>
          <w:szCs w:val="28"/>
          <w:lang w:val="ru-RU"/>
        </w:rPr>
        <mc:AlternateContent>
          <mc:Choice Requires="wps">
            <w:drawing>
              <wp:anchor distT="0" distB="0" distL="114300" distR="114300" simplePos="0" relativeHeight="251676672" behindDoc="0" locked="0" layoutInCell="1" allowOverlap="1" wp14:anchorId="74CB74A9" wp14:editId="469603DF">
                <wp:simplePos x="0" y="0"/>
                <wp:positionH relativeFrom="column">
                  <wp:posOffset>2400300</wp:posOffset>
                </wp:positionH>
                <wp:positionV relativeFrom="paragraph">
                  <wp:posOffset>133350</wp:posOffset>
                </wp:positionV>
                <wp:extent cx="0" cy="685800"/>
                <wp:effectExtent l="57150" t="16510" r="57150" b="21590"/>
                <wp:wrapNone/>
                <wp:docPr id="44" name="Прямая соединительная линия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D9198B1" id="Прямая соединительная линия 44"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10.5pt" to="189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">
                <v:stroke startarrow="block" endarrow="block"/>
              </v:line>
            </w:pict>
          </mc:Fallback>
        </mc:AlternateContent>
      </w:r>
      <w:r w:rsidRPr="00CC45B1">
        <w:rPr>
          <w:noProof/>
          <w:sz w:val="28"/>
          <w:szCs w:val="28"/>
          <w:lang w:val="ru-RU"/>
        </w:rPr>
        <mc:AlternateContent>
          <mc:Choice Requires="wps">
            <w:drawing>
              <wp:anchor distT="0" distB="0" distL="114300" distR="114300" simplePos="0" relativeHeight="251662336" behindDoc="0" locked="0" layoutInCell="1" allowOverlap="1" wp14:anchorId="3C476A2F" wp14:editId="4DACC100">
                <wp:simplePos x="0" y="0"/>
                <wp:positionH relativeFrom="column">
                  <wp:posOffset>571500</wp:posOffset>
                </wp:positionH>
                <wp:positionV relativeFrom="paragraph">
                  <wp:posOffset>133350</wp:posOffset>
                </wp:positionV>
                <wp:extent cx="1371600" cy="1143000"/>
                <wp:effectExtent l="9525" t="6985" r="9525" b="12065"/>
                <wp:wrapNone/>
                <wp:docPr id="43"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1143000"/>
                        </a:xfrm>
                        <a:prstGeom prst="rect">
                          <a:avLst/>
                        </a:prstGeom>
                        <a:solidFill>
                          <a:srgbClr val="FFFFFF"/>
                        </a:solidFill>
                        <a:ln w="9525">
                          <a:solidFill>
                            <a:srgbClr val="000000"/>
                          </a:solidFill>
                          <a:miter lim="800000"/>
                          <a:headEnd/>
                          <a:tailEnd/>
                        </a:ln>
                      </wps:spPr>
                      <wps:txbx>
                        <w:txbxContent>
                          <w:p w14:paraId="07CD06A9" w14:textId="77777777" w:rsidR="00351D3D" w:rsidRDefault="00351D3D" w:rsidP="00BF5427"/>
                          <w:p w14:paraId="5F85420E" w14:textId="77777777" w:rsidR="00351D3D" w:rsidRDefault="00351D3D" w:rsidP="00BF5427">
                            <w:pPr>
                              <w:jc w:val="center"/>
                            </w:pPr>
                          </w:p>
                          <w:p w14:paraId="164409ED" w14:textId="77777777" w:rsidR="00351D3D" w:rsidRPr="006E5D3E" w:rsidRDefault="00351D3D" w:rsidP="00BF5427">
                            <w:pPr>
                              <w:jc w:val="center"/>
                              <w:rPr>
                                <w:sz w:val="28"/>
                                <w:szCs w:val="28"/>
                              </w:rPr>
                            </w:pPr>
                            <w:r w:rsidRPr="006E5D3E">
                              <w:rPr>
                                <w:sz w:val="28"/>
                                <w:szCs w:val="28"/>
                              </w:rPr>
                              <w:t>Інші поточні активи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C476A2F" id="Прямоугольник 43" o:spid="_x0000_s1045" style="position:absolute;left:0;text-align:left;margin-left:45pt;margin-top:10.5pt;width:108pt;height:9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">
                <v:textbox>
                  <w:txbxContent>
                    <w:p w14:paraId="07CD06A9" w14:textId="77777777" w:rsidR="00351D3D" w:rsidRDefault="00351D3D" w:rsidP="00BF5427"/>
                    <w:p w14:paraId="5F85420E" w14:textId="77777777" w:rsidR="00351D3D" w:rsidRDefault="00351D3D" w:rsidP="00BF5427">
                      <w:pPr>
                        <w:jc w:val="center"/>
                      </w:pPr>
                    </w:p>
                    <w:p w14:paraId="164409ED" w14:textId="77777777" w:rsidR="00351D3D" w:rsidRPr="006E5D3E" w:rsidRDefault="00351D3D" w:rsidP="00BF5427">
                      <w:pPr>
                        <w:jc w:val="center"/>
                        <w:rPr>
                          <w:sz w:val="28"/>
                          <w:szCs w:val="28"/>
                        </w:rPr>
                      </w:pPr>
                      <w:r w:rsidRPr="006E5D3E">
                        <w:rPr>
                          <w:sz w:val="28"/>
                          <w:szCs w:val="28"/>
                        </w:rPr>
                        <w:t>Інші поточні активи</w:t>
                      </w:r>
                    </w:p>
                  </w:txbxContent>
                </v:textbox>
              </v:rect>
            </w:pict>
          </mc:Fallback>
        </mc:AlternateContent>
      </w:r>
      <w:r w:rsidRPr="00CC45B1">
        <w:rPr>
          <w:noProof/>
          <w:sz w:val="28"/>
          <w:szCs w:val="28"/>
          <w:lang w:val="ru-RU"/>
        </w:rPr>
        <mc:AlternateContent>
          <mc:Choice Requires="wps">
            <w:drawing>
              <wp:anchor distT="0" distB="0" distL="114300" distR="114300" simplePos="0" relativeHeight="251661312" behindDoc="0" locked="0" layoutInCell="1" allowOverlap="1" wp14:anchorId="1AC17168" wp14:editId="6D5A33B7">
                <wp:simplePos x="0" y="0"/>
                <wp:positionH relativeFrom="column">
                  <wp:posOffset>3200400</wp:posOffset>
                </wp:positionH>
                <wp:positionV relativeFrom="paragraph">
                  <wp:posOffset>133350</wp:posOffset>
                </wp:positionV>
                <wp:extent cx="1485900" cy="685800"/>
                <wp:effectExtent l="9525" t="6985" r="9525" b="12065"/>
                <wp:wrapNone/>
                <wp:docPr id="42"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685800"/>
                        </a:xfrm>
                        <a:prstGeom prst="rect">
                          <a:avLst/>
                        </a:prstGeom>
                        <a:solidFill>
                          <a:srgbClr val="FFFFFF"/>
                        </a:solidFill>
                        <a:ln w="9525">
                          <a:solidFill>
                            <a:srgbClr val="000000"/>
                          </a:solidFill>
                          <a:miter lim="800000"/>
                          <a:headEnd/>
                          <a:tailEnd/>
                        </a:ln>
                      </wps:spPr>
                      <wps:txbx>
                        <w:txbxContent>
                          <w:p w14:paraId="4B3D7FB8" w14:textId="77777777" w:rsidR="00351D3D" w:rsidRPr="006E5D3E" w:rsidRDefault="00351D3D" w:rsidP="00BF5427">
                            <w:pPr>
                              <w:jc w:val="center"/>
                              <w:rPr>
                                <w:sz w:val="28"/>
                                <w:szCs w:val="28"/>
                              </w:rPr>
                            </w:pPr>
                            <w:r w:rsidRPr="006E5D3E">
                              <w:rPr>
                                <w:sz w:val="28"/>
                                <w:szCs w:val="28"/>
                              </w:rPr>
                              <w:t>Довгострокові забов</w:t>
                            </w:r>
                            <w:r w:rsidRPr="006E5D3E">
                              <w:rPr>
                                <w:sz w:val="28"/>
                                <w:szCs w:val="28"/>
                                <w:lang w:val="en-US"/>
                              </w:rPr>
                              <w:t>’</w:t>
                            </w:r>
                            <w:r w:rsidRPr="006E5D3E">
                              <w:rPr>
                                <w:sz w:val="28"/>
                                <w:szCs w:val="28"/>
                              </w:rPr>
                              <w:t>язання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AC17168" id="Прямоугольник 42" o:spid="_x0000_s1046" style="position:absolute;left:0;text-align:left;margin-left:252pt;margin-top:10.5pt;width:117pt;height:5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">
                <v:textbox>
                  <w:txbxContent>
                    <w:p w14:paraId="4B3D7FB8" w14:textId="77777777" w:rsidR="00351D3D" w:rsidRPr="006E5D3E" w:rsidRDefault="00351D3D" w:rsidP="00BF5427">
                      <w:pPr>
                        <w:jc w:val="center"/>
                        <w:rPr>
                          <w:sz w:val="28"/>
                          <w:szCs w:val="28"/>
                        </w:rPr>
                      </w:pPr>
                      <w:r w:rsidRPr="006E5D3E">
                        <w:rPr>
                          <w:sz w:val="28"/>
                          <w:szCs w:val="28"/>
                        </w:rPr>
                        <w:t>Довгострокові забов</w:t>
                      </w:r>
                      <w:r w:rsidRPr="006E5D3E">
                        <w:rPr>
                          <w:sz w:val="28"/>
                          <w:szCs w:val="28"/>
                          <w:lang w:val="en-US"/>
                        </w:rPr>
                        <w:t>’</w:t>
                      </w:r>
                      <w:r w:rsidRPr="006E5D3E">
                        <w:rPr>
                          <w:sz w:val="28"/>
                          <w:szCs w:val="28"/>
                        </w:rPr>
                        <w:t>язання</w:t>
                      </w:r>
                    </w:p>
                  </w:txbxContent>
                </v:textbox>
              </v:rect>
            </w:pict>
          </mc:Fallback>
        </mc:AlternateContent>
      </w:r>
    </w:p>
    <w:p w14:paraId="16F4F4E2" w14:textId="77777777" w:rsidR="00BF5427" w:rsidRPr="00CC45B1" w:rsidRDefault="00BF5427" w:rsidP="00CC45B1">
      <w:pPr>
        <w:spacing w:line="360" w:lineRule="auto"/>
        <w:ind w:firstLine="540"/>
        <w:rPr>
          <w:sz w:val="28"/>
          <w:szCs w:val="28"/>
        </w:rPr>
      </w:pP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 xml:space="preserve">    ЧОК</w:t>
      </w:r>
    </w:p>
    <w:p w14:paraId="4E633F18" w14:textId="1DCD8054" w:rsidR="00BF5427" w:rsidRPr="00CC45B1" w:rsidRDefault="00BF5427" w:rsidP="00CC45B1">
      <w:pPr>
        <w:spacing w:line="360" w:lineRule="auto"/>
        <w:ind w:firstLine="540"/>
        <w:rPr>
          <w:sz w:val="28"/>
          <w:szCs w:val="28"/>
        </w:rPr>
      </w:pPr>
      <w:r w:rsidRPr="00CC45B1">
        <w:rPr>
          <w:noProof/>
          <w:sz w:val="28"/>
          <w:szCs w:val="28"/>
          <w:lang w:val="ru-RU"/>
        </w:rPr>
        <w:lastRenderedPageBreak/>
        <mc:AlternateContent>
          <mc:Choice Requires="wps">
            <w:drawing>
              <wp:anchor distT="0" distB="0" distL="114300" distR="114300" simplePos="0" relativeHeight="251679744" behindDoc="0" locked="0" layoutInCell="1" allowOverlap="1" wp14:anchorId="0A285E94" wp14:editId="3404235D">
                <wp:simplePos x="0" y="0"/>
                <wp:positionH relativeFrom="column">
                  <wp:posOffset>5029200</wp:posOffset>
                </wp:positionH>
                <wp:positionV relativeFrom="paragraph">
                  <wp:posOffset>205740</wp:posOffset>
                </wp:positionV>
                <wp:extent cx="0" cy="1828800"/>
                <wp:effectExtent l="57150" t="16510" r="57150" b="21590"/>
                <wp:wrapNone/>
                <wp:docPr id="41" name="Прямая соединительная линия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288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A7B6419" id="Прямая соединительная линия 41"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16.2pt" to="396pt,16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">
                <v:stroke startarrow="block" endarrow="block"/>
              </v:line>
            </w:pict>
          </mc:Fallback>
        </mc:AlternateContent>
      </w:r>
      <w:r w:rsidRPr="00CC45B1">
        <w:rPr>
          <w:noProof/>
          <w:sz w:val="28"/>
          <w:szCs w:val="28"/>
          <w:lang w:val="ru-RU"/>
        </w:rPr>
        <mc:AlternateContent>
          <mc:Choice Requires="wps">
            <w:drawing>
              <wp:anchor distT="0" distB="0" distL="114300" distR="114300" simplePos="0" relativeHeight="251669504" behindDoc="0" locked="0" layoutInCell="1" allowOverlap="1" wp14:anchorId="49C1054B" wp14:editId="6DC55141">
                <wp:simplePos x="0" y="0"/>
                <wp:positionH relativeFrom="column">
                  <wp:posOffset>2286000</wp:posOffset>
                </wp:positionH>
                <wp:positionV relativeFrom="paragraph">
                  <wp:posOffset>205740</wp:posOffset>
                </wp:positionV>
                <wp:extent cx="914400" cy="0"/>
                <wp:effectExtent l="9525" t="6985" r="9525" b="12065"/>
                <wp:wrapNone/>
                <wp:docPr id="40" name="Прямая соединительная лини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B4C5174" id="Прямая соединительная линия 40"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16.2pt" to="252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"/>
            </w:pict>
          </mc:Fallback>
        </mc:AlternateContent>
      </w:r>
      <w:r w:rsidRPr="00CC45B1">
        <w:rPr>
          <w:noProof/>
          <w:sz w:val="28"/>
          <w:szCs w:val="28"/>
          <w:lang w:val="ru-RU"/>
        </w:rPr>
        <mc:AlternateContent>
          <mc:Choice Requires="wps">
            <w:drawing>
              <wp:anchor distT="0" distB="0" distL="114300" distR="114300" simplePos="0" relativeHeight="251673600" behindDoc="0" locked="0" layoutInCell="1" allowOverlap="1" wp14:anchorId="0CF4EA90" wp14:editId="5E201DEF">
                <wp:simplePos x="0" y="0"/>
                <wp:positionH relativeFrom="column">
                  <wp:posOffset>4686300</wp:posOffset>
                </wp:positionH>
                <wp:positionV relativeFrom="paragraph">
                  <wp:posOffset>205740</wp:posOffset>
                </wp:positionV>
                <wp:extent cx="457200" cy="0"/>
                <wp:effectExtent l="9525" t="6985" r="9525" b="12065"/>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733E243" id="Прямая соединительная линия 39"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pt,16.2pt" to="405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"/>
            </w:pict>
          </mc:Fallback>
        </mc:AlternateContent>
      </w:r>
      <w:r w:rsidRPr="00CC45B1">
        <w:rPr>
          <w:noProof/>
          <w:sz w:val="28"/>
          <w:szCs w:val="28"/>
          <w:lang w:val="ru-RU"/>
        </w:rPr>
        <mc:AlternateContent>
          <mc:Choice Requires="wps">
            <w:drawing>
              <wp:anchor distT="0" distB="0" distL="114300" distR="114300" simplePos="0" relativeHeight="251663360" behindDoc="0" locked="0" layoutInCell="1" allowOverlap="1" wp14:anchorId="2AD74166" wp14:editId="1EE09301">
                <wp:simplePos x="0" y="0"/>
                <wp:positionH relativeFrom="column">
                  <wp:posOffset>3200400</wp:posOffset>
                </wp:positionH>
                <wp:positionV relativeFrom="paragraph">
                  <wp:posOffset>205740</wp:posOffset>
                </wp:positionV>
                <wp:extent cx="1485900" cy="1028700"/>
                <wp:effectExtent l="9525" t="6985" r="9525" b="12065"/>
                <wp:wrapNone/>
                <wp:docPr id="34" name="Прямоугольник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1028700"/>
                        </a:xfrm>
                        <a:prstGeom prst="rect">
                          <a:avLst/>
                        </a:prstGeom>
                        <a:solidFill>
                          <a:srgbClr val="FFFFFF"/>
                        </a:solidFill>
                        <a:ln w="9525">
                          <a:solidFill>
                            <a:srgbClr val="000000"/>
                          </a:solidFill>
                          <a:miter lim="800000"/>
                          <a:headEnd/>
                          <a:tailEnd/>
                        </a:ln>
                      </wps:spPr>
                      <wps:txbx>
                        <w:txbxContent>
                          <w:p w14:paraId="11599FA5" w14:textId="77777777" w:rsidR="00351D3D" w:rsidRDefault="00351D3D" w:rsidP="00BF5427"/>
                          <w:p w14:paraId="364E42B3" w14:textId="77777777" w:rsidR="00351D3D" w:rsidRPr="006E5D3E" w:rsidRDefault="00351D3D" w:rsidP="00BF5427">
                            <w:pPr>
                              <w:jc w:val="center"/>
                              <w:rPr>
                                <w:sz w:val="28"/>
                                <w:szCs w:val="28"/>
                              </w:rPr>
                            </w:pPr>
                            <w:r w:rsidRPr="006E5D3E">
                              <w:rPr>
                                <w:sz w:val="28"/>
                                <w:szCs w:val="28"/>
                              </w:rPr>
                              <w:t>Інші поточні пасиви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AD74166" id="Прямоугольник 34" o:spid="_x0000_s1047" style="position:absolute;left:0;text-align:left;margin-left:252pt;margin-top:16.2pt;width:117pt;height:8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">
                <v:textbox>
                  <w:txbxContent>
                    <w:p w14:paraId="11599FA5" w14:textId="77777777" w:rsidR="00351D3D" w:rsidRDefault="00351D3D" w:rsidP="00BF5427"/>
                    <w:p w14:paraId="364E42B3" w14:textId="77777777" w:rsidR="00351D3D" w:rsidRPr="006E5D3E" w:rsidRDefault="00351D3D" w:rsidP="00BF5427">
                      <w:pPr>
                        <w:jc w:val="center"/>
                        <w:rPr>
                          <w:sz w:val="28"/>
                          <w:szCs w:val="28"/>
                        </w:rPr>
                      </w:pPr>
                      <w:r w:rsidRPr="006E5D3E">
                        <w:rPr>
                          <w:sz w:val="28"/>
                          <w:szCs w:val="28"/>
                        </w:rPr>
                        <w:t>Інші поточні пасиви</w:t>
                      </w:r>
                    </w:p>
                  </w:txbxContent>
                </v:textbox>
              </v:rect>
            </w:pict>
          </mc:Fallback>
        </mc:AlternateContent>
      </w:r>
    </w:p>
    <w:p w14:paraId="50785003" w14:textId="77777777" w:rsidR="00BF5427" w:rsidRPr="00CC45B1" w:rsidRDefault="00BF5427" w:rsidP="00CC45B1">
      <w:pPr>
        <w:spacing w:line="360" w:lineRule="auto"/>
        <w:ind w:firstLine="540"/>
        <w:rPr>
          <w:sz w:val="28"/>
          <w:szCs w:val="28"/>
        </w:rPr>
      </w:pPr>
    </w:p>
    <w:p w14:paraId="32A26A31" w14:textId="557F71E4"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677696" behindDoc="0" locked="0" layoutInCell="1" allowOverlap="1" wp14:anchorId="1EF4AA8B" wp14:editId="35BAACAE">
                <wp:simplePos x="0" y="0"/>
                <wp:positionH relativeFrom="column">
                  <wp:posOffset>2400300</wp:posOffset>
                </wp:positionH>
                <wp:positionV relativeFrom="paragraph">
                  <wp:posOffset>50165</wp:posOffset>
                </wp:positionV>
                <wp:extent cx="0" cy="1371600"/>
                <wp:effectExtent l="57150" t="17145" r="57150" b="20955"/>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16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A1A5C69" id="Прямая соединительная линия 33"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3.95pt" to="189pt,1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">
                <v:stroke startarrow="block" endarrow="block"/>
              </v:line>
            </w:pict>
          </mc:Fallback>
        </mc:AlternateContent>
      </w:r>
      <w:r w:rsidRPr="00CC45B1">
        <w:rPr>
          <w:noProof/>
          <w:sz w:val="28"/>
          <w:szCs w:val="28"/>
          <w:lang w:val="ru-RU"/>
        </w:rPr>
        <mc:AlternateContent>
          <mc:Choice Requires="wps">
            <w:drawing>
              <wp:anchor distT="0" distB="0" distL="114300" distR="114300" simplePos="0" relativeHeight="251670528" behindDoc="0" locked="0" layoutInCell="1" allowOverlap="1" wp14:anchorId="2B3F4AB9" wp14:editId="5E430806">
                <wp:simplePos x="0" y="0"/>
                <wp:positionH relativeFrom="column">
                  <wp:posOffset>1943100</wp:posOffset>
                </wp:positionH>
                <wp:positionV relativeFrom="paragraph">
                  <wp:posOffset>50165</wp:posOffset>
                </wp:positionV>
                <wp:extent cx="571500" cy="0"/>
                <wp:effectExtent l="9525" t="7620" r="9525" b="11430"/>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D69925C" id="Прямая соединительная линия 32"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3.95pt" to="198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"/>
            </w:pict>
          </mc:Fallback>
        </mc:AlternateContent>
      </w:r>
      <w:r w:rsidRPr="00CC45B1">
        <w:rPr>
          <w:noProof/>
          <w:sz w:val="28"/>
          <w:szCs w:val="28"/>
          <w:lang w:val="ru-RU"/>
        </w:rPr>
        <mc:AlternateContent>
          <mc:Choice Requires="wps">
            <w:drawing>
              <wp:anchor distT="0" distB="0" distL="114300" distR="114300" simplePos="0" relativeHeight="251665408" behindDoc="0" locked="0" layoutInCell="1" allowOverlap="1" wp14:anchorId="362265D6" wp14:editId="5FC8AB73">
                <wp:simplePos x="0" y="0"/>
                <wp:positionH relativeFrom="column">
                  <wp:posOffset>571500</wp:posOffset>
                </wp:positionH>
                <wp:positionV relativeFrom="paragraph">
                  <wp:posOffset>50165</wp:posOffset>
                </wp:positionV>
                <wp:extent cx="1371600" cy="1371600"/>
                <wp:effectExtent l="9525" t="7620" r="9525" b="11430"/>
                <wp:wrapNone/>
                <wp:docPr id="255" name="Прямоугольник 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1371600"/>
                        </a:xfrm>
                        <a:prstGeom prst="rect">
                          <a:avLst/>
                        </a:prstGeom>
                        <a:solidFill>
                          <a:srgbClr val="FFFFFF"/>
                        </a:solidFill>
                        <a:ln w="9525">
                          <a:solidFill>
                            <a:srgbClr val="000000"/>
                          </a:solidFill>
                          <a:miter lim="800000"/>
                          <a:headEnd/>
                          <a:tailEnd/>
                        </a:ln>
                      </wps:spPr>
                      <wps:txbx>
                        <w:txbxContent>
                          <w:p w14:paraId="7361AAFC" w14:textId="77777777" w:rsidR="00351D3D" w:rsidRDefault="00351D3D" w:rsidP="00BF5427"/>
                          <w:p w14:paraId="04E97D36" w14:textId="77777777" w:rsidR="00351D3D" w:rsidRDefault="00351D3D" w:rsidP="00BF5427"/>
                          <w:p w14:paraId="0C75373E" w14:textId="77777777" w:rsidR="00351D3D" w:rsidRPr="006E5D3E" w:rsidRDefault="00351D3D" w:rsidP="00BF5427">
                            <w:pPr>
                              <w:jc w:val="center"/>
                              <w:rPr>
                                <w:sz w:val="28"/>
                                <w:szCs w:val="28"/>
                              </w:rPr>
                            </w:pPr>
                            <w:r w:rsidRPr="006E5D3E">
                              <w:rPr>
                                <w:sz w:val="28"/>
                                <w:szCs w:val="28"/>
                              </w:rPr>
                              <w:t>Поточні активи, що нормуються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62265D6" id="Прямоугольник 255" o:spid="_x0000_s1048" style="position:absolute;left:0;text-align:left;margin-left:45pt;margin-top:3.95pt;width:108pt;height:10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">
                <v:textbox>
                  <w:txbxContent>
                    <w:p w14:paraId="7361AAFC" w14:textId="77777777" w:rsidR="00351D3D" w:rsidRDefault="00351D3D" w:rsidP="00BF5427"/>
                    <w:p w14:paraId="04E97D36" w14:textId="77777777" w:rsidR="00351D3D" w:rsidRDefault="00351D3D" w:rsidP="00BF5427"/>
                    <w:p w14:paraId="0C75373E" w14:textId="77777777" w:rsidR="00351D3D" w:rsidRPr="006E5D3E" w:rsidRDefault="00351D3D" w:rsidP="00BF5427">
                      <w:pPr>
                        <w:jc w:val="center"/>
                        <w:rPr>
                          <w:sz w:val="28"/>
                          <w:szCs w:val="28"/>
                        </w:rPr>
                      </w:pPr>
                      <w:r w:rsidRPr="006E5D3E">
                        <w:rPr>
                          <w:sz w:val="28"/>
                          <w:szCs w:val="28"/>
                        </w:rPr>
                        <w:t>Поточні активи, що нормуються</w:t>
                      </w:r>
                    </w:p>
                  </w:txbxContent>
                </v:textbox>
              </v:rect>
            </w:pict>
          </mc:Fallback>
        </mc:AlternateContent>
      </w:r>
      <w:r w:rsidRPr="00CC45B1">
        <w:rPr>
          <w:noProof/>
          <w:sz w:val="28"/>
          <w:szCs w:val="28"/>
          <w:lang w:val="ru-RU"/>
        </w:rPr>
        <mc:AlternateContent>
          <mc:Choice Requires="wps">
            <w:drawing>
              <wp:anchor distT="0" distB="0" distL="114300" distR="114300" simplePos="0" relativeHeight="251675648" behindDoc="0" locked="0" layoutInCell="1" allowOverlap="1" wp14:anchorId="60A99948" wp14:editId="2D545684">
                <wp:simplePos x="0" y="0"/>
                <wp:positionH relativeFrom="column">
                  <wp:posOffset>228600</wp:posOffset>
                </wp:positionH>
                <wp:positionV relativeFrom="paragraph">
                  <wp:posOffset>50165</wp:posOffset>
                </wp:positionV>
                <wp:extent cx="0" cy="1371600"/>
                <wp:effectExtent l="57150" t="17145" r="57150" b="20955"/>
                <wp:wrapNone/>
                <wp:docPr id="254" name="Прямая соединительная линия 2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7160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89C3DBF" id="Прямая соединительная линия 254"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3.95pt" to="18pt,1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">
                <v:stroke startarrow="block" endarrow="block"/>
              </v:line>
            </w:pict>
          </mc:Fallback>
        </mc:AlternateContent>
      </w:r>
      <w:r w:rsidRPr="00CC45B1">
        <w:rPr>
          <w:noProof/>
          <w:sz w:val="28"/>
          <w:szCs w:val="28"/>
          <w:lang w:val="ru-RU"/>
        </w:rPr>
        <mc:AlternateContent>
          <mc:Choice Requires="wps">
            <w:drawing>
              <wp:anchor distT="0" distB="0" distL="114300" distR="114300" simplePos="0" relativeHeight="251666432" behindDoc="0" locked="0" layoutInCell="1" allowOverlap="1" wp14:anchorId="656A577D" wp14:editId="5559AF6A">
                <wp:simplePos x="0" y="0"/>
                <wp:positionH relativeFrom="column">
                  <wp:posOffset>114300</wp:posOffset>
                </wp:positionH>
                <wp:positionV relativeFrom="paragraph">
                  <wp:posOffset>50165</wp:posOffset>
                </wp:positionV>
                <wp:extent cx="457200" cy="0"/>
                <wp:effectExtent l="9525" t="7620" r="9525" b="11430"/>
                <wp:wrapNone/>
                <wp:docPr id="253" name="Прямая соединительная линия 2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81B0272" id="Прямая соединительная линия 25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95pt" to="45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"/>
            </w:pict>
          </mc:Fallback>
        </mc:AlternateContent>
      </w:r>
    </w:p>
    <w:p w14:paraId="1BD0B13F" w14:textId="77777777" w:rsidR="00BF5427" w:rsidRPr="00CC45B1" w:rsidRDefault="00BF5427" w:rsidP="00CC45B1">
      <w:pPr>
        <w:spacing w:line="360" w:lineRule="auto"/>
        <w:ind w:firstLine="540"/>
        <w:rPr>
          <w:sz w:val="28"/>
          <w:szCs w:val="28"/>
        </w:rPr>
      </w:pP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 xml:space="preserve">   ПП</w:t>
      </w:r>
    </w:p>
    <w:p w14:paraId="302C7064" w14:textId="3B910175" w:rsidR="00BF5427" w:rsidRPr="00CC45B1" w:rsidRDefault="00BF5427" w:rsidP="00CC45B1">
      <w:pPr>
        <w:spacing w:line="360" w:lineRule="auto"/>
        <w:ind w:firstLine="360"/>
        <w:rPr>
          <w:sz w:val="28"/>
          <w:szCs w:val="28"/>
        </w:rPr>
      </w:pPr>
      <w:r w:rsidRPr="00CC45B1">
        <w:rPr>
          <w:noProof/>
          <w:sz w:val="28"/>
          <w:szCs w:val="28"/>
          <w:lang w:val="ru-RU"/>
        </w:rPr>
        <mc:AlternateContent>
          <mc:Choice Requires="wps">
            <w:drawing>
              <wp:anchor distT="0" distB="0" distL="114300" distR="114300" simplePos="0" relativeHeight="251664384" behindDoc="0" locked="0" layoutInCell="1" allowOverlap="1" wp14:anchorId="3BAB4BAC" wp14:editId="0822D6A4">
                <wp:simplePos x="0" y="0"/>
                <wp:positionH relativeFrom="column">
                  <wp:posOffset>3200400</wp:posOffset>
                </wp:positionH>
                <wp:positionV relativeFrom="paragraph">
                  <wp:posOffset>8255</wp:posOffset>
                </wp:positionV>
                <wp:extent cx="1485900" cy="800100"/>
                <wp:effectExtent l="9525" t="7620" r="9525" b="11430"/>
                <wp:wrapNone/>
                <wp:docPr id="252" name="Прямоугольник 2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800100"/>
                        </a:xfrm>
                        <a:prstGeom prst="rect">
                          <a:avLst/>
                        </a:prstGeom>
                        <a:solidFill>
                          <a:srgbClr val="FFFFFF"/>
                        </a:solidFill>
                        <a:ln w="9525">
                          <a:solidFill>
                            <a:srgbClr val="000000"/>
                          </a:solidFill>
                          <a:miter lim="800000"/>
                          <a:headEnd/>
                          <a:tailEnd/>
                        </a:ln>
                      </wps:spPr>
                      <wps:txbx>
                        <w:txbxContent>
                          <w:p w14:paraId="07D508F6" w14:textId="77777777" w:rsidR="00351D3D" w:rsidRDefault="00351D3D" w:rsidP="00BF5427">
                            <w:pPr>
                              <w:jc w:val="center"/>
                            </w:pPr>
                          </w:p>
                          <w:p w14:paraId="12C58B21" w14:textId="77777777" w:rsidR="00351D3D" w:rsidRPr="006E5D3E" w:rsidRDefault="00351D3D" w:rsidP="00BF5427">
                            <w:pPr>
                              <w:jc w:val="center"/>
                              <w:rPr>
                                <w:sz w:val="28"/>
                                <w:szCs w:val="28"/>
                              </w:rPr>
                            </w:pPr>
                            <w:r w:rsidRPr="006E5D3E">
                              <w:rPr>
                                <w:sz w:val="28"/>
                                <w:szCs w:val="28"/>
                              </w:rPr>
                              <w:t>Поточні пасиви, що нормуються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BAB4BAC" id="Прямоугольник 252" o:spid="_x0000_s1049" style="position:absolute;left:0;text-align:left;margin-left:252pt;margin-top:.65pt;width:117pt;height:6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">
                <v:textbox>
                  <w:txbxContent>
                    <w:p w14:paraId="07D508F6" w14:textId="77777777" w:rsidR="00351D3D" w:rsidRDefault="00351D3D" w:rsidP="00BF5427">
                      <w:pPr>
                        <w:jc w:val="center"/>
                      </w:pPr>
                    </w:p>
                    <w:p w14:paraId="12C58B21" w14:textId="77777777" w:rsidR="00351D3D" w:rsidRPr="006E5D3E" w:rsidRDefault="00351D3D" w:rsidP="00BF5427">
                      <w:pPr>
                        <w:jc w:val="center"/>
                        <w:rPr>
                          <w:sz w:val="28"/>
                          <w:szCs w:val="28"/>
                        </w:rPr>
                      </w:pPr>
                      <w:r w:rsidRPr="006E5D3E">
                        <w:rPr>
                          <w:sz w:val="28"/>
                          <w:szCs w:val="28"/>
                        </w:rPr>
                        <w:t>Поточні пасиви, що нормуються</w:t>
                      </w:r>
                    </w:p>
                  </w:txbxContent>
                </v:textbox>
              </v:rect>
            </w:pict>
          </mc:Fallback>
        </mc:AlternateContent>
      </w:r>
      <w:r w:rsidRPr="00CC45B1">
        <w:rPr>
          <w:sz w:val="28"/>
          <w:szCs w:val="28"/>
        </w:rPr>
        <w:t xml:space="preserve"> ПА</w:t>
      </w:r>
      <w:r w:rsidRPr="00CC45B1">
        <w:rPr>
          <w:sz w:val="28"/>
          <w:szCs w:val="28"/>
        </w:rPr>
        <w:tab/>
      </w:r>
      <w:r w:rsidRPr="00CC45B1">
        <w:rPr>
          <w:sz w:val="28"/>
          <w:szCs w:val="28"/>
        </w:rPr>
        <w:tab/>
      </w:r>
      <w:r w:rsidRPr="00CC45B1">
        <w:rPr>
          <w:sz w:val="28"/>
          <w:szCs w:val="28"/>
        </w:rPr>
        <w:tab/>
      </w:r>
      <w:r w:rsidRPr="00CC45B1">
        <w:rPr>
          <w:sz w:val="28"/>
          <w:szCs w:val="28"/>
        </w:rPr>
        <w:tab/>
        <w:t xml:space="preserve">    ПОК</w:t>
      </w:r>
    </w:p>
    <w:p w14:paraId="33E07024" w14:textId="77777777" w:rsidR="00BF5427" w:rsidRPr="00CC45B1" w:rsidRDefault="00BF5427" w:rsidP="00CC45B1">
      <w:pPr>
        <w:spacing w:line="360" w:lineRule="auto"/>
        <w:ind w:firstLine="540"/>
        <w:rPr>
          <w:sz w:val="28"/>
          <w:szCs w:val="28"/>
        </w:rPr>
      </w:pPr>
    </w:p>
    <w:p w14:paraId="443AD751" w14:textId="50205829"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671552" behindDoc="0" locked="0" layoutInCell="1" allowOverlap="1" wp14:anchorId="3582E997" wp14:editId="73BA60CC">
                <wp:simplePos x="0" y="0"/>
                <wp:positionH relativeFrom="column">
                  <wp:posOffset>2286000</wp:posOffset>
                </wp:positionH>
                <wp:positionV relativeFrom="paragraph">
                  <wp:posOffset>194945</wp:posOffset>
                </wp:positionV>
                <wp:extent cx="914400" cy="0"/>
                <wp:effectExtent l="9525" t="7620" r="9525" b="11430"/>
                <wp:wrapNone/>
                <wp:docPr id="251" name="Прямая соединительная линия 2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0AA4659" id="Прямая соединительная линия 251"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15.35pt" to="252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"/>
            </w:pict>
          </mc:Fallback>
        </mc:AlternateContent>
      </w:r>
      <w:r w:rsidRPr="00CC45B1">
        <w:rPr>
          <w:noProof/>
          <w:sz w:val="28"/>
          <w:szCs w:val="28"/>
          <w:lang w:val="ru-RU"/>
        </w:rPr>
        <mc:AlternateContent>
          <mc:Choice Requires="wps">
            <w:drawing>
              <wp:anchor distT="0" distB="0" distL="114300" distR="114300" simplePos="0" relativeHeight="251667456" behindDoc="0" locked="0" layoutInCell="1" allowOverlap="1" wp14:anchorId="7A48131A" wp14:editId="2DB753C0">
                <wp:simplePos x="0" y="0"/>
                <wp:positionH relativeFrom="column">
                  <wp:posOffset>114300</wp:posOffset>
                </wp:positionH>
                <wp:positionV relativeFrom="paragraph">
                  <wp:posOffset>194945</wp:posOffset>
                </wp:positionV>
                <wp:extent cx="457200" cy="0"/>
                <wp:effectExtent l="9525" t="7620" r="9525" b="11430"/>
                <wp:wrapNone/>
                <wp:docPr id="250" name="Прямая соединительная линия 2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6224155" id="Прямая соединительная линия 250"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5.35pt" to="45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"/>
            </w:pict>
          </mc:Fallback>
        </mc:AlternateContent>
      </w:r>
      <w:r w:rsidRPr="00CC45B1">
        <w:rPr>
          <w:noProof/>
          <w:sz w:val="28"/>
          <w:szCs w:val="28"/>
          <w:lang w:val="ru-RU"/>
        </w:rPr>
        <mc:AlternateContent>
          <mc:Choice Requires="wps">
            <w:drawing>
              <wp:anchor distT="0" distB="0" distL="114300" distR="114300" simplePos="0" relativeHeight="251674624" behindDoc="0" locked="0" layoutInCell="1" allowOverlap="1" wp14:anchorId="3A11D710" wp14:editId="65F72CAA">
                <wp:simplePos x="0" y="0"/>
                <wp:positionH relativeFrom="column">
                  <wp:posOffset>4686300</wp:posOffset>
                </wp:positionH>
                <wp:positionV relativeFrom="paragraph">
                  <wp:posOffset>194945</wp:posOffset>
                </wp:positionV>
                <wp:extent cx="457200" cy="0"/>
                <wp:effectExtent l="9525" t="7620" r="9525" b="11430"/>
                <wp:wrapNone/>
                <wp:docPr id="249" name="Прямая соединительная линия 2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7973E3A" id="Прямая соединительная линия 249"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9pt,15.35pt" to="405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"/>
            </w:pict>
          </mc:Fallback>
        </mc:AlternateContent>
      </w:r>
    </w:p>
    <w:p w14:paraId="206307C8" w14:textId="77777777" w:rsidR="00BF5427" w:rsidRPr="00CC45B1" w:rsidRDefault="00BF5427" w:rsidP="00CC45B1">
      <w:pPr>
        <w:spacing w:line="360" w:lineRule="auto"/>
        <w:ind w:firstLine="540"/>
        <w:jc w:val="center"/>
        <w:rPr>
          <w:i/>
          <w:sz w:val="28"/>
          <w:szCs w:val="28"/>
        </w:rPr>
      </w:pPr>
      <w:r w:rsidRPr="00CC45B1">
        <w:rPr>
          <w:i/>
          <w:sz w:val="28"/>
          <w:szCs w:val="28"/>
        </w:rPr>
        <w:t>Рис. 2.2. Умовна структура балансу</w:t>
      </w:r>
    </w:p>
    <w:p w14:paraId="122E56D4" w14:textId="77777777" w:rsidR="00BF5427" w:rsidRPr="00CC45B1" w:rsidRDefault="00BF5427" w:rsidP="00CC45B1">
      <w:pPr>
        <w:spacing w:line="360" w:lineRule="auto"/>
        <w:ind w:firstLine="540"/>
        <w:rPr>
          <w:sz w:val="28"/>
          <w:szCs w:val="28"/>
        </w:rPr>
      </w:pPr>
    </w:p>
    <w:p w14:paraId="16C5CE52" w14:textId="77777777" w:rsidR="00BF5427" w:rsidRPr="00CC45B1" w:rsidRDefault="00BF5427" w:rsidP="00CC45B1">
      <w:pPr>
        <w:spacing w:line="360" w:lineRule="auto"/>
        <w:ind w:firstLine="540"/>
        <w:rPr>
          <w:sz w:val="28"/>
          <w:szCs w:val="28"/>
        </w:rPr>
      </w:pPr>
      <w:r w:rsidRPr="00CC45B1">
        <w:rPr>
          <w:sz w:val="28"/>
          <w:szCs w:val="28"/>
        </w:rPr>
        <w:t xml:space="preserve">Позначення: </w:t>
      </w:r>
    </w:p>
    <w:p w14:paraId="3D88E852" w14:textId="77777777" w:rsidR="00BF5427" w:rsidRPr="00CC45B1" w:rsidRDefault="00BF5427" w:rsidP="00CC45B1">
      <w:pPr>
        <w:spacing w:line="360" w:lineRule="auto"/>
        <w:ind w:left="1080"/>
        <w:rPr>
          <w:sz w:val="28"/>
          <w:szCs w:val="28"/>
        </w:rPr>
      </w:pPr>
      <w:r w:rsidRPr="00CC45B1">
        <w:rPr>
          <w:sz w:val="28"/>
          <w:szCs w:val="28"/>
        </w:rPr>
        <w:t xml:space="preserve">ПА - поточні активи; </w:t>
      </w:r>
    </w:p>
    <w:p w14:paraId="48456509" w14:textId="77777777" w:rsidR="00BF5427" w:rsidRPr="00CC45B1" w:rsidRDefault="00BF5427" w:rsidP="00CC45B1">
      <w:pPr>
        <w:spacing w:line="360" w:lineRule="auto"/>
        <w:ind w:left="1080"/>
        <w:rPr>
          <w:sz w:val="28"/>
          <w:szCs w:val="28"/>
        </w:rPr>
      </w:pPr>
      <w:r w:rsidRPr="00CC45B1">
        <w:rPr>
          <w:sz w:val="28"/>
          <w:szCs w:val="28"/>
        </w:rPr>
        <w:t xml:space="preserve">ІК - інвестований капітал; </w:t>
      </w:r>
    </w:p>
    <w:p w14:paraId="2941DC8B" w14:textId="77777777" w:rsidR="00BF5427" w:rsidRPr="00CC45B1" w:rsidRDefault="00BF5427" w:rsidP="00CC45B1">
      <w:pPr>
        <w:spacing w:line="360" w:lineRule="auto"/>
        <w:ind w:left="1080"/>
        <w:rPr>
          <w:sz w:val="28"/>
          <w:szCs w:val="28"/>
        </w:rPr>
      </w:pPr>
      <w:r w:rsidRPr="00CC45B1">
        <w:rPr>
          <w:sz w:val="28"/>
          <w:szCs w:val="28"/>
        </w:rPr>
        <w:t xml:space="preserve">ПП - поточні пасиви; </w:t>
      </w:r>
    </w:p>
    <w:p w14:paraId="5EB684E7" w14:textId="77777777" w:rsidR="00BF5427" w:rsidRPr="00CC45B1" w:rsidRDefault="00BF5427" w:rsidP="00CC45B1">
      <w:pPr>
        <w:spacing w:line="360" w:lineRule="auto"/>
        <w:ind w:left="1080"/>
        <w:rPr>
          <w:sz w:val="28"/>
          <w:szCs w:val="28"/>
        </w:rPr>
      </w:pPr>
      <w:r w:rsidRPr="00CC45B1">
        <w:rPr>
          <w:sz w:val="28"/>
          <w:szCs w:val="28"/>
        </w:rPr>
        <w:t xml:space="preserve">ПОК - потреба в оборотному капіталі; </w:t>
      </w:r>
    </w:p>
    <w:p w14:paraId="1B158BE7" w14:textId="77777777" w:rsidR="00BF5427" w:rsidRPr="00CC45B1" w:rsidRDefault="00BF5427" w:rsidP="00CC45B1">
      <w:pPr>
        <w:spacing w:line="360" w:lineRule="auto"/>
        <w:ind w:left="1080"/>
        <w:rPr>
          <w:sz w:val="28"/>
          <w:szCs w:val="28"/>
        </w:rPr>
      </w:pPr>
      <w:r w:rsidRPr="00CC45B1">
        <w:rPr>
          <w:sz w:val="28"/>
          <w:szCs w:val="28"/>
        </w:rPr>
        <w:t>ЧОК - чистий оборотний капітал (ПА - ПП).</w:t>
      </w:r>
    </w:p>
    <w:p w14:paraId="24A4EBAB" w14:textId="77777777" w:rsidR="00BF5427" w:rsidRPr="00CC45B1" w:rsidRDefault="00BF5427" w:rsidP="00CC45B1">
      <w:pPr>
        <w:spacing w:line="360" w:lineRule="auto"/>
        <w:ind w:firstLine="540"/>
        <w:rPr>
          <w:sz w:val="28"/>
          <w:szCs w:val="28"/>
        </w:rPr>
      </w:pPr>
    </w:p>
    <w:p w14:paraId="65F1D549" w14:textId="77777777" w:rsidR="00BF5427" w:rsidRPr="00CC45B1" w:rsidRDefault="00BF5427" w:rsidP="00CC45B1">
      <w:pPr>
        <w:spacing w:line="360" w:lineRule="auto"/>
        <w:ind w:firstLine="540"/>
        <w:rPr>
          <w:sz w:val="28"/>
          <w:szCs w:val="28"/>
        </w:rPr>
      </w:pPr>
      <w:r w:rsidRPr="00CC45B1">
        <w:rPr>
          <w:sz w:val="28"/>
          <w:szCs w:val="28"/>
        </w:rPr>
        <w:t>Постійні активи прийнято називати "основними фондами", тоді як короткострокові або поточні активи звичайно називаються "оборотними фондами".</w:t>
      </w:r>
    </w:p>
    <w:p w14:paraId="09904D61" w14:textId="77777777" w:rsidR="00BF5427" w:rsidRPr="00CC45B1" w:rsidRDefault="00BF5427" w:rsidP="00CC45B1">
      <w:pPr>
        <w:spacing w:line="360" w:lineRule="auto"/>
        <w:ind w:firstLine="540"/>
        <w:rPr>
          <w:sz w:val="28"/>
          <w:szCs w:val="28"/>
        </w:rPr>
      </w:pPr>
      <w:r w:rsidRPr="00CC45B1">
        <w:rPr>
          <w:sz w:val="28"/>
          <w:szCs w:val="28"/>
        </w:rPr>
        <w:t>Власні джерела фінансування найчастіше представлені акціонерним капіталом. Він ділиться на основний (статутний або оплачений акціонерами) і додатковий капітал, що представляє собою накопичений нерозподілений прибуток.</w:t>
      </w:r>
    </w:p>
    <w:p w14:paraId="7FF53F60" w14:textId="77777777" w:rsidR="00BF5427" w:rsidRPr="00CC45B1" w:rsidRDefault="00BF5427" w:rsidP="00CC45B1">
      <w:pPr>
        <w:spacing w:line="360" w:lineRule="auto"/>
        <w:ind w:firstLine="540"/>
        <w:rPr>
          <w:sz w:val="28"/>
          <w:szCs w:val="28"/>
        </w:rPr>
      </w:pPr>
      <w:r w:rsidRPr="00CC45B1">
        <w:rPr>
          <w:sz w:val="28"/>
          <w:szCs w:val="28"/>
        </w:rPr>
        <w:t>Для позначення довгострокових інвестицій або інвестицій у постійний капітал у практиці бухгалтерського обліку ще немає загальноприйнятого терміну. Ця величина являє собою суму власного (акціонерного) капіталу й довгострокові зобов'язання (облігаційні позики, кредити).</w:t>
      </w:r>
    </w:p>
    <w:p w14:paraId="7E8D4E77" w14:textId="77777777" w:rsidR="00BF5427" w:rsidRPr="00CC45B1" w:rsidRDefault="00BF5427" w:rsidP="00CC45B1">
      <w:pPr>
        <w:spacing w:line="360" w:lineRule="auto"/>
        <w:ind w:firstLine="540"/>
        <w:rPr>
          <w:sz w:val="28"/>
          <w:szCs w:val="28"/>
        </w:rPr>
      </w:pPr>
      <w:r w:rsidRPr="00CC45B1">
        <w:rPr>
          <w:sz w:val="28"/>
          <w:szCs w:val="28"/>
        </w:rPr>
        <w:t>Поточні пасиви відповідають короткостроковим пасивам або зобов'язанням. До складу поточних пасивів повинні входити й короткострокові позики.</w:t>
      </w:r>
    </w:p>
    <w:p w14:paraId="0E083088" w14:textId="77777777" w:rsidR="00BF5427" w:rsidRPr="00CC45B1" w:rsidRDefault="00BF5427" w:rsidP="00CC45B1">
      <w:pPr>
        <w:spacing w:line="360" w:lineRule="auto"/>
        <w:ind w:firstLine="540"/>
        <w:rPr>
          <w:sz w:val="28"/>
          <w:szCs w:val="28"/>
        </w:rPr>
      </w:pPr>
      <w:r w:rsidRPr="00CC45B1">
        <w:rPr>
          <w:sz w:val="28"/>
          <w:szCs w:val="28"/>
        </w:rPr>
        <w:lastRenderedPageBreak/>
        <w:t>Нарешті, вимагає додаткових пояснень поняття оборотного або робочого  капіталу.</w:t>
      </w:r>
    </w:p>
    <w:p w14:paraId="6B3A8A46" w14:textId="77777777" w:rsidR="00BF5427" w:rsidRPr="00CC45B1" w:rsidRDefault="00BF5427" w:rsidP="00CC45B1">
      <w:pPr>
        <w:spacing w:line="360" w:lineRule="auto"/>
        <w:ind w:firstLine="540"/>
        <w:rPr>
          <w:sz w:val="28"/>
          <w:szCs w:val="28"/>
        </w:rPr>
      </w:pPr>
      <w:r w:rsidRPr="00CC45B1">
        <w:rPr>
          <w:sz w:val="28"/>
          <w:szCs w:val="28"/>
        </w:rPr>
        <w:t>Іноді під оборотним капіталом розуміються оборотні кошти. Щоб уникнути помилок, для позначення оборотного капіталу, обумовленого як різниця між поточними активами й поточними пасивами, рекомендується використовувати термін "чистий оборотний капітал".</w:t>
      </w:r>
    </w:p>
    <w:p w14:paraId="3FD79A76" w14:textId="77777777" w:rsidR="00BF5427" w:rsidRPr="00CC45B1" w:rsidRDefault="00BF5427" w:rsidP="00CC45B1">
      <w:pPr>
        <w:spacing w:line="360" w:lineRule="auto"/>
        <w:ind w:firstLine="540"/>
        <w:rPr>
          <w:sz w:val="28"/>
          <w:szCs w:val="28"/>
        </w:rPr>
      </w:pPr>
      <w:r w:rsidRPr="00CC45B1">
        <w:rPr>
          <w:sz w:val="28"/>
          <w:szCs w:val="28"/>
        </w:rPr>
        <w:t>З погляду планування діяльності інвестиційного проекту, доцільно розглядати окремо потреба в оборотних коштах для забезпечення стійкого процесу виробництва й облікове поняття оборотного капіталу. Відмінною ознакою робочого (необхідного для нормального функціонування проекту) капіталу повинна стати можливість нормування її величини, тобто розрахунку, виходячи із установленого періоду обороту або коефіцієнта оборотності.</w:t>
      </w:r>
    </w:p>
    <w:p w14:paraId="4D4D8499" w14:textId="77777777" w:rsidR="00BF5427" w:rsidRPr="00CC45B1" w:rsidRDefault="00BF5427" w:rsidP="00CC45B1">
      <w:pPr>
        <w:spacing w:line="360" w:lineRule="auto"/>
        <w:ind w:firstLine="540"/>
        <w:jc w:val="right"/>
        <w:rPr>
          <w:i/>
          <w:sz w:val="28"/>
          <w:szCs w:val="28"/>
        </w:rPr>
      </w:pPr>
    </w:p>
    <w:p w14:paraId="31E4B25B" w14:textId="77777777" w:rsidR="00BF5427" w:rsidRPr="00CC45B1" w:rsidRDefault="00BF5427" w:rsidP="00CC45B1">
      <w:pPr>
        <w:spacing w:line="360" w:lineRule="auto"/>
        <w:ind w:right="-1" w:firstLine="540"/>
        <w:jc w:val="left"/>
        <w:rPr>
          <w:i/>
          <w:sz w:val="28"/>
          <w:szCs w:val="28"/>
        </w:rPr>
      </w:pPr>
      <w:r w:rsidRPr="00CC45B1">
        <w:rPr>
          <w:i/>
          <w:sz w:val="28"/>
          <w:szCs w:val="28"/>
        </w:rPr>
        <w:t>Табл. 2.3. Балансовий звіт</w:t>
      </w:r>
    </w:p>
    <w:tbl>
      <w:tblPr>
        <w:tblW w:w="9452" w:type="dxa"/>
        <w:tblInd w:w="23" w:type="dxa"/>
        <w:tblLayout w:type="fixed"/>
        <w:tblCellMar>
          <w:left w:w="0" w:type="dxa"/>
          <w:right w:w="0" w:type="dxa"/>
        </w:tblCellMar>
        <w:tblLook w:val="0000" w:firstRow="0" w:lastRow="0" w:firstColumn="0" w:lastColumn="0" w:noHBand="0" w:noVBand="0"/>
      </w:tblPr>
      <w:tblGrid>
        <w:gridCol w:w="3215"/>
        <w:gridCol w:w="1134"/>
        <w:gridCol w:w="1134"/>
        <w:gridCol w:w="1275"/>
        <w:gridCol w:w="1418"/>
        <w:gridCol w:w="1276"/>
      </w:tblGrid>
      <w:tr w:rsidR="00BF5427" w:rsidRPr="00CC45B1" w14:paraId="7D035C2C"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2D9B1F8E" w14:textId="77777777" w:rsidR="00BF5427" w:rsidRPr="00CC45B1" w:rsidRDefault="00BF5427" w:rsidP="00CC45B1">
            <w:pPr>
              <w:spacing w:line="360" w:lineRule="auto"/>
              <w:ind w:firstLine="0"/>
              <w:rPr>
                <w:sz w:val="28"/>
                <w:szCs w:val="28"/>
              </w:rPr>
            </w:pPr>
            <w:r w:rsidRPr="00CC45B1">
              <w:rPr>
                <w:sz w:val="28"/>
                <w:szCs w:val="28"/>
              </w:rPr>
              <w:fldChar w:fldCharType="begin"/>
            </w:r>
            <w:r w:rsidRPr="00CC45B1">
              <w:rPr>
                <w:sz w:val="28"/>
                <w:szCs w:val="28"/>
              </w:rPr>
              <w:instrText>PRIVATE</w:instrText>
            </w:r>
            <w:r w:rsidRPr="00CC45B1">
              <w:rPr>
                <w:sz w:val="28"/>
                <w:szCs w:val="28"/>
              </w:rPr>
              <w:fldChar w:fldCharType="end"/>
            </w:r>
          </w:p>
        </w:tc>
        <w:tc>
          <w:tcPr>
            <w:tcW w:w="6237" w:type="dxa"/>
            <w:gridSpan w:val="5"/>
            <w:tcBorders>
              <w:top w:val="threeDEmboss" w:sz="6" w:space="0" w:color="auto"/>
              <w:left w:val="threeDEmboss" w:sz="6" w:space="0" w:color="auto"/>
              <w:bottom w:val="threeDEmboss" w:sz="6" w:space="0" w:color="auto"/>
              <w:right w:val="threeDEmboss" w:sz="6" w:space="0" w:color="auto"/>
            </w:tcBorders>
          </w:tcPr>
          <w:p w14:paraId="331663E7" w14:textId="77777777" w:rsidR="00BF5427" w:rsidRPr="00CC45B1" w:rsidRDefault="00BF5427" w:rsidP="00CC45B1">
            <w:pPr>
              <w:spacing w:line="360" w:lineRule="auto"/>
              <w:ind w:firstLine="0"/>
              <w:rPr>
                <w:sz w:val="28"/>
                <w:szCs w:val="28"/>
              </w:rPr>
            </w:pPr>
            <w:r w:rsidRPr="00CC45B1">
              <w:rPr>
                <w:sz w:val="28"/>
                <w:szCs w:val="28"/>
              </w:rPr>
              <w:t>Номер інтервалу планування</w:t>
            </w:r>
          </w:p>
        </w:tc>
      </w:tr>
      <w:tr w:rsidR="00BF5427" w:rsidRPr="00CC45B1" w14:paraId="77032233"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04F3FA3A" w14:textId="77777777" w:rsidR="00BF5427" w:rsidRPr="00CC45B1" w:rsidRDefault="00BF5427" w:rsidP="00CC45B1">
            <w:pPr>
              <w:spacing w:line="360" w:lineRule="auto"/>
              <w:ind w:left="180" w:firstLine="0"/>
              <w:rPr>
                <w:sz w:val="28"/>
                <w:szCs w:val="28"/>
              </w:rPr>
            </w:pPr>
            <w:r w:rsidRPr="00CC45B1">
              <w:rPr>
                <w:sz w:val="28"/>
                <w:szCs w:val="28"/>
              </w:rPr>
              <w:t xml:space="preserve">Найменування позицій </w:t>
            </w:r>
          </w:p>
        </w:tc>
        <w:tc>
          <w:tcPr>
            <w:tcW w:w="1134" w:type="dxa"/>
            <w:tcBorders>
              <w:top w:val="threeDEmboss" w:sz="6" w:space="0" w:color="auto"/>
              <w:left w:val="threeDEmboss" w:sz="6" w:space="0" w:color="auto"/>
              <w:bottom w:val="threeDEmboss" w:sz="6" w:space="0" w:color="auto"/>
              <w:right w:val="threeDEmboss" w:sz="6" w:space="0" w:color="auto"/>
            </w:tcBorders>
          </w:tcPr>
          <w:p w14:paraId="1ED32876" w14:textId="77777777" w:rsidR="00BF5427" w:rsidRPr="00CC45B1" w:rsidRDefault="00BF5427" w:rsidP="00CC45B1">
            <w:pPr>
              <w:spacing w:line="360" w:lineRule="auto"/>
              <w:ind w:firstLine="0"/>
              <w:rPr>
                <w:sz w:val="28"/>
                <w:szCs w:val="28"/>
              </w:rPr>
            </w:pPr>
            <w:r w:rsidRPr="00CC45B1">
              <w:rPr>
                <w:sz w:val="28"/>
                <w:szCs w:val="28"/>
              </w:rPr>
              <w:t xml:space="preserve">1 </w:t>
            </w:r>
          </w:p>
        </w:tc>
        <w:tc>
          <w:tcPr>
            <w:tcW w:w="1134" w:type="dxa"/>
            <w:tcBorders>
              <w:top w:val="threeDEmboss" w:sz="6" w:space="0" w:color="auto"/>
              <w:left w:val="threeDEmboss" w:sz="6" w:space="0" w:color="auto"/>
              <w:bottom w:val="threeDEmboss" w:sz="6" w:space="0" w:color="auto"/>
              <w:right w:val="threeDEmboss" w:sz="6" w:space="0" w:color="auto"/>
            </w:tcBorders>
          </w:tcPr>
          <w:p w14:paraId="25C402D9" w14:textId="77777777" w:rsidR="00BF5427" w:rsidRPr="00CC45B1" w:rsidRDefault="00BF5427" w:rsidP="00CC45B1">
            <w:pPr>
              <w:spacing w:line="360" w:lineRule="auto"/>
              <w:ind w:firstLine="0"/>
              <w:rPr>
                <w:sz w:val="28"/>
                <w:szCs w:val="28"/>
              </w:rPr>
            </w:pPr>
            <w:r w:rsidRPr="00CC45B1">
              <w:rPr>
                <w:sz w:val="28"/>
                <w:szCs w:val="28"/>
              </w:rPr>
              <w:t>2</w:t>
            </w:r>
          </w:p>
        </w:tc>
        <w:tc>
          <w:tcPr>
            <w:tcW w:w="1275" w:type="dxa"/>
            <w:tcBorders>
              <w:top w:val="threeDEmboss" w:sz="6" w:space="0" w:color="auto"/>
              <w:left w:val="threeDEmboss" w:sz="6" w:space="0" w:color="auto"/>
              <w:bottom w:val="threeDEmboss" w:sz="6" w:space="0" w:color="auto"/>
              <w:right w:val="threeDEmboss" w:sz="6" w:space="0" w:color="auto"/>
            </w:tcBorders>
          </w:tcPr>
          <w:p w14:paraId="6BADF959" w14:textId="77777777" w:rsidR="00BF5427" w:rsidRPr="00CC45B1" w:rsidRDefault="00BF5427" w:rsidP="00CC45B1">
            <w:pPr>
              <w:spacing w:line="360" w:lineRule="auto"/>
              <w:ind w:firstLine="0"/>
              <w:rPr>
                <w:sz w:val="28"/>
                <w:szCs w:val="28"/>
              </w:rPr>
            </w:pPr>
            <w:r w:rsidRPr="00CC45B1">
              <w:rPr>
                <w:sz w:val="28"/>
                <w:szCs w:val="28"/>
              </w:rPr>
              <w:t xml:space="preserve">3 </w:t>
            </w:r>
          </w:p>
        </w:tc>
        <w:tc>
          <w:tcPr>
            <w:tcW w:w="1418" w:type="dxa"/>
            <w:tcBorders>
              <w:top w:val="threeDEmboss" w:sz="6" w:space="0" w:color="auto"/>
              <w:left w:val="threeDEmboss" w:sz="6" w:space="0" w:color="auto"/>
              <w:bottom w:val="threeDEmboss" w:sz="6" w:space="0" w:color="auto"/>
              <w:right w:val="threeDEmboss" w:sz="6" w:space="0" w:color="auto"/>
            </w:tcBorders>
          </w:tcPr>
          <w:p w14:paraId="0C43C638" w14:textId="77777777" w:rsidR="00BF5427" w:rsidRPr="00CC45B1" w:rsidRDefault="00BF5427" w:rsidP="00CC45B1">
            <w:pPr>
              <w:spacing w:line="360" w:lineRule="auto"/>
              <w:ind w:firstLine="0"/>
              <w:rPr>
                <w:sz w:val="28"/>
                <w:szCs w:val="28"/>
              </w:rPr>
            </w:pPr>
            <w:r w:rsidRPr="00CC45B1">
              <w:rPr>
                <w:sz w:val="28"/>
                <w:szCs w:val="28"/>
              </w:rPr>
              <w:t xml:space="preserve">4 </w:t>
            </w:r>
          </w:p>
        </w:tc>
        <w:tc>
          <w:tcPr>
            <w:tcW w:w="1276" w:type="dxa"/>
            <w:tcBorders>
              <w:top w:val="threeDEmboss" w:sz="6" w:space="0" w:color="auto"/>
              <w:left w:val="threeDEmboss" w:sz="6" w:space="0" w:color="auto"/>
              <w:bottom w:val="threeDEmboss" w:sz="6" w:space="0" w:color="auto"/>
              <w:right w:val="threeDEmboss" w:sz="6" w:space="0" w:color="auto"/>
            </w:tcBorders>
          </w:tcPr>
          <w:p w14:paraId="1F1801A0" w14:textId="77777777" w:rsidR="00BF5427" w:rsidRPr="00CC45B1" w:rsidRDefault="00BF5427" w:rsidP="00CC45B1">
            <w:pPr>
              <w:spacing w:line="360" w:lineRule="auto"/>
              <w:ind w:firstLine="0"/>
              <w:rPr>
                <w:sz w:val="28"/>
                <w:szCs w:val="28"/>
              </w:rPr>
            </w:pPr>
            <w:r w:rsidRPr="00CC45B1">
              <w:rPr>
                <w:sz w:val="28"/>
                <w:szCs w:val="28"/>
              </w:rPr>
              <w:t xml:space="preserve">5 </w:t>
            </w:r>
          </w:p>
        </w:tc>
      </w:tr>
      <w:tr w:rsidR="00BF5427" w:rsidRPr="00CC45B1" w14:paraId="29259BB9"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4E43FEE1" w14:textId="77777777" w:rsidR="00BF5427" w:rsidRPr="00CC45B1" w:rsidRDefault="00BF5427" w:rsidP="00CC45B1">
            <w:pPr>
              <w:spacing w:line="360" w:lineRule="auto"/>
              <w:ind w:left="180" w:firstLine="0"/>
              <w:rPr>
                <w:sz w:val="28"/>
                <w:szCs w:val="28"/>
              </w:rPr>
            </w:pPr>
            <w:r w:rsidRPr="00CC45B1">
              <w:rPr>
                <w:sz w:val="28"/>
                <w:szCs w:val="28"/>
              </w:rPr>
              <w:t xml:space="preserve">Постійні активи: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2195DD6D"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0D5C505A"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2983578D"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2EC2814F"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76E7794E"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4E16DACD"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22D3E1C0" w14:textId="77777777" w:rsidR="00BF5427" w:rsidRPr="00CC45B1" w:rsidRDefault="00BF5427" w:rsidP="00CC45B1">
            <w:pPr>
              <w:spacing w:line="360" w:lineRule="auto"/>
              <w:ind w:left="180" w:firstLine="0"/>
              <w:rPr>
                <w:sz w:val="28"/>
                <w:szCs w:val="28"/>
              </w:rPr>
            </w:pPr>
            <w:r w:rsidRPr="00CC45B1">
              <w:rPr>
                <w:sz w:val="28"/>
                <w:szCs w:val="28"/>
              </w:rPr>
              <w:t xml:space="preserve">     - початкова вартість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3588388D"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4 617.10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5EE3CBC"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4 617.10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5F9CC506"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5 989.70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1C3F5105"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7 840.50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4413FE7D"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9 890.70</w:t>
            </w:r>
          </w:p>
        </w:tc>
      </w:tr>
      <w:tr w:rsidR="00BF5427" w:rsidRPr="00CC45B1" w14:paraId="6D1ADC1D"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5DD4B8B2" w14:textId="77777777" w:rsidR="00BF5427" w:rsidRPr="00CC45B1" w:rsidRDefault="00BF5427" w:rsidP="00CC45B1">
            <w:pPr>
              <w:spacing w:line="360" w:lineRule="auto"/>
              <w:ind w:left="180" w:firstLine="0"/>
              <w:rPr>
                <w:sz w:val="28"/>
                <w:szCs w:val="28"/>
              </w:rPr>
            </w:pPr>
            <w:r w:rsidRPr="00CC45B1">
              <w:rPr>
                <w:sz w:val="28"/>
                <w:szCs w:val="28"/>
              </w:rPr>
              <w:t xml:space="preserve">     - знос</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4BE76C8"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9DFA2A2"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-161.30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736F01BB"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-727.80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04A25DD2"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-1 612.20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63F5F091"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-2 842.40</w:t>
            </w:r>
          </w:p>
        </w:tc>
      </w:tr>
      <w:tr w:rsidR="00BF5427" w:rsidRPr="00CC45B1" w14:paraId="1A7711EC"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3A7B44E3" w14:textId="77777777" w:rsidR="00BF5427" w:rsidRPr="00CC45B1" w:rsidRDefault="00BF5427" w:rsidP="00CC45B1">
            <w:pPr>
              <w:spacing w:line="360" w:lineRule="auto"/>
              <w:ind w:left="180" w:firstLine="0"/>
              <w:rPr>
                <w:sz w:val="28"/>
                <w:szCs w:val="28"/>
              </w:rPr>
            </w:pPr>
            <w:r w:rsidRPr="00CC45B1">
              <w:rPr>
                <w:sz w:val="28"/>
                <w:szCs w:val="28"/>
              </w:rPr>
              <w:t xml:space="preserve">РАЗОМ балансова вартість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260E9826"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4 617.10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18EFC1EC"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4 455.80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40EF4597"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5 261.90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364D76F1"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6 228.30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54D8C129"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7 048.30</w:t>
            </w:r>
          </w:p>
        </w:tc>
      </w:tr>
      <w:tr w:rsidR="00BF5427" w:rsidRPr="00CC45B1" w14:paraId="5B8B4B1A"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64F73DE9" w14:textId="77777777" w:rsidR="00BF5427" w:rsidRPr="00CC45B1" w:rsidRDefault="00BF5427" w:rsidP="00CC45B1">
            <w:pPr>
              <w:spacing w:line="360" w:lineRule="auto"/>
              <w:ind w:left="180" w:firstLine="0"/>
              <w:rPr>
                <w:sz w:val="28"/>
                <w:szCs w:val="28"/>
              </w:rPr>
            </w:pP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7C0EEFCE"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64129BB5"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38EC61EB"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5F75552D"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33519343"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0280DD43"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09CD1584" w14:textId="77777777" w:rsidR="00BF5427" w:rsidRPr="00CC45B1" w:rsidRDefault="00BF5427" w:rsidP="00CC45B1">
            <w:pPr>
              <w:spacing w:line="360" w:lineRule="auto"/>
              <w:ind w:left="180" w:firstLine="0"/>
              <w:rPr>
                <w:sz w:val="28"/>
                <w:szCs w:val="28"/>
              </w:rPr>
            </w:pPr>
            <w:r w:rsidRPr="00CC45B1">
              <w:rPr>
                <w:sz w:val="28"/>
                <w:szCs w:val="28"/>
              </w:rPr>
              <w:t xml:space="preserve">Поточні активи: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1BBF201A"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0E3F534D"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2E6B59E3"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676413AF"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0553FF96"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6877BB33"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24B4F68F" w14:textId="77777777" w:rsidR="00BF5427" w:rsidRPr="00CC45B1" w:rsidRDefault="00BF5427" w:rsidP="00CC45B1">
            <w:pPr>
              <w:spacing w:line="360" w:lineRule="auto"/>
              <w:ind w:left="180" w:firstLine="0"/>
              <w:rPr>
                <w:sz w:val="28"/>
                <w:szCs w:val="28"/>
              </w:rPr>
            </w:pPr>
            <w:r w:rsidRPr="00CC45B1">
              <w:rPr>
                <w:sz w:val="28"/>
                <w:szCs w:val="28"/>
              </w:rPr>
              <w:t xml:space="preserve">     - запаси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D638DAA"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7F3E88B2"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81.50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1D0F21FB"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222.50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689763D6"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771.80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12DDF7CA"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743.60</w:t>
            </w:r>
          </w:p>
        </w:tc>
      </w:tr>
      <w:tr w:rsidR="00BF5427" w:rsidRPr="00CC45B1" w14:paraId="48DBA552"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545583EB" w14:textId="77777777" w:rsidR="00BF5427" w:rsidRPr="00CC45B1" w:rsidRDefault="00BF5427" w:rsidP="00CC45B1">
            <w:pPr>
              <w:spacing w:line="360" w:lineRule="auto"/>
              <w:ind w:left="180" w:firstLine="0"/>
              <w:rPr>
                <w:sz w:val="28"/>
                <w:szCs w:val="28"/>
              </w:rPr>
            </w:pPr>
            <w:r w:rsidRPr="00CC45B1">
              <w:rPr>
                <w:sz w:val="28"/>
                <w:szCs w:val="28"/>
              </w:rPr>
              <w:t xml:space="preserve">     - незавершена продукція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6FB2B9E4"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369252C5"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267E1B9F"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4EF66440"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5D70BBA6"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2888055D"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2D6228B6" w14:textId="77777777" w:rsidR="00BF5427" w:rsidRPr="00CC45B1" w:rsidRDefault="00BF5427" w:rsidP="00CC45B1">
            <w:pPr>
              <w:spacing w:line="360" w:lineRule="auto"/>
              <w:ind w:left="180" w:firstLine="0"/>
              <w:rPr>
                <w:sz w:val="28"/>
                <w:szCs w:val="28"/>
              </w:rPr>
            </w:pPr>
            <w:r w:rsidRPr="00CC45B1">
              <w:rPr>
                <w:sz w:val="28"/>
                <w:szCs w:val="28"/>
              </w:rPr>
              <w:t xml:space="preserve">     - готова продукція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29C09381"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BE776FB"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59CC6116"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10B56409"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15.30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19CB54FC"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283.30</w:t>
            </w:r>
          </w:p>
        </w:tc>
      </w:tr>
      <w:tr w:rsidR="00BF5427" w:rsidRPr="00CC45B1" w14:paraId="1301D65D"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05429502" w14:textId="77777777" w:rsidR="00BF5427" w:rsidRPr="00CC45B1" w:rsidRDefault="00BF5427" w:rsidP="00CC45B1">
            <w:pPr>
              <w:spacing w:line="360" w:lineRule="auto"/>
              <w:ind w:left="180" w:firstLine="0"/>
              <w:rPr>
                <w:sz w:val="28"/>
                <w:szCs w:val="28"/>
              </w:rPr>
            </w:pPr>
            <w:r w:rsidRPr="00CC45B1">
              <w:rPr>
                <w:sz w:val="28"/>
                <w:szCs w:val="28"/>
              </w:rPr>
              <w:lastRenderedPageBreak/>
              <w:t xml:space="preserve">     - рахунки до одержання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665B277F"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2070EB3"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1 990.70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73CBC184"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3 886.00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6ACBD2A5"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5 054.70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285D0126"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9 848.70</w:t>
            </w:r>
          </w:p>
        </w:tc>
      </w:tr>
      <w:tr w:rsidR="00BF5427" w:rsidRPr="00CC45B1" w14:paraId="34781C72"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4889732B" w14:textId="77777777" w:rsidR="00BF5427" w:rsidRPr="00CC45B1" w:rsidRDefault="00BF5427" w:rsidP="00CC45B1">
            <w:pPr>
              <w:spacing w:line="360" w:lineRule="auto"/>
              <w:ind w:left="180" w:firstLine="0"/>
              <w:rPr>
                <w:sz w:val="28"/>
                <w:szCs w:val="28"/>
              </w:rPr>
            </w:pPr>
            <w:r w:rsidRPr="00CC45B1">
              <w:rPr>
                <w:sz w:val="28"/>
                <w:szCs w:val="28"/>
              </w:rPr>
              <w:t xml:space="preserve">     - витрати майбутніх періодів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C141A1A"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0A3A3D5A"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779.20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77505A5E"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1 236.00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60A7BC96"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920.20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1DFAAAD3"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1 196.70</w:t>
            </w:r>
          </w:p>
        </w:tc>
      </w:tr>
      <w:tr w:rsidR="00BF5427" w:rsidRPr="00CC45B1" w14:paraId="1B4BFD94"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7EE8194D" w14:textId="77777777" w:rsidR="00BF5427" w:rsidRPr="00CC45B1" w:rsidRDefault="00BF5427" w:rsidP="00CC45B1">
            <w:pPr>
              <w:spacing w:line="360" w:lineRule="auto"/>
              <w:ind w:left="180" w:firstLine="0"/>
              <w:rPr>
                <w:sz w:val="28"/>
                <w:szCs w:val="28"/>
              </w:rPr>
            </w:pPr>
            <w:r w:rsidRPr="00CC45B1">
              <w:rPr>
                <w:sz w:val="28"/>
                <w:szCs w:val="28"/>
              </w:rPr>
              <w:t xml:space="preserve">     - кошти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291FA1A6"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3D892EC1"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368.60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52D36699"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1 237.30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1313D62C"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2 542.10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7B0C209C"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2 456.40</w:t>
            </w:r>
          </w:p>
        </w:tc>
      </w:tr>
      <w:tr w:rsidR="00BF5427" w:rsidRPr="00CC45B1" w14:paraId="7320B785"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4D4BE8D0" w14:textId="77777777" w:rsidR="00BF5427" w:rsidRPr="00CC45B1" w:rsidRDefault="00BF5427" w:rsidP="00CC45B1">
            <w:pPr>
              <w:spacing w:line="360" w:lineRule="auto"/>
              <w:ind w:left="180" w:firstLine="0"/>
              <w:rPr>
                <w:sz w:val="28"/>
                <w:szCs w:val="28"/>
              </w:rPr>
            </w:pPr>
            <w:r w:rsidRPr="00CC45B1">
              <w:rPr>
                <w:sz w:val="28"/>
                <w:szCs w:val="28"/>
              </w:rPr>
              <w:t xml:space="preserve">РАЗОМ поточних активів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742F496D"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520E0F1"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3 220.00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6962719D"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6 581.80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00AD7BBD"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9 304.10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1A70C420"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14 528.70</w:t>
            </w:r>
          </w:p>
        </w:tc>
      </w:tr>
      <w:tr w:rsidR="00BF5427" w:rsidRPr="00CC45B1" w14:paraId="200B5B13"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492D61FD" w14:textId="77777777" w:rsidR="00BF5427" w:rsidRPr="00CC45B1" w:rsidRDefault="00BF5427" w:rsidP="00CC45B1">
            <w:pPr>
              <w:spacing w:line="360" w:lineRule="auto"/>
              <w:ind w:left="180" w:firstLine="0"/>
              <w:rPr>
                <w:sz w:val="28"/>
                <w:szCs w:val="28"/>
              </w:rPr>
            </w:pP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6D150218"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9FE5518"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0D1355A9"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39C9E300"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11165018"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1B358C2F"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6EB19DC6" w14:textId="77777777" w:rsidR="00BF5427" w:rsidRPr="00CC45B1" w:rsidRDefault="00BF5427" w:rsidP="00CC45B1">
            <w:pPr>
              <w:spacing w:line="360" w:lineRule="auto"/>
              <w:ind w:left="180" w:firstLine="0"/>
              <w:rPr>
                <w:sz w:val="28"/>
                <w:szCs w:val="28"/>
              </w:rPr>
            </w:pPr>
            <w:r w:rsidRPr="00CC45B1">
              <w:rPr>
                <w:sz w:val="28"/>
                <w:szCs w:val="28"/>
              </w:rPr>
              <w:t xml:space="preserve">Збитки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2EFEA5C6"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7A2A65AF"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478BD2B9"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5A1FEFA1"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1638C6F6"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r>
      <w:tr w:rsidR="00BF5427" w:rsidRPr="00CC45B1" w14:paraId="530230AD"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704F9F1E" w14:textId="77777777" w:rsidR="00BF5427" w:rsidRPr="00CC45B1" w:rsidRDefault="00BF5427" w:rsidP="00CC45B1">
            <w:pPr>
              <w:spacing w:line="360" w:lineRule="auto"/>
              <w:ind w:left="180" w:firstLine="0"/>
              <w:rPr>
                <w:sz w:val="28"/>
                <w:szCs w:val="28"/>
              </w:rPr>
            </w:pP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39983D02"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206939FD"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7FE26497"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2B39F236"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690DD71C"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228D70BC"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16123F15" w14:textId="77777777" w:rsidR="00BF5427" w:rsidRPr="00CC45B1" w:rsidRDefault="00BF5427" w:rsidP="00CC45B1">
            <w:pPr>
              <w:spacing w:line="360" w:lineRule="auto"/>
              <w:ind w:left="180" w:firstLine="0"/>
              <w:rPr>
                <w:sz w:val="28"/>
                <w:szCs w:val="28"/>
              </w:rPr>
            </w:pPr>
            <w:r w:rsidRPr="00CC45B1">
              <w:rPr>
                <w:sz w:val="28"/>
                <w:szCs w:val="28"/>
              </w:rPr>
              <w:t xml:space="preserve">РАЗОМ АКТИВІВ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50AC120"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4 617.10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189FC0D1"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7 675.80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43B4E3BF"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11 843.70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0D91FDB7"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15 532.40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34BF1B77"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21 577.00</w:t>
            </w:r>
          </w:p>
        </w:tc>
      </w:tr>
      <w:tr w:rsidR="00BF5427" w:rsidRPr="00CC45B1" w14:paraId="16FF4EDF"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272AA13C" w14:textId="77777777" w:rsidR="00BF5427" w:rsidRPr="00CC45B1" w:rsidRDefault="00BF5427" w:rsidP="00CC45B1">
            <w:pPr>
              <w:spacing w:line="360" w:lineRule="auto"/>
              <w:ind w:left="180" w:firstLine="0"/>
              <w:rPr>
                <w:sz w:val="28"/>
                <w:szCs w:val="28"/>
              </w:rPr>
            </w:pP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29783278"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0334FDDD"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22FBB9B7"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2E105E53"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44FF7383"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038AB3AB"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5B81722A" w14:textId="77777777" w:rsidR="00BF5427" w:rsidRPr="00CC45B1" w:rsidRDefault="00BF5427" w:rsidP="00CC45B1">
            <w:pPr>
              <w:spacing w:line="360" w:lineRule="auto"/>
              <w:ind w:left="180" w:firstLine="0"/>
              <w:rPr>
                <w:sz w:val="28"/>
                <w:szCs w:val="28"/>
              </w:rPr>
            </w:pPr>
            <w:r w:rsidRPr="00CC45B1">
              <w:rPr>
                <w:sz w:val="28"/>
                <w:szCs w:val="28"/>
              </w:rPr>
              <w:t xml:space="preserve">Джерела власних засобів: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10059518"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1357968"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3B7F73C2"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23889F50"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4B547EA1"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0652B84C"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7B1B5E0A" w14:textId="77777777" w:rsidR="00BF5427" w:rsidRPr="00CC45B1" w:rsidRDefault="00BF5427" w:rsidP="00CC45B1">
            <w:pPr>
              <w:spacing w:line="360" w:lineRule="auto"/>
              <w:ind w:left="180" w:firstLine="0"/>
              <w:rPr>
                <w:sz w:val="28"/>
                <w:szCs w:val="28"/>
              </w:rPr>
            </w:pPr>
            <w:r w:rsidRPr="00CC45B1">
              <w:rPr>
                <w:sz w:val="28"/>
                <w:szCs w:val="28"/>
              </w:rPr>
              <w:t xml:space="preserve">     - акціонерний капітал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63F3AB4E"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1 200.00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15FFAAFA"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1 200.00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0C4EF1EB"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1 200.00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4BA38795"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4 505.40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5B953658"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4 505.40</w:t>
            </w:r>
          </w:p>
        </w:tc>
      </w:tr>
      <w:tr w:rsidR="00BF5427" w:rsidRPr="00CC45B1" w14:paraId="70796D77"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2E74E56C" w14:textId="77777777" w:rsidR="00BF5427" w:rsidRPr="00CC45B1" w:rsidRDefault="00BF5427" w:rsidP="00CC45B1">
            <w:pPr>
              <w:spacing w:line="360" w:lineRule="auto"/>
              <w:ind w:left="180" w:firstLine="0"/>
              <w:rPr>
                <w:sz w:val="28"/>
                <w:szCs w:val="28"/>
              </w:rPr>
            </w:pPr>
            <w:r w:rsidRPr="00CC45B1">
              <w:rPr>
                <w:sz w:val="28"/>
                <w:szCs w:val="28"/>
              </w:rPr>
              <w:t xml:space="preserve">     - нерозподілений прибуток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5922159"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62162740"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1 252.90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06ECACE0"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2 914.40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40B0D30F"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5 319.30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5A9DBD71"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7 956.20</w:t>
            </w:r>
          </w:p>
        </w:tc>
      </w:tr>
      <w:tr w:rsidR="00BF5427" w:rsidRPr="00CC45B1" w14:paraId="067620ED"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7D697120" w14:textId="77777777" w:rsidR="00BF5427" w:rsidRPr="00CC45B1" w:rsidRDefault="00BF5427" w:rsidP="00CC45B1">
            <w:pPr>
              <w:spacing w:line="360" w:lineRule="auto"/>
              <w:ind w:left="180" w:firstLine="0"/>
              <w:rPr>
                <w:sz w:val="28"/>
                <w:szCs w:val="28"/>
              </w:rPr>
            </w:pPr>
            <w:r w:rsidRPr="00CC45B1">
              <w:rPr>
                <w:sz w:val="28"/>
                <w:szCs w:val="28"/>
              </w:rPr>
              <w:t xml:space="preserve">РАЗОМ власних засобів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125E56A"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35DEF909"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2 452.90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4604ACD4"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4 114.40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3C6723B2"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9 824.70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5BD145F8"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12 461.60</w:t>
            </w:r>
          </w:p>
        </w:tc>
      </w:tr>
      <w:tr w:rsidR="00BF5427" w:rsidRPr="00CC45B1" w14:paraId="01029115"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7CD9D1CD" w14:textId="77777777" w:rsidR="00BF5427" w:rsidRPr="00CC45B1" w:rsidRDefault="00BF5427" w:rsidP="00CC45B1">
            <w:pPr>
              <w:spacing w:line="360" w:lineRule="auto"/>
              <w:ind w:left="180" w:firstLine="0"/>
              <w:rPr>
                <w:sz w:val="28"/>
                <w:szCs w:val="28"/>
              </w:rPr>
            </w:pP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B529E08"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3B857CC9"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0B1109BC"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27AF1530"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02CCAC81"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1FA1AEBB"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5A84794B" w14:textId="77777777" w:rsidR="00BF5427" w:rsidRPr="00CC45B1" w:rsidRDefault="00BF5427" w:rsidP="00CC45B1">
            <w:pPr>
              <w:spacing w:line="360" w:lineRule="auto"/>
              <w:ind w:left="180" w:firstLine="0"/>
              <w:rPr>
                <w:sz w:val="28"/>
                <w:szCs w:val="28"/>
              </w:rPr>
            </w:pPr>
            <w:r w:rsidRPr="00CC45B1">
              <w:rPr>
                <w:sz w:val="28"/>
                <w:szCs w:val="28"/>
              </w:rPr>
              <w:t xml:space="preserve">Довгострокові пасиви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272E1898"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3 417.10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2E724A99"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71A49F14"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5377B7C1"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32D139C3"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r>
      <w:tr w:rsidR="00BF5427" w:rsidRPr="00CC45B1" w14:paraId="70705149"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18B8FAF3" w14:textId="77777777" w:rsidR="00BF5427" w:rsidRPr="00CC45B1" w:rsidRDefault="00BF5427" w:rsidP="00CC45B1">
            <w:pPr>
              <w:spacing w:line="360" w:lineRule="auto"/>
              <w:ind w:left="180" w:firstLine="0"/>
              <w:rPr>
                <w:sz w:val="28"/>
                <w:szCs w:val="28"/>
              </w:rPr>
            </w:pP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0B800CE7"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A7BBE7A"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08472FE1"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2E04913F"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0044F4CF"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06A4AC53"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1FEB3E2E" w14:textId="77777777" w:rsidR="00BF5427" w:rsidRPr="00CC45B1" w:rsidRDefault="00BF5427" w:rsidP="00CC45B1">
            <w:pPr>
              <w:spacing w:line="360" w:lineRule="auto"/>
              <w:ind w:left="180" w:firstLine="0"/>
              <w:rPr>
                <w:sz w:val="28"/>
                <w:szCs w:val="28"/>
              </w:rPr>
            </w:pPr>
            <w:r w:rsidRPr="00CC45B1">
              <w:rPr>
                <w:sz w:val="28"/>
                <w:szCs w:val="28"/>
              </w:rPr>
              <w:t xml:space="preserve">Поточні пасиви: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1EBD38B7"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C357B54"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0AC91DDC"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608B3A51"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58491482"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5A2B42C6"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7673B19C" w14:textId="77777777" w:rsidR="00BF5427" w:rsidRPr="00CC45B1" w:rsidRDefault="00BF5427" w:rsidP="00CC45B1">
            <w:pPr>
              <w:spacing w:line="360" w:lineRule="auto"/>
              <w:ind w:left="180" w:firstLine="0"/>
              <w:rPr>
                <w:sz w:val="28"/>
                <w:szCs w:val="28"/>
              </w:rPr>
            </w:pPr>
            <w:r w:rsidRPr="00CC45B1">
              <w:rPr>
                <w:sz w:val="28"/>
                <w:szCs w:val="28"/>
              </w:rPr>
              <w:t xml:space="preserve">     - короткострокова заборгованість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F71961F"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3990531"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30691227"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49EA247B"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36865302"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651C1B60"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48AD97F8" w14:textId="77777777" w:rsidR="00BF5427" w:rsidRPr="00CC45B1" w:rsidRDefault="00BF5427" w:rsidP="00CC45B1">
            <w:pPr>
              <w:spacing w:line="360" w:lineRule="auto"/>
              <w:ind w:left="180" w:firstLine="0"/>
              <w:rPr>
                <w:sz w:val="28"/>
                <w:szCs w:val="28"/>
              </w:rPr>
            </w:pPr>
            <w:r w:rsidRPr="00CC45B1">
              <w:rPr>
                <w:sz w:val="28"/>
                <w:szCs w:val="28"/>
              </w:rPr>
              <w:lastRenderedPageBreak/>
              <w:t xml:space="preserve">     - кредиторська заборгованість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6ABF077"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D34EA3C"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4 275.90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020AD3F2"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6 811.40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74719DB6"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4 677.80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45BC552B"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6 480.00</w:t>
            </w:r>
          </w:p>
        </w:tc>
      </w:tr>
      <w:tr w:rsidR="00BF5427" w:rsidRPr="00CC45B1" w14:paraId="128948BE"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02531A08" w14:textId="77777777" w:rsidR="00BF5427" w:rsidRPr="00CC45B1" w:rsidRDefault="00BF5427" w:rsidP="00CC45B1">
            <w:pPr>
              <w:spacing w:line="360" w:lineRule="auto"/>
              <w:ind w:left="180" w:firstLine="0"/>
              <w:rPr>
                <w:sz w:val="28"/>
                <w:szCs w:val="28"/>
              </w:rPr>
            </w:pPr>
            <w:r w:rsidRPr="00CC45B1">
              <w:rPr>
                <w:sz w:val="28"/>
                <w:szCs w:val="28"/>
              </w:rPr>
              <w:t xml:space="preserve">     - розрахунки </w:t>
            </w:r>
            <w:r w:rsidRPr="00CC45B1">
              <w:rPr>
                <w:color w:val="008000"/>
                <w:sz w:val="28"/>
                <w:szCs w:val="28"/>
              </w:rPr>
              <w:t>з</w:t>
            </w:r>
            <w:r w:rsidRPr="00CC45B1">
              <w:rPr>
                <w:sz w:val="28"/>
                <w:szCs w:val="28"/>
              </w:rPr>
              <w:t xml:space="preserve"> бюджетом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91A4473"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0FC0DBAE"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227.10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74B85BE7"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287.20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5FAAA7E0"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113.20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30F71910"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538.90</w:t>
            </w:r>
          </w:p>
        </w:tc>
      </w:tr>
      <w:tr w:rsidR="00BF5427" w:rsidRPr="00CC45B1" w14:paraId="341A2134"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37B850E7" w14:textId="77777777" w:rsidR="00BF5427" w:rsidRPr="00CC45B1" w:rsidRDefault="00BF5427" w:rsidP="00CC45B1">
            <w:pPr>
              <w:spacing w:line="360" w:lineRule="auto"/>
              <w:ind w:left="180" w:firstLine="0"/>
              <w:rPr>
                <w:sz w:val="28"/>
                <w:szCs w:val="28"/>
              </w:rPr>
            </w:pPr>
            <w:r w:rsidRPr="00CC45B1">
              <w:rPr>
                <w:sz w:val="28"/>
                <w:szCs w:val="28"/>
              </w:rPr>
              <w:t xml:space="preserve">     - аванси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35048A61"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0A3D8AA0"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473.70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75FBD85D"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424.80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59A8697C"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652.40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2CE3A412"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1 228.90</w:t>
            </w:r>
          </w:p>
        </w:tc>
      </w:tr>
      <w:tr w:rsidR="00BF5427" w:rsidRPr="00CC45B1" w14:paraId="233F3285"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6978997C" w14:textId="77777777" w:rsidR="00BF5427" w:rsidRPr="00CC45B1" w:rsidRDefault="00BF5427" w:rsidP="00CC45B1">
            <w:pPr>
              <w:spacing w:line="360" w:lineRule="auto"/>
              <w:ind w:left="180" w:firstLine="0"/>
              <w:rPr>
                <w:sz w:val="28"/>
                <w:szCs w:val="28"/>
              </w:rPr>
            </w:pPr>
            <w:r w:rsidRPr="00CC45B1">
              <w:rPr>
                <w:sz w:val="28"/>
                <w:szCs w:val="28"/>
              </w:rPr>
              <w:t xml:space="preserve">     - оплата праці</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2A522D5"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243617BA"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160.80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4A3905F3"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140.80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08A60AC8"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180.10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64F8436A"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568.60</w:t>
            </w:r>
          </w:p>
        </w:tc>
      </w:tr>
      <w:tr w:rsidR="00BF5427" w:rsidRPr="00CC45B1" w14:paraId="1C13FA76"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4A81D934" w14:textId="77777777" w:rsidR="00BF5427" w:rsidRPr="00CC45B1" w:rsidRDefault="00BF5427" w:rsidP="00CC45B1">
            <w:pPr>
              <w:spacing w:line="360" w:lineRule="auto"/>
              <w:ind w:left="180" w:firstLine="0"/>
              <w:rPr>
                <w:sz w:val="28"/>
                <w:szCs w:val="28"/>
              </w:rPr>
            </w:pPr>
            <w:r w:rsidRPr="00CC45B1">
              <w:rPr>
                <w:sz w:val="28"/>
                <w:szCs w:val="28"/>
              </w:rPr>
              <w:t xml:space="preserve">     - страхування</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72768544"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7E378B0"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85.40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7C99E2DB"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65.10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36A0F37B"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84.20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57A97C57"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299.00</w:t>
            </w:r>
          </w:p>
        </w:tc>
      </w:tr>
      <w:tr w:rsidR="00BF5427" w:rsidRPr="00CC45B1" w14:paraId="63774B74"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457C4713" w14:textId="77777777" w:rsidR="00BF5427" w:rsidRPr="00CC45B1" w:rsidRDefault="00BF5427" w:rsidP="00CC45B1">
            <w:pPr>
              <w:spacing w:line="360" w:lineRule="auto"/>
              <w:ind w:left="180" w:firstLine="0"/>
              <w:rPr>
                <w:sz w:val="28"/>
                <w:szCs w:val="28"/>
              </w:rPr>
            </w:pPr>
            <w:r w:rsidRPr="00CC45B1">
              <w:rPr>
                <w:sz w:val="28"/>
                <w:szCs w:val="28"/>
              </w:rPr>
              <w:t xml:space="preserve">РАЗОМ поточних пасивів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4BBF854F"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0.00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0D6A06A3"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5 222.90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378D5403"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7 729.30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43DCC4CA"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5 707.70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07766116"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9 115.40</w:t>
            </w:r>
          </w:p>
        </w:tc>
      </w:tr>
      <w:tr w:rsidR="00BF5427" w:rsidRPr="00CC45B1" w14:paraId="6D411B3D"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72967F66" w14:textId="77777777" w:rsidR="00BF5427" w:rsidRPr="00CC45B1" w:rsidRDefault="00BF5427" w:rsidP="00CC45B1">
            <w:pPr>
              <w:spacing w:line="360" w:lineRule="auto"/>
              <w:ind w:left="180" w:firstLine="0"/>
              <w:rPr>
                <w:sz w:val="28"/>
                <w:szCs w:val="28"/>
              </w:rPr>
            </w:pP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12A2593A"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7945D292"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06AC1657"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12E1BF48"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7973DF0E" w14:textId="77777777" w:rsidR="00BF5427" w:rsidRPr="00CC45B1" w:rsidRDefault="00BF5427" w:rsidP="00CC45B1">
            <w:pPr>
              <w:spacing w:line="360" w:lineRule="auto"/>
              <w:ind w:firstLine="0"/>
              <w:rPr>
                <w:rFonts w:ascii="Arial" w:hAnsi="Arial"/>
                <w:sz w:val="28"/>
                <w:szCs w:val="28"/>
              </w:rPr>
            </w:pPr>
            <w:r w:rsidRPr="00CC45B1">
              <w:rPr>
                <w:rFonts w:ascii="Arial" w:hAnsi="Arial"/>
                <w:sz w:val="28"/>
                <w:szCs w:val="28"/>
              </w:rPr>
              <w:t> </w:t>
            </w:r>
          </w:p>
        </w:tc>
      </w:tr>
      <w:tr w:rsidR="00BF5427" w:rsidRPr="00CC45B1" w14:paraId="1642BAFC" w14:textId="77777777" w:rsidTr="00BF5427">
        <w:tc>
          <w:tcPr>
            <w:tcW w:w="3215" w:type="dxa"/>
            <w:tcBorders>
              <w:top w:val="threeDEmboss" w:sz="6" w:space="0" w:color="auto"/>
              <w:left w:val="threeDEmboss" w:sz="6" w:space="0" w:color="auto"/>
              <w:bottom w:val="threeDEmboss" w:sz="6" w:space="0" w:color="auto"/>
              <w:right w:val="threeDEmboss" w:sz="6" w:space="0" w:color="auto"/>
            </w:tcBorders>
          </w:tcPr>
          <w:p w14:paraId="75BED670" w14:textId="77777777" w:rsidR="00BF5427" w:rsidRPr="00CC45B1" w:rsidRDefault="00BF5427" w:rsidP="00CC45B1">
            <w:pPr>
              <w:spacing w:line="360" w:lineRule="auto"/>
              <w:ind w:left="180" w:firstLine="0"/>
              <w:rPr>
                <w:sz w:val="28"/>
                <w:szCs w:val="28"/>
              </w:rPr>
            </w:pPr>
            <w:r w:rsidRPr="00CC45B1">
              <w:rPr>
                <w:sz w:val="28"/>
                <w:szCs w:val="28"/>
              </w:rPr>
              <w:t xml:space="preserve">РАЗОМ ПАСИВІВ </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35357A74"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4 617.10</w:t>
            </w:r>
          </w:p>
        </w:tc>
        <w:tc>
          <w:tcPr>
            <w:tcW w:w="1134" w:type="dxa"/>
            <w:tcBorders>
              <w:top w:val="threeDEmboss" w:sz="6" w:space="0" w:color="auto"/>
              <w:left w:val="threeDEmboss" w:sz="6" w:space="0" w:color="auto"/>
              <w:bottom w:val="threeDEmboss" w:sz="6" w:space="0" w:color="auto"/>
              <w:right w:val="threeDEmboss" w:sz="6" w:space="0" w:color="auto"/>
            </w:tcBorders>
            <w:vAlign w:val="bottom"/>
          </w:tcPr>
          <w:p w14:paraId="5FA7800B"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7 675.80</w:t>
            </w:r>
          </w:p>
        </w:tc>
        <w:tc>
          <w:tcPr>
            <w:tcW w:w="1275" w:type="dxa"/>
            <w:tcBorders>
              <w:top w:val="threeDEmboss" w:sz="6" w:space="0" w:color="auto"/>
              <w:left w:val="threeDEmboss" w:sz="6" w:space="0" w:color="auto"/>
              <w:bottom w:val="threeDEmboss" w:sz="6" w:space="0" w:color="auto"/>
              <w:right w:val="threeDEmboss" w:sz="6" w:space="0" w:color="auto"/>
            </w:tcBorders>
            <w:vAlign w:val="bottom"/>
          </w:tcPr>
          <w:p w14:paraId="37E7FFE9"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11 843.70</w:t>
            </w:r>
          </w:p>
        </w:tc>
        <w:tc>
          <w:tcPr>
            <w:tcW w:w="1418" w:type="dxa"/>
            <w:tcBorders>
              <w:top w:val="threeDEmboss" w:sz="6" w:space="0" w:color="auto"/>
              <w:left w:val="threeDEmboss" w:sz="6" w:space="0" w:color="auto"/>
              <w:bottom w:val="threeDEmboss" w:sz="6" w:space="0" w:color="auto"/>
              <w:right w:val="threeDEmboss" w:sz="6" w:space="0" w:color="auto"/>
            </w:tcBorders>
            <w:vAlign w:val="bottom"/>
          </w:tcPr>
          <w:p w14:paraId="5A516649"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15 532.40</w:t>
            </w:r>
          </w:p>
        </w:tc>
        <w:tc>
          <w:tcPr>
            <w:tcW w:w="1276" w:type="dxa"/>
            <w:tcBorders>
              <w:top w:val="threeDEmboss" w:sz="6" w:space="0" w:color="auto"/>
              <w:left w:val="threeDEmboss" w:sz="6" w:space="0" w:color="auto"/>
              <w:bottom w:val="threeDEmboss" w:sz="6" w:space="0" w:color="auto"/>
              <w:right w:val="threeDEmboss" w:sz="6" w:space="0" w:color="auto"/>
            </w:tcBorders>
            <w:vAlign w:val="bottom"/>
          </w:tcPr>
          <w:p w14:paraId="7FCDD3C9" w14:textId="77777777" w:rsidR="00BF5427" w:rsidRPr="00CC45B1" w:rsidRDefault="00BF5427" w:rsidP="00CC45B1">
            <w:pPr>
              <w:spacing w:line="360" w:lineRule="auto"/>
              <w:ind w:firstLine="0"/>
              <w:jc w:val="right"/>
              <w:rPr>
                <w:rFonts w:ascii="Arial" w:hAnsi="Arial"/>
                <w:sz w:val="28"/>
                <w:szCs w:val="28"/>
              </w:rPr>
            </w:pPr>
            <w:r w:rsidRPr="00CC45B1">
              <w:rPr>
                <w:rFonts w:ascii="Arial" w:hAnsi="Arial"/>
                <w:sz w:val="28"/>
                <w:szCs w:val="28"/>
              </w:rPr>
              <w:t>21 577.00</w:t>
            </w:r>
          </w:p>
        </w:tc>
      </w:tr>
    </w:tbl>
    <w:p w14:paraId="190C1DDB" w14:textId="77777777" w:rsidR="00BF5427" w:rsidRPr="00CC45B1" w:rsidRDefault="00BF5427" w:rsidP="00CC45B1">
      <w:pPr>
        <w:spacing w:line="360" w:lineRule="auto"/>
        <w:ind w:firstLine="540"/>
        <w:rPr>
          <w:sz w:val="28"/>
          <w:szCs w:val="28"/>
        </w:rPr>
      </w:pPr>
    </w:p>
    <w:p w14:paraId="00E218E7" w14:textId="77777777" w:rsidR="00BF5427" w:rsidRPr="00CC45B1" w:rsidRDefault="00BF5427" w:rsidP="00CC45B1">
      <w:pPr>
        <w:spacing w:line="360" w:lineRule="auto"/>
        <w:ind w:firstLine="540"/>
        <w:rPr>
          <w:sz w:val="28"/>
          <w:szCs w:val="28"/>
        </w:rPr>
      </w:pPr>
      <w:r w:rsidRPr="00CC45B1">
        <w:rPr>
          <w:sz w:val="28"/>
          <w:szCs w:val="28"/>
        </w:rPr>
        <w:t>Так, до нормованих поточних активів можуть бути віднесені статті "Запаси сировини й матеріалів", "Незавершена продукція", "Готова продукція", "Товари", "Рахунки, що підлягають одержанню" і "Резерв коштів". Інші складові оборотних активів, як правило, не підлягають нормуванню.</w:t>
      </w:r>
    </w:p>
    <w:p w14:paraId="7CE20E30" w14:textId="77777777" w:rsidR="00BF5427" w:rsidRPr="00CC45B1" w:rsidRDefault="00BF5427" w:rsidP="00CC45B1">
      <w:pPr>
        <w:spacing w:line="360" w:lineRule="auto"/>
        <w:ind w:firstLine="540"/>
        <w:rPr>
          <w:sz w:val="28"/>
          <w:szCs w:val="28"/>
        </w:rPr>
      </w:pPr>
      <w:r w:rsidRPr="00CC45B1">
        <w:rPr>
          <w:sz w:val="28"/>
          <w:szCs w:val="28"/>
        </w:rPr>
        <w:t>За аналогією з вищесказаним, до нормованих поточних пасивів можуть бути віднесені статті "Рахунки, що підлягають оплаті", "Розрахунки з бюджетом", "Розрахунки з персоналом" і інші (див. табл. 2.3).</w:t>
      </w:r>
    </w:p>
    <w:p w14:paraId="07473117" w14:textId="77777777" w:rsidR="00BF5427" w:rsidRPr="00CC45B1" w:rsidRDefault="00BF5427" w:rsidP="00CC45B1">
      <w:pPr>
        <w:spacing w:line="360" w:lineRule="auto"/>
        <w:ind w:firstLine="540"/>
        <w:rPr>
          <w:sz w:val="28"/>
          <w:szCs w:val="28"/>
        </w:rPr>
      </w:pPr>
      <w:r w:rsidRPr="00CC45B1">
        <w:rPr>
          <w:sz w:val="28"/>
          <w:szCs w:val="28"/>
        </w:rPr>
        <w:t>Різниця між нормованими поточними активами й нормованими поточними пасивами являє собою мінімальну потребу в оборотному капіталі, обумовлену умовами функціонування проекту й установлених нормативів оборотності. Пропонується цю величину позначати терміном "нормований оборотний капітал", для того, щоб підкреслити зміст останнього й відмінність його від чистого оборотного капіталу.</w:t>
      </w:r>
    </w:p>
    <w:p w14:paraId="513302B7" w14:textId="77777777" w:rsidR="00BF5427" w:rsidRPr="00CC45B1" w:rsidRDefault="00BF5427" w:rsidP="00CC45B1">
      <w:pPr>
        <w:spacing w:line="360" w:lineRule="auto"/>
        <w:ind w:firstLine="540"/>
        <w:rPr>
          <w:sz w:val="28"/>
          <w:szCs w:val="28"/>
        </w:rPr>
      </w:pPr>
      <w:r w:rsidRPr="00CC45B1">
        <w:rPr>
          <w:sz w:val="28"/>
          <w:szCs w:val="28"/>
        </w:rPr>
        <w:t xml:space="preserve">Особливої уваги заслуговує така стаття поточних активів, як "Витрати майбутніх періодів". У бухгалтерському обліку в неї включаються витрати, </w:t>
      </w:r>
      <w:r w:rsidRPr="00CC45B1">
        <w:rPr>
          <w:sz w:val="28"/>
          <w:szCs w:val="28"/>
        </w:rPr>
        <w:lastRenderedPageBreak/>
        <w:t>які на момент складання балансу не можуть бути віднесені на фінансові результати (наприклад, включені в собівартість продукції), а, з іншого боку, не можуть бути визнані довгостроковими вкладеннями (тобто, постійними активами). Такими витратами є, наприклад, орендна або абонементна плата на рік уперед, а також витрати на проведення наукових досліджень. У першому випадку річна сума плати буде поступово списуватися на собівартість. У другому - фінансування буде здійснюватися за рахунок власних коштів проекту (із прибутку), а по завершенні робіт, залежно від їхніх підсумків, або вся сума витрат буде списана як збиток, або з'явиться можливість збільшення основних фондів за рахунок включення у вартість нематеріальних активів отриманих патентів, ноу-хау й інших результатів досліджень, з наступною їхньою амортизацією.</w:t>
      </w:r>
    </w:p>
    <w:p w14:paraId="24F29BD2" w14:textId="77777777" w:rsidR="00BF5427" w:rsidRPr="00CC45B1" w:rsidRDefault="00BF5427" w:rsidP="00CC45B1">
      <w:pPr>
        <w:spacing w:line="360" w:lineRule="auto"/>
        <w:ind w:firstLine="0"/>
        <w:rPr>
          <w:sz w:val="28"/>
          <w:szCs w:val="28"/>
        </w:rPr>
      </w:pPr>
    </w:p>
    <w:p w14:paraId="60BAC769" w14:textId="77777777" w:rsidR="00BF5427" w:rsidRPr="00CC45B1" w:rsidRDefault="00BF5427" w:rsidP="00CC45B1">
      <w:pPr>
        <w:spacing w:line="360" w:lineRule="auto"/>
        <w:ind w:firstLine="0"/>
        <w:rPr>
          <w:sz w:val="28"/>
          <w:szCs w:val="28"/>
        </w:rPr>
      </w:pPr>
    </w:p>
    <w:p w14:paraId="0A50985D" w14:textId="77777777" w:rsidR="00BF5427" w:rsidRPr="00CC45B1" w:rsidRDefault="00BF5427" w:rsidP="00CC45B1">
      <w:pPr>
        <w:spacing w:line="360" w:lineRule="auto"/>
        <w:ind w:firstLine="540"/>
        <w:rPr>
          <w:sz w:val="28"/>
          <w:szCs w:val="28"/>
        </w:rPr>
      </w:pPr>
      <w:r w:rsidRPr="00CC45B1">
        <w:rPr>
          <w:sz w:val="28"/>
          <w:szCs w:val="28"/>
        </w:rPr>
        <w:t>2.2.2 Коефіцієнти фінансової оцінки проекту</w:t>
      </w:r>
    </w:p>
    <w:p w14:paraId="7880FB21" w14:textId="77777777" w:rsidR="00BF5427" w:rsidRPr="00CC45B1" w:rsidRDefault="00BF5427" w:rsidP="00CC45B1">
      <w:pPr>
        <w:spacing w:line="360" w:lineRule="auto"/>
        <w:ind w:firstLine="540"/>
        <w:rPr>
          <w:b/>
          <w:sz w:val="28"/>
          <w:szCs w:val="28"/>
        </w:rPr>
      </w:pPr>
    </w:p>
    <w:p w14:paraId="072F2816" w14:textId="77777777" w:rsidR="00BF5427" w:rsidRPr="00CC45B1" w:rsidRDefault="00BF5427" w:rsidP="00CC45B1">
      <w:pPr>
        <w:spacing w:line="360" w:lineRule="auto"/>
        <w:ind w:firstLine="540"/>
        <w:rPr>
          <w:b/>
          <w:sz w:val="28"/>
          <w:szCs w:val="28"/>
        </w:rPr>
      </w:pPr>
    </w:p>
    <w:p w14:paraId="50F1EFCA" w14:textId="77777777" w:rsidR="00BF5427" w:rsidRPr="00CC45B1" w:rsidRDefault="00BF5427" w:rsidP="00CC45B1">
      <w:pPr>
        <w:spacing w:line="360" w:lineRule="auto"/>
        <w:ind w:firstLine="540"/>
        <w:rPr>
          <w:sz w:val="28"/>
          <w:szCs w:val="28"/>
        </w:rPr>
      </w:pPr>
      <w:r w:rsidRPr="00CC45B1">
        <w:rPr>
          <w:sz w:val="28"/>
          <w:szCs w:val="28"/>
        </w:rPr>
        <w:t>У процесі реалізації інвестиційний проект повинен забезпечувати досягнення двох головних цілей бізнесу: одержання прийнятного прибутку на вкладений капітал і підтримку стійкого фінансового стану. Аналіз того, наскільки успішно будуть вирішуватися ці завдання, а також зіставлення між собою різних проектів і варіантів розрахунків з різними наборами вихідних даних, може бути виконаний за допомогою коефіцієнтів фінансової оцінки.</w:t>
      </w:r>
    </w:p>
    <w:p w14:paraId="6C890793" w14:textId="77777777" w:rsidR="00BF5427" w:rsidRPr="00CC45B1" w:rsidRDefault="00BF5427" w:rsidP="00CC45B1">
      <w:pPr>
        <w:spacing w:line="360" w:lineRule="auto"/>
        <w:ind w:firstLine="540"/>
        <w:rPr>
          <w:sz w:val="28"/>
          <w:szCs w:val="28"/>
        </w:rPr>
      </w:pPr>
      <w:r w:rsidRPr="00CC45B1">
        <w:rPr>
          <w:sz w:val="28"/>
          <w:szCs w:val="28"/>
        </w:rPr>
        <w:t xml:space="preserve">Розглянуті методи в реальних умовах на підприємствах дозволяють виявити тенденції розвитку й оцінити реальну ефективність політики в області фінансів, маркетингу й інвестицій. При підготовці проектів, інформація, отримана за допомогою цих методів, має здебільшого ілюстративний характер. Проте, цінність використання фінансових коефіцієнтів для оцінки інвестиційних проектів цілком очевидна. Вона полягає у використанні системи стандартизованих критеріїв, які можуть </w:t>
      </w:r>
      <w:r w:rsidRPr="00CC45B1">
        <w:rPr>
          <w:sz w:val="28"/>
          <w:szCs w:val="28"/>
        </w:rPr>
        <w:lastRenderedPageBreak/>
        <w:t>виступати як цільові функції при виборі оптимального сполучення вихідних параметрів.</w:t>
      </w:r>
    </w:p>
    <w:p w14:paraId="5FF48185" w14:textId="77777777" w:rsidR="00BF5427" w:rsidRPr="00CC45B1" w:rsidRDefault="00BF5427" w:rsidP="00CC45B1">
      <w:pPr>
        <w:spacing w:line="360" w:lineRule="auto"/>
        <w:ind w:firstLine="540"/>
        <w:rPr>
          <w:sz w:val="28"/>
          <w:szCs w:val="28"/>
        </w:rPr>
      </w:pPr>
      <w:r w:rsidRPr="00CC45B1">
        <w:rPr>
          <w:sz w:val="28"/>
          <w:szCs w:val="28"/>
        </w:rPr>
        <w:t>На основі інформації, що міститься в базових формах фінансової оцінки, можуть бути розраховані десятки коефіцієнтів, які можуть бути розбиті на три основні категорії:</w:t>
      </w:r>
    </w:p>
    <w:p w14:paraId="4219B38B" w14:textId="77777777" w:rsidR="00BF5427" w:rsidRPr="00CC45B1" w:rsidRDefault="00BF5427" w:rsidP="00CC45B1">
      <w:pPr>
        <w:spacing w:line="360" w:lineRule="auto"/>
        <w:ind w:left="1080"/>
        <w:rPr>
          <w:sz w:val="28"/>
          <w:szCs w:val="28"/>
        </w:rPr>
      </w:pPr>
      <w:r w:rsidRPr="00CC45B1">
        <w:rPr>
          <w:sz w:val="28"/>
          <w:szCs w:val="28"/>
        </w:rPr>
        <w:t>– показники рентабельності;</w:t>
      </w:r>
    </w:p>
    <w:p w14:paraId="6F09A85F" w14:textId="77777777" w:rsidR="00BF5427" w:rsidRPr="00CC45B1" w:rsidRDefault="00BF5427" w:rsidP="00CC45B1">
      <w:pPr>
        <w:spacing w:line="360" w:lineRule="auto"/>
        <w:ind w:left="1080"/>
        <w:rPr>
          <w:sz w:val="28"/>
          <w:szCs w:val="28"/>
        </w:rPr>
      </w:pPr>
      <w:r w:rsidRPr="00CC45B1">
        <w:rPr>
          <w:sz w:val="28"/>
          <w:szCs w:val="28"/>
        </w:rPr>
        <w:t>– оцінки використання інвестицій;</w:t>
      </w:r>
    </w:p>
    <w:p w14:paraId="608D2C49" w14:textId="77777777" w:rsidR="00BF5427" w:rsidRPr="00CC45B1" w:rsidRDefault="00BF5427" w:rsidP="00CC45B1">
      <w:pPr>
        <w:spacing w:line="360" w:lineRule="auto"/>
        <w:ind w:left="1080"/>
        <w:rPr>
          <w:sz w:val="28"/>
          <w:szCs w:val="28"/>
        </w:rPr>
      </w:pPr>
      <w:r w:rsidRPr="00CC45B1">
        <w:rPr>
          <w:sz w:val="28"/>
          <w:szCs w:val="28"/>
        </w:rPr>
        <w:t>– оцінки фінансового стану.</w:t>
      </w:r>
    </w:p>
    <w:p w14:paraId="22E8DC64" w14:textId="77777777" w:rsidR="00BF5427" w:rsidRPr="00CC45B1" w:rsidRDefault="00BF5427" w:rsidP="00CC45B1">
      <w:pPr>
        <w:spacing w:line="360" w:lineRule="auto"/>
        <w:ind w:firstLine="540"/>
        <w:rPr>
          <w:sz w:val="28"/>
          <w:szCs w:val="28"/>
        </w:rPr>
      </w:pPr>
      <w:r w:rsidRPr="00CC45B1">
        <w:rPr>
          <w:sz w:val="28"/>
          <w:szCs w:val="28"/>
        </w:rPr>
        <w:t>У табл. 2.4 представлені основні коефіцієнти. Хоча цей набір не є ні вичерпним, ні обов'язковим, він може допомогти оцінити інвестиційний проект із достатньою повнотою.</w:t>
      </w:r>
    </w:p>
    <w:p w14:paraId="5A5BA312" w14:textId="77777777" w:rsidR="00BF5427" w:rsidRPr="00CC45B1" w:rsidRDefault="00BF5427" w:rsidP="00CC45B1">
      <w:pPr>
        <w:spacing w:line="360" w:lineRule="auto"/>
        <w:ind w:firstLine="540"/>
        <w:rPr>
          <w:sz w:val="28"/>
          <w:szCs w:val="28"/>
        </w:rPr>
      </w:pPr>
      <w:r w:rsidRPr="00CC45B1">
        <w:rPr>
          <w:sz w:val="28"/>
          <w:szCs w:val="28"/>
        </w:rPr>
        <w:t>Коефіцієнт рентабельності загальних активів (ROA) показує рівень віддачі загальних капіталовкладень у проект за встановлений період часу. Даний показник звичайно використовується для оцінки діяльності окремих структурних підрозділів великої компанії, оскільки в цьому випадку керівники цих підрозділів не мають можливості контролювати структуру джерел фінансування (здійснювати емісію цінних паперів, брати кредити й т.п.).</w:t>
      </w:r>
    </w:p>
    <w:p w14:paraId="37219AA7" w14:textId="77777777" w:rsidR="00BF5427" w:rsidRPr="00CC45B1" w:rsidRDefault="00BF5427" w:rsidP="00CC45B1">
      <w:pPr>
        <w:spacing w:line="360" w:lineRule="auto"/>
        <w:ind w:firstLine="540"/>
        <w:rPr>
          <w:sz w:val="28"/>
          <w:szCs w:val="28"/>
        </w:rPr>
      </w:pPr>
    </w:p>
    <w:p w14:paraId="088BD2F8" w14:textId="77777777" w:rsidR="00BF5427" w:rsidRPr="00CC45B1" w:rsidRDefault="00BF5427" w:rsidP="00CC45B1">
      <w:pPr>
        <w:spacing w:line="360" w:lineRule="auto"/>
        <w:ind w:firstLine="540"/>
        <w:rPr>
          <w:i/>
          <w:sz w:val="28"/>
          <w:szCs w:val="28"/>
        </w:rPr>
      </w:pPr>
      <w:r w:rsidRPr="00CC45B1">
        <w:rPr>
          <w:i/>
          <w:sz w:val="28"/>
          <w:szCs w:val="28"/>
        </w:rPr>
        <w:t>Табл. 2.4.  Коефіцієнти фінансової оцінки</w:t>
      </w:r>
    </w:p>
    <w:tbl>
      <w:tblPr>
        <w:tblW w:w="9540" w:type="dxa"/>
        <w:tblInd w:w="23" w:type="dxa"/>
        <w:tblLayout w:type="fixed"/>
        <w:tblCellMar>
          <w:left w:w="0" w:type="dxa"/>
          <w:right w:w="0" w:type="dxa"/>
        </w:tblCellMar>
        <w:tblLook w:val="0000" w:firstRow="0" w:lastRow="0" w:firstColumn="0" w:lastColumn="0" w:noHBand="0" w:noVBand="0"/>
      </w:tblPr>
      <w:tblGrid>
        <w:gridCol w:w="5850"/>
        <w:gridCol w:w="2790"/>
        <w:gridCol w:w="900"/>
      </w:tblGrid>
      <w:tr w:rsidR="00BF5427" w:rsidRPr="00CC45B1" w14:paraId="6D5CB495"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77291702" w14:textId="77777777" w:rsidR="00BF5427" w:rsidRPr="00CC45B1" w:rsidRDefault="00BF5427" w:rsidP="00CC45B1">
            <w:pPr>
              <w:spacing w:line="360" w:lineRule="auto"/>
              <w:ind w:left="180"/>
              <w:rPr>
                <w:sz w:val="28"/>
                <w:szCs w:val="28"/>
              </w:rPr>
            </w:pPr>
            <w:r w:rsidRPr="00CC45B1">
              <w:rPr>
                <w:sz w:val="28"/>
                <w:szCs w:val="28"/>
              </w:rPr>
              <w:fldChar w:fldCharType="begin"/>
            </w:r>
            <w:r w:rsidRPr="00CC45B1">
              <w:rPr>
                <w:sz w:val="28"/>
                <w:szCs w:val="28"/>
              </w:rPr>
              <w:instrText>PRIVATE</w:instrText>
            </w:r>
            <w:r w:rsidRPr="00CC45B1">
              <w:rPr>
                <w:sz w:val="28"/>
                <w:szCs w:val="28"/>
              </w:rPr>
              <w:fldChar w:fldCharType="end"/>
            </w:r>
            <w:r w:rsidRPr="00CC45B1">
              <w:rPr>
                <w:sz w:val="28"/>
                <w:szCs w:val="28"/>
              </w:rPr>
              <w:t xml:space="preserve">Найменування позиції </w:t>
            </w:r>
          </w:p>
        </w:tc>
        <w:tc>
          <w:tcPr>
            <w:tcW w:w="2790" w:type="dxa"/>
            <w:tcBorders>
              <w:top w:val="threeDEmboss" w:sz="6" w:space="0" w:color="auto"/>
              <w:left w:val="threeDEmboss" w:sz="6" w:space="0" w:color="auto"/>
              <w:bottom w:val="threeDEmboss" w:sz="6" w:space="0" w:color="auto"/>
              <w:right w:val="threeDEmboss" w:sz="6" w:space="0" w:color="auto"/>
            </w:tcBorders>
          </w:tcPr>
          <w:p w14:paraId="7E649A4A" w14:textId="77777777" w:rsidR="00BF5427" w:rsidRPr="00CC45B1" w:rsidRDefault="00BF5427" w:rsidP="00CC45B1">
            <w:pPr>
              <w:spacing w:line="360" w:lineRule="auto"/>
              <w:ind w:left="90"/>
              <w:rPr>
                <w:sz w:val="28"/>
                <w:szCs w:val="28"/>
              </w:rPr>
            </w:pPr>
            <w:r w:rsidRPr="00CC45B1">
              <w:rPr>
                <w:sz w:val="28"/>
                <w:szCs w:val="28"/>
              </w:rPr>
              <w:t xml:space="preserve">Розрахункова формула </w:t>
            </w:r>
          </w:p>
        </w:tc>
        <w:tc>
          <w:tcPr>
            <w:tcW w:w="900" w:type="dxa"/>
            <w:tcBorders>
              <w:top w:val="threeDEmboss" w:sz="6" w:space="0" w:color="auto"/>
              <w:left w:val="threeDEmboss" w:sz="6" w:space="0" w:color="auto"/>
              <w:bottom w:val="threeDEmboss" w:sz="6" w:space="0" w:color="auto"/>
              <w:right w:val="threeDEmboss" w:sz="6" w:space="0" w:color="auto"/>
            </w:tcBorders>
          </w:tcPr>
          <w:p w14:paraId="747FFEBE" w14:textId="77777777" w:rsidR="00BF5427" w:rsidRPr="00CC45B1" w:rsidRDefault="00BF5427" w:rsidP="00CC45B1">
            <w:pPr>
              <w:spacing w:line="360" w:lineRule="auto"/>
              <w:ind w:firstLine="540"/>
              <w:rPr>
                <w:sz w:val="28"/>
                <w:szCs w:val="28"/>
              </w:rPr>
            </w:pPr>
          </w:p>
        </w:tc>
      </w:tr>
      <w:tr w:rsidR="00BF5427" w:rsidRPr="00CC45B1" w14:paraId="729806BE"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1888B82F" w14:textId="77777777" w:rsidR="00BF5427" w:rsidRPr="00CC45B1" w:rsidRDefault="00BF5427" w:rsidP="00CC45B1">
            <w:pPr>
              <w:spacing w:line="360" w:lineRule="auto"/>
              <w:ind w:left="180"/>
              <w:rPr>
                <w:sz w:val="28"/>
                <w:szCs w:val="28"/>
              </w:rPr>
            </w:pPr>
            <w:r w:rsidRPr="00CC45B1">
              <w:rPr>
                <w:sz w:val="28"/>
                <w:szCs w:val="28"/>
              </w:rPr>
              <w:t xml:space="preserve">ПОКАЗНИКИ РЕНТАБЕЛЬНОСТІ </w:t>
            </w:r>
          </w:p>
        </w:tc>
        <w:tc>
          <w:tcPr>
            <w:tcW w:w="2790" w:type="dxa"/>
            <w:tcBorders>
              <w:top w:val="threeDEmboss" w:sz="6" w:space="0" w:color="auto"/>
              <w:left w:val="threeDEmboss" w:sz="6" w:space="0" w:color="auto"/>
              <w:bottom w:val="threeDEmboss" w:sz="6" w:space="0" w:color="auto"/>
              <w:right w:val="threeDEmboss" w:sz="6" w:space="0" w:color="auto"/>
            </w:tcBorders>
          </w:tcPr>
          <w:p w14:paraId="500EA6E2" w14:textId="77777777" w:rsidR="00BF5427" w:rsidRPr="00CC45B1" w:rsidRDefault="00BF5427" w:rsidP="00CC45B1">
            <w:pPr>
              <w:spacing w:line="360" w:lineRule="auto"/>
              <w:ind w:left="90"/>
              <w:rPr>
                <w:sz w:val="28"/>
                <w:szCs w:val="28"/>
              </w:rPr>
            </w:pPr>
          </w:p>
        </w:tc>
        <w:tc>
          <w:tcPr>
            <w:tcW w:w="900" w:type="dxa"/>
            <w:tcBorders>
              <w:top w:val="threeDEmboss" w:sz="6" w:space="0" w:color="auto"/>
              <w:left w:val="threeDEmboss" w:sz="6" w:space="0" w:color="auto"/>
              <w:bottom w:val="threeDEmboss" w:sz="6" w:space="0" w:color="auto"/>
              <w:right w:val="threeDEmboss" w:sz="6" w:space="0" w:color="auto"/>
            </w:tcBorders>
          </w:tcPr>
          <w:p w14:paraId="5D2514B3" w14:textId="77777777" w:rsidR="00BF5427" w:rsidRPr="00CC45B1" w:rsidRDefault="00BF5427" w:rsidP="00CC45B1">
            <w:pPr>
              <w:spacing w:line="360" w:lineRule="auto"/>
              <w:ind w:left="212"/>
              <w:jc w:val="center"/>
              <w:rPr>
                <w:sz w:val="28"/>
                <w:szCs w:val="28"/>
              </w:rPr>
            </w:pPr>
          </w:p>
        </w:tc>
      </w:tr>
      <w:tr w:rsidR="00BF5427" w:rsidRPr="00CC45B1" w14:paraId="170BC179"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4D47A08F" w14:textId="77777777" w:rsidR="00BF5427" w:rsidRPr="00CC45B1" w:rsidRDefault="00BF5427" w:rsidP="00CC45B1">
            <w:pPr>
              <w:spacing w:line="360" w:lineRule="auto"/>
              <w:ind w:left="180"/>
              <w:rPr>
                <w:sz w:val="28"/>
                <w:szCs w:val="28"/>
              </w:rPr>
            </w:pPr>
            <w:r w:rsidRPr="00CC45B1">
              <w:rPr>
                <w:sz w:val="28"/>
                <w:szCs w:val="28"/>
              </w:rPr>
              <w:t xml:space="preserve">Рентабельність загальних активів </w:t>
            </w:r>
          </w:p>
        </w:tc>
        <w:tc>
          <w:tcPr>
            <w:tcW w:w="2790" w:type="dxa"/>
            <w:tcBorders>
              <w:top w:val="threeDEmboss" w:sz="6" w:space="0" w:color="auto"/>
              <w:left w:val="threeDEmboss" w:sz="6" w:space="0" w:color="auto"/>
              <w:bottom w:val="threeDEmboss" w:sz="6" w:space="0" w:color="auto"/>
              <w:right w:val="threeDEmboss" w:sz="6" w:space="0" w:color="auto"/>
            </w:tcBorders>
          </w:tcPr>
          <w:p w14:paraId="4FE75967" w14:textId="77777777" w:rsidR="00BF5427" w:rsidRPr="00CC45B1" w:rsidRDefault="00BF5427" w:rsidP="00CC45B1">
            <w:pPr>
              <w:spacing w:line="360" w:lineRule="auto"/>
              <w:ind w:left="90"/>
              <w:rPr>
                <w:sz w:val="28"/>
                <w:szCs w:val="28"/>
              </w:rPr>
            </w:pPr>
            <w:r w:rsidRPr="00CC45B1">
              <w:rPr>
                <w:sz w:val="28"/>
                <w:szCs w:val="28"/>
              </w:rPr>
              <w:t xml:space="preserve">(ЧП+В*( 1-СПП))/ЗА </w:t>
            </w:r>
          </w:p>
        </w:tc>
        <w:tc>
          <w:tcPr>
            <w:tcW w:w="900" w:type="dxa"/>
            <w:tcBorders>
              <w:top w:val="threeDEmboss" w:sz="6" w:space="0" w:color="auto"/>
              <w:left w:val="threeDEmboss" w:sz="6" w:space="0" w:color="auto"/>
              <w:bottom w:val="threeDEmboss" w:sz="6" w:space="0" w:color="auto"/>
              <w:right w:val="threeDEmboss" w:sz="6" w:space="0" w:color="auto"/>
            </w:tcBorders>
          </w:tcPr>
          <w:p w14:paraId="795D9AE2" w14:textId="77777777" w:rsidR="00BF5427" w:rsidRPr="00CC45B1" w:rsidRDefault="00BF5427" w:rsidP="00CC45B1">
            <w:pPr>
              <w:spacing w:line="360" w:lineRule="auto"/>
              <w:ind w:left="212"/>
              <w:jc w:val="center"/>
              <w:rPr>
                <w:sz w:val="28"/>
                <w:szCs w:val="28"/>
              </w:rPr>
            </w:pPr>
            <w:r w:rsidRPr="00CC45B1">
              <w:rPr>
                <w:sz w:val="28"/>
                <w:szCs w:val="28"/>
              </w:rPr>
              <w:t>(1)</w:t>
            </w:r>
          </w:p>
        </w:tc>
      </w:tr>
      <w:tr w:rsidR="00BF5427" w:rsidRPr="00CC45B1" w14:paraId="156E7D86"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3909EBB1" w14:textId="77777777" w:rsidR="00BF5427" w:rsidRPr="00CC45B1" w:rsidRDefault="00BF5427" w:rsidP="00CC45B1">
            <w:pPr>
              <w:spacing w:line="360" w:lineRule="auto"/>
              <w:ind w:left="180"/>
              <w:rPr>
                <w:sz w:val="28"/>
                <w:szCs w:val="28"/>
              </w:rPr>
            </w:pPr>
            <w:r w:rsidRPr="00CC45B1">
              <w:rPr>
                <w:sz w:val="28"/>
                <w:szCs w:val="28"/>
              </w:rPr>
              <w:t xml:space="preserve">Рентабельність інвестованого капіталу </w:t>
            </w:r>
          </w:p>
        </w:tc>
        <w:tc>
          <w:tcPr>
            <w:tcW w:w="2790" w:type="dxa"/>
            <w:tcBorders>
              <w:top w:val="threeDEmboss" w:sz="6" w:space="0" w:color="auto"/>
              <w:left w:val="threeDEmboss" w:sz="6" w:space="0" w:color="auto"/>
              <w:bottom w:val="threeDEmboss" w:sz="6" w:space="0" w:color="auto"/>
              <w:right w:val="threeDEmboss" w:sz="6" w:space="0" w:color="auto"/>
            </w:tcBorders>
          </w:tcPr>
          <w:p w14:paraId="4CA3A9A3" w14:textId="77777777" w:rsidR="00BF5427" w:rsidRPr="00CC45B1" w:rsidRDefault="00BF5427" w:rsidP="00CC45B1">
            <w:pPr>
              <w:spacing w:line="360" w:lineRule="auto"/>
              <w:ind w:left="90"/>
              <w:rPr>
                <w:sz w:val="28"/>
                <w:szCs w:val="28"/>
              </w:rPr>
            </w:pPr>
            <w:r w:rsidRPr="00CC45B1">
              <w:rPr>
                <w:sz w:val="28"/>
                <w:szCs w:val="28"/>
              </w:rPr>
              <w:t xml:space="preserve">(ЧП+В*( 1-СПП))/ІК </w:t>
            </w:r>
          </w:p>
        </w:tc>
        <w:tc>
          <w:tcPr>
            <w:tcW w:w="900" w:type="dxa"/>
            <w:tcBorders>
              <w:top w:val="threeDEmboss" w:sz="6" w:space="0" w:color="auto"/>
              <w:left w:val="threeDEmboss" w:sz="6" w:space="0" w:color="auto"/>
              <w:bottom w:val="threeDEmboss" w:sz="6" w:space="0" w:color="auto"/>
              <w:right w:val="threeDEmboss" w:sz="6" w:space="0" w:color="auto"/>
            </w:tcBorders>
          </w:tcPr>
          <w:p w14:paraId="3DAF9EDE" w14:textId="77777777" w:rsidR="00BF5427" w:rsidRPr="00CC45B1" w:rsidRDefault="00BF5427" w:rsidP="00CC45B1">
            <w:pPr>
              <w:spacing w:line="360" w:lineRule="auto"/>
              <w:ind w:left="212"/>
              <w:jc w:val="center"/>
              <w:rPr>
                <w:sz w:val="28"/>
                <w:szCs w:val="28"/>
              </w:rPr>
            </w:pPr>
            <w:r w:rsidRPr="00CC45B1">
              <w:rPr>
                <w:sz w:val="28"/>
                <w:szCs w:val="28"/>
              </w:rPr>
              <w:t>(2)</w:t>
            </w:r>
          </w:p>
        </w:tc>
      </w:tr>
      <w:tr w:rsidR="00BF5427" w:rsidRPr="00CC45B1" w14:paraId="348E8682"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4AD22D1C" w14:textId="77777777" w:rsidR="00BF5427" w:rsidRPr="00CC45B1" w:rsidRDefault="00BF5427" w:rsidP="00CC45B1">
            <w:pPr>
              <w:spacing w:line="360" w:lineRule="auto"/>
              <w:ind w:left="180"/>
              <w:rPr>
                <w:sz w:val="28"/>
                <w:szCs w:val="28"/>
              </w:rPr>
            </w:pPr>
            <w:r w:rsidRPr="00CC45B1">
              <w:rPr>
                <w:sz w:val="28"/>
                <w:szCs w:val="28"/>
              </w:rPr>
              <w:t xml:space="preserve">Рентабельність акціонерного капіталу </w:t>
            </w:r>
          </w:p>
        </w:tc>
        <w:tc>
          <w:tcPr>
            <w:tcW w:w="2790" w:type="dxa"/>
            <w:tcBorders>
              <w:top w:val="threeDEmboss" w:sz="6" w:space="0" w:color="auto"/>
              <w:left w:val="threeDEmboss" w:sz="6" w:space="0" w:color="auto"/>
              <w:bottom w:val="threeDEmboss" w:sz="6" w:space="0" w:color="auto"/>
              <w:right w:val="threeDEmboss" w:sz="6" w:space="0" w:color="auto"/>
            </w:tcBorders>
          </w:tcPr>
          <w:p w14:paraId="7C19642F" w14:textId="77777777" w:rsidR="00BF5427" w:rsidRPr="00CC45B1" w:rsidRDefault="00BF5427" w:rsidP="00CC45B1">
            <w:pPr>
              <w:spacing w:line="360" w:lineRule="auto"/>
              <w:ind w:left="90"/>
              <w:rPr>
                <w:sz w:val="28"/>
                <w:szCs w:val="28"/>
              </w:rPr>
            </w:pPr>
            <w:r w:rsidRPr="00CC45B1">
              <w:rPr>
                <w:sz w:val="28"/>
                <w:szCs w:val="28"/>
              </w:rPr>
              <w:t xml:space="preserve">ЧП/АК </w:t>
            </w:r>
          </w:p>
        </w:tc>
        <w:tc>
          <w:tcPr>
            <w:tcW w:w="900" w:type="dxa"/>
            <w:tcBorders>
              <w:top w:val="threeDEmboss" w:sz="6" w:space="0" w:color="auto"/>
              <w:left w:val="threeDEmboss" w:sz="6" w:space="0" w:color="auto"/>
              <w:bottom w:val="threeDEmboss" w:sz="6" w:space="0" w:color="auto"/>
              <w:right w:val="threeDEmboss" w:sz="6" w:space="0" w:color="auto"/>
            </w:tcBorders>
          </w:tcPr>
          <w:p w14:paraId="7525572E" w14:textId="77777777" w:rsidR="00BF5427" w:rsidRPr="00CC45B1" w:rsidRDefault="00BF5427" w:rsidP="00CC45B1">
            <w:pPr>
              <w:spacing w:line="360" w:lineRule="auto"/>
              <w:ind w:left="212"/>
              <w:jc w:val="center"/>
              <w:rPr>
                <w:sz w:val="28"/>
                <w:szCs w:val="28"/>
              </w:rPr>
            </w:pPr>
            <w:r w:rsidRPr="00CC45B1">
              <w:rPr>
                <w:sz w:val="28"/>
                <w:szCs w:val="28"/>
              </w:rPr>
              <w:t>(3)</w:t>
            </w:r>
          </w:p>
        </w:tc>
      </w:tr>
      <w:tr w:rsidR="00BF5427" w:rsidRPr="00CC45B1" w14:paraId="0AF83B6A"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5ACAFA5F" w14:textId="77777777" w:rsidR="00BF5427" w:rsidRPr="00CC45B1" w:rsidRDefault="00BF5427" w:rsidP="00CC45B1">
            <w:pPr>
              <w:spacing w:line="360" w:lineRule="auto"/>
              <w:ind w:left="180"/>
              <w:rPr>
                <w:sz w:val="28"/>
                <w:szCs w:val="28"/>
              </w:rPr>
            </w:pPr>
            <w:r w:rsidRPr="00CC45B1">
              <w:rPr>
                <w:sz w:val="28"/>
                <w:szCs w:val="28"/>
              </w:rPr>
              <w:lastRenderedPageBreak/>
              <w:t xml:space="preserve">Рентабельність продажів </w:t>
            </w:r>
          </w:p>
        </w:tc>
        <w:tc>
          <w:tcPr>
            <w:tcW w:w="2790" w:type="dxa"/>
            <w:tcBorders>
              <w:top w:val="threeDEmboss" w:sz="6" w:space="0" w:color="auto"/>
              <w:left w:val="threeDEmboss" w:sz="6" w:space="0" w:color="auto"/>
              <w:bottom w:val="threeDEmboss" w:sz="6" w:space="0" w:color="auto"/>
              <w:right w:val="threeDEmboss" w:sz="6" w:space="0" w:color="auto"/>
            </w:tcBorders>
          </w:tcPr>
          <w:p w14:paraId="37F403DA" w14:textId="77777777" w:rsidR="00BF5427" w:rsidRPr="00CC45B1" w:rsidRDefault="00BF5427" w:rsidP="00CC45B1">
            <w:pPr>
              <w:spacing w:line="360" w:lineRule="auto"/>
              <w:ind w:left="90"/>
              <w:rPr>
                <w:sz w:val="28"/>
                <w:szCs w:val="28"/>
              </w:rPr>
            </w:pPr>
            <w:r w:rsidRPr="00CC45B1">
              <w:rPr>
                <w:sz w:val="28"/>
                <w:szCs w:val="28"/>
              </w:rPr>
              <w:t xml:space="preserve">ЧП/ВР </w:t>
            </w:r>
          </w:p>
        </w:tc>
        <w:tc>
          <w:tcPr>
            <w:tcW w:w="900" w:type="dxa"/>
            <w:tcBorders>
              <w:top w:val="threeDEmboss" w:sz="6" w:space="0" w:color="auto"/>
              <w:left w:val="threeDEmboss" w:sz="6" w:space="0" w:color="auto"/>
              <w:bottom w:val="threeDEmboss" w:sz="6" w:space="0" w:color="auto"/>
              <w:right w:val="threeDEmboss" w:sz="6" w:space="0" w:color="auto"/>
            </w:tcBorders>
          </w:tcPr>
          <w:p w14:paraId="274486E8" w14:textId="77777777" w:rsidR="00BF5427" w:rsidRPr="00CC45B1" w:rsidRDefault="00BF5427" w:rsidP="00CC45B1">
            <w:pPr>
              <w:spacing w:line="360" w:lineRule="auto"/>
              <w:ind w:left="212"/>
              <w:jc w:val="center"/>
              <w:rPr>
                <w:sz w:val="28"/>
                <w:szCs w:val="28"/>
              </w:rPr>
            </w:pPr>
            <w:r w:rsidRPr="00CC45B1">
              <w:rPr>
                <w:sz w:val="28"/>
                <w:szCs w:val="28"/>
              </w:rPr>
              <w:t>(4)</w:t>
            </w:r>
          </w:p>
        </w:tc>
      </w:tr>
      <w:tr w:rsidR="00BF5427" w:rsidRPr="00CC45B1" w14:paraId="30F51177"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700C0FC5" w14:textId="77777777" w:rsidR="00BF5427" w:rsidRPr="00CC45B1" w:rsidRDefault="00BF5427" w:rsidP="00CC45B1">
            <w:pPr>
              <w:spacing w:line="360" w:lineRule="auto"/>
              <w:ind w:left="180"/>
              <w:rPr>
                <w:sz w:val="28"/>
                <w:szCs w:val="28"/>
              </w:rPr>
            </w:pPr>
            <w:r w:rsidRPr="00CC45B1">
              <w:rPr>
                <w:sz w:val="28"/>
                <w:szCs w:val="28"/>
              </w:rPr>
              <w:t xml:space="preserve">Вартість продажів </w:t>
            </w:r>
          </w:p>
        </w:tc>
        <w:tc>
          <w:tcPr>
            <w:tcW w:w="2790" w:type="dxa"/>
            <w:tcBorders>
              <w:top w:val="threeDEmboss" w:sz="6" w:space="0" w:color="auto"/>
              <w:left w:val="threeDEmboss" w:sz="6" w:space="0" w:color="auto"/>
              <w:bottom w:val="threeDEmboss" w:sz="6" w:space="0" w:color="auto"/>
              <w:right w:val="threeDEmboss" w:sz="6" w:space="0" w:color="auto"/>
            </w:tcBorders>
          </w:tcPr>
          <w:p w14:paraId="19C5F699" w14:textId="77777777" w:rsidR="00BF5427" w:rsidRPr="00CC45B1" w:rsidRDefault="00BF5427" w:rsidP="00CC45B1">
            <w:pPr>
              <w:spacing w:line="360" w:lineRule="auto"/>
              <w:ind w:left="90"/>
              <w:rPr>
                <w:sz w:val="28"/>
                <w:szCs w:val="28"/>
              </w:rPr>
            </w:pPr>
            <w:r w:rsidRPr="00CC45B1">
              <w:rPr>
                <w:sz w:val="28"/>
                <w:szCs w:val="28"/>
              </w:rPr>
              <w:t xml:space="preserve">СС/ВР </w:t>
            </w:r>
          </w:p>
        </w:tc>
        <w:tc>
          <w:tcPr>
            <w:tcW w:w="900" w:type="dxa"/>
            <w:tcBorders>
              <w:top w:val="threeDEmboss" w:sz="6" w:space="0" w:color="auto"/>
              <w:left w:val="threeDEmboss" w:sz="6" w:space="0" w:color="auto"/>
              <w:bottom w:val="threeDEmboss" w:sz="6" w:space="0" w:color="auto"/>
              <w:right w:val="threeDEmboss" w:sz="6" w:space="0" w:color="auto"/>
            </w:tcBorders>
          </w:tcPr>
          <w:p w14:paraId="5A921323" w14:textId="77777777" w:rsidR="00BF5427" w:rsidRPr="00CC45B1" w:rsidRDefault="00BF5427" w:rsidP="00CC45B1">
            <w:pPr>
              <w:spacing w:line="360" w:lineRule="auto"/>
              <w:ind w:left="212"/>
              <w:jc w:val="center"/>
              <w:rPr>
                <w:sz w:val="28"/>
                <w:szCs w:val="28"/>
              </w:rPr>
            </w:pPr>
            <w:r w:rsidRPr="00CC45B1">
              <w:rPr>
                <w:sz w:val="28"/>
                <w:szCs w:val="28"/>
              </w:rPr>
              <w:t>(5)</w:t>
            </w:r>
          </w:p>
        </w:tc>
      </w:tr>
      <w:tr w:rsidR="00BF5427" w:rsidRPr="00CC45B1" w14:paraId="641424D1" w14:textId="77777777" w:rsidTr="00BF5427">
        <w:trPr>
          <w:trHeight w:val="90"/>
        </w:trPr>
        <w:tc>
          <w:tcPr>
            <w:tcW w:w="5850" w:type="dxa"/>
            <w:tcBorders>
              <w:top w:val="threeDEmboss" w:sz="6" w:space="0" w:color="auto"/>
              <w:left w:val="threeDEmboss" w:sz="6" w:space="0" w:color="auto"/>
              <w:bottom w:val="threeDEmboss" w:sz="6" w:space="0" w:color="auto"/>
              <w:right w:val="threeDEmboss" w:sz="6" w:space="0" w:color="auto"/>
            </w:tcBorders>
          </w:tcPr>
          <w:p w14:paraId="44ABBD59" w14:textId="77777777" w:rsidR="00BF5427" w:rsidRPr="00CC45B1" w:rsidRDefault="00BF5427" w:rsidP="00CC45B1">
            <w:pPr>
              <w:spacing w:line="360" w:lineRule="auto"/>
              <w:ind w:left="180"/>
              <w:rPr>
                <w:sz w:val="28"/>
                <w:szCs w:val="28"/>
              </w:rPr>
            </w:pPr>
          </w:p>
        </w:tc>
        <w:tc>
          <w:tcPr>
            <w:tcW w:w="2790" w:type="dxa"/>
            <w:tcBorders>
              <w:top w:val="threeDEmboss" w:sz="6" w:space="0" w:color="auto"/>
              <w:left w:val="threeDEmboss" w:sz="6" w:space="0" w:color="auto"/>
              <w:bottom w:val="threeDEmboss" w:sz="6" w:space="0" w:color="auto"/>
              <w:right w:val="threeDEmboss" w:sz="6" w:space="0" w:color="auto"/>
            </w:tcBorders>
          </w:tcPr>
          <w:p w14:paraId="0B8BE53D" w14:textId="77777777" w:rsidR="00BF5427" w:rsidRPr="00CC45B1" w:rsidRDefault="00BF5427" w:rsidP="00CC45B1">
            <w:pPr>
              <w:spacing w:line="360" w:lineRule="auto"/>
              <w:ind w:left="90"/>
              <w:rPr>
                <w:sz w:val="28"/>
                <w:szCs w:val="28"/>
              </w:rPr>
            </w:pPr>
          </w:p>
        </w:tc>
        <w:tc>
          <w:tcPr>
            <w:tcW w:w="900" w:type="dxa"/>
            <w:tcBorders>
              <w:top w:val="threeDEmboss" w:sz="6" w:space="0" w:color="auto"/>
              <w:left w:val="threeDEmboss" w:sz="6" w:space="0" w:color="auto"/>
              <w:bottom w:val="threeDEmboss" w:sz="6" w:space="0" w:color="auto"/>
              <w:right w:val="threeDEmboss" w:sz="6" w:space="0" w:color="auto"/>
            </w:tcBorders>
          </w:tcPr>
          <w:p w14:paraId="10E609D7" w14:textId="77777777" w:rsidR="00BF5427" w:rsidRPr="00CC45B1" w:rsidRDefault="00BF5427" w:rsidP="00CC45B1">
            <w:pPr>
              <w:spacing w:line="360" w:lineRule="auto"/>
              <w:ind w:left="212"/>
              <w:jc w:val="center"/>
              <w:rPr>
                <w:sz w:val="28"/>
                <w:szCs w:val="28"/>
              </w:rPr>
            </w:pPr>
          </w:p>
        </w:tc>
      </w:tr>
      <w:tr w:rsidR="00BF5427" w:rsidRPr="00CC45B1" w14:paraId="38D7D669"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73D54A1A" w14:textId="77777777" w:rsidR="00BF5427" w:rsidRPr="00CC45B1" w:rsidRDefault="00BF5427" w:rsidP="00CC45B1">
            <w:pPr>
              <w:spacing w:line="360" w:lineRule="auto"/>
              <w:ind w:left="180"/>
              <w:rPr>
                <w:sz w:val="28"/>
                <w:szCs w:val="28"/>
              </w:rPr>
            </w:pPr>
            <w:r w:rsidRPr="00CC45B1">
              <w:rPr>
                <w:sz w:val="28"/>
                <w:szCs w:val="28"/>
              </w:rPr>
              <w:t xml:space="preserve">ОЦІНКА ВИКОРИСТАННЯ ІНВЕСТИЦІЙ </w:t>
            </w:r>
          </w:p>
        </w:tc>
        <w:tc>
          <w:tcPr>
            <w:tcW w:w="2790" w:type="dxa"/>
            <w:tcBorders>
              <w:top w:val="threeDEmboss" w:sz="6" w:space="0" w:color="auto"/>
              <w:left w:val="threeDEmboss" w:sz="6" w:space="0" w:color="auto"/>
              <w:bottom w:val="threeDEmboss" w:sz="6" w:space="0" w:color="auto"/>
              <w:right w:val="threeDEmboss" w:sz="6" w:space="0" w:color="auto"/>
            </w:tcBorders>
          </w:tcPr>
          <w:p w14:paraId="5888C207" w14:textId="77777777" w:rsidR="00BF5427" w:rsidRPr="00CC45B1" w:rsidRDefault="00BF5427" w:rsidP="00CC45B1">
            <w:pPr>
              <w:spacing w:line="360" w:lineRule="auto"/>
              <w:ind w:left="90"/>
              <w:rPr>
                <w:sz w:val="28"/>
                <w:szCs w:val="28"/>
              </w:rPr>
            </w:pPr>
          </w:p>
        </w:tc>
        <w:tc>
          <w:tcPr>
            <w:tcW w:w="900" w:type="dxa"/>
            <w:tcBorders>
              <w:top w:val="threeDEmboss" w:sz="6" w:space="0" w:color="auto"/>
              <w:left w:val="threeDEmboss" w:sz="6" w:space="0" w:color="auto"/>
              <w:bottom w:val="threeDEmboss" w:sz="6" w:space="0" w:color="auto"/>
              <w:right w:val="threeDEmboss" w:sz="6" w:space="0" w:color="auto"/>
            </w:tcBorders>
          </w:tcPr>
          <w:p w14:paraId="118866AE" w14:textId="77777777" w:rsidR="00BF5427" w:rsidRPr="00CC45B1" w:rsidRDefault="00BF5427" w:rsidP="00CC45B1">
            <w:pPr>
              <w:spacing w:line="360" w:lineRule="auto"/>
              <w:ind w:left="212"/>
              <w:jc w:val="center"/>
              <w:rPr>
                <w:sz w:val="28"/>
                <w:szCs w:val="28"/>
              </w:rPr>
            </w:pPr>
          </w:p>
        </w:tc>
      </w:tr>
      <w:tr w:rsidR="00BF5427" w:rsidRPr="00CC45B1" w14:paraId="658F1BDF"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4B4952A2" w14:textId="77777777" w:rsidR="00BF5427" w:rsidRPr="00CC45B1" w:rsidRDefault="00BF5427" w:rsidP="00CC45B1">
            <w:pPr>
              <w:spacing w:line="360" w:lineRule="auto"/>
              <w:ind w:left="180"/>
              <w:rPr>
                <w:sz w:val="28"/>
                <w:szCs w:val="28"/>
              </w:rPr>
            </w:pPr>
            <w:r w:rsidRPr="00CC45B1">
              <w:rPr>
                <w:sz w:val="28"/>
                <w:szCs w:val="28"/>
              </w:rPr>
              <w:t xml:space="preserve">Оборотність активів </w:t>
            </w:r>
          </w:p>
        </w:tc>
        <w:tc>
          <w:tcPr>
            <w:tcW w:w="2790" w:type="dxa"/>
            <w:tcBorders>
              <w:top w:val="threeDEmboss" w:sz="6" w:space="0" w:color="auto"/>
              <w:left w:val="threeDEmboss" w:sz="6" w:space="0" w:color="auto"/>
              <w:bottom w:val="threeDEmboss" w:sz="6" w:space="0" w:color="auto"/>
              <w:right w:val="threeDEmboss" w:sz="6" w:space="0" w:color="auto"/>
            </w:tcBorders>
          </w:tcPr>
          <w:p w14:paraId="56F3FE8C" w14:textId="77777777" w:rsidR="00BF5427" w:rsidRPr="00CC45B1" w:rsidRDefault="00BF5427" w:rsidP="00CC45B1">
            <w:pPr>
              <w:spacing w:line="360" w:lineRule="auto"/>
              <w:ind w:left="90"/>
              <w:rPr>
                <w:sz w:val="28"/>
                <w:szCs w:val="28"/>
              </w:rPr>
            </w:pPr>
            <w:r w:rsidRPr="00CC45B1">
              <w:rPr>
                <w:sz w:val="28"/>
                <w:szCs w:val="28"/>
              </w:rPr>
              <w:t xml:space="preserve">ВР/ЗА </w:t>
            </w:r>
          </w:p>
        </w:tc>
        <w:tc>
          <w:tcPr>
            <w:tcW w:w="900" w:type="dxa"/>
            <w:tcBorders>
              <w:top w:val="threeDEmboss" w:sz="6" w:space="0" w:color="auto"/>
              <w:left w:val="threeDEmboss" w:sz="6" w:space="0" w:color="auto"/>
              <w:bottom w:val="threeDEmboss" w:sz="6" w:space="0" w:color="auto"/>
              <w:right w:val="threeDEmboss" w:sz="6" w:space="0" w:color="auto"/>
            </w:tcBorders>
          </w:tcPr>
          <w:p w14:paraId="697917B3" w14:textId="77777777" w:rsidR="00BF5427" w:rsidRPr="00CC45B1" w:rsidRDefault="00BF5427" w:rsidP="00CC45B1">
            <w:pPr>
              <w:spacing w:line="360" w:lineRule="auto"/>
              <w:ind w:left="212"/>
              <w:jc w:val="center"/>
              <w:rPr>
                <w:sz w:val="28"/>
                <w:szCs w:val="28"/>
              </w:rPr>
            </w:pPr>
            <w:r w:rsidRPr="00CC45B1">
              <w:rPr>
                <w:sz w:val="28"/>
                <w:szCs w:val="28"/>
              </w:rPr>
              <w:t>(6)</w:t>
            </w:r>
          </w:p>
        </w:tc>
      </w:tr>
      <w:tr w:rsidR="00BF5427" w:rsidRPr="00CC45B1" w14:paraId="3AC4AC76"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3E2D1ECA" w14:textId="77777777" w:rsidR="00BF5427" w:rsidRPr="00CC45B1" w:rsidRDefault="00BF5427" w:rsidP="00CC45B1">
            <w:pPr>
              <w:spacing w:line="360" w:lineRule="auto"/>
              <w:ind w:left="180"/>
              <w:rPr>
                <w:sz w:val="28"/>
                <w:szCs w:val="28"/>
              </w:rPr>
            </w:pPr>
            <w:r w:rsidRPr="00CC45B1">
              <w:rPr>
                <w:sz w:val="28"/>
                <w:szCs w:val="28"/>
              </w:rPr>
              <w:t xml:space="preserve">Оборотність постійного капіталу </w:t>
            </w:r>
          </w:p>
        </w:tc>
        <w:tc>
          <w:tcPr>
            <w:tcW w:w="2790" w:type="dxa"/>
            <w:tcBorders>
              <w:top w:val="threeDEmboss" w:sz="6" w:space="0" w:color="auto"/>
              <w:left w:val="threeDEmboss" w:sz="6" w:space="0" w:color="auto"/>
              <w:bottom w:val="threeDEmboss" w:sz="6" w:space="0" w:color="auto"/>
              <w:right w:val="threeDEmboss" w:sz="6" w:space="0" w:color="auto"/>
            </w:tcBorders>
          </w:tcPr>
          <w:p w14:paraId="640310FC" w14:textId="77777777" w:rsidR="00BF5427" w:rsidRPr="00CC45B1" w:rsidRDefault="00BF5427" w:rsidP="00CC45B1">
            <w:pPr>
              <w:spacing w:line="360" w:lineRule="auto"/>
              <w:ind w:left="90"/>
              <w:rPr>
                <w:sz w:val="28"/>
                <w:szCs w:val="28"/>
              </w:rPr>
            </w:pPr>
            <w:r w:rsidRPr="00CC45B1">
              <w:rPr>
                <w:sz w:val="28"/>
                <w:szCs w:val="28"/>
              </w:rPr>
              <w:t xml:space="preserve">ВР/ПК </w:t>
            </w:r>
          </w:p>
        </w:tc>
        <w:tc>
          <w:tcPr>
            <w:tcW w:w="900" w:type="dxa"/>
            <w:tcBorders>
              <w:top w:val="threeDEmboss" w:sz="6" w:space="0" w:color="auto"/>
              <w:left w:val="threeDEmboss" w:sz="6" w:space="0" w:color="auto"/>
              <w:bottom w:val="threeDEmboss" w:sz="6" w:space="0" w:color="auto"/>
              <w:right w:val="threeDEmboss" w:sz="6" w:space="0" w:color="auto"/>
            </w:tcBorders>
          </w:tcPr>
          <w:p w14:paraId="64AF7913" w14:textId="77777777" w:rsidR="00BF5427" w:rsidRPr="00CC45B1" w:rsidRDefault="00BF5427" w:rsidP="00CC45B1">
            <w:pPr>
              <w:spacing w:line="360" w:lineRule="auto"/>
              <w:ind w:left="212"/>
              <w:jc w:val="center"/>
              <w:rPr>
                <w:sz w:val="28"/>
                <w:szCs w:val="28"/>
              </w:rPr>
            </w:pPr>
            <w:r w:rsidRPr="00CC45B1">
              <w:rPr>
                <w:sz w:val="28"/>
                <w:szCs w:val="28"/>
              </w:rPr>
              <w:t>(7)</w:t>
            </w:r>
          </w:p>
        </w:tc>
      </w:tr>
      <w:tr w:rsidR="00BF5427" w:rsidRPr="00CC45B1" w14:paraId="02B3B311"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26190D8D" w14:textId="77777777" w:rsidR="00BF5427" w:rsidRPr="00CC45B1" w:rsidRDefault="00BF5427" w:rsidP="00CC45B1">
            <w:pPr>
              <w:spacing w:line="360" w:lineRule="auto"/>
              <w:ind w:left="180"/>
              <w:rPr>
                <w:sz w:val="28"/>
                <w:szCs w:val="28"/>
              </w:rPr>
            </w:pPr>
            <w:r w:rsidRPr="00CC45B1">
              <w:rPr>
                <w:sz w:val="28"/>
                <w:szCs w:val="28"/>
              </w:rPr>
              <w:t xml:space="preserve">Оборотність акціонерного капіталу </w:t>
            </w:r>
          </w:p>
        </w:tc>
        <w:tc>
          <w:tcPr>
            <w:tcW w:w="2790" w:type="dxa"/>
            <w:tcBorders>
              <w:top w:val="threeDEmboss" w:sz="6" w:space="0" w:color="auto"/>
              <w:left w:val="threeDEmboss" w:sz="6" w:space="0" w:color="auto"/>
              <w:bottom w:val="threeDEmboss" w:sz="6" w:space="0" w:color="auto"/>
              <w:right w:val="threeDEmboss" w:sz="6" w:space="0" w:color="auto"/>
            </w:tcBorders>
          </w:tcPr>
          <w:p w14:paraId="2A29962B" w14:textId="77777777" w:rsidR="00BF5427" w:rsidRPr="00CC45B1" w:rsidRDefault="00BF5427" w:rsidP="00CC45B1">
            <w:pPr>
              <w:spacing w:line="360" w:lineRule="auto"/>
              <w:ind w:left="90"/>
              <w:rPr>
                <w:sz w:val="28"/>
                <w:szCs w:val="28"/>
              </w:rPr>
            </w:pPr>
            <w:r w:rsidRPr="00CC45B1">
              <w:rPr>
                <w:sz w:val="28"/>
                <w:szCs w:val="28"/>
              </w:rPr>
              <w:t xml:space="preserve">ВР/АК </w:t>
            </w:r>
          </w:p>
        </w:tc>
        <w:tc>
          <w:tcPr>
            <w:tcW w:w="900" w:type="dxa"/>
            <w:tcBorders>
              <w:top w:val="threeDEmboss" w:sz="6" w:space="0" w:color="auto"/>
              <w:left w:val="threeDEmboss" w:sz="6" w:space="0" w:color="auto"/>
              <w:bottom w:val="threeDEmboss" w:sz="6" w:space="0" w:color="auto"/>
              <w:right w:val="threeDEmboss" w:sz="6" w:space="0" w:color="auto"/>
            </w:tcBorders>
          </w:tcPr>
          <w:p w14:paraId="1872AF17" w14:textId="77777777" w:rsidR="00BF5427" w:rsidRPr="00CC45B1" w:rsidRDefault="00BF5427" w:rsidP="00CC45B1">
            <w:pPr>
              <w:spacing w:line="360" w:lineRule="auto"/>
              <w:ind w:left="212"/>
              <w:jc w:val="center"/>
              <w:rPr>
                <w:sz w:val="28"/>
                <w:szCs w:val="28"/>
              </w:rPr>
            </w:pPr>
            <w:r w:rsidRPr="00CC45B1">
              <w:rPr>
                <w:sz w:val="28"/>
                <w:szCs w:val="28"/>
              </w:rPr>
              <w:t>(8)</w:t>
            </w:r>
          </w:p>
        </w:tc>
      </w:tr>
      <w:tr w:rsidR="00BF5427" w:rsidRPr="00CC45B1" w14:paraId="269D987B"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42E93F02" w14:textId="77777777" w:rsidR="00BF5427" w:rsidRPr="00CC45B1" w:rsidRDefault="00BF5427" w:rsidP="00CC45B1">
            <w:pPr>
              <w:spacing w:line="360" w:lineRule="auto"/>
              <w:ind w:left="180"/>
              <w:rPr>
                <w:sz w:val="28"/>
                <w:szCs w:val="28"/>
              </w:rPr>
            </w:pPr>
            <w:r w:rsidRPr="00CC45B1">
              <w:rPr>
                <w:sz w:val="28"/>
                <w:szCs w:val="28"/>
              </w:rPr>
              <w:t xml:space="preserve">Оборотність оборотного капіталу </w:t>
            </w:r>
          </w:p>
        </w:tc>
        <w:tc>
          <w:tcPr>
            <w:tcW w:w="2790" w:type="dxa"/>
            <w:tcBorders>
              <w:top w:val="threeDEmboss" w:sz="6" w:space="0" w:color="auto"/>
              <w:left w:val="threeDEmboss" w:sz="6" w:space="0" w:color="auto"/>
              <w:bottom w:val="threeDEmboss" w:sz="6" w:space="0" w:color="auto"/>
              <w:right w:val="threeDEmboss" w:sz="6" w:space="0" w:color="auto"/>
            </w:tcBorders>
          </w:tcPr>
          <w:p w14:paraId="09231389" w14:textId="77777777" w:rsidR="00BF5427" w:rsidRPr="00CC45B1" w:rsidRDefault="00BF5427" w:rsidP="00CC45B1">
            <w:pPr>
              <w:spacing w:line="360" w:lineRule="auto"/>
              <w:ind w:left="90"/>
              <w:rPr>
                <w:sz w:val="28"/>
                <w:szCs w:val="28"/>
              </w:rPr>
            </w:pPr>
            <w:r w:rsidRPr="00CC45B1">
              <w:rPr>
                <w:sz w:val="28"/>
                <w:szCs w:val="28"/>
              </w:rPr>
              <w:t xml:space="preserve">ВР/ОК </w:t>
            </w:r>
          </w:p>
        </w:tc>
        <w:tc>
          <w:tcPr>
            <w:tcW w:w="900" w:type="dxa"/>
            <w:tcBorders>
              <w:top w:val="threeDEmboss" w:sz="6" w:space="0" w:color="auto"/>
              <w:left w:val="threeDEmboss" w:sz="6" w:space="0" w:color="auto"/>
              <w:bottom w:val="threeDEmboss" w:sz="6" w:space="0" w:color="auto"/>
              <w:right w:val="threeDEmboss" w:sz="6" w:space="0" w:color="auto"/>
            </w:tcBorders>
          </w:tcPr>
          <w:p w14:paraId="21B13727" w14:textId="77777777" w:rsidR="00BF5427" w:rsidRPr="00CC45B1" w:rsidRDefault="00BF5427" w:rsidP="00CC45B1">
            <w:pPr>
              <w:spacing w:line="360" w:lineRule="auto"/>
              <w:ind w:left="212"/>
              <w:jc w:val="center"/>
              <w:rPr>
                <w:sz w:val="28"/>
                <w:szCs w:val="28"/>
              </w:rPr>
            </w:pPr>
            <w:r w:rsidRPr="00CC45B1">
              <w:rPr>
                <w:sz w:val="28"/>
                <w:szCs w:val="28"/>
              </w:rPr>
              <w:t>(9)</w:t>
            </w:r>
          </w:p>
        </w:tc>
      </w:tr>
      <w:tr w:rsidR="00BF5427" w:rsidRPr="00CC45B1" w14:paraId="50C3D83A" w14:textId="77777777" w:rsidTr="00BF5427">
        <w:trPr>
          <w:trHeight w:val="90"/>
        </w:trPr>
        <w:tc>
          <w:tcPr>
            <w:tcW w:w="5850" w:type="dxa"/>
            <w:tcBorders>
              <w:top w:val="threeDEmboss" w:sz="6" w:space="0" w:color="auto"/>
              <w:left w:val="threeDEmboss" w:sz="6" w:space="0" w:color="auto"/>
              <w:bottom w:val="threeDEmboss" w:sz="6" w:space="0" w:color="auto"/>
              <w:right w:val="threeDEmboss" w:sz="6" w:space="0" w:color="auto"/>
            </w:tcBorders>
          </w:tcPr>
          <w:p w14:paraId="06EF5AD6" w14:textId="77777777" w:rsidR="00BF5427" w:rsidRPr="00CC45B1" w:rsidRDefault="00BF5427" w:rsidP="00CC45B1">
            <w:pPr>
              <w:spacing w:line="360" w:lineRule="auto"/>
              <w:ind w:left="180"/>
              <w:rPr>
                <w:sz w:val="28"/>
                <w:szCs w:val="28"/>
              </w:rPr>
            </w:pPr>
          </w:p>
        </w:tc>
        <w:tc>
          <w:tcPr>
            <w:tcW w:w="2790" w:type="dxa"/>
            <w:tcBorders>
              <w:top w:val="threeDEmboss" w:sz="6" w:space="0" w:color="auto"/>
              <w:left w:val="threeDEmboss" w:sz="6" w:space="0" w:color="auto"/>
              <w:bottom w:val="threeDEmboss" w:sz="6" w:space="0" w:color="auto"/>
              <w:right w:val="threeDEmboss" w:sz="6" w:space="0" w:color="auto"/>
            </w:tcBorders>
          </w:tcPr>
          <w:p w14:paraId="277C8767" w14:textId="77777777" w:rsidR="00BF5427" w:rsidRPr="00CC45B1" w:rsidRDefault="00BF5427" w:rsidP="00CC45B1">
            <w:pPr>
              <w:spacing w:line="360" w:lineRule="auto"/>
              <w:ind w:left="90"/>
              <w:rPr>
                <w:sz w:val="28"/>
                <w:szCs w:val="28"/>
              </w:rPr>
            </w:pPr>
          </w:p>
        </w:tc>
        <w:tc>
          <w:tcPr>
            <w:tcW w:w="900" w:type="dxa"/>
            <w:tcBorders>
              <w:top w:val="threeDEmboss" w:sz="6" w:space="0" w:color="auto"/>
              <w:left w:val="threeDEmboss" w:sz="6" w:space="0" w:color="auto"/>
              <w:bottom w:val="threeDEmboss" w:sz="6" w:space="0" w:color="auto"/>
              <w:right w:val="threeDEmboss" w:sz="6" w:space="0" w:color="auto"/>
            </w:tcBorders>
          </w:tcPr>
          <w:p w14:paraId="6F635514" w14:textId="77777777" w:rsidR="00BF5427" w:rsidRPr="00CC45B1" w:rsidRDefault="00BF5427" w:rsidP="00CC45B1">
            <w:pPr>
              <w:spacing w:line="360" w:lineRule="auto"/>
              <w:ind w:left="212"/>
              <w:jc w:val="center"/>
              <w:rPr>
                <w:sz w:val="28"/>
                <w:szCs w:val="28"/>
              </w:rPr>
            </w:pPr>
          </w:p>
        </w:tc>
      </w:tr>
      <w:tr w:rsidR="00BF5427" w:rsidRPr="00CC45B1" w14:paraId="14BE9E48"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044AFB92" w14:textId="77777777" w:rsidR="00BF5427" w:rsidRPr="00CC45B1" w:rsidRDefault="00BF5427" w:rsidP="00CC45B1">
            <w:pPr>
              <w:spacing w:line="360" w:lineRule="auto"/>
              <w:ind w:left="180"/>
              <w:rPr>
                <w:sz w:val="28"/>
                <w:szCs w:val="28"/>
              </w:rPr>
            </w:pPr>
            <w:r w:rsidRPr="00CC45B1">
              <w:rPr>
                <w:sz w:val="28"/>
                <w:szCs w:val="28"/>
              </w:rPr>
              <w:t xml:space="preserve">ОЦІНКА ФІНАНСОВОГО СТАНОВИЩА </w:t>
            </w:r>
          </w:p>
        </w:tc>
        <w:tc>
          <w:tcPr>
            <w:tcW w:w="2790" w:type="dxa"/>
            <w:tcBorders>
              <w:top w:val="threeDEmboss" w:sz="6" w:space="0" w:color="auto"/>
              <w:left w:val="threeDEmboss" w:sz="6" w:space="0" w:color="auto"/>
              <w:bottom w:val="threeDEmboss" w:sz="6" w:space="0" w:color="auto"/>
              <w:right w:val="threeDEmboss" w:sz="6" w:space="0" w:color="auto"/>
            </w:tcBorders>
          </w:tcPr>
          <w:p w14:paraId="4BA1C2FD" w14:textId="77777777" w:rsidR="00BF5427" w:rsidRPr="00CC45B1" w:rsidRDefault="00BF5427" w:rsidP="00CC45B1">
            <w:pPr>
              <w:spacing w:line="360" w:lineRule="auto"/>
              <w:ind w:left="90"/>
              <w:rPr>
                <w:sz w:val="28"/>
                <w:szCs w:val="28"/>
              </w:rPr>
            </w:pPr>
          </w:p>
        </w:tc>
        <w:tc>
          <w:tcPr>
            <w:tcW w:w="900" w:type="dxa"/>
            <w:tcBorders>
              <w:top w:val="threeDEmboss" w:sz="6" w:space="0" w:color="auto"/>
              <w:left w:val="threeDEmboss" w:sz="6" w:space="0" w:color="auto"/>
              <w:bottom w:val="threeDEmboss" w:sz="6" w:space="0" w:color="auto"/>
              <w:right w:val="threeDEmboss" w:sz="6" w:space="0" w:color="auto"/>
            </w:tcBorders>
          </w:tcPr>
          <w:p w14:paraId="17C25188" w14:textId="77777777" w:rsidR="00BF5427" w:rsidRPr="00CC45B1" w:rsidRDefault="00BF5427" w:rsidP="00CC45B1">
            <w:pPr>
              <w:spacing w:line="360" w:lineRule="auto"/>
              <w:ind w:left="212"/>
              <w:jc w:val="center"/>
              <w:rPr>
                <w:sz w:val="28"/>
                <w:szCs w:val="28"/>
              </w:rPr>
            </w:pPr>
          </w:p>
        </w:tc>
      </w:tr>
      <w:tr w:rsidR="00BF5427" w:rsidRPr="00CC45B1" w14:paraId="637D1F0E"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6FCAFBC2" w14:textId="77777777" w:rsidR="00BF5427" w:rsidRPr="00CC45B1" w:rsidRDefault="00BF5427" w:rsidP="00CC45B1">
            <w:pPr>
              <w:spacing w:line="360" w:lineRule="auto"/>
              <w:ind w:left="180"/>
              <w:rPr>
                <w:sz w:val="28"/>
                <w:szCs w:val="28"/>
              </w:rPr>
            </w:pPr>
            <w:r w:rsidRPr="00CC45B1">
              <w:rPr>
                <w:sz w:val="28"/>
                <w:szCs w:val="28"/>
              </w:rPr>
              <w:t xml:space="preserve">Коефіцієнт загальної ліквідності </w:t>
            </w:r>
          </w:p>
        </w:tc>
        <w:tc>
          <w:tcPr>
            <w:tcW w:w="2790" w:type="dxa"/>
            <w:tcBorders>
              <w:top w:val="threeDEmboss" w:sz="6" w:space="0" w:color="auto"/>
              <w:left w:val="threeDEmboss" w:sz="6" w:space="0" w:color="auto"/>
              <w:bottom w:val="threeDEmboss" w:sz="6" w:space="0" w:color="auto"/>
              <w:right w:val="threeDEmboss" w:sz="6" w:space="0" w:color="auto"/>
            </w:tcBorders>
          </w:tcPr>
          <w:p w14:paraId="592925E1" w14:textId="77777777" w:rsidR="00BF5427" w:rsidRPr="00CC45B1" w:rsidRDefault="00BF5427" w:rsidP="00CC45B1">
            <w:pPr>
              <w:spacing w:line="360" w:lineRule="auto"/>
              <w:ind w:left="90"/>
              <w:rPr>
                <w:sz w:val="28"/>
                <w:szCs w:val="28"/>
              </w:rPr>
            </w:pPr>
            <w:r w:rsidRPr="00CC45B1">
              <w:rPr>
                <w:sz w:val="28"/>
                <w:szCs w:val="28"/>
              </w:rPr>
              <w:t xml:space="preserve">ПА/ПП </w:t>
            </w:r>
          </w:p>
        </w:tc>
        <w:tc>
          <w:tcPr>
            <w:tcW w:w="900" w:type="dxa"/>
            <w:tcBorders>
              <w:top w:val="threeDEmboss" w:sz="6" w:space="0" w:color="auto"/>
              <w:left w:val="threeDEmboss" w:sz="6" w:space="0" w:color="auto"/>
              <w:bottom w:val="threeDEmboss" w:sz="6" w:space="0" w:color="auto"/>
              <w:right w:val="threeDEmboss" w:sz="6" w:space="0" w:color="auto"/>
            </w:tcBorders>
          </w:tcPr>
          <w:p w14:paraId="1A9F11DE" w14:textId="77777777" w:rsidR="00BF5427" w:rsidRPr="00CC45B1" w:rsidRDefault="00BF5427" w:rsidP="00CC45B1">
            <w:pPr>
              <w:spacing w:line="360" w:lineRule="auto"/>
              <w:ind w:left="212"/>
              <w:jc w:val="center"/>
              <w:rPr>
                <w:sz w:val="28"/>
                <w:szCs w:val="28"/>
              </w:rPr>
            </w:pPr>
            <w:r w:rsidRPr="00CC45B1">
              <w:rPr>
                <w:sz w:val="28"/>
                <w:szCs w:val="28"/>
              </w:rPr>
              <w:t>(10)</w:t>
            </w:r>
          </w:p>
        </w:tc>
      </w:tr>
      <w:tr w:rsidR="00BF5427" w:rsidRPr="00CC45B1" w14:paraId="4E8B58EF"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521D38C5" w14:textId="77777777" w:rsidR="00BF5427" w:rsidRPr="00CC45B1" w:rsidRDefault="00BF5427" w:rsidP="00CC45B1">
            <w:pPr>
              <w:spacing w:line="360" w:lineRule="auto"/>
              <w:ind w:left="180"/>
              <w:rPr>
                <w:sz w:val="28"/>
                <w:szCs w:val="28"/>
              </w:rPr>
            </w:pPr>
            <w:r w:rsidRPr="00CC45B1">
              <w:rPr>
                <w:sz w:val="28"/>
                <w:szCs w:val="28"/>
              </w:rPr>
              <w:t xml:space="preserve">Коефіцієнт негайної ліквідності </w:t>
            </w:r>
          </w:p>
        </w:tc>
        <w:tc>
          <w:tcPr>
            <w:tcW w:w="2790" w:type="dxa"/>
            <w:tcBorders>
              <w:top w:val="threeDEmboss" w:sz="6" w:space="0" w:color="auto"/>
              <w:left w:val="threeDEmboss" w:sz="6" w:space="0" w:color="auto"/>
              <w:bottom w:val="threeDEmboss" w:sz="6" w:space="0" w:color="auto"/>
              <w:right w:val="threeDEmboss" w:sz="6" w:space="0" w:color="auto"/>
            </w:tcBorders>
          </w:tcPr>
          <w:p w14:paraId="4617D1DB" w14:textId="77777777" w:rsidR="00BF5427" w:rsidRPr="00CC45B1" w:rsidRDefault="00BF5427" w:rsidP="00CC45B1">
            <w:pPr>
              <w:spacing w:line="360" w:lineRule="auto"/>
              <w:ind w:left="90"/>
              <w:rPr>
                <w:sz w:val="28"/>
                <w:szCs w:val="28"/>
              </w:rPr>
            </w:pPr>
            <w:r w:rsidRPr="00CC45B1">
              <w:rPr>
                <w:sz w:val="28"/>
                <w:szCs w:val="28"/>
              </w:rPr>
              <w:t xml:space="preserve">ЛА/ПП </w:t>
            </w:r>
          </w:p>
        </w:tc>
        <w:tc>
          <w:tcPr>
            <w:tcW w:w="900" w:type="dxa"/>
            <w:tcBorders>
              <w:top w:val="threeDEmboss" w:sz="6" w:space="0" w:color="auto"/>
              <w:left w:val="threeDEmboss" w:sz="6" w:space="0" w:color="auto"/>
              <w:bottom w:val="threeDEmboss" w:sz="6" w:space="0" w:color="auto"/>
              <w:right w:val="threeDEmboss" w:sz="6" w:space="0" w:color="auto"/>
            </w:tcBorders>
          </w:tcPr>
          <w:p w14:paraId="1ADA94CE" w14:textId="77777777" w:rsidR="00BF5427" w:rsidRPr="00CC45B1" w:rsidRDefault="00BF5427" w:rsidP="00CC45B1">
            <w:pPr>
              <w:spacing w:line="360" w:lineRule="auto"/>
              <w:ind w:left="212"/>
              <w:jc w:val="center"/>
              <w:rPr>
                <w:sz w:val="28"/>
                <w:szCs w:val="28"/>
              </w:rPr>
            </w:pPr>
            <w:r w:rsidRPr="00CC45B1">
              <w:rPr>
                <w:sz w:val="28"/>
                <w:szCs w:val="28"/>
              </w:rPr>
              <w:t>(11)</w:t>
            </w:r>
          </w:p>
        </w:tc>
      </w:tr>
      <w:tr w:rsidR="00BF5427" w:rsidRPr="00CC45B1" w14:paraId="29CD67ED" w14:textId="77777777" w:rsidTr="00BF5427">
        <w:tc>
          <w:tcPr>
            <w:tcW w:w="5850" w:type="dxa"/>
            <w:tcBorders>
              <w:top w:val="threeDEmboss" w:sz="6" w:space="0" w:color="auto"/>
              <w:left w:val="threeDEmboss" w:sz="6" w:space="0" w:color="auto"/>
              <w:bottom w:val="threeDEmboss" w:sz="6" w:space="0" w:color="auto"/>
              <w:right w:val="threeDEmboss" w:sz="6" w:space="0" w:color="auto"/>
            </w:tcBorders>
          </w:tcPr>
          <w:p w14:paraId="52DFA835" w14:textId="77777777" w:rsidR="00BF5427" w:rsidRPr="00CC45B1" w:rsidRDefault="00BF5427" w:rsidP="00CC45B1">
            <w:pPr>
              <w:spacing w:line="360" w:lineRule="auto"/>
              <w:ind w:left="180"/>
              <w:rPr>
                <w:sz w:val="28"/>
                <w:szCs w:val="28"/>
              </w:rPr>
            </w:pPr>
            <w:r w:rsidRPr="00CC45B1">
              <w:rPr>
                <w:sz w:val="28"/>
                <w:szCs w:val="28"/>
              </w:rPr>
              <w:t xml:space="preserve">Коефіцієнт загальної платоспроможності </w:t>
            </w:r>
          </w:p>
        </w:tc>
        <w:tc>
          <w:tcPr>
            <w:tcW w:w="2790" w:type="dxa"/>
            <w:tcBorders>
              <w:top w:val="threeDEmboss" w:sz="6" w:space="0" w:color="auto"/>
              <w:left w:val="threeDEmboss" w:sz="6" w:space="0" w:color="auto"/>
              <w:bottom w:val="threeDEmboss" w:sz="6" w:space="0" w:color="auto"/>
              <w:right w:val="threeDEmboss" w:sz="6" w:space="0" w:color="auto"/>
            </w:tcBorders>
          </w:tcPr>
          <w:p w14:paraId="6944DBDB" w14:textId="77777777" w:rsidR="00BF5427" w:rsidRPr="00CC45B1" w:rsidRDefault="00BF5427" w:rsidP="00CC45B1">
            <w:pPr>
              <w:spacing w:line="360" w:lineRule="auto"/>
              <w:ind w:left="90"/>
              <w:rPr>
                <w:sz w:val="28"/>
                <w:szCs w:val="28"/>
              </w:rPr>
            </w:pPr>
            <w:r w:rsidRPr="00CC45B1">
              <w:rPr>
                <w:sz w:val="28"/>
                <w:szCs w:val="28"/>
              </w:rPr>
              <w:t xml:space="preserve">АК/ЗП </w:t>
            </w:r>
          </w:p>
        </w:tc>
        <w:tc>
          <w:tcPr>
            <w:tcW w:w="900" w:type="dxa"/>
            <w:tcBorders>
              <w:top w:val="threeDEmboss" w:sz="6" w:space="0" w:color="auto"/>
              <w:left w:val="threeDEmboss" w:sz="6" w:space="0" w:color="auto"/>
              <w:bottom w:val="threeDEmboss" w:sz="6" w:space="0" w:color="auto"/>
              <w:right w:val="threeDEmboss" w:sz="6" w:space="0" w:color="auto"/>
            </w:tcBorders>
          </w:tcPr>
          <w:p w14:paraId="11B36243" w14:textId="77777777" w:rsidR="00BF5427" w:rsidRPr="00CC45B1" w:rsidRDefault="00BF5427" w:rsidP="00CC45B1">
            <w:pPr>
              <w:spacing w:line="360" w:lineRule="auto"/>
              <w:ind w:left="212"/>
              <w:jc w:val="center"/>
              <w:rPr>
                <w:sz w:val="28"/>
                <w:szCs w:val="28"/>
              </w:rPr>
            </w:pPr>
            <w:r w:rsidRPr="00CC45B1">
              <w:rPr>
                <w:sz w:val="28"/>
                <w:szCs w:val="28"/>
              </w:rPr>
              <w:t>(12)</w:t>
            </w:r>
          </w:p>
        </w:tc>
      </w:tr>
    </w:tbl>
    <w:p w14:paraId="4818C2CB" w14:textId="77777777" w:rsidR="00BF5427" w:rsidRPr="00CC45B1" w:rsidRDefault="00BF5427" w:rsidP="00CC45B1">
      <w:pPr>
        <w:spacing w:line="360" w:lineRule="auto"/>
        <w:ind w:firstLine="540"/>
        <w:rPr>
          <w:sz w:val="28"/>
          <w:szCs w:val="28"/>
        </w:rPr>
      </w:pPr>
    </w:p>
    <w:p w14:paraId="78F5BB76" w14:textId="77777777" w:rsidR="00BF5427" w:rsidRPr="00CC45B1" w:rsidRDefault="00BF5427" w:rsidP="00CC45B1">
      <w:pPr>
        <w:spacing w:line="360" w:lineRule="auto"/>
        <w:ind w:firstLine="540"/>
        <w:rPr>
          <w:sz w:val="28"/>
          <w:szCs w:val="28"/>
        </w:rPr>
      </w:pPr>
      <w:r w:rsidRPr="00CC45B1">
        <w:rPr>
          <w:sz w:val="28"/>
          <w:szCs w:val="28"/>
        </w:rPr>
        <w:t xml:space="preserve">Позначення: </w:t>
      </w:r>
    </w:p>
    <w:p w14:paraId="06259648" w14:textId="77777777" w:rsidR="00BF5427" w:rsidRPr="00CC45B1" w:rsidRDefault="00BF5427" w:rsidP="00CC45B1">
      <w:pPr>
        <w:spacing w:line="360" w:lineRule="auto"/>
        <w:ind w:left="1080"/>
        <w:rPr>
          <w:sz w:val="28"/>
          <w:szCs w:val="28"/>
        </w:rPr>
      </w:pPr>
      <w:r w:rsidRPr="00CC45B1">
        <w:rPr>
          <w:sz w:val="28"/>
          <w:szCs w:val="28"/>
        </w:rPr>
        <w:t xml:space="preserve">ЧП - чистий прибуток; </w:t>
      </w:r>
    </w:p>
    <w:p w14:paraId="6B02F7BC" w14:textId="77777777" w:rsidR="00BF5427" w:rsidRPr="00CC45B1" w:rsidRDefault="00BF5427" w:rsidP="00CC45B1">
      <w:pPr>
        <w:spacing w:line="360" w:lineRule="auto"/>
        <w:ind w:left="1080"/>
        <w:rPr>
          <w:sz w:val="28"/>
          <w:szCs w:val="28"/>
        </w:rPr>
      </w:pPr>
      <w:r w:rsidRPr="00CC45B1">
        <w:rPr>
          <w:sz w:val="28"/>
          <w:szCs w:val="28"/>
        </w:rPr>
        <w:t xml:space="preserve">В - відсотки за кредити; </w:t>
      </w:r>
    </w:p>
    <w:p w14:paraId="6BE6CE3F" w14:textId="77777777" w:rsidR="00BF5427" w:rsidRPr="00CC45B1" w:rsidRDefault="00BF5427" w:rsidP="00CC45B1">
      <w:pPr>
        <w:spacing w:line="360" w:lineRule="auto"/>
        <w:ind w:left="1080"/>
        <w:rPr>
          <w:sz w:val="28"/>
          <w:szCs w:val="28"/>
        </w:rPr>
      </w:pPr>
      <w:r w:rsidRPr="00CC45B1">
        <w:rPr>
          <w:sz w:val="28"/>
          <w:szCs w:val="28"/>
        </w:rPr>
        <w:t xml:space="preserve">СПП - ставка податку на прибуток; </w:t>
      </w:r>
    </w:p>
    <w:p w14:paraId="108336E8" w14:textId="77777777" w:rsidR="00BF5427" w:rsidRPr="00CC45B1" w:rsidRDefault="00BF5427" w:rsidP="00CC45B1">
      <w:pPr>
        <w:spacing w:line="360" w:lineRule="auto"/>
        <w:ind w:left="1080"/>
        <w:rPr>
          <w:sz w:val="28"/>
          <w:szCs w:val="28"/>
        </w:rPr>
      </w:pPr>
      <w:r w:rsidRPr="00CC45B1">
        <w:rPr>
          <w:sz w:val="28"/>
          <w:szCs w:val="28"/>
        </w:rPr>
        <w:t xml:space="preserve">ЗА - загальні активи; </w:t>
      </w:r>
    </w:p>
    <w:p w14:paraId="14DE2B0A" w14:textId="77777777" w:rsidR="00BF5427" w:rsidRPr="00CC45B1" w:rsidRDefault="00BF5427" w:rsidP="00CC45B1">
      <w:pPr>
        <w:spacing w:line="360" w:lineRule="auto"/>
        <w:ind w:left="1080"/>
        <w:rPr>
          <w:sz w:val="28"/>
          <w:szCs w:val="28"/>
        </w:rPr>
      </w:pPr>
      <w:r w:rsidRPr="00CC45B1">
        <w:rPr>
          <w:sz w:val="28"/>
          <w:szCs w:val="28"/>
        </w:rPr>
        <w:t xml:space="preserve">ІК - інвестований капітал; </w:t>
      </w:r>
    </w:p>
    <w:p w14:paraId="2A25E06C" w14:textId="77777777" w:rsidR="00BF5427" w:rsidRPr="00CC45B1" w:rsidRDefault="00BF5427" w:rsidP="00CC45B1">
      <w:pPr>
        <w:spacing w:line="360" w:lineRule="auto"/>
        <w:ind w:left="1080"/>
        <w:rPr>
          <w:sz w:val="28"/>
          <w:szCs w:val="28"/>
        </w:rPr>
      </w:pPr>
      <w:r w:rsidRPr="00CC45B1">
        <w:rPr>
          <w:sz w:val="28"/>
          <w:szCs w:val="28"/>
        </w:rPr>
        <w:lastRenderedPageBreak/>
        <w:t xml:space="preserve">АК - акціонерний капітал; </w:t>
      </w:r>
    </w:p>
    <w:p w14:paraId="0A1F5525" w14:textId="77777777" w:rsidR="00BF5427" w:rsidRPr="00CC45B1" w:rsidRDefault="00BF5427" w:rsidP="00CC45B1">
      <w:pPr>
        <w:spacing w:line="360" w:lineRule="auto"/>
        <w:ind w:left="1080"/>
        <w:rPr>
          <w:sz w:val="28"/>
          <w:szCs w:val="28"/>
        </w:rPr>
      </w:pPr>
      <w:r w:rsidRPr="00CC45B1">
        <w:rPr>
          <w:sz w:val="28"/>
          <w:szCs w:val="28"/>
        </w:rPr>
        <w:t xml:space="preserve">СС - собівартість продукції; </w:t>
      </w:r>
    </w:p>
    <w:p w14:paraId="6F1231F9" w14:textId="77777777" w:rsidR="00BF5427" w:rsidRPr="00CC45B1" w:rsidRDefault="00BF5427" w:rsidP="00CC45B1">
      <w:pPr>
        <w:spacing w:line="360" w:lineRule="auto"/>
        <w:ind w:left="1080"/>
        <w:rPr>
          <w:sz w:val="28"/>
          <w:szCs w:val="28"/>
        </w:rPr>
      </w:pPr>
      <w:r w:rsidRPr="00CC45B1">
        <w:rPr>
          <w:sz w:val="28"/>
          <w:szCs w:val="28"/>
        </w:rPr>
        <w:t xml:space="preserve">ВР - виручка від реалізації; </w:t>
      </w:r>
    </w:p>
    <w:p w14:paraId="28140CE1" w14:textId="77777777" w:rsidR="00BF5427" w:rsidRPr="00CC45B1" w:rsidRDefault="00BF5427" w:rsidP="00CC45B1">
      <w:pPr>
        <w:spacing w:line="360" w:lineRule="auto"/>
        <w:ind w:left="1080"/>
        <w:rPr>
          <w:sz w:val="28"/>
          <w:szCs w:val="28"/>
        </w:rPr>
      </w:pPr>
      <w:r w:rsidRPr="00CC45B1">
        <w:rPr>
          <w:sz w:val="28"/>
          <w:szCs w:val="28"/>
        </w:rPr>
        <w:t xml:space="preserve">ОК - оборотний капітал; </w:t>
      </w:r>
    </w:p>
    <w:p w14:paraId="243ECB1D" w14:textId="77777777" w:rsidR="00BF5427" w:rsidRPr="00CC45B1" w:rsidRDefault="00BF5427" w:rsidP="00CC45B1">
      <w:pPr>
        <w:spacing w:line="360" w:lineRule="auto"/>
        <w:ind w:left="1080"/>
        <w:rPr>
          <w:sz w:val="28"/>
          <w:szCs w:val="28"/>
        </w:rPr>
      </w:pPr>
      <w:r w:rsidRPr="00CC45B1">
        <w:rPr>
          <w:sz w:val="28"/>
          <w:szCs w:val="28"/>
        </w:rPr>
        <w:t xml:space="preserve">ПА - поточні активи; </w:t>
      </w:r>
    </w:p>
    <w:p w14:paraId="1802D3EE" w14:textId="77777777" w:rsidR="00BF5427" w:rsidRPr="00CC45B1" w:rsidRDefault="00BF5427" w:rsidP="00CC45B1">
      <w:pPr>
        <w:spacing w:line="360" w:lineRule="auto"/>
        <w:ind w:left="1080"/>
        <w:rPr>
          <w:sz w:val="28"/>
          <w:szCs w:val="28"/>
        </w:rPr>
      </w:pPr>
      <w:r w:rsidRPr="00CC45B1">
        <w:rPr>
          <w:sz w:val="28"/>
          <w:szCs w:val="28"/>
        </w:rPr>
        <w:t xml:space="preserve">ПП - поточні пасиви; </w:t>
      </w:r>
    </w:p>
    <w:p w14:paraId="3F89145F" w14:textId="77777777" w:rsidR="00BF5427" w:rsidRPr="00CC45B1" w:rsidRDefault="00BF5427" w:rsidP="00CC45B1">
      <w:pPr>
        <w:spacing w:line="360" w:lineRule="auto"/>
        <w:ind w:left="1080"/>
        <w:rPr>
          <w:sz w:val="28"/>
          <w:szCs w:val="28"/>
        </w:rPr>
      </w:pPr>
      <w:r w:rsidRPr="00CC45B1">
        <w:rPr>
          <w:sz w:val="28"/>
          <w:szCs w:val="28"/>
        </w:rPr>
        <w:t xml:space="preserve">ЛА - високоліквідні активи; </w:t>
      </w:r>
    </w:p>
    <w:p w14:paraId="08DF6239" w14:textId="77777777" w:rsidR="00BF5427" w:rsidRPr="00CC45B1" w:rsidRDefault="00BF5427" w:rsidP="00CC45B1">
      <w:pPr>
        <w:spacing w:line="360" w:lineRule="auto"/>
        <w:ind w:left="1080"/>
        <w:rPr>
          <w:sz w:val="28"/>
          <w:szCs w:val="28"/>
        </w:rPr>
      </w:pPr>
      <w:r w:rsidRPr="00CC45B1">
        <w:rPr>
          <w:sz w:val="28"/>
          <w:szCs w:val="28"/>
        </w:rPr>
        <w:t>ЗП - загальні пасиви.</w:t>
      </w:r>
    </w:p>
    <w:p w14:paraId="7CC7D2C9" w14:textId="77777777" w:rsidR="00BF5427" w:rsidRPr="00CC45B1" w:rsidRDefault="00BF5427" w:rsidP="00CC45B1">
      <w:pPr>
        <w:spacing w:line="360" w:lineRule="auto"/>
        <w:ind w:firstLine="540"/>
        <w:rPr>
          <w:sz w:val="28"/>
          <w:szCs w:val="28"/>
        </w:rPr>
      </w:pPr>
      <w:r w:rsidRPr="00CC45B1">
        <w:rPr>
          <w:sz w:val="28"/>
          <w:szCs w:val="28"/>
        </w:rPr>
        <w:t xml:space="preserve">Рентабельність інвестованого капіталу (ROIC) - аналогічний </w:t>
      </w:r>
      <w:r w:rsidRPr="00CC45B1">
        <w:rPr>
          <w:sz w:val="28"/>
          <w:szCs w:val="28"/>
          <w:lang w:val="en-US"/>
        </w:rPr>
        <w:t>ROA</w:t>
      </w:r>
      <w:r w:rsidRPr="00CC45B1">
        <w:rPr>
          <w:sz w:val="28"/>
          <w:szCs w:val="28"/>
        </w:rPr>
        <w:t>. Відсутність у знаменнику розрахункової формули короткострокових зобов'язань має згладити коливання, пов'язані зі змінами в поточній господарській діяльності.</w:t>
      </w:r>
    </w:p>
    <w:p w14:paraId="18EE5E0F" w14:textId="77777777" w:rsidR="00BF5427" w:rsidRPr="00CC45B1" w:rsidRDefault="00BF5427" w:rsidP="00CC45B1">
      <w:pPr>
        <w:spacing w:line="360" w:lineRule="auto"/>
        <w:ind w:firstLine="540"/>
        <w:rPr>
          <w:sz w:val="28"/>
          <w:szCs w:val="28"/>
        </w:rPr>
      </w:pPr>
      <w:r w:rsidRPr="00CC45B1">
        <w:rPr>
          <w:sz w:val="28"/>
          <w:szCs w:val="28"/>
        </w:rPr>
        <w:t>При розрахунку показників ROA і ROIC у чисельнику фігурує сума процентних виплат по кредитах. Це пояснюється тим, що зазначені коефіцієнти фактично вимірюють вартість усього задіяного в проекті капіталу. Оскільки відсотки, будучи частиною цієї вартості, є витратами (віднімаються із прибутку), величина одержуваного прибутку штучно занижується. Витрати по виплаті відсотків не підлягають оподатковуванню - тому з'являється множник ( 1-СПП).</w:t>
      </w:r>
    </w:p>
    <w:p w14:paraId="0B9B34CD" w14:textId="77777777" w:rsidR="00BF5427" w:rsidRPr="00CC45B1" w:rsidRDefault="00BF5427" w:rsidP="00CC45B1">
      <w:pPr>
        <w:spacing w:line="360" w:lineRule="auto"/>
        <w:ind w:firstLine="540"/>
        <w:rPr>
          <w:sz w:val="28"/>
          <w:szCs w:val="28"/>
        </w:rPr>
      </w:pPr>
      <w:r w:rsidRPr="00CC45B1">
        <w:rPr>
          <w:sz w:val="28"/>
          <w:szCs w:val="28"/>
        </w:rPr>
        <w:t>Іноді при розрахунку показників ROA і ROIC у чисельнику виявляється балансовий прибуток, що є припустимим з погляду необхідності зіставлення проектів, що мають різні пільги по оподатковуванню.</w:t>
      </w:r>
    </w:p>
    <w:p w14:paraId="5C455DA9" w14:textId="77777777" w:rsidR="00BF5427" w:rsidRPr="00CC45B1" w:rsidRDefault="00BF5427" w:rsidP="00CC45B1">
      <w:pPr>
        <w:spacing w:line="360" w:lineRule="auto"/>
        <w:ind w:firstLine="540"/>
        <w:rPr>
          <w:sz w:val="28"/>
          <w:szCs w:val="28"/>
        </w:rPr>
      </w:pPr>
      <w:r w:rsidRPr="00CC45B1">
        <w:rPr>
          <w:sz w:val="28"/>
          <w:szCs w:val="28"/>
        </w:rPr>
        <w:t>Показник рентабельності акціонерного капіталу (ROE) становить найбільший інтерес для акціонерів проектованого підприємства.</w:t>
      </w:r>
    </w:p>
    <w:p w14:paraId="6C26F748" w14:textId="77777777" w:rsidR="00BF5427" w:rsidRPr="00CC45B1" w:rsidRDefault="00BF5427" w:rsidP="00CC45B1">
      <w:pPr>
        <w:spacing w:line="360" w:lineRule="auto"/>
        <w:ind w:firstLine="540"/>
        <w:rPr>
          <w:sz w:val="28"/>
          <w:szCs w:val="28"/>
        </w:rPr>
      </w:pPr>
      <w:r w:rsidRPr="00CC45B1">
        <w:rPr>
          <w:sz w:val="28"/>
          <w:szCs w:val="28"/>
        </w:rPr>
        <w:t>Рентабельність продажів (ROS) у деяких літературних джерелах позначається як норма прибутку (при її розрахунку іноді використовується балансовий прибуток проекту). Однак трактувати даний показник як критерій успішності проекту було б невірно, тому що при його розрахунку не враховуються капітальні вкладення.</w:t>
      </w:r>
    </w:p>
    <w:p w14:paraId="2DE96BA9" w14:textId="77777777" w:rsidR="00BF5427" w:rsidRPr="00CC45B1" w:rsidRDefault="00BF5427" w:rsidP="00CC45B1">
      <w:pPr>
        <w:spacing w:line="360" w:lineRule="auto"/>
        <w:ind w:firstLine="540"/>
        <w:rPr>
          <w:sz w:val="28"/>
          <w:szCs w:val="28"/>
        </w:rPr>
      </w:pPr>
      <w:r w:rsidRPr="00CC45B1">
        <w:rPr>
          <w:sz w:val="28"/>
          <w:szCs w:val="28"/>
        </w:rPr>
        <w:lastRenderedPageBreak/>
        <w:t>Доповненням до останнього показника є відношення повної собівартості до величини виторгу від реалізації (</w:t>
      </w:r>
      <w:r w:rsidRPr="00CC45B1">
        <w:rPr>
          <w:sz w:val="28"/>
          <w:szCs w:val="28"/>
          <w:lang w:val="en-US"/>
        </w:rPr>
        <w:t>CA</w:t>
      </w:r>
      <w:r w:rsidRPr="00CC45B1">
        <w:rPr>
          <w:sz w:val="28"/>
          <w:szCs w:val="28"/>
        </w:rPr>
        <w:t xml:space="preserve">), що може використовуватися при аналізі політики видатків. </w:t>
      </w:r>
    </w:p>
    <w:p w14:paraId="6ED3F873" w14:textId="77777777" w:rsidR="00BF5427" w:rsidRPr="00CC45B1" w:rsidRDefault="00BF5427" w:rsidP="00CC45B1">
      <w:pPr>
        <w:spacing w:line="360" w:lineRule="auto"/>
        <w:ind w:firstLine="540"/>
        <w:rPr>
          <w:sz w:val="28"/>
          <w:szCs w:val="28"/>
        </w:rPr>
      </w:pPr>
      <w:r w:rsidRPr="00CC45B1">
        <w:rPr>
          <w:i/>
          <w:sz w:val="28"/>
          <w:szCs w:val="28"/>
        </w:rPr>
        <w:t>Друга група</w:t>
      </w:r>
      <w:r w:rsidRPr="00CC45B1">
        <w:rPr>
          <w:sz w:val="28"/>
          <w:szCs w:val="28"/>
        </w:rPr>
        <w:t xml:space="preserve"> фінансових коефіцієнтів - показники використання інвестованого капіталу, або коефіцієнти трансформації. Так само, як і у випадку з рентабельністю капіталу, звичайно розглядаються три показники оборотності: для загальних активів, для постійного й для акціонерного капіталу.</w:t>
      </w:r>
    </w:p>
    <w:p w14:paraId="54EF4D9C" w14:textId="77777777" w:rsidR="00BF5427" w:rsidRPr="00CC45B1" w:rsidRDefault="00BF5427" w:rsidP="00CC45B1">
      <w:pPr>
        <w:spacing w:line="360" w:lineRule="auto"/>
        <w:ind w:firstLine="540"/>
        <w:rPr>
          <w:sz w:val="28"/>
          <w:szCs w:val="28"/>
        </w:rPr>
      </w:pPr>
      <w:r w:rsidRPr="00CC45B1">
        <w:rPr>
          <w:sz w:val="28"/>
          <w:szCs w:val="28"/>
        </w:rPr>
        <w:t>З розрахункових формул можна вивести, що рентабельність загальних активів дорівнює добутку рентабельності продажів на оборотність загальних активів(</w:t>
      </w:r>
      <w:r w:rsidRPr="00CC45B1">
        <w:rPr>
          <w:sz w:val="28"/>
          <w:szCs w:val="28"/>
          <w:lang w:val="en-US"/>
        </w:rPr>
        <w:t>AT</w:t>
      </w:r>
      <w:r w:rsidRPr="00CC45B1">
        <w:rPr>
          <w:sz w:val="28"/>
          <w:szCs w:val="28"/>
        </w:rPr>
        <w:t>) (якщо зневажити виплатою відсотків). Зазначене співвідношення показує два основних шляхи поліпшення ROI: або підвищуючи норму прибутку в продажах, або збільшуючи оборотність капіталу. Останнє, у свою чергу, може бути досягнуте за рахунок збільшення обсягу реалізації при незмінній вартості активів або, навпроти, за рахунок зниження обсягу інвестицій, необхідних для підтримки заданого рівня реалізації.</w:t>
      </w:r>
    </w:p>
    <w:p w14:paraId="7B8140FF" w14:textId="77777777" w:rsidR="00BF5427" w:rsidRPr="00CC45B1" w:rsidRDefault="00BF5427" w:rsidP="00CC45B1">
      <w:pPr>
        <w:spacing w:line="360" w:lineRule="auto"/>
        <w:ind w:firstLine="540"/>
        <w:rPr>
          <w:sz w:val="28"/>
          <w:szCs w:val="28"/>
        </w:rPr>
      </w:pPr>
      <w:r w:rsidRPr="00CC45B1">
        <w:rPr>
          <w:sz w:val="28"/>
          <w:szCs w:val="28"/>
        </w:rPr>
        <w:t>Ціла група показників оборотності може використовуватися для визначення швидкості руху грошових коштів по різних поточних рахунках діючого підприємства (рахунки до оплати, запаси матеріалів на складі, незавершене виробництво й т.д.). У силу відомої специфіки підготовки вихідних даних для оцінки інвестиційного проекту, дана інформація не буде мати якої-небудь особливої цінності. Певний інтерес викликає тільки загальний коефіцієнт оборотності робітника капіталу.</w:t>
      </w:r>
    </w:p>
    <w:p w14:paraId="28A762FC" w14:textId="77777777" w:rsidR="00BF5427" w:rsidRPr="00CC45B1" w:rsidRDefault="00BF5427" w:rsidP="00CC45B1">
      <w:pPr>
        <w:spacing w:line="360" w:lineRule="auto"/>
        <w:ind w:firstLine="540"/>
        <w:rPr>
          <w:sz w:val="28"/>
          <w:szCs w:val="28"/>
        </w:rPr>
      </w:pPr>
      <w:r w:rsidRPr="00CC45B1">
        <w:rPr>
          <w:sz w:val="28"/>
          <w:szCs w:val="28"/>
        </w:rPr>
        <w:t xml:space="preserve">Показники, що входять у дві тільки що розглянуті категорії, відбивають успішність передбачуваної до здійснення виробничої й маркетингової політики. </w:t>
      </w:r>
      <w:r w:rsidRPr="00CC45B1">
        <w:rPr>
          <w:i/>
          <w:sz w:val="28"/>
          <w:szCs w:val="28"/>
        </w:rPr>
        <w:t>Третя група</w:t>
      </w:r>
      <w:r w:rsidRPr="00CC45B1">
        <w:rPr>
          <w:sz w:val="28"/>
          <w:szCs w:val="28"/>
        </w:rPr>
        <w:t xml:space="preserve"> містить у собі індикатори стійкості й кредитоспроможності фінансового стану проекту.</w:t>
      </w:r>
    </w:p>
    <w:p w14:paraId="388D2A33" w14:textId="77777777" w:rsidR="00BF5427" w:rsidRPr="00CC45B1" w:rsidRDefault="00BF5427" w:rsidP="00CC45B1">
      <w:pPr>
        <w:spacing w:line="360" w:lineRule="auto"/>
        <w:ind w:firstLine="540"/>
        <w:rPr>
          <w:sz w:val="28"/>
          <w:szCs w:val="28"/>
        </w:rPr>
      </w:pPr>
      <w:r w:rsidRPr="00CC45B1">
        <w:rPr>
          <w:sz w:val="28"/>
          <w:szCs w:val="28"/>
        </w:rPr>
        <w:t xml:space="preserve">На додаток до наведеного на початку визначенню можна сказати, що одним із критеріїв ліквідності є здатність підприємства (проекту) покривати поточні зобов'язання. Для виміру цієї здатності використовуються два тести - </w:t>
      </w:r>
      <w:r w:rsidRPr="00CC45B1">
        <w:rPr>
          <w:sz w:val="28"/>
          <w:szCs w:val="28"/>
        </w:rPr>
        <w:lastRenderedPageBreak/>
        <w:t>показник загальної ліквідності  й показник негайної (миттєвої або критичної) ліквідності.</w:t>
      </w:r>
    </w:p>
    <w:p w14:paraId="1A98B967" w14:textId="77777777" w:rsidR="00BF5427" w:rsidRPr="00CC45B1" w:rsidRDefault="00BF5427" w:rsidP="00CC45B1">
      <w:pPr>
        <w:spacing w:line="360" w:lineRule="auto"/>
        <w:ind w:firstLine="540"/>
        <w:rPr>
          <w:sz w:val="28"/>
          <w:szCs w:val="28"/>
        </w:rPr>
      </w:pPr>
      <w:r w:rsidRPr="00CC45B1">
        <w:rPr>
          <w:sz w:val="28"/>
          <w:szCs w:val="28"/>
        </w:rPr>
        <w:t>Загальний коефіцієнт ліквідності (</w:t>
      </w:r>
      <w:r w:rsidRPr="00CC45B1">
        <w:rPr>
          <w:sz w:val="28"/>
          <w:szCs w:val="28"/>
          <w:lang w:val="en-US"/>
        </w:rPr>
        <w:t>CLR</w:t>
      </w:r>
      <w:r w:rsidRPr="00CC45B1">
        <w:rPr>
          <w:sz w:val="28"/>
          <w:szCs w:val="28"/>
        </w:rPr>
        <w:t>) являє собою відношення поточних активів і поточних пасивів. У різних літературних джерелах рекомендується підтримувати його на рівні не нижче 2.</w:t>
      </w:r>
    </w:p>
    <w:p w14:paraId="700D53D8" w14:textId="77777777" w:rsidR="00BF5427" w:rsidRPr="00CC45B1" w:rsidRDefault="00BF5427" w:rsidP="00CC45B1">
      <w:pPr>
        <w:spacing w:line="360" w:lineRule="auto"/>
        <w:ind w:firstLine="540"/>
        <w:rPr>
          <w:sz w:val="28"/>
          <w:szCs w:val="28"/>
        </w:rPr>
      </w:pPr>
      <w:r w:rsidRPr="00CC45B1">
        <w:rPr>
          <w:sz w:val="28"/>
          <w:szCs w:val="28"/>
        </w:rPr>
        <w:t>Коефіцієнт негайної ліквідності (</w:t>
      </w:r>
      <w:r w:rsidRPr="00CC45B1">
        <w:rPr>
          <w:sz w:val="28"/>
          <w:szCs w:val="28"/>
          <w:lang w:val="en-US"/>
        </w:rPr>
        <w:t>QLR</w:t>
      </w:r>
      <w:r w:rsidRPr="00CC45B1">
        <w:rPr>
          <w:sz w:val="28"/>
          <w:szCs w:val="28"/>
        </w:rPr>
        <w:t>) розраховується як відношення високоліквідних активів (кошти і цінні папери) до короткострокових зобов'язань. Припустимим вважається значення в межах від 0.5 до 1.2. Суть даного показника полягає в оцінці можливості проекту в стислий термін погасити наявні поточні зобов'язання. На практиці цей коефіцієнт є одним з найпоширеніших критеріїв надійності підприємства з погляду оплати поставок і погашення короткострокових банківських кредитів.</w:t>
      </w:r>
    </w:p>
    <w:p w14:paraId="4A5684D9" w14:textId="77777777" w:rsidR="00BF5427" w:rsidRPr="00CC45B1" w:rsidRDefault="00BF5427" w:rsidP="00CC45B1">
      <w:pPr>
        <w:spacing w:line="360" w:lineRule="auto"/>
        <w:ind w:firstLine="540"/>
        <w:rPr>
          <w:sz w:val="28"/>
          <w:szCs w:val="28"/>
        </w:rPr>
      </w:pPr>
      <w:r w:rsidRPr="00CC45B1">
        <w:rPr>
          <w:sz w:val="28"/>
          <w:szCs w:val="28"/>
        </w:rPr>
        <w:t>Коефіцієнт оцінки платоспроможності (</w:t>
      </w:r>
      <w:r w:rsidRPr="00CC45B1">
        <w:rPr>
          <w:sz w:val="28"/>
          <w:szCs w:val="28"/>
          <w:lang w:val="en-US"/>
        </w:rPr>
        <w:t>SR</w:t>
      </w:r>
      <w:r w:rsidRPr="00CC45B1">
        <w:rPr>
          <w:sz w:val="28"/>
          <w:szCs w:val="28"/>
        </w:rPr>
        <w:t>) характеризує фінансовий ризик. Під платоспроможністю при цьому розуміється ступінь покриття наявних зовнішніх зобов'язань майном (активами) проекту. Різні модифікації коефіцієнтів платоспроможності визначаються на підставі співвідношення акціонерного капіталу або всієї суми заборгованості до загальних активів або пасивів.</w:t>
      </w:r>
    </w:p>
    <w:p w14:paraId="74334A93" w14:textId="77777777" w:rsidR="00BF5427" w:rsidRPr="00CC45B1" w:rsidRDefault="00BF5427" w:rsidP="00CC45B1">
      <w:pPr>
        <w:spacing w:line="360" w:lineRule="auto"/>
        <w:ind w:firstLine="540"/>
        <w:rPr>
          <w:sz w:val="28"/>
          <w:szCs w:val="28"/>
        </w:rPr>
      </w:pPr>
      <w:r w:rsidRPr="00CC45B1">
        <w:rPr>
          <w:sz w:val="28"/>
          <w:szCs w:val="28"/>
        </w:rPr>
        <w:t>Вибір оптимального сполучення акціонерного й позикового капіталу являє собою вибір між відносно більш низькою вартістю кредитів (у порівнянні з дивідендами) і ризиком, пов'язаним із зобов'язаннями по обслуговуванню зовнішньої заборгованості, що не допускають відстрочки платежів. При цьому треба враховувати, що при збільшенні частки позикових коштів рівень прибутковості власного капіталу (у перерахуванні на одну акцію) росте. З іншого боку, висока питома вага зовнішніх джерел фінансування знижує маневреність проекту з погляду можливості залучення додаткових фінансових ресурсів.</w:t>
      </w:r>
    </w:p>
    <w:p w14:paraId="6EC0F01F" w14:textId="77777777" w:rsidR="00BF5427" w:rsidRPr="00CC45B1" w:rsidRDefault="00BF5427" w:rsidP="00CC45B1">
      <w:pPr>
        <w:spacing w:line="360" w:lineRule="auto"/>
        <w:ind w:firstLine="540"/>
        <w:rPr>
          <w:sz w:val="28"/>
          <w:szCs w:val="28"/>
        </w:rPr>
      </w:pPr>
    </w:p>
    <w:p w14:paraId="7AC8C5E0" w14:textId="77777777" w:rsidR="00BF5427" w:rsidRPr="00CC45B1" w:rsidRDefault="00BF5427" w:rsidP="00CC45B1">
      <w:pPr>
        <w:spacing w:line="360" w:lineRule="auto"/>
        <w:ind w:firstLine="540"/>
        <w:rPr>
          <w:sz w:val="28"/>
          <w:szCs w:val="28"/>
        </w:rPr>
      </w:pPr>
    </w:p>
    <w:p w14:paraId="035C22E2" w14:textId="77777777" w:rsidR="00BF5427" w:rsidRPr="00CC45B1" w:rsidRDefault="00BF5427" w:rsidP="00CC45B1">
      <w:pPr>
        <w:pStyle w:val="H2"/>
        <w:spacing w:before="0" w:after="0" w:line="360" w:lineRule="auto"/>
        <w:rPr>
          <w:b w:val="0"/>
          <w:sz w:val="28"/>
          <w:szCs w:val="28"/>
          <w:lang w:val="uk-UA"/>
        </w:rPr>
      </w:pPr>
      <w:bookmarkStart w:id="56" w:name="_Toc533020491"/>
      <w:r w:rsidRPr="00CC45B1">
        <w:rPr>
          <w:b w:val="0"/>
          <w:sz w:val="28"/>
          <w:szCs w:val="28"/>
          <w:lang w:val="uk-UA"/>
        </w:rPr>
        <w:lastRenderedPageBreak/>
        <w:t>2.3 ЕКОНОМІЧНА ЕФЕКТИВНІСТЬ ІНВЕСТИЦІЙНОГО ПРОЕКТУ</w:t>
      </w:r>
      <w:bookmarkEnd w:id="56"/>
    </w:p>
    <w:p w14:paraId="00B2D900" w14:textId="77777777" w:rsidR="00BF5427" w:rsidRPr="00CC45B1" w:rsidRDefault="00BF5427" w:rsidP="00CC45B1">
      <w:pPr>
        <w:pStyle w:val="30"/>
        <w:spacing w:line="360" w:lineRule="auto"/>
        <w:ind w:firstLine="540"/>
        <w:rPr>
          <w:sz w:val="28"/>
          <w:szCs w:val="28"/>
        </w:rPr>
      </w:pPr>
      <w:r w:rsidRPr="00CC45B1">
        <w:rPr>
          <w:sz w:val="28"/>
          <w:szCs w:val="28"/>
        </w:rPr>
        <w:t>Як вже раніше відзначалося, (мал. 2.1) сукупність методів, що застосовуються для оцінки економічної ефективності інвестицій, можна розбити на дві групи: динамічні (враховуючий фактор часу) і статичні.</w:t>
      </w:r>
    </w:p>
    <w:p w14:paraId="683B7E82" w14:textId="77777777" w:rsidR="00BF5427" w:rsidRPr="00CC45B1" w:rsidRDefault="00BF5427" w:rsidP="00CC45B1">
      <w:pPr>
        <w:spacing w:line="360" w:lineRule="auto"/>
        <w:ind w:firstLine="540"/>
        <w:rPr>
          <w:sz w:val="28"/>
          <w:szCs w:val="28"/>
        </w:rPr>
      </w:pPr>
      <w:r w:rsidRPr="00CC45B1">
        <w:rPr>
          <w:sz w:val="28"/>
          <w:szCs w:val="28"/>
        </w:rPr>
        <w:t xml:space="preserve">Найбільш важливим зі статичних методів є «термін окупності», що показує ліквідність даного проекту. Недоліком статичних методів є відсутність обліку фактору часу. </w:t>
      </w:r>
    </w:p>
    <w:p w14:paraId="4D713331" w14:textId="77777777" w:rsidR="00BF5427" w:rsidRPr="00CC45B1" w:rsidRDefault="00BF5427" w:rsidP="00CC45B1">
      <w:pPr>
        <w:spacing w:line="360" w:lineRule="auto"/>
        <w:ind w:firstLine="540"/>
        <w:rPr>
          <w:sz w:val="28"/>
          <w:szCs w:val="28"/>
        </w:rPr>
      </w:pPr>
      <w:r w:rsidRPr="00CC45B1">
        <w:rPr>
          <w:sz w:val="28"/>
          <w:szCs w:val="28"/>
        </w:rPr>
        <w:t>Динамічні методи, що дозволяють урахувати фактор часу, відображають найбільш сучасні підходи до оцінки ефективності інвестицій і переважають у практиці великих і середніх підприємств розвинених країн. Застосування цих методів обумовлено також і високим рівнем інфляції.</w:t>
      </w:r>
    </w:p>
    <w:p w14:paraId="0AC5CEAC" w14:textId="77777777" w:rsidR="00BF5427" w:rsidRPr="00CC45B1" w:rsidRDefault="00BF5427" w:rsidP="00CC45B1">
      <w:pPr>
        <w:pStyle w:val="20"/>
        <w:spacing w:after="0" w:line="360" w:lineRule="auto"/>
        <w:ind w:left="0" w:firstLine="540"/>
        <w:rPr>
          <w:sz w:val="28"/>
          <w:szCs w:val="28"/>
        </w:rPr>
      </w:pPr>
      <w:r w:rsidRPr="00CC45B1">
        <w:rPr>
          <w:sz w:val="28"/>
          <w:szCs w:val="28"/>
        </w:rPr>
        <w:t xml:space="preserve">Динамічні методи часто називають дисконтними, оскільки вони базуються на визначенні теперішньої вартості (тобто на дисконтуванні) грошових потоків, пов'язаних з реалізацією інвестиційного проекту. </w:t>
      </w:r>
    </w:p>
    <w:p w14:paraId="6196573A" w14:textId="77777777" w:rsidR="00BF5427" w:rsidRPr="00CC45B1" w:rsidRDefault="00BF5427" w:rsidP="00CC45B1">
      <w:pPr>
        <w:pStyle w:val="20"/>
        <w:spacing w:after="0" w:line="360" w:lineRule="auto"/>
        <w:ind w:left="0" w:firstLine="540"/>
        <w:rPr>
          <w:sz w:val="28"/>
          <w:szCs w:val="28"/>
        </w:rPr>
      </w:pPr>
      <w:r w:rsidRPr="00CC45B1">
        <w:rPr>
          <w:sz w:val="28"/>
          <w:szCs w:val="28"/>
        </w:rPr>
        <w:t>При цьому робляться наступні допущення:</w:t>
      </w:r>
    </w:p>
    <w:p w14:paraId="5F9D357E" w14:textId="77777777" w:rsidR="00BF5427" w:rsidRPr="00CC45B1" w:rsidRDefault="00BF5427" w:rsidP="00CC45B1">
      <w:pPr>
        <w:spacing w:line="360" w:lineRule="auto"/>
        <w:rPr>
          <w:sz w:val="28"/>
          <w:szCs w:val="28"/>
        </w:rPr>
      </w:pPr>
      <w:r w:rsidRPr="00CC45B1">
        <w:rPr>
          <w:sz w:val="28"/>
          <w:szCs w:val="28"/>
        </w:rPr>
        <w:t>- потоки коштів на кінець (початок) кожного періоду реалізації проекту відомі;</w:t>
      </w:r>
    </w:p>
    <w:p w14:paraId="2D1A126B" w14:textId="77777777" w:rsidR="00BF5427" w:rsidRPr="00CC45B1" w:rsidRDefault="00BF5427" w:rsidP="00CC45B1">
      <w:pPr>
        <w:spacing w:line="360" w:lineRule="auto"/>
        <w:rPr>
          <w:sz w:val="28"/>
          <w:szCs w:val="28"/>
        </w:rPr>
      </w:pPr>
      <w:r w:rsidRPr="00CC45B1">
        <w:rPr>
          <w:sz w:val="28"/>
          <w:szCs w:val="28"/>
        </w:rPr>
        <w:t xml:space="preserve">- визначена оцінка, виражена у вигляді процентної ставки (норми дисконту), відповідно до якої кошти можуть бути вкладені в даний проект. </w:t>
      </w:r>
    </w:p>
    <w:p w14:paraId="5C415F12" w14:textId="77777777" w:rsidR="00BF5427" w:rsidRPr="00CC45B1" w:rsidRDefault="00BF5427" w:rsidP="00CC45B1">
      <w:pPr>
        <w:spacing w:line="360" w:lineRule="auto"/>
        <w:ind w:firstLine="540"/>
        <w:rPr>
          <w:sz w:val="28"/>
          <w:szCs w:val="28"/>
        </w:rPr>
      </w:pPr>
      <w:r w:rsidRPr="00CC45B1">
        <w:rPr>
          <w:sz w:val="28"/>
          <w:szCs w:val="28"/>
        </w:rPr>
        <w:t xml:space="preserve">Як така оцінка звичайно використовуються: середня або гранична вартість капіталу для підприємства; процентні ставки по довгострокових кредитах; необхідна норма прибутковості на вкладені кошти й ін. Істотними факторами, що роблять вплив на величину оцінки, є інфляція й ризик. </w:t>
      </w:r>
    </w:p>
    <w:p w14:paraId="52E92B53" w14:textId="77777777" w:rsidR="00BF5427" w:rsidRPr="00CC45B1" w:rsidRDefault="00BF5427" w:rsidP="00CC45B1">
      <w:pPr>
        <w:spacing w:line="360" w:lineRule="auto"/>
        <w:ind w:firstLine="540"/>
        <w:rPr>
          <w:sz w:val="28"/>
          <w:szCs w:val="28"/>
        </w:rPr>
      </w:pPr>
    </w:p>
    <w:p w14:paraId="1F36B729" w14:textId="77777777" w:rsidR="00BF5427" w:rsidRPr="00CC45B1" w:rsidRDefault="00BF5427" w:rsidP="00CC45B1">
      <w:pPr>
        <w:spacing w:line="360" w:lineRule="auto"/>
        <w:ind w:firstLine="540"/>
        <w:rPr>
          <w:sz w:val="28"/>
          <w:szCs w:val="28"/>
        </w:rPr>
      </w:pPr>
    </w:p>
    <w:p w14:paraId="562FFDAC" w14:textId="77777777" w:rsidR="00BF5427" w:rsidRPr="00CC45B1" w:rsidRDefault="00BF5427" w:rsidP="00CC45B1">
      <w:pPr>
        <w:pStyle w:val="5"/>
        <w:spacing w:line="360" w:lineRule="auto"/>
        <w:ind w:firstLine="540"/>
        <w:rPr>
          <w:b w:val="0"/>
          <w:sz w:val="28"/>
          <w:szCs w:val="28"/>
        </w:rPr>
      </w:pPr>
      <w:bookmarkStart w:id="57" w:name="_Toc499297832"/>
      <w:bookmarkStart w:id="58" w:name="_Toc533020492"/>
      <w:r w:rsidRPr="00CC45B1">
        <w:rPr>
          <w:b w:val="0"/>
          <w:sz w:val="28"/>
          <w:szCs w:val="28"/>
        </w:rPr>
        <w:t xml:space="preserve">2.3.2.1 </w:t>
      </w:r>
      <w:bookmarkEnd w:id="57"/>
      <w:r w:rsidRPr="00CC45B1">
        <w:rPr>
          <w:b w:val="0"/>
          <w:sz w:val="28"/>
          <w:szCs w:val="28"/>
        </w:rPr>
        <w:t>Статичні методи</w:t>
      </w:r>
      <w:bookmarkEnd w:id="58"/>
    </w:p>
    <w:p w14:paraId="0A238641" w14:textId="77777777" w:rsidR="00BF5427" w:rsidRPr="00CC45B1" w:rsidRDefault="00BF5427" w:rsidP="00CC45B1">
      <w:pPr>
        <w:spacing w:line="360" w:lineRule="auto"/>
        <w:ind w:firstLine="540"/>
        <w:rPr>
          <w:sz w:val="28"/>
          <w:szCs w:val="28"/>
        </w:rPr>
      </w:pPr>
      <w:r w:rsidRPr="00CC45B1">
        <w:rPr>
          <w:sz w:val="28"/>
          <w:szCs w:val="28"/>
        </w:rPr>
        <w:t>2.3.2.1.1 Термін окупності інвестицій</w:t>
      </w:r>
    </w:p>
    <w:p w14:paraId="111D661B" w14:textId="77777777" w:rsidR="00BF5427" w:rsidRPr="00CC45B1" w:rsidRDefault="00BF5427" w:rsidP="00CC45B1">
      <w:pPr>
        <w:spacing w:line="360" w:lineRule="auto"/>
        <w:ind w:firstLine="540"/>
        <w:rPr>
          <w:sz w:val="28"/>
          <w:szCs w:val="28"/>
        </w:rPr>
      </w:pPr>
    </w:p>
    <w:p w14:paraId="2FE2D4DA" w14:textId="77777777" w:rsidR="00BF5427" w:rsidRPr="00CC45B1" w:rsidRDefault="00BF5427" w:rsidP="00CC45B1">
      <w:pPr>
        <w:spacing w:line="360" w:lineRule="auto"/>
        <w:ind w:firstLine="540"/>
        <w:rPr>
          <w:sz w:val="28"/>
          <w:szCs w:val="28"/>
        </w:rPr>
      </w:pPr>
    </w:p>
    <w:p w14:paraId="0FE22C21" w14:textId="77777777" w:rsidR="00BF5427" w:rsidRPr="00CC45B1" w:rsidRDefault="00BF5427" w:rsidP="00CC45B1">
      <w:pPr>
        <w:spacing w:line="360" w:lineRule="auto"/>
        <w:ind w:firstLine="540"/>
        <w:rPr>
          <w:sz w:val="28"/>
          <w:szCs w:val="28"/>
        </w:rPr>
      </w:pPr>
      <w:r w:rsidRPr="00CC45B1">
        <w:rPr>
          <w:sz w:val="28"/>
          <w:szCs w:val="28"/>
        </w:rPr>
        <w:lastRenderedPageBreak/>
        <w:t xml:space="preserve">Цей метод - один з найпростіших і широко розповсюджений у світовій практиці, не припускає тимчасової впорядкованості грошових надходжень. </w:t>
      </w:r>
    </w:p>
    <w:p w14:paraId="72C3B086" w14:textId="77777777" w:rsidR="00BF5427" w:rsidRPr="00CC45B1" w:rsidRDefault="00BF5427" w:rsidP="00CC45B1">
      <w:pPr>
        <w:pStyle w:val="affff8"/>
        <w:spacing w:after="0" w:line="360" w:lineRule="auto"/>
        <w:ind w:left="0" w:firstLine="540"/>
        <w:jc w:val="both"/>
        <w:rPr>
          <w:sz w:val="28"/>
          <w:szCs w:val="28"/>
          <w:lang w:val="uk-UA"/>
        </w:rPr>
      </w:pPr>
      <w:r w:rsidRPr="00CC45B1">
        <w:rPr>
          <w:sz w:val="28"/>
          <w:szCs w:val="28"/>
          <w:lang w:val="uk-UA"/>
        </w:rPr>
        <w:t>Він складається в обчисленні кількості років, необхідних для повного відшкодування первісних витрат, тобто визначається момент, коли грошовий потік доходів зрівняється із сумою грошових потоків витрат. Відбираються проекти з найменшими термінами окупності. Алгоритм розрахунку терміну окупності (РР) залежить від рівномірності розподілу прогнозованих доходів від інвестиції. Якщо дохід розподілений по роках рівномірно, то термін окупності розраховується розподілом одноразових витрат на величину річного доходу, обумовленого ними. При одержанні дробового числа воно округляється убік збільшення до найближчого цілого. Якщо прибуток розподілений нерівномірно, то термін окупності розраховується прямим підрахунком числа років, протягом яких інвестиція буде погашена кумулятивним доходом. Загальна формула розрахунку показника РР має вигляд:</w:t>
      </w:r>
    </w:p>
    <w:p w14:paraId="2C0C8E22" w14:textId="77777777" w:rsidR="00BF5427" w:rsidRPr="00CC45B1" w:rsidRDefault="00BF5427" w:rsidP="00CC45B1">
      <w:pPr>
        <w:pStyle w:val="affff8"/>
        <w:spacing w:after="0" w:line="360" w:lineRule="auto"/>
        <w:ind w:left="0" w:firstLine="540"/>
        <w:jc w:val="both"/>
        <w:rPr>
          <w:sz w:val="28"/>
          <w:szCs w:val="28"/>
          <w:lang w:val="uk-UA"/>
        </w:rPr>
      </w:pPr>
    </w:p>
    <w:p w14:paraId="5857E9E8" w14:textId="77777777" w:rsidR="00BF5427" w:rsidRPr="00CC45B1" w:rsidRDefault="00BF5427" w:rsidP="00CC45B1">
      <w:pPr>
        <w:spacing w:line="360" w:lineRule="auto"/>
        <w:ind w:firstLine="540"/>
        <w:rPr>
          <w:sz w:val="28"/>
          <w:szCs w:val="28"/>
        </w:rPr>
      </w:pPr>
      <w:r w:rsidRPr="00CC45B1">
        <w:rPr>
          <w:i/>
          <w:sz w:val="28"/>
          <w:szCs w:val="28"/>
        </w:rPr>
        <w:t>РР = n</w:t>
      </w:r>
      <w:r w:rsidRPr="00CC45B1">
        <w:rPr>
          <w:sz w:val="28"/>
          <w:szCs w:val="28"/>
        </w:rPr>
        <w:t xml:space="preserve"> , при якому       </w:t>
      </w:r>
      <w:r w:rsidRPr="00CC45B1">
        <w:rPr>
          <w:i/>
          <w:sz w:val="28"/>
          <w:szCs w:val="28"/>
        </w:rPr>
        <w:t>CF</w:t>
      </w:r>
      <w:r w:rsidRPr="00CC45B1">
        <w:rPr>
          <w:i/>
          <w:sz w:val="28"/>
          <w:szCs w:val="28"/>
          <w:vertAlign w:val="subscript"/>
        </w:rPr>
        <w:t>t</w:t>
      </w:r>
      <w:r w:rsidRPr="00CC45B1">
        <w:rPr>
          <w:i/>
          <w:sz w:val="28"/>
          <w:szCs w:val="28"/>
        </w:rPr>
        <w:t xml:space="preserve"> &gt; IC</w:t>
      </w:r>
      <w:r w:rsidRPr="00CC45B1">
        <w:rPr>
          <w:sz w:val="28"/>
          <w:szCs w:val="28"/>
        </w:rPr>
        <w:t xml:space="preserve">,   де:  </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(2.3)</w:t>
      </w:r>
    </w:p>
    <w:p w14:paraId="78B56725" w14:textId="77777777" w:rsidR="00BF5427" w:rsidRPr="00CC45B1" w:rsidRDefault="00BF5427" w:rsidP="00CC45B1">
      <w:pPr>
        <w:spacing w:line="360" w:lineRule="auto"/>
        <w:ind w:firstLine="540"/>
        <w:rPr>
          <w:sz w:val="28"/>
          <w:szCs w:val="28"/>
        </w:rPr>
      </w:pPr>
    </w:p>
    <w:p w14:paraId="3FB55268" w14:textId="77777777" w:rsidR="00BF5427" w:rsidRPr="00CC45B1" w:rsidRDefault="00BF5427" w:rsidP="00CC45B1">
      <w:pPr>
        <w:spacing w:line="360" w:lineRule="auto"/>
        <w:ind w:left="1080"/>
        <w:rPr>
          <w:sz w:val="28"/>
          <w:szCs w:val="28"/>
        </w:rPr>
      </w:pPr>
      <w:r w:rsidRPr="00CC45B1">
        <w:rPr>
          <w:i/>
          <w:sz w:val="28"/>
          <w:szCs w:val="28"/>
        </w:rPr>
        <w:t>CF</w:t>
      </w:r>
      <w:r w:rsidRPr="00CC45B1">
        <w:rPr>
          <w:i/>
          <w:sz w:val="28"/>
          <w:szCs w:val="28"/>
          <w:vertAlign w:val="subscript"/>
        </w:rPr>
        <w:t xml:space="preserve">t </w:t>
      </w:r>
      <w:r w:rsidRPr="00CC45B1">
        <w:rPr>
          <w:sz w:val="28"/>
          <w:szCs w:val="28"/>
        </w:rPr>
        <w:t xml:space="preserve"> - сумарний чистий грошовий потік доходів</w:t>
      </w:r>
    </w:p>
    <w:p w14:paraId="2A27338E" w14:textId="77777777" w:rsidR="00BF5427" w:rsidRPr="00CC45B1" w:rsidRDefault="00BF5427" w:rsidP="00CC45B1">
      <w:pPr>
        <w:spacing w:line="360" w:lineRule="auto"/>
        <w:ind w:left="1080"/>
        <w:rPr>
          <w:sz w:val="28"/>
          <w:szCs w:val="28"/>
        </w:rPr>
      </w:pPr>
      <w:r w:rsidRPr="00CC45B1">
        <w:rPr>
          <w:i/>
          <w:sz w:val="28"/>
          <w:szCs w:val="28"/>
        </w:rPr>
        <w:t>IC</w:t>
      </w:r>
      <w:r w:rsidRPr="00CC45B1">
        <w:rPr>
          <w:sz w:val="28"/>
          <w:szCs w:val="28"/>
        </w:rPr>
        <w:t xml:space="preserve">  -  сума грошових потоків витрат (інвестиції)</w:t>
      </w:r>
    </w:p>
    <w:p w14:paraId="3CF184E9" w14:textId="77777777" w:rsidR="00BF5427" w:rsidRPr="00CC45B1" w:rsidRDefault="00BF5427" w:rsidP="00CC45B1">
      <w:pPr>
        <w:spacing w:line="360" w:lineRule="auto"/>
        <w:ind w:firstLine="540"/>
        <w:rPr>
          <w:sz w:val="28"/>
          <w:szCs w:val="28"/>
        </w:rPr>
      </w:pPr>
      <w:r w:rsidRPr="00CC45B1">
        <w:rPr>
          <w:sz w:val="28"/>
          <w:szCs w:val="28"/>
        </w:rPr>
        <w:t>Показник терміну окупності інвестицій дуже простий у розрахунках, разом з тим він має ряд недоліків, які необхідно враховувати в аналізі.</w:t>
      </w:r>
    </w:p>
    <w:p w14:paraId="1884AC93" w14:textId="77777777" w:rsidR="00BF5427" w:rsidRPr="00CC45B1" w:rsidRDefault="00BF5427" w:rsidP="00CC45B1">
      <w:pPr>
        <w:spacing w:line="360" w:lineRule="auto"/>
        <w:ind w:firstLine="540"/>
        <w:rPr>
          <w:sz w:val="28"/>
          <w:szCs w:val="28"/>
        </w:rPr>
      </w:pPr>
      <w:r w:rsidRPr="00CC45B1">
        <w:rPr>
          <w:sz w:val="28"/>
          <w:szCs w:val="28"/>
        </w:rPr>
        <w:t xml:space="preserve">По-перше, він ігнорує грошові надходження після закінчення терміну окупності проекту. </w:t>
      </w:r>
    </w:p>
    <w:p w14:paraId="34DD3348" w14:textId="77777777" w:rsidR="00BF5427" w:rsidRPr="00CC45B1" w:rsidRDefault="00BF5427" w:rsidP="00CC45B1">
      <w:pPr>
        <w:spacing w:line="360" w:lineRule="auto"/>
        <w:ind w:firstLine="540"/>
        <w:rPr>
          <w:sz w:val="28"/>
          <w:szCs w:val="28"/>
        </w:rPr>
      </w:pPr>
      <w:r w:rsidRPr="00CC45B1">
        <w:rPr>
          <w:sz w:val="28"/>
          <w:szCs w:val="28"/>
        </w:rPr>
        <w:t>По-друге, оскільки цей метод заснований на недисконтованих оцінках, він не робить розходження між проектами з однаковою сумою кумулятивних доходів, але різним розподілом їх по роках. Він не враховує можливості реінвестування доходів і тимчасову вартість грошей. Тому проекти з рівними термінами окупності, але різною тимчасовою структурою доходів зізнаються рівноцінними.</w:t>
      </w:r>
    </w:p>
    <w:p w14:paraId="25052D9F" w14:textId="77777777" w:rsidR="00BF5427" w:rsidRPr="00CC45B1" w:rsidRDefault="00BF5427" w:rsidP="00CC45B1">
      <w:pPr>
        <w:spacing w:line="360" w:lineRule="auto"/>
        <w:ind w:firstLine="540"/>
        <w:rPr>
          <w:sz w:val="28"/>
          <w:szCs w:val="28"/>
        </w:rPr>
      </w:pPr>
      <w:r w:rsidRPr="00CC45B1">
        <w:rPr>
          <w:sz w:val="28"/>
          <w:szCs w:val="28"/>
        </w:rPr>
        <w:lastRenderedPageBreak/>
        <w:t>У той же час, цей метод дозволяє судити про ліквідність  і ризикованість проекту, тому що тривала окупність означає тривалу іммобілізацію коштів (знижену ліквідність проекту) і підвищену ризикованість проекту. Існує ряд ситуацій, при яких застосування методу, заснованого на розрахунку терміну окупності витрат, може бути доцільним. Зокрема, це ситуація, коли керівництво підприємства більшою мірою стурбовано рішенням проблеми ліквідності, а не рентабельності проекту - головне, щоб інвестиції окупилися якомога швидше. Метод також гарний у ситуації, коли інвестиції сполучені з високим ступенем ризику, тому, чим коротше термін окупності, тим менш ризикованим є проект. Метод РР успішно використовується для швидкого відбраковування проектів, а також в умовах сильної інфляції, політичної нестабільності або при дефіциті ліквідних коштів: ці обставини орієнтують підприємство на одержання максимальних доходів у найкоротший термін.</w:t>
      </w:r>
    </w:p>
    <w:p w14:paraId="52B3E5C8" w14:textId="77777777" w:rsidR="00BF5427" w:rsidRPr="00CC45B1" w:rsidRDefault="00BF5427" w:rsidP="00CC45B1">
      <w:pPr>
        <w:spacing w:line="360" w:lineRule="auto"/>
        <w:ind w:firstLine="540"/>
        <w:rPr>
          <w:sz w:val="28"/>
          <w:szCs w:val="28"/>
        </w:rPr>
      </w:pPr>
    </w:p>
    <w:p w14:paraId="6242EA81" w14:textId="77777777" w:rsidR="00BF5427" w:rsidRPr="00CC45B1" w:rsidRDefault="00BF5427" w:rsidP="00CC45B1">
      <w:pPr>
        <w:spacing w:line="360" w:lineRule="auto"/>
        <w:ind w:firstLine="540"/>
        <w:rPr>
          <w:sz w:val="28"/>
          <w:szCs w:val="28"/>
        </w:rPr>
      </w:pPr>
    </w:p>
    <w:p w14:paraId="3C2B3EA4" w14:textId="77777777" w:rsidR="00BF5427" w:rsidRPr="00CC45B1" w:rsidRDefault="00BF5427" w:rsidP="00CC45B1">
      <w:pPr>
        <w:spacing w:line="360" w:lineRule="auto"/>
        <w:ind w:firstLine="540"/>
        <w:rPr>
          <w:sz w:val="28"/>
          <w:szCs w:val="28"/>
        </w:rPr>
      </w:pPr>
    </w:p>
    <w:p w14:paraId="5A830C43" w14:textId="77777777" w:rsidR="00BF5427" w:rsidRPr="00CC45B1" w:rsidRDefault="00BF5427" w:rsidP="00CC45B1">
      <w:pPr>
        <w:spacing w:line="360" w:lineRule="auto"/>
        <w:ind w:firstLine="540"/>
        <w:rPr>
          <w:sz w:val="28"/>
          <w:szCs w:val="28"/>
        </w:rPr>
      </w:pPr>
      <w:r w:rsidRPr="00CC45B1">
        <w:rPr>
          <w:sz w:val="28"/>
          <w:szCs w:val="28"/>
        </w:rPr>
        <w:t>2.3.2.1.2 Метод простої норми прибутку</w:t>
      </w:r>
    </w:p>
    <w:p w14:paraId="620EE302" w14:textId="77777777" w:rsidR="00BF5427" w:rsidRPr="00CC45B1" w:rsidRDefault="00BF5427" w:rsidP="00CC45B1">
      <w:pPr>
        <w:spacing w:line="360" w:lineRule="auto"/>
        <w:ind w:firstLine="540"/>
        <w:rPr>
          <w:b/>
          <w:sz w:val="28"/>
          <w:szCs w:val="28"/>
        </w:rPr>
      </w:pPr>
    </w:p>
    <w:p w14:paraId="707A41AD" w14:textId="77777777" w:rsidR="00BF5427" w:rsidRPr="00CC45B1" w:rsidRDefault="00BF5427" w:rsidP="00CC45B1">
      <w:pPr>
        <w:spacing w:line="360" w:lineRule="auto"/>
        <w:ind w:firstLine="540"/>
        <w:rPr>
          <w:sz w:val="28"/>
          <w:szCs w:val="28"/>
        </w:rPr>
      </w:pPr>
      <w:r w:rsidRPr="00CC45B1">
        <w:rPr>
          <w:sz w:val="28"/>
          <w:szCs w:val="28"/>
        </w:rPr>
        <w:t>При використанні цього методу середня за період життя проекту чистий бухгалтерський прибуток зіставляється із середніми інвестиціями (витратами основних і оборотних коштів) у проект.</w:t>
      </w:r>
    </w:p>
    <w:p w14:paraId="1D3673CC" w14:textId="77777777" w:rsidR="00BF5427" w:rsidRPr="00CC45B1" w:rsidRDefault="00BF5427" w:rsidP="00CC45B1">
      <w:pPr>
        <w:spacing w:line="360" w:lineRule="auto"/>
        <w:ind w:firstLine="540"/>
        <w:rPr>
          <w:sz w:val="28"/>
          <w:szCs w:val="28"/>
        </w:rPr>
      </w:pPr>
      <w:r w:rsidRPr="00CC45B1">
        <w:rPr>
          <w:sz w:val="28"/>
          <w:szCs w:val="28"/>
        </w:rPr>
        <w:t>Метод простий для розуміння й включає нескладні обчислення, завдяки чому може бути використаний для швидкого відбраковування проектів. Однак істотним недоліком є те, що ігнорується не грошовий (схований) характер деяких видів витрат (типу амортизаційних відрахувань) і пов'язана із цим податкова економія; доходи від ліквідації старих активів, замінних новими; можливості реінвестування одержуваних доходів і тимчасова вартість грошей. Метод не дає можливості судити про перевагу одного із проектів, що мають однакову просту бухгалтерську норму прибутку, але різні величини середніх інвестицій.</w:t>
      </w:r>
    </w:p>
    <w:p w14:paraId="70279DDD" w14:textId="77777777" w:rsidR="00BF5427" w:rsidRPr="00CC45B1" w:rsidRDefault="00BF5427" w:rsidP="00CC45B1">
      <w:pPr>
        <w:spacing w:line="360" w:lineRule="auto"/>
        <w:ind w:firstLine="540"/>
        <w:rPr>
          <w:sz w:val="28"/>
          <w:szCs w:val="28"/>
        </w:rPr>
      </w:pPr>
    </w:p>
    <w:p w14:paraId="4D052CF4" w14:textId="77777777" w:rsidR="00BF5427" w:rsidRPr="00CC45B1" w:rsidRDefault="00BF5427" w:rsidP="00CC45B1">
      <w:pPr>
        <w:spacing w:line="360" w:lineRule="auto"/>
        <w:ind w:firstLine="540"/>
        <w:rPr>
          <w:sz w:val="28"/>
          <w:szCs w:val="28"/>
        </w:rPr>
      </w:pPr>
      <w:r w:rsidRPr="00CC45B1">
        <w:rPr>
          <w:i/>
          <w:sz w:val="28"/>
          <w:szCs w:val="28"/>
        </w:rPr>
        <w:t xml:space="preserve">                          ARR =  </w:t>
      </w:r>
      <w:r w:rsidRPr="00CC45B1">
        <w:rPr>
          <w:i/>
          <w:position w:val="-24"/>
          <w:sz w:val="28"/>
          <w:szCs w:val="28"/>
        </w:rPr>
        <w:object w:dxaOrig="380" w:dyaOrig="639" w14:anchorId="2CBB2BA5">
          <v:shape id="_x0000_i1031" type="#_x0000_t75" style="width:18.75pt;height:32.25pt" o:ole="" fillcolor="window">
            <v:imagedata r:id="rId27" o:title=""/>
          </v:shape>
          <o:OLEObject Type="Embed" ProgID="Equation.3" ShapeID="_x0000_i1031" DrawAspect="Content" ObjectID="_1609944296" r:id="rId28"/>
        </w:object>
      </w:r>
      <w:r w:rsidRPr="00CC45B1">
        <w:rPr>
          <w:sz w:val="28"/>
          <w:szCs w:val="28"/>
        </w:rPr>
        <w:t xml:space="preserve"> ,    </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(2.4)</w:t>
      </w:r>
    </w:p>
    <w:p w14:paraId="3AE014D5" w14:textId="77777777" w:rsidR="00BF5427" w:rsidRPr="00CC45B1" w:rsidRDefault="00BF5427" w:rsidP="00CC45B1">
      <w:pPr>
        <w:spacing w:line="360" w:lineRule="auto"/>
        <w:ind w:firstLine="540"/>
        <w:rPr>
          <w:sz w:val="28"/>
          <w:szCs w:val="28"/>
        </w:rPr>
      </w:pPr>
    </w:p>
    <w:p w14:paraId="5A9A704B" w14:textId="77777777" w:rsidR="00BF5427" w:rsidRPr="00CC45B1" w:rsidRDefault="00BF5427" w:rsidP="00CC45B1">
      <w:pPr>
        <w:spacing w:line="360" w:lineRule="auto"/>
        <w:ind w:firstLine="540"/>
        <w:rPr>
          <w:sz w:val="28"/>
          <w:szCs w:val="28"/>
        </w:rPr>
      </w:pPr>
      <w:r w:rsidRPr="00CC45B1">
        <w:rPr>
          <w:sz w:val="28"/>
          <w:szCs w:val="28"/>
        </w:rPr>
        <w:t xml:space="preserve">де:   </w:t>
      </w:r>
    </w:p>
    <w:p w14:paraId="71D2DD69" w14:textId="77777777" w:rsidR="00BF5427" w:rsidRPr="00CC45B1" w:rsidRDefault="00BF5427" w:rsidP="00CC45B1">
      <w:pPr>
        <w:spacing w:line="360" w:lineRule="auto"/>
        <w:ind w:left="1080"/>
        <w:rPr>
          <w:sz w:val="28"/>
          <w:szCs w:val="28"/>
        </w:rPr>
      </w:pPr>
      <w:r w:rsidRPr="00CC45B1">
        <w:rPr>
          <w:sz w:val="28"/>
          <w:szCs w:val="28"/>
        </w:rPr>
        <w:t>P</w:t>
      </w:r>
      <w:r w:rsidRPr="00CC45B1">
        <w:rPr>
          <w:sz w:val="28"/>
          <w:szCs w:val="28"/>
          <w:vertAlign w:val="subscript"/>
        </w:rPr>
        <w:t xml:space="preserve">б </w:t>
      </w:r>
      <w:r w:rsidRPr="00CC45B1">
        <w:rPr>
          <w:sz w:val="28"/>
          <w:szCs w:val="28"/>
        </w:rPr>
        <w:t xml:space="preserve">   - чистий бухгалтерський прибуток від проекту</w:t>
      </w:r>
    </w:p>
    <w:p w14:paraId="41850220" w14:textId="77777777" w:rsidR="00BF5427" w:rsidRPr="00CC45B1" w:rsidRDefault="00BF5427" w:rsidP="00CC45B1">
      <w:pPr>
        <w:spacing w:line="360" w:lineRule="auto"/>
        <w:ind w:left="1080"/>
        <w:rPr>
          <w:sz w:val="28"/>
          <w:szCs w:val="28"/>
        </w:rPr>
      </w:pPr>
      <w:r w:rsidRPr="00CC45B1">
        <w:rPr>
          <w:sz w:val="28"/>
          <w:szCs w:val="28"/>
        </w:rPr>
        <w:t>IC    - інвестиції</w:t>
      </w:r>
    </w:p>
    <w:p w14:paraId="26AF5E91" w14:textId="77777777" w:rsidR="00BF5427" w:rsidRPr="00CC45B1" w:rsidRDefault="00BF5427" w:rsidP="00CC45B1">
      <w:pPr>
        <w:spacing w:line="360" w:lineRule="auto"/>
        <w:ind w:firstLine="540"/>
        <w:rPr>
          <w:sz w:val="28"/>
          <w:szCs w:val="28"/>
        </w:rPr>
      </w:pPr>
      <w:r w:rsidRPr="00CC45B1">
        <w:rPr>
          <w:sz w:val="28"/>
          <w:szCs w:val="28"/>
        </w:rPr>
        <w:tab/>
      </w:r>
    </w:p>
    <w:p w14:paraId="2AC17A56" w14:textId="77777777" w:rsidR="00BF5427" w:rsidRPr="00CC45B1" w:rsidRDefault="00BF5427" w:rsidP="00CC45B1">
      <w:pPr>
        <w:spacing w:line="360" w:lineRule="auto"/>
        <w:ind w:firstLine="540"/>
        <w:rPr>
          <w:sz w:val="28"/>
          <w:szCs w:val="28"/>
        </w:rPr>
      </w:pPr>
    </w:p>
    <w:p w14:paraId="30CBAB75" w14:textId="77777777" w:rsidR="00BF5427" w:rsidRPr="00CC45B1" w:rsidRDefault="00BF5427" w:rsidP="00CC45B1">
      <w:pPr>
        <w:spacing w:line="360" w:lineRule="auto"/>
        <w:ind w:firstLine="540"/>
        <w:rPr>
          <w:sz w:val="28"/>
          <w:szCs w:val="28"/>
        </w:rPr>
      </w:pPr>
      <w:bookmarkStart w:id="59" w:name="_Toc499297833"/>
      <w:r w:rsidRPr="00CC45B1">
        <w:rPr>
          <w:sz w:val="28"/>
          <w:szCs w:val="28"/>
        </w:rPr>
        <w:t xml:space="preserve">2.3.2.2 </w:t>
      </w:r>
      <w:bookmarkEnd w:id="59"/>
      <w:r w:rsidRPr="00CC45B1">
        <w:rPr>
          <w:sz w:val="28"/>
          <w:szCs w:val="28"/>
        </w:rPr>
        <w:t>Динамічні методи</w:t>
      </w:r>
    </w:p>
    <w:p w14:paraId="107D659F" w14:textId="77777777" w:rsidR="00BF5427" w:rsidRPr="00CC45B1" w:rsidRDefault="00BF5427" w:rsidP="00CC45B1">
      <w:pPr>
        <w:spacing w:line="360" w:lineRule="auto"/>
        <w:ind w:firstLine="540"/>
        <w:rPr>
          <w:sz w:val="28"/>
          <w:szCs w:val="28"/>
        </w:rPr>
      </w:pPr>
      <w:r w:rsidRPr="00CC45B1">
        <w:rPr>
          <w:sz w:val="28"/>
          <w:szCs w:val="28"/>
        </w:rPr>
        <w:t>2.3.2.2.1 Чиста нинішня вартість</w:t>
      </w:r>
    </w:p>
    <w:p w14:paraId="418BF86F" w14:textId="77777777" w:rsidR="00BF5427" w:rsidRPr="00CC45B1" w:rsidRDefault="00BF5427" w:rsidP="00CC45B1">
      <w:pPr>
        <w:spacing w:line="360" w:lineRule="auto"/>
        <w:ind w:firstLine="540"/>
        <w:rPr>
          <w:sz w:val="28"/>
          <w:szCs w:val="28"/>
        </w:rPr>
      </w:pPr>
    </w:p>
    <w:p w14:paraId="31C697FC" w14:textId="77777777" w:rsidR="00BF5427" w:rsidRPr="00CC45B1" w:rsidRDefault="00BF5427" w:rsidP="00CC45B1">
      <w:pPr>
        <w:spacing w:line="360" w:lineRule="auto"/>
        <w:ind w:firstLine="540"/>
        <w:rPr>
          <w:sz w:val="28"/>
          <w:szCs w:val="28"/>
        </w:rPr>
      </w:pPr>
    </w:p>
    <w:p w14:paraId="35B04E7E" w14:textId="77777777" w:rsidR="00BF5427" w:rsidRPr="00CC45B1" w:rsidRDefault="00BF5427" w:rsidP="00CC45B1">
      <w:pPr>
        <w:spacing w:line="360" w:lineRule="auto"/>
        <w:ind w:firstLine="540"/>
        <w:rPr>
          <w:sz w:val="28"/>
          <w:szCs w:val="28"/>
        </w:rPr>
      </w:pPr>
      <w:r w:rsidRPr="00CC45B1">
        <w:rPr>
          <w:sz w:val="28"/>
          <w:szCs w:val="28"/>
        </w:rPr>
        <w:t xml:space="preserve">Цей критерій оцінки інвестицій ставиться до групи методів дисконтування грошових потоків або DCF-Методів. Він заснований на зіставленні величини інвестиційних витрат (IC) і загальної суми скоректованих у часі майбутніх грошових надходжень, які генеруються протягом прогнозованого строку. При заданій нормі дисконту (коефіцієнта </w:t>
      </w:r>
      <w:r w:rsidRPr="00CC45B1">
        <w:rPr>
          <w:i/>
          <w:sz w:val="28"/>
          <w:szCs w:val="28"/>
        </w:rPr>
        <w:t>r</w:t>
      </w:r>
      <w:r w:rsidRPr="00CC45B1">
        <w:rPr>
          <w:sz w:val="28"/>
          <w:szCs w:val="28"/>
        </w:rPr>
        <w:t>, установлюваного аналітиком (інвестором) самостійно виходячи із щорічного відсотка повернення, що він хоче або може мати на інвестуємий капітал) можна визначити сучасну величину всіх відтоків і припливів коштів протягом економічного життя проекту, а також зіставити їхній один з одним. Результатом такого зіставлення буде позитивна або негативна величина (чистий приплив або чистий відтік коштів), що показує, задовольняє чи ні проект прийнятій нормі дисконту.</w:t>
      </w:r>
    </w:p>
    <w:p w14:paraId="47C0076C" w14:textId="77777777" w:rsidR="00BF5427" w:rsidRPr="00CC45B1" w:rsidRDefault="00BF5427" w:rsidP="00CC45B1">
      <w:pPr>
        <w:spacing w:line="360" w:lineRule="auto"/>
        <w:ind w:firstLine="540"/>
        <w:rPr>
          <w:sz w:val="28"/>
          <w:szCs w:val="28"/>
        </w:rPr>
      </w:pPr>
      <w:r w:rsidRPr="00CC45B1">
        <w:rPr>
          <w:sz w:val="28"/>
          <w:szCs w:val="28"/>
        </w:rPr>
        <w:t xml:space="preserve">Нехай: </w:t>
      </w:r>
    </w:p>
    <w:p w14:paraId="2CE9974C" w14:textId="77777777" w:rsidR="00BF5427" w:rsidRPr="00CC45B1" w:rsidRDefault="00BF5427" w:rsidP="00CC45B1">
      <w:pPr>
        <w:spacing w:line="360" w:lineRule="auto"/>
        <w:ind w:firstLine="540"/>
        <w:rPr>
          <w:sz w:val="28"/>
          <w:szCs w:val="28"/>
        </w:rPr>
      </w:pPr>
      <w:r w:rsidRPr="00CC45B1">
        <w:rPr>
          <w:i/>
          <w:sz w:val="28"/>
          <w:szCs w:val="28"/>
        </w:rPr>
        <w:t>I</w:t>
      </w:r>
      <w:r w:rsidRPr="00CC45B1">
        <w:rPr>
          <w:i/>
          <w:sz w:val="28"/>
          <w:szCs w:val="28"/>
          <w:vertAlign w:val="subscript"/>
        </w:rPr>
        <w:t>0</w:t>
      </w:r>
      <w:r w:rsidRPr="00CC45B1">
        <w:rPr>
          <w:i/>
          <w:sz w:val="28"/>
          <w:szCs w:val="28"/>
        </w:rPr>
        <w:t xml:space="preserve"> -</w:t>
      </w:r>
      <w:r w:rsidRPr="00CC45B1">
        <w:rPr>
          <w:b/>
          <w:sz w:val="28"/>
          <w:szCs w:val="28"/>
        </w:rPr>
        <w:t xml:space="preserve"> </w:t>
      </w:r>
      <w:r w:rsidRPr="00CC45B1">
        <w:rPr>
          <w:sz w:val="28"/>
          <w:szCs w:val="28"/>
        </w:rPr>
        <w:t xml:space="preserve">сума первісних витрат, тобто сума інвестицій на початок                    проекту; </w:t>
      </w:r>
    </w:p>
    <w:p w14:paraId="185E0904" w14:textId="77777777" w:rsidR="00BF5427" w:rsidRPr="00CC45B1" w:rsidRDefault="00BF5427" w:rsidP="00CC45B1">
      <w:pPr>
        <w:spacing w:line="360" w:lineRule="auto"/>
        <w:ind w:firstLine="540"/>
        <w:rPr>
          <w:sz w:val="28"/>
          <w:szCs w:val="28"/>
        </w:rPr>
      </w:pPr>
      <w:r w:rsidRPr="00CC45B1">
        <w:rPr>
          <w:i/>
          <w:sz w:val="28"/>
          <w:szCs w:val="28"/>
        </w:rPr>
        <w:t>PV</w:t>
      </w:r>
      <w:r w:rsidRPr="00CC45B1">
        <w:rPr>
          <w:b/>
          <w:i/>
          <w:sz w:val="28"/>
          <w:szCs w:val="28"/>
        </w:rPr>
        <w:t xml:space="preserve"> -</w:t>
      </w:r>
      <w:r w:rsidRPr="00CC45B1">
        <w:rPr>
          <w:b/>
          <w:sz w:val="28"/>
          <w:szCs w:val="28"/>
        </w:rPr>
        <w:t xml:space="preserve"> </w:t>
      </w:r>
      <w:r w:rsidRPr="00CC45B1">
        <w:rPr>
          <w:sz w:val="28"/>
          <w:szCs w:val="28"/>
        </w:rPr>
        <w:t xml:space="preserve">сучасна вартість грошового потоку протягом економічного життя проекту. </w:t>
      </w:r>
    </w:p>
    <w:p w14:paraId="6A8CA017" w14:textId="77777777" w:rsidR="00BF5427" w:rsidRPr="00CC45B1" w:rsidRDefault="00BF5427" w:rsidP="00CC45B1">
      <w:pPr>
        <w:spacing w:line="360" w:lineRule="auto"/>
        <w:ind w:firstLine="540"/>
        <w:rPr>
          <w:sz w:val="28"/>
          <w:szCs w:val="28"/>
        </w:rPr>
      </w:pPr>
      <w:r w:rsidRPr="00CC45B1">
        <w:rPr>
          <w:sz w:val="28"/>
          <w:szCs w:val="28"/>
        </w:rPr>
        <w:lastRenderedPageBreak/>
        <w:t>Тоді чиста сучасна вартість дорівнює:</w:t>
      </w:r>
    </w:p>
    <w:p w14:paraId="5B7EFC46" w14:textId="77777777" w:rsidR="00BF5427" w:rsidRPr="00CC45B1" w:rsidRDefault="00BF5427" w:rsidP="00CC45B1">
      <w:pPr>
        <w:spacing w:line="360" w:lineRule="auto"/>
        <w:ind w:firstLine="540"/>
        <w:rPr>
          <w:sz w:val="28"/>
          <w:szCs w:val="28"/>
        </w:rPr>
      </w:pPr>
    </w:p>
    <w:p w14:paraId="2FE670B1" w14:textId="77777777" w:rsidR="00BF5427" w:rsidRPr="00CC45B1" w:rsidRDefault="00BF5427" w:rsidP="00CC45B1">
      <w:pPr>
        <w:spacing w:line="360" w:lineRule="auto"/>
        <w:ind w:left="1416" w:firstLine="708"/>
        <w:rPr>
          <w:sz w:val="28"/>
          <w:szCs w:val="28"/>
        </w:rPr>
      </w:pPr>
      <w:r w:rsidRPr="00CC45B1">
        <w:rPr>
          <w:i/>
          <w:sz w:val="28"/>
          <w:szCs w:val="28"/>
        </w:rPr>
        <w:t>NPV = PV – Iо</w:t>
      </w:r>
      <w:r w:rsidRPr="00CC45B1">
        <w:rPr>
          <w:i/>
          <w:sz w:val="28"/>
          <w:szCs w:val="28"/>
        </w:rPr>
        <w:tab/>
      </w:r>
      <w:r w:rsidRPr="00CC45B1">
        <w:rPr>
          <w:i/>
          <w:sz w:val="28"/>
          <w:szCs w:val="28"/>
        </w:rPr>
        <w:tab/>
      </w:r>
      <w:r w:rsidRPr="00CC45B1">
        <w:rPr>
          <w:i/>
          <w:sz w:val="28"/>
          <w:szCs w:val="28"/>
        </w:rPr>
        <w:tab/>
      </w:r>
      <w:r w:rsidRPr="00CC45B1">
        <w:rPr>
          <w:i/>
          <w:sz w:val="28"/>
          <w:szCs w:val="28"/>
        </w:rPr>
        <w:tab/>
      </w:r>
      <w:r w:rsidRPr="00CC45B1">
        <w:rPr>
          <w:i/>
          <w:sz w:val="28"/>
          <w:szCs w:val="28"/>
        </w:rPr>
        <w:tab/>
      </w:r>
      <w:r w:rsidRPr="00CC45B1">
        <w:rPr>
          <w:i/>
          <w:sz w:val="28"/>
          <w:szCs w:val="28"/>
        </w:rPr>
        <w:tab/>
      </w:r>
      <w:r w:rsidRPr="00CC45B1">
        <w:rPr>
          <w:i/>
          <w:sz w:val="28"/>
          <w:szCs w:val="28"/>
        </w:rPr>
        <w:tab/>
      </w:r>
      <w:r w:rsidRPr="00CC45B1">
        <w:rPr>
          <w:sz w:val="28"/>
          <w:szCs w:val="28"/>
        </w:rPr>
        <w:t>(2.5)</w:t>
      </w:r>
    </w:p>
    <w:p w14:paraId="31A0EAC3" w14:textId="77777777" w:rsidR="00BF5427" w:rsidRPr="00CC45B1" w:rsidRDefault="00BF5427" w:rsidP="00CC45B1">
      <w:pPr>
        <w:spacing w:line="360" w:lineRule="auto"/>
        <w:ind w:left="1416" w:firstLine="708"/>
        <w:rPr>
          <w:sz w:val="28"/>
          <w:szCs w:val="28"/>
        </w:rPr>
      </w:pPr>
    </w:p>
    <w:p w14:paraId="367E0414" w14:textId="77777777" w:rsidR="00BF5427" w:rsidRPr="00CC45B1" w:rsidRDefault="00BF5427" w:rsidP="00CC45B1">
      <w:pPr>
        <w:spacing w:line="360" w:lineRule="auto"/>
        <w:ind w:firstLine="540"/>
        <w:rPr>
          <w:sz w:val="28"/>
          <w:szCs w:val="28"/>
        </w:rPr>
      </w:pPr>
      <w:r w:rsidRPr="00CC45B1">
        <w:rPr>
          <w:sz w:val="28"/>
          <w:szCs w:val="28"/>
        </w:rPr>
        <w:t>Загальна накопичена величина дисконтованих доходів (PV) розраховується по формулі:</w:t>
      </w:r>
    </w:p>
    <w:p w14:paraId="055B12CF" w14:textId="77777777" w:rsidR="00BF5427" w:rsidRPr="00CC45B1" w:rsidRDefault="00BF5427" w:rsidP="00CC45B1">
      <w:pPr>
        <w:spacing w:line="360" w:lineRule="auto"/>
        <w:ind w:firstLine="540"/>
        <w:rPr>
          <w:sz w:val="28"/>
          <w:szCs w:val="28"/>
        </w:rPr>
      </w:pPr>
    </w:p>
    <w:p w14:paraId="1B6F3B93" w14:textId="77777777" w:rsidR="00BF5427" w:rsidRPr="00CC45B1" w:rsidRDefault="00BF5427" w:rsidP="00CC45B1">
      <w:pPr>
        <w:spacing w:line="360" w:lineRule="auto"/>
        <w:ind w:left="1416" w:firstLine="708"/>
        <w:rPr>
          <w:sz w:val="28"/>
          <w:szCs w:val="28"/>
        </w:rPr>
      </w:pPr>
      <w:r w:rsidRPr="00CC45B1">
        <w:rPr>
          <w:position w:val="-28"/>
          <w:sz w:val="28"/>
          <w:szCs w:val="28"/>
        </w:rPr>
        <w:object w:dxaOrig="1640" w:dyaOrig="680" w14:anchorId="23861FD3">
          <v:shape id="_x0000_i1032" type="#_x0000_t75" style="width:81.75pt;height:33.75pt" o:ole="" fillcolor="window">
            <v:imagedata r:id="rId29" o:title=""/>
          </v:shape>
          <o:OLEObject Type="Embed" ProgID="Equation.2" ShapeID="_x0000_i1032" DrawAspect="Content" ObjectID="_1609944297" r:id="rId30"/>
        </w:object>
      </w:r>
      <w:r w:rsidRPr="00CC45B1">
        <w:rPr>
          <w:sz w:val="28"/>
          <w:szCs w:val="28"/>
        </w:rPr>
        <w:t>,</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(2.6)</w:t>
      </w:r>
    </w:p>
    <w:p w14:paraId="11ED4C1E" w14:textId="77777777" w:rsidR="00BF5427" w:rsidRPr="00CC45B1" w:rsidRDefault="00BF5427" w:rsidP="00CC45B1">
      <w:pPr>
        <w:spacing w:line="360" w:lineRule="auto"/>
        <w:ind w:left="1416" w:firstLine="708"/>
        <w:rPr>
          <w:sz w:val="28"/>
          <w:szCs w:val="28"/>
        </w:rPr>
      </w:pPr>
    </w:p>
    <w:p w14:paraId="154D34BF" w14:textId="77777777" w:rsidR="00BF5427" w:rsidRPr="00CC45B1" w:rsidRDefault="00BF5427" w:rsidP="00CC45B1">
      <w:pPr>
        <w:spacing w:line="360" w:lineRule="auto"/>
        <w:ind w:firstLine="540"/>
        <w:rPr>
          <w:sz w:val="28"/>
          <w:szCs w:val="28"/>
        </w:rPr>
      </w:pPr>
      <w:r w:rsidRPr="00CC45B1">
        <w:rPr>
          <w:sz w:val="28"/>
          <w:szCs w:val="28"/>
        </w:rPr>
        <w:t xml:space="preserve">де:    </w:t>
      </w:r>
    </w:p>
    <w:p w14:paraId="4DED3BA8" w14:textId="77777777" w:rsidR="00BF5427" w:rsidRPr="00CC45B1" w:rsidRDefault="00BF5427" w:rsidP="00CC45B1">
      <w:pPr>
        <w:spacing w:line="360" w:lineRule="auto"/>
        <w:ind w:left="1080"/>
        <w:rPr>
          <w:sz w:val="28"/>
          <w:szCs w:val="28"/>
        </w:rPr>
      </w:pPr>
      <w:r w:rsidRPr="00CC45B1">
        <w:rPr>
          <w:i/>
          <w:sz w:val="28"/>
          <w:szCs w:val="28"/>
        </w:rPr>
        <w:t>r -</w:t>
      </w:r>
      <w:r w:rsidRPr="00CC45B1">
        <w:rPr>
          <w:sz w:val="28"/>
          <w:szCs w:val="28"/>
        </w:rPr>
        <w:t xml:space="preserve"> норма дисконту; </w:t>
      </w:r>
    </w:p>
    <w:p w14:paraId="211685AF" w14:textId="77777777" w:rsidR="00BF5427" w:rsidRPr="00CC45B1" w:rsidRDefault="00BF5427" w:rsidP="00CC45B1">
      <w:pPr>
        <w:spacing w:line="360" w:lineRule="auto"/>
        <w:ind w:left="1080"/>
        <w:rPr>
          <w:sz w:val="28"/>
          <w:szCs w:val="28"/>
        </w:rPr>
      </w:pPr>
      <w:r w:rsidRPr="00CC45B1">
        <w:rPr>
          <w:i/>
          <w:sz w:val="28"/>
          <w:szCs w:val="28"/>
        </w:rPr>
        <w:t>n -</w:t>
      </w:r>
      <w:r w:rsidRPr="00CC45B1">
        <w:rPr>
          <w:sz w:val="28"/>
          <w:szCs w:val="28"/>
        </w:rPr>
        <w:t xml:space="preserve"> число періодів реалізації проекту; </w:t>
      </w:r>
    </w:p>
    <w:p w14:paraId="78134265" w14:textId="77777777" w:rsidR="00BF5427" w:rsidRPr="00CC45B1" w:rsidRDefault="00BF5427" w:rsidP="00CC45B1">
      <w:pPr>
        <w:spacing w:line="360" w:lineRule="auto"/>
        <w:ind w:left="1080"/>
        <w:rPr>
          <w:sz w:val="28"/>
          <w:szCs w:val="28"/>
        </w:rPr>
      </w:pPr>
      <w:r w:rsidRPr="00CC45B1">
        <w:rPr>
          <w:i/>
          <w:sz w:val="28"/>
          <w:szCs w:val="28"/>
        </w:rPr>
        <w:t>CF</w:t>
      </w:r>
      <w:r w:rsidRPr="00CC45B1">
        <w:rPr>
          <w:i/>
          <w:sz w:val="28"/>
          <w:szCs w:val="28"/>
          <w:vertAlign w:val="subscript"/>
        </w:rPr>
        <w:t>t</w:t>
      </w:r>
      <w:r w:rsidRPr="00CC45B1">
        <w:rPr>
          <w:i/>
          <w:sz w:val="28"/>
          <w:szCs w:val="28"/>
        </w:rPr>
        <w:t xml:space="preserve"> -</w:t>
      </w:r>
      <w:r w:rsidRPr="00CC45B1">
        <w:rPr>
          <w:sz w:val="28"/>
          <w:szCs w:val="28"/>
        </w:rPr>
        <w:t xml:space="preserve"> чистий потік платежів у періоді </w:t>
      </w:r>
      <w:r w:rsidRPr="00CC45B1">
        <w:rPr>
          <w:i/>
          <w:sz w:val="28"/>
          <w:szCs w:val="28"/>
        </w:rPr>
        <w:t>t</w:t>
      </w:r>
      <w:r w:rsidRPr="00CC45B1">
        <w:rPr>
          <w:sz w:val="28"/>
          <w:szCs w:val="28"/>
        </w:rPr>
        <w:t>.</w:t>
      </w:r>
    </w:p>
    <w:p w14:paraId="13EA691F" w14:textId="77777777" w:rsidR="008D7A11" w:rsidRPr="00CC45B1" w:rsidRDefault="00BF5427" w:rsidP="00CC45B1">
      <w:pPr>
        <w:spacing w:line="360" w:lineRule="auto"/>
        <w:ind w:right="200" w:firstLine="540"/>
        <w:rPr>
          <w:sz w:val="28"/>
          <w:szCs w:val="28"/>
        </w:rPr>
      </w:pPr>
      <w:r w:rsidRPr="00CC45B1">
        <w:rPr>
          <w:sz w:val="28"/>
          <w:szCs w:val="28"/>
        </w:rPr>
        <w:t xml:space="preserve"> Таким чином,</w:t>
      </w:r>
    </w:p>
    <w:p w14:paraId="15E702E6" w14:textId="22CF8263" w:rsidR="00BF5427" w:rsidRPr="00CC45B1" w:rsidRDefault="00BF5427" w:rsidP="00CC45B1">
      <w:pPr>
        <w:spacing w:line="360" w:lineRule="auto"/>
        <w:ind w:right="200" w:firstLine="540"/>
        <w:rPr>
          <w:sz w:val="28"/>
          <w:szCs w:val="28"/>
        </w:rPr>
      </w:pPr>
      <w:r w:rsidRPr="00CC45B1">
        <w:rPr>
          <w:sz w:val="28"/>
          <w:szCs w:val="28"/>
        </w:rPr>
        <w:t xml:space="preserve"> </w:t>
      </w:r>
    </w:p>
    <w:p w14:paraId="5A66DBBD" w14:textId="60255994" w:rsidR="00BF5427" w:rsidRPr="00CC45B1" w:rsidRDefault="00BF5427" w:rsidP="00CC45B1">
      <w:pPr>
        <w:spacing w:line="360" w:lineRule="auto"/>
        <w:ind w:left="1416" w:right="200" w:firstLine="708"/>
        <w:rPr>
          <w:sz w:val="28"/>
          <w:szCs w:val="28"/>
        </w:rPr>
      </w:pPr>
      <w:r w:rsidRPr="00CC45B1">
        <w:rPr>
          <w:position w:val="-30"/>
          <w:sz w:val="28"/>
          <w:szCs w:val="28"/>
        </w:rPr>
        <w:object w:dxaOrig="2220" w:dyaOrig="700" w14:anchorId="6B7FB50C">
          <v:shape id="_x0000_i1033" type="#_x0000_t75" style="width:111pt;height:35.25pt" o:ole="">
            <v:imagedata r:id="rId31" o:title=""/>
          </v:shape>
          <o:OLEObject Type="Embed" ProgID="Equation.3" ShapeID="_x0000_i1033" DrawAspect="Content" ObjectID="_1609944298" r:id="rId32"/>
        </w:object>
      </w:r>
      <w:r w:rsidR="008D7A11" w:rsidRPr="00CC45B1">
        <w:rPr>
          <w:sz w:val="28"/>
          <w:szCs w:val="28"/>
        </w:rPr>
        <w:tab/>
      </w:r>
      <w:r w:rsidR="008D7A11" w:rsidRPr="00CC45B1">
        <w:rPr>
          <w:sz w:val="28"/>
          <w:szCs w:val="28"/>
        </w:rPr>
        <w:tab/>
      </w:r>
      <w:r w:rsidR="008D7A11" w:rsidRPr="00CC45B1">
        <w:rPr>
          <w:sz w:val="28"/>
          <w:szCs w:val="28"/>
        </w:rPr>
        <w:tab/>
      </w:r>
      <w:r w:rsidR="008D7A11" w:rsidRPr="00CC45B1">
        <w:rPr>
          <w:sz w:val="28"/>
          <w:szCs w:val="28"/>
        </w:rPr>
        <w:tab/>
      </w:r>
      <w:r w:rsidRPr="00CC45B1">
        <w:rPr>
          <w:sz w:val="28"/>
          <w:szCs w:val="28"/>
        </w:rPr>
        <w:tab/>
        <w:t>(2.7)</w:t>
      </w:r>
    </w:p>
    <w:p w14:paraId="3708C59E" w14:textId="77777777" w:rsidR="00BF5427" w:rsidRPr="00CC45B1" w:rsidRDefault="00BF5427" w:rsidP="00CC45B1">
      <w:pPr>
        <w:spacing w:line="360" w:lineRule="auto"/>
        <w:ind w:firstLine="540"/>
        <w:rPr>
          <w:sz w:val="28"/>
          <w:szCs w:val="28"/>
        </w:rPr>
      </w:pPr>
      <w:r w:rsidRPr="00CC45B1">
        <w:rPr>
          <w:sz w:val="28"/>
          <w:szCs w:val="28"/>
        </w:rPr>
        <w:t xml:space="preserve">Якщо розрахована в такий спосіб чиста сучасна вартість потоку платежів має позитивний знак </w:t>
      </w:r>
      <w:r w:rsidRPr="00CC45B1">
        <w:rPr>
          <w:i/>
          <w:sz w:val="28"/>
          <w:szCs w:val="28"/>
        </w:rPr>
        <w:t>(NPV &gt;</w:t>
      </w:r>
      <w:r w:rsidRPr="00CC45B1">
        <w:rPr>
          <w:sz w:val="28"/>
          <w:szCs w:val="28"/>
        </w:rPr>
        <w:t xml:space="preserve"> 0), це означає, що протягом свого економічного життя проект відшкодує первісні витрати /про, забезпечить одержання прибутку відповідно до заданого стандарту </w:t>
      </w:r>
      <w:r w:rsidRPr="00CC45B1">
        <w:rPr>
          <w:i/>
          <w:sz w:val="28"/>
          <w:szCs w:val="28"/>
        </w:rPr>
        <w:t>r</w:t>
      </w:r>
      <w:r w:rsidRPr="00CC45B1">
        <w:rPr>
          <w:sz w:val="28"/>
          <w:szCs w:val="28"/>
        </w:rPr>
        <w:t xml:space="preserve">, а також її деякий резерв, рівний </w:t>
      </w:r>
      <w:r w:rsidRPr="00CC45B1">
        <w:rPr>
          <w:i/>
          <w:sz w:val="28"/>
          <w:szCs w:val="28"/>
        </w:rPr>
        <w:t>NPV.</w:t>
      </w:r>
      <w:r w:rsidRPr="00CC45B1">
        <w:rPr>
          <w:sz w:val="28"/>
          <w:szCs w:val="28"/>
        </w:rPr>
        <w:t xml:space="preserve"> Негативна величина </w:t>
      </w:r>
      <w:r w:rsidRPr="00CC45B1">
        <w:rPr>
          <w:i/>
          <w:sz w:val="28"/>
          <w:szCs w:val="28"/>
        </w:rPr>
        <w:t>NPV</w:t>
      </w:r>
      <w:r w:rsidRPr="00CC45B1">
        <w:rPr>
          <w:sz w:val="28"/>
          <w:szCs w:val="28"/>
        </w:rPr>
        <w:t xml:space="preserve"> показує, що задана норма прибутку не забезпечується й проект збитковий. При </w:t>
      </w:r>
      <w:r w:rsidRPr="00CC45B1">
        <w:rPr>
          <w:i/>
          <w:sz w:val="28"/>
          <w:szCs w:val="28"/>
        </w:rPr>
        <w:t>NPV</w:t>
      </w:r>
      <w:r w:rsidRPr="00CC45B1">
        <w:rPr>
          <w:sz w:val="28"/>
          <w:szCs w:val="28"/>
        </w:rPr>
        <w:t xml:space="preserve"> = </w:t>
      </w:r>
      <w:r w:rsidRPr="00CC45B1">
        <w:rPr>
          <w:i/>
          <w:sz w:val="28"/>
          <w:szCs w:val="28"/>
        </w:rPr>
        <w:t>0</w:t>
      </w:r>
      <w:r w:rsidRPr="00CC45B1">
        <w:rPr>
          <w:sz w:val="28"/>
          <w:szCs w:val="28"/>
        </w:rPr>
        <w:t xml:space="preserve"> проект тільки окупає зроблені витрати, але не приносить доходу. Однак проект із </w:t>
      </w:r>
      <w:r w:rsidRPr="00CC45B1">
        <w:rPr>
          <w:i/>
          <w:sz w:val="28"/>
          <w:szCs w:val="28"/>
        </w:rPr>
        <w:t>NPV=0</w:t>
      </w:r>
      <w:r w:rsidRPr="00CC45B1">
        <w:rPr>
          <w:sz w:val="28"/>
          <w:szCs w:val="28"/>
        </w:rPr>
        <w:t xml:space="preserve"> має все-таки додатковий аргумент у свою користь – у випадку реалізації проекту обсяги виробництва зростуть, тобто компанія збільшиться в масштабах (що нерідко розглядається як позитивна тенденція).</w:t>
      </w:r>
    </w:p>
    <w:p w14:paraId="6691FDB6" w14:textId="77777777" w:rsidR="00BF5427" w:rsidRPr="00CC45B1" w:rsidRDefault="00BF5427" w:rsidP="00CC45B1">
      <w:pPr>
        <w:pStyle w:val="FR1"/>
        <w:spacing w:before="0" w:line="360" w:lineRule="auto"/>
        <w:ind w:left="0" w:firstLine="540"/>
        <w:rPr>
          <w:rFonts w:ascii="Times New Roman" w:hAnsi="Times New Roman"/>
          <w:b w:val="0"/>
          <w:sz w:val="28"/>
          <w:szCs w:val="28"/>
          <w:lang w:val="uk-UA"/>
        </w:rPr>
      </w:pPr>
      <w:r w:rsidRPr="00CC45B1">
        <w:rPr>
          <w:rFonts w:ascii="Times New Roman" w:hAnsi="Times New Roman"/>
          <w:b w:val="0"/>
          <w:i/>
          <w:sz w:val="28"/>
          <w:szCs w:val="28"/>
          <w:u w:val="single"/>
          <w:lang w:val="uk-UA"/>
        </w:rPr>
        <w:t>Загальне правило NPV</w:t>
      </w:r>
      <w:r w:rsidRPr="00CC45B1">
        <w:rPr>
          <w:rFonts w:ascii="Times New Roman" w:hAnsi="Times New Roman"/>
          <w:b w:val="0"/>
          <w:i/>
          <w:sz w:val="28"/>
          <w:szCs w:val="28"/>
          <w:lang w:val="uk-UA"/>
        </w:rPr>
        <w:t>:</w:t>
      </w:r>
      <w:r w:rsidRPr="00CC45B1">
        <w:rPr>
          <w:rFonts w:ascii="Times New Roman" w:hAnsi="Times New Roman"/>
          <w:sz w:val="28"/>
          <w:szCs w:val="28"/>
          <w:lang w:val="uk-UA"/>
        </w:rPr>
        <w:t xml:space="preserve"> </w:t>
      </w:r>
      <w:r w:rsidRPr="00CC45B1">
        <w:rPr>
          <w:rFonts w:ascii="Times New Roman" w:hAnsi="Times New Roman"/>
          <w:b w:val="0"/>
          <w:sz w:val="28"/>
          <w:szCs w:val="28"/>
          <w:lang w:val="uk-UA"/>
        </w:rPr>
        <w:t xml:space="preserve">якщо </w:t>
      </w:r>
      <w:r w:rsidRPr="00CC45B1">
        <w:rPr>
          <w:rFonts w:ascii="Times New Roman" w:hAnsi="Times New Roman"/>
          <w:b w:val="0"/>
          <w:i/>
          <w:sz w:val="28"/>
          <w:szCs w:val="28"/>
          <w:lang w:val="uk-UA"/>
        </w:rPr>
        <w:t>NPV &gt; 0</w:t>
      </w:r>
      <w:r w:rsidRPr="00CC45B1">
        <w:rPr>
          <w:rFonts w:ascii="Times New Roman" w:hAnsi="Times New Roman"/>
          <w:b w:val="0"/>
          <w:sz w:val="28"/>
          <w:szCs w:val="28"/>
          <w:lang w:val="uk-UA"/>
        </w:rPr>
        <w:t>, то проект приймається, інакше його варто відхилити.</w:t>
      </w:r>
    </w:p>
    <w:p w14:paraId="09BF1B9E" w14:textId="77777777" w:rsidR="00BF5427" w:rsidRPr="00CC45B1" w:rsidRDefault="00BF5427" w:rsidP="00CC45B1">
      <w:pPr>
        <w:spacing w:line="360" w:lineRule="auto"/>
        <w:ind w:firstLine="540"/>
        <w:rPr>
          <w:sz w:val="28"/>
          <w:szCs w:val="28"/>
        </w:rPr>
      </w:pPr>
      <w:r w:rsidRPr="00CC45B1">
        <w:rPr>
          <w:sz w:val="28"/>
          <w:szCs w:val="28"/>
        </w:rPr>
        <w:lastRenderedPageBreak/>
        <w:t>При прогнозуванні доходів по роках необхідно по можливості враховувати всі види надходжень як виробничого, так і невиробничого характеру, які можуть бути асоційовані з даним проектом. Так, якщо по закінченні періоду реалізації проекту планується надходження коштів у вигляді ліквідаційної вартості встаткування або вивільнення частини оборотних коштів, вони повинні бути враховані як доходи відповідних періодів.</w:t>
      </w:r>
    </w:p>
    <w:p w14:paraId="0393307A" w14:textId="77777777" w:rsidR="00BF5427" w:rsidRPr="00CC45B1" w:rsidRDefault="00BF5427" w:rsidP="00CC45B1">
      <w:pPr>
        <w:spacing w:line="360" w:lineRule="auto"/>
        <w:ind w:firstLine="540"/>
        <w:rPr>
          <w:sz w:val="28"/>
          <w:szCs w:val="28"/>
        </w:rPr>
      </w:pPr>
      <w:r w:rsidRPr="00CC45B1">
        <w:rPr>
          <w:sz w:val="28"/>
          <w:szCs w:val="28"/>
        </w:rPr>
        <w:t xml:space="preserve">Якщо проект припускає не разову інвестицію, а послідовне інвестування фінансових ресурсів протягом </w:t>
      </w:r>
      <w:r w:rsidRPr="00CC45B1">
        <w:rPr>
          <w:i/>
          <w:sz w:val="28"/>
          <w:szCs w:val="28"/>
        </w:rPr>
        <w:t>m</w:t>
      </w:r>
      <w:r w:rsidRPr="00CC45B1">
        <w:rPr>
          <w:sz w:val="28"/>
          <w:szCs w:val="28"/>
        </w:rPr>
        <w:t xml:space="preserve"> років, то формула для розрахунку NPV модифікується в такий спосіб:</w:t>
      </w:r>
    </w:p>
    <w:p w14:paraId="0DC9C551" w14:textId="77777777" w:rsidR="008D7A11" w:rsidRPr="00CC45B1" w:rsidRDefault="008D7A11" w:rsidP="00CC45B1">
      <w:pPr>
        <w:spacing w:line="360" w:lineRule="auto"/>
        <w:ind w:firstLine="540"/>
        <w:rPr>
          <w:sz w:val="28"/>
          <w:szCs w:val="28"/>
        </w:rPr>
      </w:pPr>
    </w:p>
    <w:p w14:paraId="40B77503" w14:textId="77777777" w:rsidR="00BF5427" w:rsidRPr="00CC45B1" w:rsidRDefault="00BF5427" w:rsidP="00CC45B1">
      <w:pPr>
        <w:spacing w:line="360" w:lineRule="auto"/>
        <w:ind w:left="1416" w:firstLine="708"/>
        <w:rPr>
          <w:sz w:val="28"/>
          <w:szCs w:val="28"/>
        </w:rPr>
      </w:pPr>
      <w:r w:rsidRPr="00CC45B1">
        <w:rPr>
          <w:position w:val="-30"/>
          <w:sz w:val="28"/>
          <w:szCs w:val="28"/>
        </w:rPr>
        <w:object w:dxaOrig="3019" w:dyaOrig="720" w14:anchorId="1D516D92">
          <v:shape id="_x0000_i1034" type="#_x0000_t75" style="width:150.75pt;height:36pt" o:ole="" fillcolor="window">
            <v:imagedata r:id="rId33" o:title=""/>
          </v:shape>
          <o:OLEObject Type="Embed" ProgID="Equation.2" ShapeID="_x0000_i1034" DrawAspect="Content" ObjectID="_1609944299" r:id="rId34"/>
        </w:object>
      </w:r>
      <w:r w:rsidRPr="00CC45B1">
        <w:rPr>
          <w:sz w:val="28"/>
          <w:szCs w:val="28"/>
        </w:rPr>
        <w:t xml:space="preserve">,     </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(2.8)</w:t>
      </w:r>
    </w:p>
    <w:p w14:paraId="10A3747E" w14:textId="77777777" w:rsidR="008D7A11" w:rsidRPr="00CC45B1" w:rsidRDefault="008D7A11" w:rsidP="00CC45B1">
      <w:pPr>
        <w:spacing w:line="360" w:lineRule="auto"/>
        <w:ind w:left="1416" w:firstLine="708"/>
        <w:rPr>
          <w:sz w:val="28"/>
          <w:szCs w:val="28"/>
        </w:rPr>
      </w:pPr>
    </w:p>
    <w:p w14:paraId="5910D2DF" w14:textId="77777777" w:rsidR="00BF5427" w:rsidRPr="00CC45B1" w:rsidRDefault="00BF5427" w:rsidP="00CC45B1">
      <w:pPr>
        <w:spacing w:line="360" w:lineRule="auto"/>
        <w:ind w:firstLine="540"/>
        <w:rPr>
          <w:sz w:val="28"/>
          <w:szCs w:val="28"/>
        </w:rPr>
      </w:pPr>
      <w:r w:rsidRPr="00CC45B1">
        <w:rPr>
          <w:sz w:val="28"/>
          <w:szCs w:val="28"/>
        </w:rPr>
        <w:t xml:space="preserve">де </w:t>
      </w:r>
      <w:r w:rsidRPr="00CC45B1">
        <w:rPr>
          <w:i/>
          <w:sz w:val="28"/>
          <w:szCs w:val="28"/>
        </w:rPr>
        <w:t>i</w:t>
      </w:r>
      <w:r w:rsidRPr="00CC45B1">
        <w:rPr>
          <w:sz w:val="28"/>
          <w:szCs w:val="28"/>
        </w:rPr>
        <w:t xml:space="preserve"> — прогнозований середній рівень інфляції.</w:t>
      </w:r>
    </w:p>
    <w:p w14:paraId="7576AC98" w14:textId="77777777" w:rsidR="00BF5427" w:rsidRPr="00CC45B1" w:rsidRDefault="00BF5427" w:rsidP="00CC45B1">
      <w:pPr>
        <w:spacing w:line="360" w:lineRule="auto"/>
        <w:ind w:firstLine="540"/>
        <w:rPr>
          <w:sz w:val="28"/>
          <w:szCs w:val="28"/>
        </w:rPr>
      </w:pPr>
      <w:r w:rsidRPr="00CC45B1">
        <w:rPr>
          <w:sz w:val="28"/>
          <w:szCs w:val="28"/>
        </w:rPr>
        <w:t>Розрахунок за допомогою наведених формул вручну досить трудомісткий, тому для зручності застосування цього й іншого методів, заснованих на дисконтованих оцінках, розроблені спеціальні фінансові таблиці, у яких табульовані значення складних відсотків, що дисконтують множників, дисконтованого значення грошової одиниці й т.п. залежно від тимчасового інтервалу й значення ставки дисконтування.</w:t>
      </w:r>
    </w:p>
    <w:p w14:paraId="64C83F86" w14:textId="77777777" w:rsidR="00BF5427" w:rsidRPr="00CC45B1" w:rsidRDefault="00BF5427" w:rsidP="00CC45B1">
      <w:pPr>
        <w:spacing w:line="360" w:lineRule="auto"/>
        <w:ind w:firstLine="540"/>
        <w:rPr>
          <w:sz w:val="28"/>
          <w:szCs w:val="28"/>
        </w:rPr>
      </w:pPr>
      <w:r w:rsidRPr="00CC45B1">
        <w:rPr>
          <w:sz w:val="28"/>
          <w:szCs w:val="28"/>
        </w:rPr>
        <w:t>Необхідно відзначити, що показник NPV відображає прогнозну оцінку зміни економічного потенціалу підприємства у випадку прийняття розглянутого проекту. Цей показник адитивний у часовому аспекті, тобто NPV різних проектів можна сумувати. Це дуже важлива властивість, що виділяє цей критерій із всіх інших і що дозволяє використовувати його в якості основного при аналізі оптимальності інвестиційного портфеля.</w:t>
      </w:r>
    </w:p>
    <w:p w14:paraId="7139DEB4" w14:textId="77777777" w:rsidR="00BF5427" w:rsidRPr="00CC45B1" w:rsidRDefault="00BF5427" w:rsidP="00CC45B1">
      <w:pPr>
        <w:spacing w:line="360" w:lineRule="auto"/>
        <w:ind w:firstLine="540"/>
        <w:rPr>
          <w:sz w:val="28"/>
          <w:szCs w:val="28"/>
        </w:rPr>
      </w:pPr>
      <w:r w:rsidRPr="00CC45B1">
        <w:rPr>
          <w:sz w:val="28"/>
          <w:szCs w:val="28"/>
        </w:rPr>
        <w:t xml:space="preserve">Графік чистої поточної вартості - один з найбільш корисних інструментів для сумарного вираження характеристик прибутковості інвестицій. На горизонтальній осі відкладаються різні ставки дисконтування; </w:t>
      </w:r>
      <w:r w:rsidRPr="00CC45B1">
        <w:rPr>
          <w:sz w:val="28"/>
          <w:szCs w:val="28"/>
        </w:rPr>
        <w:lastRenderedPageBreak/>
        <w:t xml:space="preserve">на вертикальної - чиста поточна вартість інвестицій. Чиста поточна вартість інвестицій зображується для всіх ставок дисконтування від нуля до якого-небудь розумного великого значення. </w:t>
      </w:r>
    </w:p>
    <w:p w14:paraId="69B8C4DC" w14:textId="77777777" w:rsidR="008D7A11" w:rsidRPr="00CC45B1" w:rsidRDefault="008D7A11" w:rsidP="00CC45B1">
      <w:pPr>
        <w:spacing w:line="360" w:lineRule="auto"/>
        <w:ind w:firstLine="540"/>
        <w:rPr>
          <w:sz w:val="28"/>
          <w:szCs w:val="28"/>
        </w:rPr>
      </w:pPr>
    </w:p>
    <w:p w14:paraId="5421963A" w14:textId="4448B9A1" w:rsidR="00BF5427" w:rsidRPr="00CC45B1" w:rsidRDefault="00BF5427" w:rsidP="00CC45B1">
      <w:pPr>
        <w:spacing w:line="360" w:lineRule="auto"/>
        <w:ind w:left="1416" w:right="200" w:firstLine="708"/>
        <w:rPr>
          <w:sz w:val="28"/>
          <w:szCs w:val="28"/>
        </w:rPr>
      </w:pPr>
      <w:r w:rsidRPr="00CC45B1">
        <w:rPr>
          <w:noProof/>
          <w:sz w:val="28"/>
          <w:szCs w:val="28"/>
          <w:lang w:val="ru-RU"/>
        </w:rPr>
        <mc:AlternateContent>
          <mc:Choice Requires="wps">
            <w:drawing>
              <wp:anchor distT="0" distB="0" distL="114300" distR="114300" simplePos="0" relativeHeight="251698176" behindDoc="0" locked="0" layoutInCell="1" allowOverlap="1" wp14:anchorId="59745C26" wp14:editId="7C72342E">
                <wp:simplePos x="0" y="0"/>
                <wp:positionH relativeFrom="column">
                  <wp:posOffset>1257300</wp:posOffset>
                </wp:positionH>
                <wp:positionV relativeFrom="paragraph">
                  <wp:posOffset>200660</wp:posOffset>
                </wp:positionV>
                <wp:extent cx="0" cy="1866900"/>
                <wp:effectExtent l="9525" t="10795" r="9525" b="8255"/>
                <wp:wrapNone/>
                <wp:docPr id="248" name="Прямая соединительная линия 2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8669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8704555" id="Прямая соединительная линия 248"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15.8pt" to="99pt,16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">
                <v:stroke dashstyle="dash"/>
              </v:line>
            </w:pict>
          </mc:Fallback>
        </mc:AlternateContent>
      </w:r>
      <w:r w:rsidRPr="00CC45B1">
        <w:rPr>
          <w:noProof/>
          <w:sz w:val="28"/>
          <w:szCs w:val="28"/>
          <w:lang w:val="ru-RU"/>
        </w:rPr>
        <mc:AlternateContent>
          <mc:Choice Requires="wps">
            <w:drawing>
              <wp:anchor distT="0" distB="0" distL="114300" distR="114300" simplePos="0" relativeHeight="251680768" behindDoc="0" locked="0" layoutInCell="1" allowOverlap="1" wp14:anchorId="600007C0" wp14:editId="5ECBDCCE">
                <wp:simplePos x="0" y="0"/>
                <wp:positionH relativeFrom="column">
                  <wp:posOffset>1600200</wp:posOffset>
                </wp:positionH>
                <wp:positionV relativeFrom="paragraph">
                  <wp:posOffset>200660</wp:posOffset>
                </wp:positionV>
                <wp:extent cx="0" cy="1896745"/>
                <wp:effectExtent l="57150" t="20320" r="57150" b="6985"/>
                <wp:wrapNone/>
                <wp:docPr id="247" name="Прямая соединительная линия 2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8967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F6D6775" id="Прямая соединительная линия 247" o:spid="_x0000_s1026" style="position:absolute;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15.8pt" to="126pt,16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">
                <v:stroke endarrow="block"/>
              </v:line>
            </w:pict>
          </mc:Fallback>
        </mc:AlternateContent>
      </w:r>
      <w:r w:rsidRPr="00CC45B1">
        <w:rPr>
          <w:sz w:val="28"/>
          <w:szCs w:val="28"/>
        </w:rPr>
        <w:t>NPV</w:t>
      </w:r>
    </w:p>
    <w:p w14:paraId="278D0C35" w14:textId="6278AB8D" w:rsidR="00BF5427" w:rsidRPr="00CC45B1" w:rsidRDefault="00BF5427" w:rsidP="00CC45B1">
      <w:pPr>
        <w:spacing w:line="360" w:lineRule="auto"/>
        <w:ind w:right="200" w:firstLine="540"/>
        <w:rPr>
          <w:sz w:val="28"/>
          <w:szCs w:val="28"/>
        </w:rPr>
      </w:pPr>
      <w:r w:rsidRPr="00CC45B1">
        <w:rPr>
          <w:noProof/>
          <w:sz w:val="28"/>
          <w:szCs w:val="28"/>
          <w:lang w:val="ru-RU"/>
        </w:rPr>
        <mc:AlternateContent>
          <mc:Choice Requires="wps">
            <w:drawing>
              <wp:anchor distT="0" distB="0" distL="114300" distR="114300" simplePos="0" relativeHeight="251683840" behindDoc="0" locked="0" layoutInCell="1" allowOverlap="1" wp14:anchorId="7C364ACE" wp14:editId="77C883E4">
                <wp:simplePos x="0" y="0"/>
                <wp:positionH relativeFrom="column">
                  <wp:posOffset>2286000</wp:posOffset>
                </wp:positionH>
                <wp:positionV relativeFrom="paragraph">
                  <wp:posOffset>236855</wp:posOffset>
                </wp:positionV>
                <wp:extent cx="981710" cy="357505"/>
                <wp:effectExtent l="695325" t="1270" r="0" b="212725"/>
                <wp:wrapNone/>
                <wp:docPr id="246" name="Выноска 1 (без границы) 2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81710" cy="357505"/>
                        </a:xfrm>
                        <a:prstGeom prst="callout1">
                          <a:avLst>
                            <a:gd name="adj1" fmla="val 64444"/>
                            <a:gd name="adj2" fmla="val -6611"/>
                            <a:gd name="adj3" fmla="val 155833"/>
                            <a:gd name="adj4" fmla="val -69944"/>
                          </a:avLst>
                        </a:prstGeom>
                        <a:solidFill>
                          <a:srgbClr val="FFFFFF"/>
                        </a:solidFill>
                        <a:ln w="9525">
                          <a:solidFill>
                            <a:srgbClr val="000000"/>
                          </a:solidFill>
                          <a:miter lim="800000"/>
                          <a:headEnd/>
                          <a:tailEnd/>
                        </a:ln>
                      </wps:spPr>
                      <wps:txbx>
                        <w:txbxContent>
                          <w:p w14:paraId="595CD3CA" w14:textId="77777777" w:rsidR="00351D3D" w:rsidRDefault="00351D3D" w:rsidP="00BF5427">
                            <w:pPr>
                              <w:rPr>
                                <w:lang w:val="en-US"/>
                              </w:rPr>
                            </w:pPr>
                            <w:r>
                              <w:rPr>
                                <w:position w:val="-14"/>
                                <w:lang w:val="en-US"/>
                              </w:rPr>
                              <w:object w:dxaOrig="1120" w:dyaOrig="400" w14:anchorId="3F772896">
                                <v:shape id="_x0000_i1150" type="#_x0000_t75" style="width:62.25pt;height:20.25pt" o:ole="">
                                  <v:imagedata r:id="rId35" o:title=""/>
                                </v:shape>
                                <o:OLEObject Type="Embed" ProgID="Equation.3" ShapeID="_x0000_i1150" DrawAspect="Content" ObjectID="_1609944415" r:id="rId36"/>
                              </w:obje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7C364AC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Выноска 1 (без границы) 246" o:spid="_x0000_s1050" type="#_x0000_t41" style="position:absolute;left:0;text-align:left;margin-left:180pt;margin-top:18.65pt;width:77.3pt;height:28.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" adj="-15108,33660,-1428,13920">
                <v:textbox>
                  <w:txbxContent>
                    <w:p w14:paraId="595CD3CA" w14:textId="77777777" w:rsidR="00351D3D" w:rsidRDefault="00351D3D" w:rsidP="00BF5427">
                      <w:pPr>
                        <w:rPr>
                          <w:lang w:val="en-US"/>
                        </w:rPr>
                      </w:pPr>
                      <w:r>
                        <w:rPr>
                          <w:position w:val="-14"/>
                          <w:lang w:val="en-US"/>
                        </w:rPr>
                        <w:object w:dxaOrig="1120" w:dyaOrig="400" w14:anchorId="3F772896">
                          <v:shape id="_x0000_i1150" type="#_x0000_t75" style="width:62.25pt;height:20.25pt" o:ole="">
                            <v:imagedata r:id="rId37" o:title=""/>
                          </v:shape>
                          <o:OLEObject Type="Embed" ProgID="Equation.3" ShapeID="_x0000_i1150" DrawAspect="Content" ObjectID="_1608972993" r:id="rId38"/>
                        </w:object>
                      </w:r>
                    </w:p>
                  </w:txbxContent>
                </v:textbox>
                <o:callout v:ext="edit" minusy="t"/>
              </v:shape>
            </w:pict>
          </mc:Fallback>
        </mc:AlternateContent>
      </w:r>
      <w:r w:rsidRPr="00CC45B1">
        <w:rPr>
          <w:noProof/>
          <w:sz w:val="28"/>
          <w:szCs w:val="28"/>
          <w:lang w:val="ru-RU"/>
        </w:rPr>
        <mc:AlternateContent>
          <mc:Choice Requires="wps">
            <w:drawing>
              <wp:anchor distT="0" distB="0" distL="114300" distR="114300" simplePos="0" relativeHeight="251682816" behindDoc="0" locked="0" layoutInCell="1" allowOverlap="1" wp14:anchorId="49E0BCEB" wp14:editId="202A6844">
                <wp:simplePos x="0" y="0"/>
                <wp:positionH relativeFrom="column">
                  <wp:posOffset>1371600</wp:posOffset>
                </wp:positionH>
                <wp:positionV relativeFrom="paragraph">
                  <wp:posOffset>8255</wp:posOffset>
                </wp:positionV>
                <wp:extent cx="2341880" cy="1752600"/>
                <wp:effectExtent l="9525" t="0" r="10795" b="17780"/>
                <wp:wrapNone/>
                <wp:docPr id="245" name="Полилиния 2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a:off x="0" y="0"/>
                          <a:ext cx="2341880" cy="1752600"/>
                        </a:xfrm>
                        <a:custGeom>
                          <a:avLst/>
                          <a:gdLst>
                            <a:gd name="G0" fmla="+- 371 0 0"/>
                            <a:gd name="G1" fmla="+- 21600 0 0"/>
                            <a:gd name="G2" fmla="+- 21600 0 0"/>
                            <a:gd name="T0" fmla="*/ 0 w 21943"/>
                            <a:gd name="T1" fmla="*/ 3 h 21600"/>
                            <a:gd name="T2" fmla="*/ 21943 w 21943"/>
                            <a:gd name="T3" fmla="*/ 20501 h 21600"/>
                            <a:gd name="T4" fmla="*/ 371 w 21943"/>
                            <a:gd name="T5" fmla="*/ 21600 h 21600"/>
                          </a:gdLst>
                          <a:ahLst/>
                          <a:cxnLst>
                            <a:cxn ang="0">
                              <a:pos x="T0" y="T1"/>
                            </a:cxn>
                            <a:cxn ang="0">
                              <a:pos x="T2" y="T3"/>
                            </a:cxn>
                            <a:cxn ang="0">
                              <a:pos x="T4" y="T5"/>
                            </a:cxn>
                          </a:cxnLst>
                          <a:rect l="0" t="0" r="r" b="b"/>
                          <a:pathLst>
                            <a:path w="21943" h="21600" fill="none" extrusionOk="0">
                              <a:moveTo>
                                <a:pt x="0" y="3"/>
                              </a:moveTo>
                              <a:cubicBezTo>
                                <a:pt x="123" y="1"/>
                                <a:pt x="247" y="0"/>
                                <a:pt x="371" y="0"/>
                              </a:cubicBezTo>
                              <a:cubicBezTo>
                                <a:pt x="11873" y="0"/>
                                <a:pt x="21357" y="9013"/>
                                <a:pt x="21943" y="20500"/>
                              </a:cubicBezTo>
                            </a:path>
                            <a:path w="21943" h="21600" stroke="0" extrusionOk="0">
                              <a:moveTo>
                                <a:pt x="0" y="3"/>
                              </a:moveTo>
                              <a:cubicBezTo>
                                <a:pt x="123" y="1"/>
                                <a:pt x="247" y="0"/>
                                <a:pt x="371" y="0"/>
                              </a:cubicBezTo>
                              <a:cubicBezTo>
                                <a:pt x="11873" y="0"/>
                                <a:pt x="21357" y="9013"/>
                                <a:pt x="21943" y="20500"/>
                              </a:cubicBezTo>
                              <a:lnTo>
                                <a:pt x="371" y="2160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48DDB3F" id="Полилиния 245" o:spid="_x0000_s1026" style="position:absolute;margin-left:108pt;margin-top:.65pt;width:184.4pt;height:138pt;rotation:18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943,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" path="m,3nfc123,1,247,,371,,11873,,21357,9013,21943,20500em,3nsc123,1,247,,371,,11873,,21357,9013,21943,20500l371,21600,,3xe" filled="f" strokeweight="1.5pt">
                <v:path arrowok="t" o:extrusionok="f" o:connecttype="custom" o:connectlocs="0,243;2341880,1663428;39595,1752600" o:connectangles="0,0,0"/>
              </v:shape>
            </w:pict>
          </mc:Fallback>
        </mc:AlternateContent>
      </w:r>
      <w:r w:rsidRPr="00CC45B1">
        <w:rPr>
          <w:sz w:val="28"/>
          <w:szCs w:val="28"/>
        </w:rPr>
        <w:t xml:space="preserve">   </w:t>
      </w:r>
    </w:p>
    <w:p w14:paraId="691A1EA0" w14:textId="77777777" w:rsidR="00BF5427" w:rsidRPr="00CC45B1" w:rsidRDefault="00BF5427" w:rsidP="00CC45B1">
      <w:pPr>
        <w:spacing w:line="360" w:lineRule="auto"/>
        <w:ind w:right="200" w:firstLine="540"/>
        <w:rPr>
          <w:sz w:val="28"/>
          <w:szCs w:val="28"/>
        </w:rPr>
      </w:pPr>
    </w:p>
    <w:p w14:paraId="2A15C402" w14:textId="77777777" w:rsidR="00BF5427" w:rsidRPr="00CC45B1" w:rsidRDefault="00BF5427" w:rsidP="00CC45B1">
      <w:pPr>
        <w:spacing w:line="360" w:lineRule="auto"/>
        <w:ind w:right="200" w:firstLine="540"/>
        <w:rPr>
          <w:sz w:val="28"/>
          <w:szCs w:val="28"/>
        </w:rPr>
      </w:pPr>
    </w:p>
    <w:p w14:paraId="200D3913" w14:textId="77777777" w:rsidR="00BF5427" w:rsidRPr="00CC45B1" w:rsidRDefault="00BF5427" w:rsidP="00CC45B1">
      <w:pPr>
        <w:spacing w:line="360" w:lineRule="auto"/>
        <w:ind w:right="200" w:firstLine="540"/>
        <w:rPr>
          <w:sz w:val="28"/>
          <w:szCs w:val="28"/>
        </w:rPr>
      </w:pPr>
    </w:p>
    <w:p w14:paraId="36535828" w14:textId="77777777" w:rsidR="00BF5427" w:rsidRPr="00CC45B1" w:rsidRDefault="00BF5427" w:rsidP="00CC45B1">
      <w:pPr>
        <w:tabs>
          <w:tab w:val="left" w:pos="2581"/>
        </w:tabs>
        <w:spacing w:line="360" w:lineRule="auto"/>
        <w:ind w:right="200" w:firstLine="540"/>
        <w:rPr>
          <w:sz w:val="28"/>
          <w:szCs w:val="28"/>
        </w:rPr>
      </w:pPr>
      <w:r w:rsidRPr="00CC45B1">
        <w:rPr>
          <w:sz w:val="28"/>
          <w:szCs w:val="28"/>
        </w:rPr>
        <w:tab/>
      </w:r>
    </w:p>
    <w:p w14:paraId="3669D099" w14:textId="78B186B9" w:rsidR="00BF5427" w:rsidRPr="00CC45B1" w:rsidRDefault="00BF5427" w:rsidP="00CC45B1">
      <w:pPr>
        <w:spacing w:line="360" w:lineRule="auto"/>
        <w:ind w:left="6372" w:right="200" w:firstLine="708"/>
        <w:rPr>
          <w:i/>
          <w:sz w:val="28"/>
          <w:szCs w:val="28"/>
        </w:rPr>
      </w:pPr>
      <w:r w:rsidRPr="00CC45B1">
        <w:rPr>
          <w:i/>
          <w:sz w:val="28"/>
          <w:szCs w:val="28"/>
        </w:rPr>
        <w:t xml:space="preserve">  r</w:t>
      </w:r>
      <w:r w:rsidRPr="00CC45B1">
        <w:rPr>
          <w:noProof/>
          <w:sz w:val="28"/>
          <w:szCs w:val="28"/>
          <w:lang w:val="ru-RU"/>
        </w:rPr>
        <mc:AlternateContent>
          <mc:Choice Requires="wps">
            <w:drawing>
              <wp:anchor distT="0" distB="0" distL="114300" distR="114300" simplePos="0" relativeHeight="251681792" behindDoc="0" locked="0" layoutInCell="1" allowOverlap="1" wp14:anchorId="4DBC556B" wp14:editId="60D579E1">
                <wp:simplePos x="0" y="0"/>
                <wp:positionH relativeFrom="column">
                  <wp:posOffset>1143000</wp:posOffset>
                </wp:positionH>
                <wp:positionV relativeFrom="paragraph">
                  <wp:posOffset>74930</wp:posOffset>
                </wp:positionV>
                <wp:extent cx="3429000" cy="0"/>
                <wp:effectExtent l="9525" t="55880" r="19050" b="58420"/>
                <wp:wrapNone/>
                <wp:docPr id="226" name="Прямая соединительная линия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FBC43E4" id="Прямая соединительная линия 226"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5.9pt" to="5in,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">
                <v:stroke endarrow="block"/>
              </v:line>
            </w:pict>
          </mc:Fallback>
        </mc:AlternateContent>
      </w:r>
      <w:r w:rsidRPr="00CC45B1">
        <w:rPr>
          <w:sz w:val="28"/>
          <w:szCs w:val="28"/>
        </w:rPr>
        <w:t xml:space="preserve">     </w:t>
      </w:r>
      <w:r w:rsidRPr="00CC45B1">
        <w:rPr>
          <w:sz w:val="28"/>
          <w:szCs w:val="28"/>
        </w:rPr>
        <w:tab/>
        <w:t xml:space="preserve">   </w:t>
      </w:r>
    </w:p>
    <w:p w14:paraId="14743DCC" w14:textId="77777777" w:rsidR="00BF5427" w:rsidRPr="00CC45B1" w:rsidRDefault="00BF5427" w:rsidP="00CC45B1">
      <w:pPr>
        <w:spacing w:line="360" w:lineRule="auto"/>
        <w:ind w:right="200" w:firstLine="540"/>
        <w:rPr>
          <w:sz w:val="28"/>
          <w:szCs w:val="28"/>
        </w:rPr>
      </w:pPr>
      <w:r w:rsidRPr="00CC45B1">
        <w:rPr>
          <w:sz w:val="28"/>
          <w:szCs w:val="28"/>
        </w:rPr>
        <w:t xml:space="preserve">                    -1                                    </w:t>
      </w:r>
      <w:r w:rsidRPr="00CC45B1">
        <w:rPr>
          <w:sz w:val="28"/>
          <w:szCs w:val="28"/>
        </w:rPr>
        <w:tab/>
      </w:r>
      <w:r w:rsidRPr="00CC45B1">
        <w:rPr>
          <w:sz w:val="28"/>
          <w:szCs w:val="28"/>
        </w:rPr>
        <w:tab/>
        <w:t xml:space="preserve"> y = f(r)</w:t>
      </w:r>
    </w:p>
    <w:p w14:paraId="4A738823" w14:textId="77777777" w:rsidR="00BF5427" w:rsidRPr="00CC45B1" w:rsidRDefault="00BF5427" w:rsidP="00CC45B1">
      <w:pPr>
        <w:spacing w:line="360" w:lineRule="auto"/>
        <w:ind w:right="200" w:firstLine="540"/>
        <w:jc w:val="center"/>
        <w:rPr>
          <w:i/>
          <w:sz w:val="28"/>
          <w:szCs w:val="28"/>
        </w:rPr>
      </w:pPr>
      <w:r w:rsidRPr="00CC45B1">
        <w:rPr>
          <w:i/>
          <w:sz w:val="28"/>
          <w:szCs w:val="28"/>
        </w:rPr>
        <w:t>Рис. 2.3 Графік NPV</w:t>
      </w:r>
    </w:p>
    <w:p w14:paraId="4D3A7610" w14:textId="77777777" w:rsidR="00BF5427" w:rsidRPr="00CC45B1" w:rsidRDefault="00BF5427" w:rsidP="00CC45B1">
      <w:pPr>
        <w:spacing w:line="360" w:lineRule="auto"/>
        <w:ind w:firstLine="540"/>
        <w:rPr>
          <w:sz w:val="28"/>
          <w:szCs w:val="28"/>
        </w:rPr>
      </w:pPr>
    </w:p>
    <w:p w14:paraId="56D02B5D" w14:textId="77777777" w:rsidR="00BF5427" w:rsidRPr="00CC45B1" w:rsidRDefault="00BF5427" w:rsidP="00CC45B1">
      <w:pPr>
        <w:spacing w:line="360" w:lineRule="auto"/>
        <w:ind w:firstLine="540"/>
        <w:rPr>
          <w:sz w:val="28"/>
          <w:szCs w:val="28"/>
        </w:rPr>
      </w:pPr>
      <w:r w:rsidRPr="00CC45B1">
        <w:rPr>
          <w:sz w:val="28"/>
          <w:szCs w:val="28"/>
        </w:rPr>
        <w:t xml:space="preserve">На практиці після визначення показників ефективності інвестицій здійснюють аналіз їхньої чутливості до змін можливих умов. У загальному випадку подібний аналіз зводиться до дослідження змін отриманої величини залежно від різних значень параметрів рекурентних співвідношень.  На термін окупності проекту й зворотне – на величину NPV прямий вплив робить норма дисконту </w:t>
      </w:r>
      <w:r w:rsidRPr="00CC45B1">
        <w:rPr>
          <w:i/>
          <w:sz w:val="28"/>
          <w:szCs w:val="28"/>
        </w:rPr>
        <w:t>r</w:t>
      </w:r>
      <w:r w:rsidRPr="00CC45B1">
        <w:rPr>
          <w:sz w:val="28"/>
          <w:szCs w:val="28"/>
        </w:rPr>
        <w:t>. Також істотний вплив робить структура грошового потоку. Чим більше припливи готівки в перші роки економічного життя проекту, тим більше скінченна величина NPV і відповідно тим скоріше відбудеться відшкодування зроблених витрат.</w:t>
      </w:r>
    </w:p>
    <w:p w14:paraId="0B1C69AD" w14:textId="77777777" w:rsidR="00BF5427" w:rsidRPr="00CC45B1" w:rsidRDefault="00BF5427" w:rsidP="00CC45B1">
      <w:pPr>
        <w:spacing w:line="360" w:lineRule="auto"/>
        <w:ind w:firstLine="540"/>
        <w:rPr>
          <w:sz w:val="28"/>
          <w:szCs w:val="28"/>
        </w:rPr>
      </w:pPr>
      <w:r w:rsidRPr="00CC45B1">
        <w:rPr>
          <w:sz w:val="28"/>
          <w:szCs w:val="28"/>
        </w:rPr>
        <w:t>За допомогою NPV-Методу можна визначити не тільки комерційну ефективність проекту, але й розрахувати ряд додаткових показників. Настільки велика область застосування й відносна простота розрахунків забезпечили NPV-Методу широке поширення, і в цей час він є одним зі стандартних методів розрахунку ефективності інвестицій, рекомендованих до застосування ООН і Всесвітнім банком.</w:t>
      </w:r>
    </w:p>
    <w:p w14:paraId="5C0ED1FC" w14:textId="77777777" w:rsidR="00BF5427" w:rsidRPr="00CC45B1" w:rsidRDefault="00BF5427" w:rsidP="00CC45B1">
      <w:pPr>
        <w:spacing w:line="360" w:lineRule="auto"/>
        <w:ind w:firstLine="540"/>
        <w:rPr>
          <w:sz w:val="28"/>
          <w:szCs w:val="28"/>
        </w:rPr>
      </w:pPr>
      <w:r w:rsidRPr="00CC45B1">
        <w:rPr>
          <w:sz w:val="28"/>
          <w:szCs w:val="28"/>
        </w:rPr>
        <w:lastRenderedPageBreak/>
        <w:t>Однак коректне використання NPV-Методу можливо тільки при дотриманні ряду умов:</w:t>
      </w:r>
    </w:p>
    <w:p w14:paraId="3F9A9CF8" w14:textId="77777777" w:rsidR="00BF5427" w:rsidRPr="00CC45B1" w:rsidRDefault="00BF5427" w:rsidP="00CC45B1">
      <w:pPr>
        <w:spacing w:line="360" w:lineRule="auto"/>
        <w:ind w:firstLine="540"/>
        <w:rPr>
          <w:sz w:val="28"/>
          <w:szCs w:val="28"/>
        </w:rPr>
      </w:pPr>
      <w:r w:rsidRPr="00CC45B1">
        <w:rPr>
          <w:sz w:val="28"/>
          <w:szCs w:val="28"/>
        </w:rPr>
        <w:t>Обсяг грошових потоків у рамках інвестиційного проекту повинен бути оцінений для всього планового періоду й прив'язаний до певних тимчасових інтервалів. Грошові потоки в рамках інвестиційного проекту повинні розглядатися ізольовано від іншої виробничої діяльності підприємства, тобто характеризувати тільки платежі й надходження, безпосередньо пов'язані з реалізацією даного проекту. Принцип дисконтування, застосовуваний при розрахунку чистого наведеного доходу, з економічної точки зору має на увазі можливість необмеженого залучення й вкладення фінансових коштів по ставці дисконту. Використання методу для порівняння ефективності декількох проектів припускає використання єдиної для всіх проектів ставки дисконту і єдиного тимчасового інтервалу (обумовленого, як правило, як найбільший термін реалізації з наявних).</w:t>
      </w:r>
    </w:p>
    <w:p w14:paraId="2984A991" w14:textId="77777777" w:rsidR="00BF5427" w:rsidRPr="00CC45B1" w:rsidRDefault="00BF5427" w:rsidP="00CC45B1">
      <w:pPr>
        <w:spacing w:line="360" w:lineRule="auto"/>
        <w:ind w:firstLine="540"/>
        <w:rPr>
          <w:sz w:val="28"/>
          <w:szCs w:val="28"/>
        </w:rPr>
      </w:pPr>
      <w:r w:rsidRPr="00CC45B1">
        <w:rPr>
          <w:sz w:val="28"/>
          <w:szCs w:val="28"/>
        </w:rPr>
        <w:t>При розрахунку NPV, як правило, використовується постійна ставка дисконтування, однак залежно від обставин (наприклад, очікується зміна рівня процентних ставок) ставка дисконтування може диференціюватися по роках. Якщо в ході розрахунків застосовуються різні ставки дисконтування, то проект, прийнятний при постійній  ставці дисконтування, може стати неприйнятним.</w:t>
      </w:r>
    </w:p>
    <w:p w14:paraId="6169E07D" w14:textId="77777777" w:rsidR="00BF5427" w:rsidRPr="00CC45B1" w:rsidRDefault="00BF5427" w:rsidP="00CC45B1">
      <w:pPr>
        <w:spacing w:line="360" w:lineRule="auto"/>
        <w:ind w:firstLine="540"/>
        <w:rPr>
          <w:sz w:val="28"/>
          <w:szCs w:val="28"/>
        </w:rPr>
      </w:pPr>
      <w:r w:rsidRPr="00CC45B1">
        <w:rPr>
          <w:sz w:val="28"/>
          <w:szCs w:val="28"/>
        </w:rPr>
        <w:t xml:space="preserve">Будучи абсолютним показником, NPV має найважливішу властивість - властивістю адитивності, тобто NPV різних проектів можна підсумувати. До числа інших найважливіших властивостей цього критерію варто віднести більше реалістичні припущення про ставку реінвестування вступників коштів. (У методі NPV неявно передбачається, що кошти, що надходять від реалізації проекту, реінвестування по заданій нормі дисконту </w:t>
      </w:r>
      <w:r w:rsidRPr="00CC45B1">
        <w:rPr>
          <w:i/>
          <w:sz w:val="28"/>
          <w:szCs w:val="28"/>
        </w:rPr>
        <w:t>r</w:t>
      </w:r>
      <w:r w:rsidRPr="00CC45B1">
        <w:rPr>
          <w:sz w:val="28"/>
          <w:szCs w:val="28"/>
        </w:rPr>
        <w:t>.)</w:t>
      </w:r>
    </w:p>
    <w:p w14:paraId="35D5F9D2" w14:textId="77777777" w:rsidR="00BF5427" w:rsidRPr="00CC45B1" w:rsidRDefault="00BF5427" w:rsidP="00CC45B1">
      <w:pPr>
        <w:spacing w:line="360" w:lineRule="auto"/>
        <w:ind w:firstLine="540"/>
        <w:rPr>
          <w:sz w:val="28"/>
          <w:szCs w:val="28"/>
        </w:rPr>
      </w:pPr>
      <w:r w:rsidRPr="00CC45B1">
        <w:rPr>
          <w:sz w:val="28"/>
          <w:szCs w:val="28"/>
        </w:rPr>
        <w:t xml:space="preserve">Використання критерію NPV теоретично обґрунтовано, і в цілому він уважається найбільш коректним вимірником ефективності інвестицій. Разом з тим він має свої недоліки. Наприклад, NPV не є абсолютно вірним критерієм при: </w:t>
      </w:r>
    </w:p>
    <w:p w14:paraId="6CDDC208" w14:textId="77777777" w:rsidR="00BF5427" w:rsidRPr="00CC45B1" w:rsidRDefault="00BF5427" w:rsidP="00CC45B1">
      <w:pPr>
        <w:spacing w:line="360" w:lineRule="auto"/>
        <w:rPr>
          <w:sz w:val="28"/>
          <w:szCs w:val="28"/>
        </w:rPr>
      </w:pPr>
      <w:r w:rsidRPr="00CC45B1">
        <w:rPr>
          <w:sz w:val="28"/>
          <w:szCs w:val="28"/>
        </w:rPr>
        <w:lastRenderedPageBreak/>
        <w:t xml:space="preserve">а) виборі між проектом з більшими первісними витратами й проектом з меншими первісними витратами при однаковій величині чистих справжніх вартостей; </w:t>
      </w:r>
    </w:p>
    <w:p w14:paraId="12699775" w14:textId="77777777" w:rsidR="00BF5427" w:rsidRPr="00CC45B1" w:rsidRDefault="00BF5427" w:rsidP="00CC45B1">
      <w:pPr>
        <w:spacing w:line="360" w:lineRule="auto"/>
        <w:rPr>
          <w:sz w:val="28"/>
          <w:szCs w:val="28"/>
        </w:rPr>
      </w:pPr>
      <w:r w:rsidRPr="00CC45B1">
        <w:rPr>
          <w:sz w:val="28"/>
          <w:szCs w:val="28"/>
        </w:rPr>
        <w:t xml:space="preserve">б) виборі між проектом з більшою чистою справжньою вартістю й тривалим періодом окупності й проектом з меншою чистою справжньою вартістю й коротким періодом окупності. </w:t>
      </w:r>
    </w:p>
    <w:p w14:paraId="77E4225E" w14:textId="77777777" w:rsidR="00BF5427" w:rsidRPr="00CC45B1" w:rsidRDefault="00BF5427" w:rsidP="00CC45B1">
      <w:pPr>
        <w:spacing w:line="360" w:lineRule="auto"/>
        <w:ind w:firstLine="540"/>
        <w:rPr>
          <w:sz w:val="28"/>
          <w:szCs w:val="28"/>
        </w:rPr>
      </w:pPr>
    </w:p>
    <w:p w14:paraId="06075934" w14:textId="77777777" w:rsidR="00BF5427" w:rsidRPr="00CC45B1" w:rsidRDefault="00BF5427" w:rsidP="00CC45B1">
      <w:pPr>
        <w:spacing w:line="360" w:lineRule="auto"/>
        <w:ind w:firstLine="540"/>
        <w:rPr>
          <w:sz w:val="28"/>
          <w:szCs w:val="28"/>
        </w:rPr>
      </w:pPr>
      <w:r w:rsidRPr="00CC45B1">
        <w:rPr>
          <w:sz w:val="28"/>
          <w:szCs w:val="28"/>
        </w:rPr>
        <w:t>Тобто метод NPV не дозволяє судити про поріг рентабельності й запас фінансової міцності проекту. Метод не відображає вплив змін вартості нерухомості й сировини на чисту справжню вартість проекту. Його використання ускладнюється труднощами прогнозування ставки дисконтування (середньозваженої вартості капіталу) і/або ставки банківського відсотка.</w:t>
      </w:r>
    </w:p>
    <w:p w14:paraId="62F5C67A" w14:textId="77777777" w:rsidR="00BF5427" w:rsidRPr="00CC45B1" w:rsidRDefault="00BF5427" w:rsidP="00CC45B1">
      <w:pPr>
        <w:spacing w:line="360" w:lineRule="auto"/>
        <w:ind w:firstLine="540"/>
        <w:rPr>
          <w:sz w:val="28"/>
          <w:szCs w:val="28"/>
        </w:rPr>
      </w:pPr>
      <w:r w:rsidRPr="00CC45B1">
        <w:rPr>
          <w:sz w:val="28"/>
          <w:szCs w:val="28"/>
        </w:rPr>
        <w:t xml:space="preserve">Таким чином,  застосування абсолютних показників при аналізі проектів з різними вихідними умовами (первісними інвестиціями, строками економічного життя та ін.) може приводити до утруднень при прийнятті управлінських рішень. </w:t>
      </w:r>
    </w:p>
    <w:p w14:paraId="09CC2511" w14:textId="77777777" w:rsidR="00BF5427" w:rsidRPr="00CC45B1" w:rsidRDefault="00BF5427" w:rsidP="00CC45B1">
      <w:pPr>
        <w:spacing w:line="360" w:lineRule="auto"/>
        <w:ind w:firstLine="540"/>
        <w:rPr>
          <w:sz w:val="28"/>
          <w:szCs w:val="28"/>
        </w:rPr>
      </w:pPr>
      <w:r w:rsidRPr="00CC45B1">
        <w:rPr>
          <w:sz w:val="28"/>
          <w:szCs w:val="28"/>
        </w:rPr>
        <w:t>Тому поряд з абсолютним показником ефективності інвестицій NPV використовуються також і відносні - індекс рентабельності й внутрішня норма прибутковості.</w:t>
      </w:r>
    </w:p>
    <w:p w14:paraId="706529E0" w14:textId="77777777" w:rsidR="008D7A11" w:rsidRPr="00CC45B1" w:rsidRDefault="008D7A11" w:rsidP="00CC45B1">
      <w:pPr>
        <w:spacing w:line="360" w:lineRule="auto"/>
        <w:ind w:firstLine="540"/>
        <w:rPr>
          <w:sz w:val="28"/>
          <w:szCs w:val="28"/>
        </w:rPr>
      </w:pPr>
    </w:p>
    <w:p w14:paraId="77B6C27B" w14:textId="77777777" w:rsidR="00BF5427" w:rsidRPr="00CC45B1" w:rsidRDefault="00BF5427" w:rsidP="00CC45B1">
      <w:pPr>
        <w:spacing w:line="360" w:lineRule="auto"/>
        <w:ind w:firstLine="540"/>
        <w:rPr>
          <w:sz w:val="28"/>
          <w:szCs w:val="28"/>
        </w:rPr>
      </w:pPr>
    </w:p>
    <w:p w14:paraId="394FE990" w14:textId="77777777" w:rsidR="00BF5427" w:rsidRPr="00CC45B1" w:rsidRDefault="00BF5427" w:rsidP="00CC45B1">
      <w:pPr>
        <w:spacing w:line="360" w:lineRule="auto"/>
        <w:ind w:firstLine="540"/>
        <w:rPr>
          <w:sz w:val="28"/>
          <w:szCs w:val="28"/>
        </w:rPr>
      </w:pPr>
      <w:r w:rsidRPr="00CC45B1">
        <w:rPr>
          <w:sz w:val="28"/>
          <w:szCs w:val="28"/>
        </w:rPr>
        <w:t>2.3.2.2.2 Метод розрахунку чистої термінальної вартості</w:t>
      </w:r>
    </w:p>
    <w:p w14:paraId="74045D2C" w14:textId="77777777" w:rsidR="008D7A11" w:rsidRPr="00CC45B1" w:rsidRDefault="008D7A11" w:rsidP="00CC45B1">
      <w:pPr>
        <w:spacing w:line="360" w:lineRule="auto"/>
        <w:ind w:firstLine="540"/>
        <w:rPr>
          <w:b/>
          <w:sz w:val="28"/>
          <w:szCs w:val="28"/>
        </w:rPr>
      </w:pPr>
    </w:p>
    <w:p w14:paraId="66776947" w14:textId="77777777" w:rsidR="008D7A11" w:rsidRPr="00CC45B1" w:rsidRDefault="008D7A11" w:rsidP="00CC45B1">
      <w:pPr>
        <w:spacing w:line="360" w:lineRule="auto"/>
        <w:ind w:firstLine="540"/>
        <w:rPr>
          <w:b/>
          <w:sz w:val="28"/>
          <w:szCs w:val="28"/>
        </w:rPr>
      </w:pPr>
    </w:p>
    <w:p w14:paraId="49BFFCF9" w14:textId="77777777" w:rsidR="00BF5427" w:rsidRPr="00CC45B1" w:rsidRDefault="00BF5427" w:rsidP="00CC45B1">
      <w:pPr>
        <w:spacing w:line="360" w:lineRule="auto"/>
        <w:ind w:firstLine="540"/>
        <w:rPr>
          <w:sz w:val="28"/>
          <w:szCs w:val="28"/>
        </w:rPr>
      </w:pPr>
      <w:r w:rsidRPr="00CC45B1">
        <w:rPr>
          <w:sz w:val="28"/>
          <w:szCs w:val="28"/>
        </w:rPr>
        <w:t xml:space="preserve">Метод розрахунку чистої термінальної вартості (Net Terminal Value - NTV) по своїй ідеї зворотний до NPV. Критерій NPV заснований на приведенні грошового потоку до початку дії проекту, тобто в його основі закладена операція дисконтування. Очевидно, що можна скористатися й </w:t>
      </w:r>
      <w:r w:rsidRPr="00CC45B1">
        <w:rPr>
          <w:sz w:val="28"/>
          <w:szCs w:val="28"/>
        </w:rPr>
        <w:lastRenderedPageBreak/>
        <w:t>зворотною операцією - нарощенням. У цьому випадку елементи грошового потоку будуть приводитися до моменту закінчення проекту.</w:t>
      </w:r>
    </w:p>
    <w:p w14:paraId="6558B71E" w14:textId="77777777" w:rsidR="00BF5427" w:rsidRPr="00CC45B1" w:rsidRDefault="00BF5427" w:rsidP="00CC45B1">
      <w:pPr>
        <w:spacing w:line="360" w:lineRule="auto"/>
        <w:ind w:firstLine="540"/>
        <w:rPr>
          <w:sz w:val="28"/>
          <w:szCs w:val="28"/>
        </w:rPr>
      </w:pPr>
      <w:r w:rsidRPr="00CC45B1">
        <w:rPr>
          <w:sz w:val="28"/>
          <w:szCs w:val="28"/>
        </w:rPr>
        <w:t xml:space="preserve">        </w:t>
      </w:r>
    </w:p>
    <w:p w14:paraId="1775F1DD" w14:textId="77777777" w:rsidR="00BF5427" w:rsidRPr="00CC45B1" w:rsidRDefault="00BF5427" w:rsidP="00CC45B1">
      <w:pPr>
        <w:spacing w:line="360" w:lineRule="auto"/>
        <w:ind w:firstLine="540"/>
        <w:rPr>
          <w:i/>
          <w:sz w:val="28"/>
          <w:szCs w:val="28"/>
        </w:rPr>
      </w:pPr>
      <w:r w:rsidRPr="00CC45B1">
        <w:rPr>
          <w:sz w:val="28"/>
          <w:szCs w:val="28"/>
        </w:rPr>
        <w:t xml:space="preserve">                     </w:t>
      </w:r>
      <w:r w:rsidRPr="00CC45B1">
        <w:rPr>
          <w:i/>
          <w:sz w:val="28"/>
          <w:szCs w:val="28"/>
        </w:rPr>
        <w:t>Нарощення для розрахунку NTV</w:t>
      </w:r>
    </w:p>
    <w:p w14:paraId="22CC5758" w14:textId="3C4B064D"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694080" behindDoc="0" locked="0" layoutInCell="1" allowOverlap="1" wp14:anchorId="4D25BFBD" wp14:editId="4FE26BB6">
                <wp:simplePos x="0" y="0"/>
                <wp:positionH relativeFrom="column">
                  <wp:posOffset>3200400</wp:posOffset>
                </wp:positionH>
                <wp:positionV relativeFrom="paragraph">
                  <wp:posOffset>247650</wp:posOffset>
                </wp:positionV>
                <wp:extent cx="0" cy="914400"/>
                <wp:effectExtent l="9525" t="10795" r="9525" b="8255"/>
                <wp:wrapNone/>
                <wp:docPr id="225" name="Прямая соединительная линия 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9144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401BC6B" id="Прямая соединительная линия 225" o:spid="_x0000_s1026" style="position:absolute;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19.5pt" to="252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">
                <v:stroke dashstyle="dash"/>
              </v:line>
            </w:pict>
          </mc:Fallback>
        </mc:AlternateContent>
      </w:r>
      <w:r w:rsidRPr="00CC45B1">
        <w:rPr>
          <w:noProof/>
          <w:sz w:val="28"/>
          <w:szCs w:val="28"/>
          <w:lang w:val="ru-RU"/>
        </w:rPr>
        <mc:AlternateContent>
          <mc:Choice Requires="wps">
            <w:drawing>
              <wp:anchor distT="0" distB="0" distL="114300" distR="114300" simplePos="0" relativeHeight="251695104" behindDoc="0" locked="0" layoutInCell="1" allowOverlap="1" wp14:anchorId="3C3995A5" wp14:editId="6289D9EA">
                <wp:simplePos x="0" y="0"/>
                <wp:positionH relativeFrom="column">
                  <wp:posOffset>1257300</wp:posOffset>
                </wp:positionH>
                <wp:positionV relativeFrom="paragraph">
                  <wp:posOffset>247650</wp:posOffset>
                </wp:positionV>
                <wp:extent cx="1828800" cy="0"/>
                <wp:effectExtent l="9525" t="58420" r="19050" b="55880"/>
                <wp:wrapNone/>
                <wp:docPr id="224" name="Прямая соединительная линия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1E8C59A" id="Прямая соединительная линия 224" o:spid="_x0000_s1026" style="position:absolute;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19.5pt" to="243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">
                <v:stroke endarrow="block"/>
              </v:line>
            </w:pict>
          </mc:Fallback>
        </mc:AlternateContent>
      </w:r>
      <w:r w:rsidRPr="00CC45B1">
        <w:rPr>
          <w:noProof/>
          <w:sz w:val="28"/>
          <w:szCs w:val="28"/>
          <w:lang w:val="ru-RU"/>
        </w:rPr>
        <mc:AlternateContent>
          <mc:Choice Requires="wps">
            <w:drawing>
              <wp:anchor distT="0" distB="0" distL="114300" distR="114300" simplePos="0" relativeHeight="251692032" behindDoc="0" locked="0" layoutInCell="1" allowOverlap="1" wp14:anchorId="082EA892" wp14:editId="2F65A19E">
                <wp:simplePos x="0" y="0"/>
                <wp:positionH relativeFrom="column">
                  <wp:posOffset>1143000</wp:posOffset>
                </wp:positionH>
                <wp:positionV relativeFrom="paragraph">
                  <wp:posOffset>247650</wp:posOffset>
                </wp:positionV>
                <wp:extent cx="0" cy="936625"/>
                <wp:effectExtent l="9525" t="10795" r="9525" b="5080"/>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93662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8CFCF59" id="Прямая соединительная линия 31" o:spid="_x0000_s1026" style="position:absolute;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19.5pt" to="90pt,9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">
                <v:stroke dashstyle="dash"/>
              </v:line>
            </w:pict>
          </mc:Fallback>
        </mc:AlternateContent>
      </w:r>
      <w:r w:rsidRPr="00CC45B1">
        <w:rPr>
          <w:sz w:val="28"/>
          <w:szCs w:val="28"/>
        </w:rPr>
        <w:t xml:space="preserve">                    </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NTV</w:t>
      </w:r>
    </w:p>
    <w:p w14:paraId="143F9D51" w14:textId="17D599E3"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687936" behindDoc="0" locked="0" layoutInCell="1" allowOverlap="1" wp14:anchorId="0105A36A" wp14:editId="08EA1934">
                <wp:simplePos x="0" y="0"/>
                <wp:positionH relativeFrom="column">
                  <wp:posOffset>2057400</wp:posOffset>
                </wp:positionH>
                <wp:positionV relativeFrom="paragraph">
                  <wp:posOffset>283845</wp:posOffset>
                </wp:positionV>
                <wp:extent cx="0" cy="571500"/>
                <wp:effectExtent l="57150" t="20320" r="57150" b="8255"/>
                <wp:wrapNone/>
                <wp:docPr id="30" name="Прямая соединительная лини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1485078" id="Прямая соединительная линия 30" o:spid="_x0000_s1026" style="position:absolute;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22.35pt" to="162pt,6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">
                <v:stroke endarrow="block"/>
              </v:line>
            </w:pict>
          </mc:Fallback>
        </mc:AlternateContent>
      </w:r>
      <w:r w:rsidRPr="00CC45B1">
        <w:rPr>
          <w:sz w:val="28"/>
          <w:szCs w:val="28"/>
        </w:rPr>
        <w:t xml:space="preserve">                                     C</w:t>
      </w:r>
      <w:r w:rsidRPr="00CC45B1">
        <w:rPr>
          <w:sz w:val="28"/>
          <w:szCs w:val="28"/>
          <w:vertAlign w:val="subscript"/>
        </w:rPr>
        <w:t>2</w:t>
      </w:r>
      <w:r w:rsidRPr="00CC45B1">
        <w:rPr>
          <w:sz w:val="28"/>
          <w:szCs w:val="28"/>
          <w:vertAlign w:val="subscript"/>
        </w:rPr>
        <w:tab/>
      </w:r>
      <w:r w:rsidRPr="00CC45B1">
        <w:rPr>
          <w:sz w:val="28"/>
          <w:szCs w:val="28"/>
          <w:vertAlign w:val="subscript"/>
        </w:rPr>
        <w:tab/>
      </w:r>
      <w:r w:rsidRPr="00CC45B1">
        <w:rPr>
          <w:sz w:val="28"/>
          <w:szCs w:val="28"/>
        </w:rPr>
        <w:tab/>
      </w:r>
    </w:p>
    <w:p w14:paraId="6782F7CD" w14:textId="0D369622" w:rsidR="00BF5427" w:rsidRPr="00CC45B1" w:rsidRDefault="00BF5427" w:rsidP="00CC45B1">
      <w:pPr>
        <w:spacing w:line="360" w:lineRule="auto"/>
        <w:ind w:firstLine="540"/>
        <w:rPr>
          <w:sz w:val="28"/>
          <w:szCs w:val="28"/>
          <w:vertAlign w:val="subscript"/>
        </w:rPr>
      </w:pPr>
      <w:r w:rsidRPr="00CC45B1">
        <w:rPr>
          <w:noProof/>
          <w:sz w:val="28"/>
          <w:szCs w:val="28"/>
          <w:lang w:val="ru-RU"/>
        </w:rPr>
        <mc:AlternateContent>
          <mc:Choice Requires="wps">
            <w:drawing>
              <wp:anchor distT="0" distB="0" distL="114300" distR="114300" simplePos="0" relativeHeight="251686912" behindDoc="0" locked="0" layoutInCell="1" allowOverlap="1" wp14:anchorId="505AB9BA" wp14:editId="75B3C918">
                <wp:simplePos x="0" y="0"/>
                <wp:positionH relativeFrom="column">
                  <wp:posOffset>1600200</wp:posOffset>
                </wp:positionH>
                <wp:positionV relativeFrom="paragraph">
                  <wp:posOffset>91440</wp:posOffset>
                </wp:positionV>
                <wp:extent cx="0" cy="457200"/>
                <wp:effectExtent l="57150" t="20320" r="57150" b="8255"/>
                <wp:wrapNone/>
                <wp:docPr id="29"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4DF3194" id="Прямая соединительная линия 29" o:spid="_x0000_s1026" style="position:absolute;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7.2pt" to="126pt,4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">
                <v:stroke endarrow="block"/>
              </v:line>
            </w:pict>
          </mc:Fallback>
        </mc:AlternateContent>
      </w:r>
      <w:r w:rsidRPr="00CC45B1">
        <w:rPr>
          <w:noProof/>
          <w:sz w:val="28"/>
          <w:szCs w:val="28"/>
          <w:lang w:val="ru-RU"/>
        </w:rPr>
        <mc:AlternateContent>
          <mc:Choice Requires="wps">
            <w:drawing>
              <wp:anchor distT="0" distB="0" distL="114300" distR="114300" simplePos="0" relativeHeight="251688960" behindDoc="0" locked="0" layoutInCell="1" allowOverlap="1" wp14:anchorId="4393F275" wp14:editId="7481E930">
                <wp:simplePos x="0" y="0"/>
                <wp:positionH relativeFrom="column">
                  <wp:posOffset>2628900</wp:posOffset>
                </wp:positionH>
                <wp:positionV relativeFrom="paragraph">
                  <wp:posOffset>205740</wp:posOffset>
                </wp:positionV>
                <wp:extent cx="0" cy="342900"/>
                <wp:effectExtent l="57150" t="20320" r="57150" b="8255"/>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4136388" id="Прямая соединительная линия 28" o:spid="_x0000_s1026" style="position:absolute;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16.2pt" to="207pt,4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">
                <v:stroke endarrow="block"/>
              </v:line>
            </w:pict>
          </mc:Fallback>
        </mc:AlternateContent>
      </w:r>
      <w:r w:rsidRPr="00CC45B1">
        <w:rPr>
          <w:sz w:val="28"/>
          <w:szCs w:val="28"/>
        </w:rPr>
        <w:t xml:space="preserve">                        C</w:t>
      </w:r>
      <w:r w:rsidRPr="00CC45B1">
        <w:rPr>
          <w:sz w:val="28"/>
          <w:szCs w:val="28"/>
          <w:vertAlign w:val="subscript"/>
        </w:rPr>
        <w:t xml:space="preserve">1                                       </w:t>
      </w:r>
      <w:r w:rsidRPr="00CC45B1">
        <w:rPr>
          <w:sz w:val="28"/>
          <w:szCs w:val="28"/>
        </w:rPr>
        <w:t>C</w:t>
      </w:r>
      <w:r w:rsidRPr="00CC45B1">
        <w:rPr>
          <w:sz w:val="28"/>
          <w:szCs w:val="28"/>
          <w:vertAlign w:val="subscript"/>
        </w:rPr>
        <w:t xml:space="preserve">3 </w:t>
      </w:r>
    </w:p>
    <w:p w14:paraId="26696956" w14:textId="17D4E2A3" w:rsidR="00BF5427" w:rsidRPr="00CC45B1" w:rsidRDefault="00BF5427" w:rsidP="00CC45B1">
      <w:pPr>
        <w:spacing w:line="360" w:lineRule="auto"/>
        <w:ind w:firstLine="540"/>
        <w:rPr>
          <w:sz w:val="28"/>
          <w:szCs w:val="28"/>
          <w:vertAlign w:val="subscript"/>
        </w:rPr>
      </w:pPr>
      <w:r w:rsidRPr="00CC45B1">
        <w:rPr>
          <w:noProof/>
          <w:sz w:val="28"/>
          <w:szCs w:val="28"/>
          <w:lang w:val="ru-RU"/>
        </w:rPr>
        <mc:AlternateContent>
          <mc:Choice Requires="wps">
            <w:drawing>
              <wp:anchor distT="0" distB="0" distL="114300" distR="114300" simplePos="0" relativeHeight="251693056" behindDoc="0" locked="0" layoutInCell="1" allowOverlap="1" wp14:anchorId="1DC9484D" wp14:editId="455CE548">
                <wp:simplePos x="0" y="0"/>
                <wp:positionH relativeFrom="column">
                  <wp:posOffset>3200400</wp:posOffset>
                </wp:positionH>
                <wp:positionV relativeFrom="paragraph">
                  <wp:posOffset>242570</wp:posOffset>
                </wp:positionV>
                <wp:extent cx="0" cy="914400"/>
                <wp:effectExtent l="9525" t="11430" r="9525" b="762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44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876F246" id="Прямая соединительная линия 27"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19.1pt" to="252pt,9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">
                <v:stroke dashstyle="dash"/>
              </v:line>
            </w:pict>
          </mc:Fallback>
        </mc:AlternateContent>
      </w:r>
      <w:r w:rsidRPr="00CC45B1">
        <w:rPr>
          <w:noProof/>
          <w:sz w:val="28"/>
          <w:szCs w:val="28"/>
          <w:lang w:val="ru-RU"/>
        </w:rPr>
        <mc:AlternateContent>
          <mc:Choice Requires="wps">
            <w:drawing>
              <wp:anchor distT="0" distB="0" distL="114300" distR="114300" simplePos="0" relativeHeight="251685888" behindDoc="0" locked="0" layoutInCell="1" allowOverlap="1" wp14:anchorId="4DE764A0" wp14:editId="4BE88BAA">
                <wp:simplePos x="0" y="0"/>
                <wp:positionH relativeFrom="column">
                  <wp:posOffset>1143000</wp:posOffset>
                </wp:positionH>
                <wp:positionV relativeFrom="paragraph">
                  <wp:posOffset>242570</wp:posOffset>
                </wp:positionV>
                <wp:extent cx="0" cy="571500"/>
                <wp:effectExtent l="57150" t="11430" r="57150" b="17145"/>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C1C497B" id="Прямая соединительная линия 26"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19.1pt" to="90pt,6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">
                <v:stroke endarrow="block"/>
              </v:line>
            </w:pict>
          </mc:Fallback>
        </mc:AlternateContent>
      </w:r>
      <w:r w:rsidRPr="00CC45B1">
        <w:rPr>
          <w:noProof/>
          <w:sz w:val="28"/>
          <w:szCs w:val="28"/>
          <w:lang w:val="ru-RU"/>
        </w:rPr>
        <mc:AlternateContent>
          <mc:Choice Requires="wps">
            <w:drawing>
              <wp:anchor distT="0" distB="0" distL="114300" distR="114300" simplePos="0" relativeHeight="251684864" behindDoc="0" locked="0" layoutInCell="1" allowOverlap="1" wp14:anchorId="410C1FDF" wp14:editId="5B0D1D28">
                <wp:simplePos x="0" y="0"/>
                <wp:positionH relativeFrom="column">
                  <wp:posOffset>457200</wp:posOffset>
                </wp:positionH>
                <wp:positionV relativeFrom="paragraph">
                  <wp:posOffset>242570</wp:posOffset>
                </wp:positionV>
                <wp:extent cx="3543300" cy="0"/>
                <wp:effectExtent l="9525" t="59055" r="19050" b="55245"/>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43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BF0E772" id="Прямая соединительная линия 25"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9.1pt" to="315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">
                <v:stroke endarrow="block"/>
              </v:line>
            </w:pict>
          </mc:Fallback>
        </mc:AlternateContent>
      </w:r>
      <w:r w:rsidRPr="00CC45B1">
        <w:rPr>
          <w:noProof/>
          <w:sz w:val="28"/>
          <w:szCs w:val="28"/>
          <w:lang w:val="ru-RU"/>
        </w:rPr>
        <mc:AlternateContent>
          <mc:Choice Requires="wps">
            <w:drawing>
              <wp:anchor distT="0" distB="0" distL="114300" distR="114300" simplePos="0" relativeHeight="251689984" behindDoc="0" locked="0" layoutInCell="1" allowOverlap="1" wp14:anchorId="092F8E60" wp14:editId="584AA6B4">
                <wp:simplePos x="0" y="0"/>
                <wp:positionH relativeFrom="column">
                  <wp:posOffset>3200400</wp:posOffset>
                </wp:positionH>
                <wp:positionV relativeFrom="paragraph">
                  <wp:posOffset>13970</wp:posOffset>
                </wp:positionV>
                <wp:extent cx="0" cy="228600"/>
                <wp:effectExtent l="57150" t="20955" r="57150" b="7620"/>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B0C5FEF" id="Прямая соединительная линия 24" o:spid="_x0000_s1026" style="position:absolute;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1.1pt" to="252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">
                <v:stroke endarrow="block"/>
              </v:line>
            </w:pict>
          </mc:Fallback>
        </mc:AlternateContent>
      </w:r>
      <w:r w:rsidRPr="00CC45B1">
        <w:rPr>
          <w:sz w:val="28"/>
          <w:szCs w:val="28"/>
        </w:rPr>
        <w:t xml:space="preserve">                                                                C</w:t>
      </w:r>
      <w:r w:rsidRPr="00CC45B1">
        <w:rPr>
          <w:sz w:val="28"/>
          <w:szCs w:val="28"/>
          <w:vertAlign w:val="subscript"/>
        </w:rPr>
        <w:t>4</w:t>
      </w:r>
    </w:p>
    <w:p w14:paraId="34FAD75E" w14:textId="77777777" w:rsidR="00BF5427" w:rsidRPr="00CC45B1" w:rsidRDefault="00BF5427" w:rsidP="00CC45B1">
      <w:pPr>
        <w:spacing w:line="360" w:lineRule="auto"/>
        <w:ind w:firstLine="540"/>
        <w:rPr>
          <w:sz w:val="28"/>
          <w:szCs w:val="28"/>
        </w:rPr>
      </w:pPr>
      <w:r w:rsidRPr="00CC45B1">
        <w:rPr>
          <w:sz w:val="28"/>
          <w:szCs w:val="28"/>
        </w:rPr>
        <w:t xml:space="preserve">             0            1          2            3           4    </w:t>
      </w:r>
      <w:r w:rsidRPr="00CC45B1">
        <w:rPr>
          <w:sz w:val="28"/>
          <w:szCs w:val="28"/>
        </w:rPr>
        <w:tab/>
      </w:r>
      <w:r w:rsidRPr="00CC45B1">
        <w:rPr>
          <w:sz w:val="28"/>
          <w:szCs w:val="28"/>
        </w:rPr>
        <w:tab/>
      </w:r>
      <w:r w:rsidRPr="00CC45B1">
        <w:rPr>
          <w:i/>
          <w:sz w:val="28"/>
          <w:szCs w:val="28"/>
        </w:rPr>
        <w:t>t</w:t>
      </w:r>
    </w:p>
    <w:p w14:paraId="162503CC" w14:textId="03A64293"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691008" behindDoc="0" locked="0" layoutInCell="1" allowOverlap="1" wp14:anchorId="00759C9F" wp14:editId="443D6DB3">
                <wp:simplePos x="0" y="0"/>
                <wp:positionH relativeFrom="column">
                  <wp:posOffset>1143000</wp:posOffset>
                </wp:positionH>
                <wp:positionV relativeFrom="paragraph">
                  <wp:posOffset>200660</wp:posOffset>
                </wp:positionV>
                <wp:extent cx="0" cy="320675"/>
                <wp:effectExtent l="9525" t="11430" r="9525" b="10795"/>
                <wp:wrapNone/>
                <wp:docPr id="23"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067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7A3B5EF" id="Прямая соединительная линия 23"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15.8pt" to="90pt,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">
                <v:stroke dashstyle="dash"/>
              </v:line>
            </w:pict>
          </mc:Fallback>
        </mc:AlternateContent>
      </w:r>
    </w:p>
    <w:p w14:paraId="250F6A00" w14:textId="55B4D733" w:rsidR="00BF5427" w:rsidRPr="00CC45B1" w:rsidRDefault="00BF5427" w:rsidP="00CC45B1">
      <w:pPr>
        <w:spacing w:line="360" w:lineRule="auto"/>
        <w:ind w:firstLine="540"/>
        <w:rPr>
          <w:sz w:val="28"/>
          <w:szCs w:val="28"/>
        </w:rPr>
      </w:pPr>
      <w:r w:rsidRPr="00CC45B1">
        <w:rPr>
          <w:noProof/>
          <w:sz w:val="28"/>
          <w:szCs w:val="28"/>
          <w:lang w:val="ru-RU"/>
        </w:rPr>
        <mc:AlternateContent>
          <mc:Choice Requires="wps">
            <w:drawing>
              <wp:anchor distT="0" distB="0" distL="114300" distR="114300" simplePos="0" relativeHeight="251696128" behindDoc="0" locked="0" layoutInCell="1" allowOverlap="1" wp14:anchorId="3B062587" wp14:editId="2FC5E37C">
                <wp:simplePos x="0" y="0"/>
                <wp:positionH relativeFrom="column">
                  <wp:posOffset>1257300</wp:posOffset>
                </wp:positionH>
                <wp:positionV relativeFrom="paragraph">
                  <wp:posOffset>236855</wp:posOffset>
                </wp:positionV>
                <wp:extent cx="1828800" cy="0"/>
                <wp:effectExtent l="19050" t="59055" r="9525" b="55245"/>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EAA797D" id="Прямая соединительная линия 22" o:spid="_x0000_s1026" style="position:absolute;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18.65pt" to="243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">
                <v:stroke endarrow="block"/>
              </v:line>
            </w:pict>
          </mc:Fallback>
        </mc:AlternateContent>
      </w:r>
      <w:r w:rsidRPr="00CC45B1">
        <w:rPr>
          <w:sz w:val="28"/>
          <w:szCs w:val="28"/>
        </w:rPr>
        <w:t xml:space="preserve">           IC</w:t>
      </w:r>
    </w:p>
    <w:p w14:paraId="5B624103" w14:textId="77777777" w:rsidR="00BF5427" w:rsidRPr="00CC45B1" w:rsidRDefault="00BF5427" w:rsidP="00CC45B1">
      <w:pPr>
        <w:spacing w:line="360" w:lineRule="auto"/>
        <w:ind w:firstLine="540"/>
        <w:rPr>
          <w:sz w:val="28"/>
          <w:szCs w:val="28"/>
        </w:rPr>
      </w:pPr>
      <w:r w:rsidRPr="00CC45B1">
        <w:rPr>
          <w:sz w:val="28"/>
          <w:szCs w:val="28"/>
        </w:rPr>
        <w:t xml:space="preserve">         NPV    </w:t>
      </w:r>
      <w:r w:rsidRPr="00CC45B1">
        <w:rPr>
          <w:i/>
          <w:sz w:val="28"/>
          <w:szCs w:val="28"/>
        </w:rPr>
        <w:t>Дисконтування для розрахунку  NPV</w:t>
      </w:r>
    </w:p>
    <w:p w14:paraId="63650713" w14:textId="77777777" w:rsidR="00BF5427" w:rsidRPr="00CC45B1" w:rsidRDefault="00BF5427" w:rsidP="00CC45B1">
      <w:pPr>
        <w:spacing w:line="360" w:lineRule="auto"/>
        <w:ind w:firstLine="540"/>
        <w:jc w:val="center"/>
        <w:rPr>
          <w:i/>
          <w:sz w:val="28"/>
          <w:szCs w:val="28"/>
        </w:rPr>
      </w:pPr>
    </w:p>
    <w:p w14:paraId="35CD4ED3" w14:textId="77777777" w:rsidR="00BF5427" w:rsidRPr="00CC45B1" w:rsidRDefault="00BF5427" w:rsidP="00CC45B1">
      <w:pPr>
        <w:spacing w:line="360" w:lineRule="auto"/>
        <w:ind w:firstLine="540"/>
        <w:jc w:val="center"/>
        <w:rPr>
          <w:i/>
          <w:sz w:val="28"/>
          <w:szCs w:val="28"/>
        </w:rPr>
      </w:pPr>
      <w:r w:rsidRPr="00CC45B1">
        <w:rPr>
          <w:i/>
          <w:sz w:val="28"/>
          <w:szCs w:val="28"/>
        </w:rPr>
        <w:t>Рис. 2.4 Схема розрахунку по методах NPV і NTV</w:t>
      </w:r>
    </w:p>
    <w:p w14:paraId="2055D636" w14:textId="77777777" w:rsidR="00BF5427" w:rsidRPr="00CC45B1" w:rsidRDefault="00BF5427" w:rsidP="00CC45B1">
      <w:pPr>
        <w:spacing w:line="360" w:lineRule="auto"/>
        <w:ind w:firstLine="540"/>
        <w:rPr>
          <w:b/>
          <w:i/>
          <w:sz w:val="28"/>
          <w:szCs w:val="28"/>
        </w:rPr>
      </w:pPr>
    </w:p>
    <w:p w14:paraId="18079C21" w14:textId="77777777" w:rsidR="00BF5427" w:rsidRPr="00CC45B1" w:rsidRDefault="00BF5427" w:rsidP="00CC45B1">
      <w:pPr>
        <w:pStyle w:val="30"/>
        <w:spacing w:line="360" w:lineRule="auto"/>
        <w:ind w:firstLine="540"/>
        <w:rPr>
          <w:sz w:val="28"/>
          <w:szCs w:val="28"/>
        </w:rPr>
      </w:pPr>
      <w:r w:rsidRPr="00CC45B1">
        <w:rPr>
          <w:sz w:val="28"/>
          <w:szCs w:val="28"/>
        </w:rPr>
        <w:t>Очевидно, формула розрахунку критерію  має вигляд:</w:t>
      </w:r>
    </w:p>
    <w:p w14:paraId="0E0EB238" w14:textId="77777777" w:rsidR="008D7A11" w:rsidRPr="00CC45B1" w:rsidRDefault="008D7A11" w:rsidP="00CC45B1">
      <w:pPr>
        <w:pStyle w:val="30"/>
        <w:spacing w:line="360" w:lineRule="auto"/>
        <w:ind w:firstLine="540"/>
        <w:rPr>
          <w:sz w:val="28"/>
          <w:szCs w:val="28"/>
        </w:rPr>
      </w:pPr>
    </w:p>
    <w:p w14:paraId="76FD4E8A" w14:textId="77777777" w:rsidR="00BF5427" w:rsidRPr="00CC45B1" w:rsidRDefault="00BF5427" w:rsidP="00CC45B1">
      <w:pPr>
        <w:spacing w:line="360" w:lineRule="auto"/>
        <w:ind w:firstLine="540"/>
        <w:rPr>
          <w:sz w:val="28"/>
          <w:szCs w:val="28"/>
        </w:rPr>
      </w:pPr>
      <w:r w:rsidRPr="00CC45B1">
        <w:rPr>
          <w:sz w:val="28"/>
          <w:szCs w:val="28"/>
        </w:rPr>
        <w:t xml:space="preserve">                </w:t>
      </w:r>
      <w:r w:rsidRPr="00CC45B1">
        <w:rPr>
          <w:position w:val="-28"/>
          <w:sz w:val="28"/>
          <w:szCs w:val="28"/>
        </w:rPr>
        <w:object w:dxaOrig="3460" w:dyaOrig="680" w14:anchorId="57E53635">
          <v:shape id="_x0000_i1035" type="#_x0000_t75" style="width:173.25pt;height:33.75pt" o:ole="" fillcolor="window">
            <v:imagedata r:id="rId39" o:title=""/>
          </v:shape>
          <o:OLEObject Type="Embed" ProgID="Equation.3" ShapeID="_x0000_i1035" DrawAspect="Content" ObjectID="_1609944300" r:id="rId40"/>
        </w:objec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(2.9)</w:t>
      </w:r>
    </w:p>
    <w:p w14:paraId="64D7D79F" w14:textId="77777777" w:rsidR="008D7A11" w:rsidRPr="00CC45B1" w:rsidRDefault="008D7A11" w:rsidP="00CC45B1">
      <w:pPr>
        <w:spacing w:line="360" w:lineRule="auto"/>
        <w:ind w:firstLine="540"/>
        <w:rPr>
          <w:sz w:val="28"/>
          <w:szCs w:val="28"/>
        </w:rPr>
      </w:pPr>
    </w:p>
    <w:p w14:paraId="6EBAF8F2" w14:textId="77777777" w:rsidR="00BF5427" w:rsidRPr="00CC45B1" w:rsidRDefault="00BF5427" w:rsidP="00CC45B1">
      <w:pPr>
        <w:tabs>
          <w:tab w:val="left" w:pos="1843"/>
        </w:tabs>
        <w:spacing w:line="360" w:lineRule="auto"/>
        <w:ind w:firstLine="540"/>
        <w:rPr>
          <w:sz w:val="28"/>
          <w:szCs w:val="28"/>
        </w:rPr>
      </w:pPr>
      <w:r w:rsidRPr="00CC45B1">
        <w:rPr>
          <w:sz w:val="28"/>
          <w:szCs w:val="28"/>
        </w:rPr>
        <w:t xml:space="preserve">Умови прийняття проекту на основі критерію NTV такі ж як і у випадку з NPV. Якщо: </w:t>
      </w:r>
    </w:p>
    <w:p w14:paraId="15ED3CA6" w14:textId="77777777" w:rsidR="00BF5427" w:rsidRPr="00CC45B1" w:rsidRDefault="00BF5427" w:rsidP="00CC45B1">
      <w:pPr>
        <w:tabs>
          <w:tab w:val="left" w:pos="1843"/>
        </w:tabs>
        <w:spacing w:line="360" w:lineRule="auto"/>
        <w:ind w:left="1080"/>
        <w:rPr>
          <w:sz w:val="28"/>
          <w:szCs w:val="28"/>
        </w:rPr>
      </w:pPr>
      <w:r w:rsidRPr="00CC45B1">
        <w:rPr>
          <w:i/>
          <w:sz w:val="28"/>
          <w:szCs w:val="28"/>
        </w:rPr>
        <w:t>NTV &gt; 0</w:t>
      </w:r>
      <w:r w:rsidRPr="00CC45B1">
        <w:rPr>
          <w:sz w:val="28"/>
          <w:szCs w:val="28"/>
        </w:rPr>
        <w:t>, то проект варто прийняти;</w:t>
      </w:r>
    </w:p>
    <w:p w14:paraId="493C72F6" w14:textId="77777777" w:rsidR="00BF5427" w:rsidRPr="00CC45B1" w:rsidRDefault="00BF5427" w:rsidP="00CC45B1">
      <w:pPr>
        <w:tabs>
          <w:tab w:val="left" w:pos="1843"/>
        </w:tabs>
        <w:spacing w:line="360" w:lineRule="auto"/>
        <w:ind w:left="1080"/>
        <w:rPr>
          <w:sz w:val="28"/>
          <w:szCs w:val="28"/>
        </w:rPr>
      </w:pPr>
      <w:r w:rsidRPr="00CC45B1">
        <w:rPr>
          <w:i/>
          <w:sz w:val="28"/>
          <w:szCs w:val="28"/>
        </w:rPr>
        <w:t>NTV &lt; 0</w:t>
      </w:r>
      <w:r w:rsidRPr="00CC45B1">
        <w:rPr>
          <w:sz w:val="28"/>
          <w:szCs w:val="28"/>
        </w:rPr>
        <w:t>, то проект варто відкинути;</w:t>
      </w:r>
    </w:p>
    <w:p w14:paraId="2F132C39" w14:textId="77777777" w:rsidR="00BF5427" w:rsidRPr="00CC45B1" w:rsidRDefault="00BF5427" w:rsidP="00CC45B1">
      <w:pPr>
        <w:spacing w:line="360" w:lineRule="auto"/>
        <w:ind w:left="1080"/>
        <w:rPr>
          <w:sz w:val="28"/>
          <w:szCs w:val="28"/>
        </w:rPr>
      </w:pPr>
      <w:r w:rsidRPr="00CC45B1">
        <w:rPr>
          <w:i/>
          <w:sz w:val="28"/>
          <w:szCs w:val="28"/>
        </w:rPr>
        <w:t>NTV = 0</w:t>
      </w:r>
      <w:r w:rsidRPr="00CC45B1">
        <w:rPr>
          <w:sz w:val="28"/>
          <w:szCs w:val="28"/>
        </w:rPr>
        <w:t>, то проект ні прибутковий, ні збитковий.</w:t>
      </w:r>
    </w:p>
    <w:p w14:paraId="0D944CEB" w14:textId="77777777" w:rsidR="00BF5427" w:rsidRPr="00CC45B1" w:rsidRDefault="00BF5427" w:rsidP="00CC45B1">
      <w:pPr>
        <w:spacing w:line="360" w:lineRule="auto"/>
        <w:ind w:firstLine="540"/>
        <w:rPr>
          <w:sz w:val="28"/>
          <w:szCs w:val="28"/>
        </w:rPr>
      </w:pPr>
      <w:r w:rsidRPr="00CC45B1">
        <w:rPr>
          <w:sz w:val="28"/>
          <w:szCs w:val="28"/>
        </w:rPr>
        <w:t>Критерії NPV і NTV взаємообернені, вони дублюють один одного, тобто відбір проекту по одному з них дає в точності такий же результат як при використанні іншого критерію.</w:t>
      </w:r>
    </w:p>
    <w:p w14:paraId="0D578E6B" w14:textId="77777777" w:rsidR="00BF5427" w:rsidRPr="00CC45B1" w:rsidRDefault="00BF5427" w:rsidP="00CC45B1">
      <w:pPr>
        <w:spacing w:line="360" w:lineRule="auto"/>
        <w:ind w:firstLine="540"/>
        <w:rPr>
          <w:sz w:val="28"/>
          <w:szCs w:val="28"/>
        </w:rPr>
      </w:pPr>
    </w:p>
    <w:p w14:paraId="4777E154" w14:textId="77777777" w:rsidR="008D7A11" w:rsidRPr="00CC45B1" w:rsidRDefault="008D7A11" w:rsidP="00CC45B1">
      <w:pPr>
        <w:spacing w:line="360" w:lineRule="auto"/>
        <w:ind w:firstLine="540"/>
        <w:rPr>
          <w:sz w:val="28"/>
          <w:szCs w:val="28"/>
        </w:rPr>
      </w:pPr>
    </w:p>
    <w:p w14:paraId="72FF5770" w14:textId="77777777" w:rsidR="00BF5427" w:rsidRPr="00CC45B1" w:rsidRDefault="00BF5427" w:rsidP="00CC45B1">
      <w:pPr>
        <w:spacing w:line="360" w:lineRule="auto"/>
        <w:ind w:firstLine="540"/>
        <w:rPr>
          <w:sz w:val="28"/>
          <w:szCs w:val="28"/>
        </w:rPr>
      </w:pPr>
      <w:r w:rsidRPr="00CC45B1">
        <w:rPr>
          <w:sz w:val="28"/>
          <w:szCs w:val="28"/>
        </w:rPr>
        <w:lastRenderedPageBreak/>
        <w:t>2.3.2.2.3 Індекс рентабельності проекту</w:t>
      </w:r>
    </w:p>
    <w:p w14:paraId="5D0C22F0" w14:textId="77777777" w:rsidR="008D7A11" w:rsidRPr="00CC45B1" w:rsidRDefault="008D7A11" w:rsidP="00CC45B1">
      <w:pPr>
        <w:spacing w:line="360" w:lineRule="auto"/>
        <w:ind w:firstLine="540"/>
        <w:rPr>
          <w:sz w:val="28"/>
          <w:szCs w:val="28"/>
        </w:rPr>
      </w:pPr>
    </w:p>
    <w:p w14:paraId="35A53FB5" w14:textId="77777777" w:rsidR="008D7A11" w:rsidRPr="00CC45B1" w:rsidRDefault="008D7A11" w:rsidP="00CC45B1">
      <w:pPr>
        <w:spacing w:line="360" w:lineRule="auto"/>
        <w:ind w:firstLine="540"/>
        <w:rPr>
          <w:i/>
          <w:sz w:val="28"/>
          <w:szCs w:val="28"/>
        </w:rPr>
      </w:pPr>
    </w:p>
    <w:p w14:paraId="48CA6936" w14:textId="77777777" w:rsidR="00BF5427" w:rsidRPr="00CC45B1" w:rsidRDefault="00BF5427" w:rsidP="00CC45B1">
      <w:pPr>
        <w:pStyle w:val="30"/>
        <w:spacing w:line="360" w:lineRule="auto"/>
        <w:ind w:firstLine="540"/>
        <w:rPr>
          <w:sz w:val="28"/>
          <w:szCs w:val="28"/>
        </w:rPr>
      </w:pPr>
      <w:r w:rsidRPr="00CC45B1">
        <w:rPr>
          <w:sz w:val="28"/>
          <w:szCs w:val="28"/>
        </w:rPr>
        <w:t>Індекс рентабельності показує, скільки одиниць сучасної величини грошового потоку доводиться на одиницю передбачуваних первісних витрат. Цей метод є по суті продовженням методу чистої сучасної вартості. Для розрахунку показника P</w:t>
      </w:r>
      <w:r w:rsidRPr="00CC45B1">
        <w:rPr>
          <w:sz w:val="28"/>
          <w:szCs w:val="28"/>
          <w:lang w:val="en-US"/>
        </w:rPr>
        <w:t>I</w:t>
      </w:r>
      <w:r w:rsidRPr="00CC45B1">
        <w:rPr>
          <w:sz w:val="28"/>
          <w:szCs w:val="28"/>
        </w:rPr>
        <w:t xml:space="preserve"> використовується формула:</w:t>
      </w:r>
    </w:p>
    <w:p w14:paraId="1F89D986" w14:textId="77777777" w:rsidR="008D7A11" w:rsidRPr="00CC45B1" w:rsidRDefault="008D7A11" w:rsidP="00CC45B1">
      <w:pPr>
        <w:pStyle w:val="30"/>
        <w:spacing w:line="360" w:lineRule="auto"/>
        <w:ind w:firstLine="540"/>
        <w:rPr>
          <w:sz w:val="28"/>
          <w:szCs w:val="28"/>
        </w:rPr>
      </w:pPr>
    </w:p>
    <w:p w14:paraId="066AAA32" w14:textId="451002B3" w:rsidR="008D7A11" w:rsidRPr="00CC45B1" w:rsidRDefault="00BF5427" w:rsidP="00CC45B1">
      <w:pPr>
        <w:spacing w:line="360" w:lineRule="auto"/>
        <w:ind w:left="708" w:firstLine="708"/>
        <w:rPr>
          <w:sz w:val="28"/>
          <w:szCs w:val="28"/>
        </w:rPr>
      </w:pPr>
      <w:r w:rsidRPr="00CC45B1">
        <w:rPr>
          <w:position w:val="-30"/>
          <w:sz w:val="28"/>
          <w:szCs w:val="28"/>
        </w:rPr>
        <w:object w:dxaOrig="960" w:dyaOrig="680" w14:anchorId="0F5D63A0">
          <v:shape id="_x0000_i1036" type="#_x0000_t75" style="width:48pt;height:33.75pt" o:ole="">
            <v:imagedata r:id="rId41" o:title=""/>
          </v:shape>
          <o:OLEObject Type="Embed" ProgID="Equation.3" ShapeID="_x0000_i1036" DrawAspect="Content" ObjectID="_1609944301" r:id="rId42"/>
        </w:object>
      </w:r>
      <w:r w:rsidRPr="00CC45B1">
        <w:rPr>
          <w:sz w:val="28"/>
          <w:szCs w:val="28"/>
        </w:rPr>
        <w:t xml:space="preserve">    </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(2.10)</w:t>
      </w:r>
    </w:p>
    <w:p w14:paraId="79256CDD" w14:textId="77777777" w:rsidR="00BF5427" w:rsidRPr="00CC45B1" w:rsidRDefault="00BF5427" w:rsidP="00CC45B1">
      <w:pPr>
        <w:spacing w:line="360" w:lineRule="auto"/>
        <w:ind w:firstLine="540"/>
        <w:rPr>
          <w:sz w:val="28"/>
          <w:szCs w:val="28"/>
        </w:rPr>
      </w:pPr>
      <w:r w:rsidRPr="00CC45B1">
        <w:rPr>
          <w:sz w:val="28"/>
          <w:szCs w:val="28"/>
        </w:rPr>
        <w:t xml:space="preserve">або    </w:t>
      </w:r>
    </w:p>
    <w:p w14:paraId="2BCE613C" w14:textId="77777777" w:rsidR="00BF5427" w:rsidRPr="00CC45B1" w:rsidRDefault="00BF5427" w:rsidP="00CC45B1">
      <w:pPr>
        <w:spacing w:line="360" w:lineRule="auto"/>
        <w:ind w:firstLine="540"/>
        <w:rPr>
          <w:sz w:val="28"/>
          <w:szCs w:val="28"/>
        </w:rPr>
      </w:pPr>
      <w:r w:rsidRPr="00CC45B1">
        <w:rPr>
          <w:sz w:val="28"/>
          <w:szCs w:val="28"/>
        </w:rPr>
        <w:t xml:space="preserve"> </w:t>
      </w:r>
      <w:r w:rsidRPr="00CC45B1">
        <w:rPr>
          <w:sz w:val="28"/>
          <w:szCs w:val="28"/>
        </w:rPr>
        <w:tab/>
      </w:r>
      <w:r w:rsidRPr="00CC45B1">
        <w:rPr>
          <w:sz w:val="28"/>
          <w:szCs w:val="28"/>
        </w:rPr>
        <w:tab/>
      </w:r>
      <w:r w:rsidRPr="00CC45B1">
        <w:rPr>
          <w:position w:val="-24"/>
          <w:sz w:val="28"/>
          <w:szCs w:val="28"/>
        </w:rPr>
        <w:object w:dxaOrig="1600" w:dyaOrig="940" w14:anchorId="0CC3B8D6">
          <v:shape id="_x0000_i1037" type="#_x0000_t75" style="width:80.25pt;height:47.25pt" o:ole="">
            <v:imagedata r:id="rId43" o:title=""/>
          </v:shape>
          <o:OLEObject Type="Embed" ProgID="Equation.2" ShapeID="_x0000_i1037" DrawAspect="Content" ObjectID="_1609944302" r:id="rId44"/>
        </w:objec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(2.11)</w:t>
      </w:r>
    </w:p>
    <w:p w14:paraId="2774F385" w14:textId="77777777" w:rsidR="00BF5427" w:rsidRPr="00CC45B1" w:rsidRDefault="00BF5427" w:rsidP="00CC45B1">
      <w:pPr>
        <w:tabs>
          <w:tab w:val="left" w:pos="-8280"/>
        </w:tabs>
        <w:spacing w:line="360" w:lineRule="auto"/>
        <w:ind w:firstLine="540"/>
        <w:rPr>
          <w:sz w:val="28"/>
          <w:szCs w:val="28"/>
        </w:rPr>
      </w:pPr>
      <w:r w:rsidRPr="00CC45B1">
        <w:rPr>
          <w:sz w:val="28"/>
          <w:szCs w:val="28"/>
        </w:rPr>
        <w:t xml:space="preserve">Якщо величина критерію </w:t>
      </w:r>
      <w:r w:rsidRPr="00CC45B1">
        <w:rPr>
          <w:i/>
          <w:sz w:val="28"/>
          <w:szCs w:val="28"/>
        </w:rPr>
        <w:t>РI &gt; 1</w:t>
      </w:r>
      <w:r w:rsidRPr="00CC45B1">
        <w:rPr>
          <w:sz w:val="28"/>
          <w:szCs w:val="28"/>
        </w:rPr>
        <w:t>, то сучасна вартість грошового потоку проекту перевищує первісні інвестиції, забезпечуючи тим самим наявність позитивної величини NPV; при цьому норма рентабельності перевищує задану, тобто проект варто прийняти;</w:t>
      </w:r>
    </w:p>
    <w:p w14:paraId="4CAEFC0C" w14:textId="77777777" w:rsidR="00BF5427" w:rsidRPr="00CC45B1" w:rsidRDefault="00BF5427" w:rsidP="00CC45B1">
      <w:pPr>
        <w:tabs>
          <w:tab w:val="left" w:pos="720"/>
        </w:tabs>
        <w:spacing w:line="360" w:lineRule="auto"/>
        <w:ind w:firstLine="540"/>
        <w:rPr>
          <w:sz w:val="28"/>
          <w:szCs w:val="28"/>
        </w:rPr>
      </w:pPr>
      <w:r w:rsidRPr="00CC45B1">
        <w:rPr>
          <w:sz w:val="28"/>
          <w:szCs w:val="28"/>
        </w:rPr>
        <w:tab/>
        <w:t xml:space="preserve">При </w:t>
      </w:r>
      <w:r w:rsidRPr="00CC45B1">
        <w:rPr>
          <w:i/>
          <w:sz w:val="28"/>
          <w:szCs w:val="28"/>
        </w:rPr>
        <w:t>РI&lt; 1</w:t>
      </w:r>
      <w:r w:rsidRPr="00CC45B1">
        <w:rPr>
          <w:sz w:val="28"/>
          <w:szCs w:val="28"/>
        </w:rPr>
        <w:t>, проект не забезпечує заданого рівня рентабельності, і його варто відкинути;</w:t>
      </w:r>
    </w:p>
    <w:p w14:paraId="7008442E" w14:textId="77777777" w:rsidR="00BF5427" w:rsidRPr="00CC45B1" w:rsidRDefault="00BF5427" w:rsidP="00CC45B1">
      <w:pPr>
        <w:tabs>
          <w:tab w:val="left" w:pos="720"/>
        </w:tabs>
        <w:spacing w:line="360" w:lineRule="auto"/>
        <w:ind w:firstLine="540"/>
        <w:rPr>
          <w:sz w:val="28"/>
          <w:szCs w:val="28"/>
        </w:rPr>
      </w:pPr>
      <w:r w:rsidRPr="00CC45B1">
        <w:rPr>
          <w:sz w:val="28"/>
          <w:szCs w:val="28"/>
        </w:rPr>
        <w:tab/>
        <w:t xml:space="preserve">Якщо </w:t>
      </w:r>
      <w:r w:rsidRPr="00CC45B1">
        <w:rPr>
          <w:i/>
          <w:sz w:val="28"/>
          <w:szCs w:val="28"/>
        </w:rPr>
        <w:t>РI = 1</w:t>
      </w:r>
      <w:r w:rsidRPr="00CC45B1">
        <w:rPr>
          <w:sz w:val="28"/>
          <w:szCs w:val="28"/>
        </w:rPr>
        <w:t>, то інвестиції не приносять доходу, - проект ні прибутковий, ні збитковий.</w:t>
      </w:r>
    </w:p>
    <w:p w14:paraId="082C812A" w14:textId="77777777" w:rsidR="00BF5427" w:rsidRPr="00CC45B1" w:rsidRDefault="00BF5427" w:rsidP="00CC45B1">
      <w:pPr>
        <w:spacing w:line="360" w:lineRule="auto"/>
        <w:ind w:firstLine="540"/>
        <w:rPr>
          <w:sz w:val="28"/>
          <w:szCs w:val="28"/>
        </w:rPr>
      </w:pPr>
      <w:r w:rsidRPr="00CC45B1">
        <w:rPr>
          <w:sz w:val="28"/>
          <w:szCs w:val="28"/>
        </w:rPr>
        <w:t>Таким чином, критерій PI характеризує ефективність вкладень; саме цей критерій найбільш кращий, коли необхідно впорядкувати незалежні проекти для створення оптимального портфеля у випадку обмеженості зверху загального обсягу інвестицій.</w:t>
      </w:r>
    </w:p>
    <w:p w14:paraId="2E63E3D4" w14:textId="77777777" w:rsidR="00BF5427" w:rsidRPr="00CC45B1" w:rsidRDefault="00BF5427" w:rsidP="00CC45B1">
      <w:pPr>
        <w:spacing w:line="360" w:lineRule="auto"/>
        <w:ind w:firstLine="540"/>
        <w:rPr>
          <w:sz w:val="28"/>
          <w:szCs w:val="28"/>
        </w:rPr>
      </w:pPr>
      <w:r w:rsidRPr="00CC45B1">
        <w:rPr>
          <w:sz w:val="28"/>
          <w:szCs w:val="28"/>
        </w:rPr>
        <w:t xml:space="preserve">На відміну від чистого наведеного ефекту індекс рентабельності є відносним показником. Завдяки цьому він дуже зручний при виборі одного проекту з ряду альтернативних, що мають приблизно однакові значення NPV, </w:t>
      </w:r>
      <w:r w:rsidRPr="00CC45B1">
        <w:rPr>
          <w:sz w:val="28"/>
          <w:szCs w:val="28"/>
        </w:rPr>
        <w:lastRenderedPageBreak/>
        <w:t>або при комплектуванні портфеля інвестицій з максимальним сумарним значенням NPV.</w:t>
      </w:r>
    </w:p>
    <w:p w14:paraId="4927FF00" w14:textId="77777777" w:rsidR="00BF5427" w:rsidRPr="00CC45B1" w:rsidRDefault="00BF5427" w:rsidP="00CC45B1">
      <w:pPr>
        <w:spacing w:line="360" w:lineRule="auto"/>
        <w:ind w:right="55" w:firstLine="540"/>
        <w:rPr>
          <w:sz w:val="28"/>
          <w:szCs w:val="28"/>
        </w:rPr>
      </w:pPr>
      <w:r w:rsidRPr="00CC45B1">
        <w:rPr>
          <w:sz w:val="28"/>
          <w:szCs w:val="28"/>
        </w:rPr>
        <w:t xml:space="preserve"> </w:t>
      </w:r>
      <w:r w:rsidRPr="00CC45B1">
        <w:rPr>
          <w:sz w:val="28"/>
          <w:szCs w:val="28"/>
        </w:rPr>
        <w:tab/>
        <w:t>Недоліком індексу рентабельності  є те, що  цей показник сильно чутливий до масштабу проекту. Він не завжди забезпечує однозначну оцінку ефективності інвестицій, і проект із найбільш високим PI може не відповідати проекту з найбільш високої NPV. Зокрема, використання індексу рентабельності не дозволяє коректно оцінити взаємовиключні проекти. У зв'язку із чим частіше використовується як доповнення до критерію NPV.</w:t>
      </w:r>
    </w:p>
    <w:p w14:paraId="1E6E8BAD" w14:textId="77777777" w:rsidR="00BF5427" w:rsidRPr="00CC45B1" w:rsidRDefault="00BF5427" w:rsidP="00CC45B1">
      <w:pPr>
        <w:spacing w:line="360" w:lineRule="auto"/>
        <w:ind w:right="200" w:firstLine="540"/>
        <w:rPr>
          <w:sz w:val="28"/>
          <w:szCs w:val="28"/>
        </w:rPr>
      </w:pPr>
    </w:p>
    <w:p w14:paraId="12447242" w14:textId="77777777" w:rsidR="008D7A11" w:rsidRPr="00CC45B1" w:rsidRDefault="008D7A11" w:rsidP="00CC45B1">
      <w:pPr>
        <w:spacing w:line="360" w:lineRule="auto"/>
        <w:ind w:right="200" w:firstLine="540"/>
        <w:rPr>
          <w:sz w:val="28"/>
          <w:szCs w:val="28"/>
        </w:rPr>
      </w:pPr>
    </w:p>
    <w:p w14:paraId="11F13C2D" w14:textId="77777777" w:rsidR="00BF5427" w:rsidRPr="00CC45B1" w:rsidRDefault="00BF5427" w:rsidP="00CC45B1">
      <w:pPr>
        <w:spacing w:line="360" w:lineRule="auto"/>
        <w:ind w:firstLine="540"/>
        <w:rPr>
          <w:sz w:val="28"/>
          <w:szCs w:val="28"/>
        </w:rPr>
      </w:pPr>
      <w:r w:rsidRPr="00CC45B1">
        <w:rPr>
          <w:sz w:val="28"/>
          <w:szCs w:val="28"/>
        </w:rPr>
        <w:t>2.3.2.2.4 Внутрішня норма прибутку інвестицій</w:t>
      </w:r>
    </w:p>
    <w:p w14:paraId="66E010A9" w14:textId="77777777" w:rsidR="008D7A11" w:rsidRPr="00CC45B1" w:rsidRDefault="008D7A11" w:rsidP="00CC45B1">
      <w:pPr>
        <w:spacing w:line="360" w:lineRule="auto"/>
        <w:ind w:firstLine="540"/>
        <w:rPr>
          <w:sz w:val="28"/>
          <w:szCs w:val="28"/>
        </w:rPr>
      </w:pPr>
    </w:p>
    <w:p w14:paraId="3CEC168F" w14:textId="77777777" w:rsidR="008D7A11" w:rsidRPr="00CC45B1" w:rsidRDefault="008D7A11" w:rsidP="00CC45B1">
      <w:pPr>
        <w:spacing w:line="360" w:lineRule="auto"/>
        <w:ind w:firstLine="540"/>
        <w:rPr>
          <w:i/>
          <w:sz w:val="28"/>
          <w:szCs w:val="28"/>
        </w:rPr>
      </w:pPr>
    </w:p>
    <w:p w14:paraId="6E9E3308" w14:textId="77777777" w:rsidR="00BF5427" w:rsidRPr="00CC45B1" w:rsidRDefault="00BF5427" w:rsidP="00CC45B1">
      <w:pPr>
        <w:spacing w:line="360" w:lineRule="auto"/>
        <w:ind w:firstLine="540"/>
        <w:rPr>
          <w:sz w:val="28"/>
          <w:szCs w:val="28"/>
        </w:rPr>
      </w:pPr>
      <w:r w:rsidRPr="00CC45B1">
        <w:rPr>
          <w:sz w:val="28"/>
          <w:szCs w:val="28"/>
        </w:rPr>
        <w:t xml:space="preserve">Внутрішня норма прибутковості – найбільше широко використовуваний критерій ефективності інвестицій. Під внутрішньою нормою прибутковості розуміють значення ставки дисконтування </w:t>
      </w:r>
      <w:r w:rsidRPr="00CC45B1">
        <w:rPr>
          <w:i/>
          <w:sz w:val="28"/>
          <w:szCs w:val="28"/>
        </w:rPr>
        <w:t>r</w:t>
      </w:r>
      <w:r w:rsidRPr="00CC45B1">
        <w:rPr>
          <w:sz w:val="28"/>
          <w:szCs w:val="28"/>
        </w:rPr>
        <w:t>, при якому чиста сучасна вартість інвестиційного проекту дорівнює нулю:</w:t>
      </w:r>
    </w:p>
    <w:p w14:paraId="482A4CC2" w14:textId="77777777" w:rsidR="008D7A11" w:rsidRPr="00CC45B1" w:rsidRDefault="008D7A11" w:rsidP="00CC45B1">
      <w:pPr>
        <w:spacing w:line="360" w:lineRule="auto"/>
        <w:ind w:firstLine="540"/>
        <w:rPr>
          <w:sz w:val="28"/>
          <w:szCs w:val="28"/>
        </w:rPr>
      </w:pPr>
    </w:p>
    <w:p w14:paraId="4618ABF2" w14:textId="77777777" w:rsidR="00BF5427" w:rsidRPr="00CC45B1" w:rsidRDefault="00BF5427" w:rsidP="00CC45B1">
      <w:pPr>
        <w:spacing w:line="360" w:lineRule="auto"/>
        <w:ind w:left="708" w:firstLine="708"/>
        <w:rPr>
          <w:sz w:val="28"/>
          <w:szCs w:val="28"/>
        </w:rPr>
      </w:pPr>
      <w:r w:rsidRPr="00CC45B1">
        <w:rPr>
          <w:i/>
          <w:sz w:val="28"/>
          <w:szCs w:val="28"/>
        </w:rPr>
        <w:t>IRR = r</w:t>
      </w:r>
      <w:r w:rsidRPr="00CC45B1">
        <w:rPr>
          <w:sz w:val="28"/>
          <w:szCs w:val="28"/>
        </w:rPr>
        <w:t xml:space="preserve">, при якому </w:t>
      </w:r>
      <w:r w:rsidRPr="00CC45B1">
        <w:rPr>
          <w:i/>
          <w:sz w:val="28"/>
          <w:szCs w:val="28"/>
        </w:rPr>
        <w:t>NPV = f(r) = 0</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(2.12)</w:t>
      </w:r>
    </w:p>
    <w:p w14:paraId="19CF7C08" w14:textId="77777777" w:rsidR="008D7A11" w:rsidRPr="00CC45B1" w:rsidRDefault="008D7A11" w:rsidP="00CC45B1">
      <w:pPr>
        <w:spacing w:line="360" w:lineRule="auto"/>
        <w:ind w:left="708" w:firstLine="708"/>
        <w:rPr>
          <w:sz w:val="28"/>
          <w:szCs w:val="28"/>
        </w:rPr>
      </w:pPr>
    </w:p>
    <w:p w14:paraId="3B894E70" w14:textId="77777777" w:rsidR="00BF5427" w:rsidRPr="00CC45B1" w:rsidRDefault="00BF5427" w:rsidP="00CC45B1">
      <w:pPr>
        <w:spacing w:line="360" w:lineRule="auto"/>
        <w:ind w:firstLine="540"/>
        <w:rPr>
          <w:sz w:val="28"/>
          <w:szCs w:val="28"/>
        </w:rPr>
      </w:pPr>
      <w:r w:rsidRPr="00CC45B1">
        <w:rPr>
          <w:sz w:val="28"/>
          <w:szCs w:val="28"/>
        </w:rPr>
        <w:t>Таким чином, IRR перебуває з рівняння:</w:t>
      </w:r>
    </w:p>
    <w:p w14:paraId="47D5F24F" w14:textId="77777777" w:rsidR="008D7A11" w:rsidRPr="00CC45B1" w:rsidRDefault="008D7A11" w:rsidP="00CC45B1">
      <w:pPr>
        <w:spacing w:line="360" w:lineRule="auto"/>
        <w:ind w:firstLine="540"/>
        <w:rPr>
          <w:sz w:val="28"/>
          <w:szCs w:val="28"/>
        </w:rPr>
      </w:pPr>
    </w:p>
    <w:p w14:paraId="1D92EB44" w14:textId="77777777" w:rsidR="00BF5427" w:rsidRPr="00CC45B1" w:rsidRDefault="00BF5427" w:rsidP="00CC45B1">
      <w:pPr>
        <w:spacing w:line="360" w:lineRule="auto"/>
        <w:ind w:left="708" w:firstLine="708"/>
        <w:rPr>
          <w:sz w:val="28"/>
          <w:szCs w:val="28"/>
        </w:rPr>
      </w:pPr>
      <w:r w:rsidRPr="00CC45B1">
        <w:rPr>
          <w:position w:val="-30"/>
          <w:sz w:val="28"/>
          <w:szCs w:val="28"/>
        </w:rPr>
        <w:object w:dxaOrig="2920" w:dyaOrig="700" w14:anchorId="4B9696B3">
          <v:shape id="_x0000_i1038" type="#_x0000_t75" style="width:146.25pt;height:35.25pt" o:ole="">
            <v:imagedata r:id="rId45" o:title=""/>
          </v:shape>
          <o:OLEObject Type="Embed" ProgID="Equation.3" ShapeID="_x0000_i1038" DrawAspect="Content" ObjectID="_1609944303" r:id="rId46"/>
        </w:objec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(2.13)</w:t>
      </w:r>
    </w:p>
    <w:p w14:paraId="75BD8B66" w14:textId="77777777" w:rsidR="008D7A11" w:rsidRPr="00CC45B1" w:rsidRDefault="008D7A11" w:rsidP="00CC45B1">
      <w:pPr>
        <w:spacing w:line="360" w:lineRule="auto"/>
        <w:ind w:left="708" w:firstLine="708"/>
        <w:rPr>
          <w:sz w:val="28"/>
          <w:szCs w:val="28"/>
        </w:rPr>
      </w:pPr>
    </w:p>
    <w:p w14:paraId="28585B9B" w14:textId="77777777" w:rsidR="00BF5427" w:rsidRPr="00CC45B1" w:rsidRDefault="00BF5427" w:rsidP="00CC45B1">
      <w:pPr>
        <w:spacing w:line="360" w:lineRule="auto"/>
        <w:ind w:firstLine="540"/>
        <w:rPr>
          <w:sz w:val="28"/>
          <w:szCs w:val="28"/>
        </w:rPr>
      </w:pPr>
      <w:r w:rsidRPr="00CC45B1">
        <w:rPr>
          <w:sz w:val="28"/>
          <w:szCs w:val="28"/>
        </w:rPr>
        <w:t xml:space="preserve">Зміст розрахунку цього коефіцієнта при аналізі ефективності планованих інвестицій укладається в наступному: IRR показує максимально припустимий відносний рівень видатків, які можуть бути асоційовані з даним проектом. Наприклад, якщо проект повністю фінансується за рахунок позички комерційного банку, то значення IRR показує верхню границю </w:t>
      </w:r>
      <w:r w:rsidRPr="00CC45B1">
        <w:rPr>
          <w:sz w:val="28"/>
          <w:szCs w:val="28"/>
        </w:rPr>
        <w:lastRenderedPageBreak/>
        <w:t xml:space="preserve">припустимого рівня банківської процентної ставки, перевищення якого робить проект збитковим. </w:t>
      </w:r>
    </w:p>
    <w:p w14:paraId="60BF2339" w14:textId="77777777" w:rsidR="00BF5427" w:rsidRPr="00CC45B1" w:rsidRDefault="00BF5427" w:rsidP="00CC45B1">
      <w:pPr>
        <w:spacing w:line="360" w:lineRule="auto"/>
        <w:ind w:firstLine="540"/>
        <w:rPr>
          <w:sz w:val="28"/>
          <w:szCs w:val="28"/>
        </w:rPr>
      </w:pPr>
      <w:r w:rsidRPr="00CC45B1">
        <w:rPr>
          <w:sz w:val="28"/>
          <w:szCs w:val="28"/>
        </w:rPr>
        <w:t>При NPV = 0 сучасна вартість проекту (PV) дорівнює по абсолютній величині первісним інвестиціям I</w:t>
      </w:r>
      <w:r w:rsidRPr="00CC45B1">
        <w:rPr>
          <w:sz w:val="28"/>
          <w:szCs w:val="28"/>
          <w:vertAlign w:val="subscript"/>
        </w:rPr>
        <w:t>0</w:t>
      </w:r>
      <w:r w:rsidRPr="00CC45B1">
        <w:rPr>
          <w:sz w:val="28"/>
          <w:szCs w:val="28"/>
        </w:rPr>
        <w:t xml:space="preserve">, отже, вони окупаються. У загальному випадку чим вище величина IRR, тим більше ефективність інвестицій. Величину IRR  порівнюють із заданою нормою дисконту </w:t>
      </w:r>
      <w:r w:rsidRPr="00CC45B1">
        <w:rPr>
          <w:i/>
          <w:sz w:val="28"/>
          <w:szCs w:val="28"/>
        </w:rPr>
        <w:t>r</w:t>
      </w:r>
      <w:r w:rsidRPr="00CC45B1">
        <w:rPr>
          <w:sz w:val="28"/>
          <w:szCs w:val="28"/>
        </w:rPr>
        <w:t xml:space="preserve">. При цьому якщо </w:t>
      </w:r>
      <w:r w:rsidRPr="00CC45B1">
        <w:rPr>
          <w:i/>
          <w:sz w:val="28"/>
          <w:szCs w:val="28"/>
        </w:rPr>
        <w:t>IRR</w:t>
      </w:r>
      <w:r w:rsidRPr="00CC45B1">
        <w:rPr>
          <w:i/>
          <w:sz w:val="28"/>
          <w:szCs w:val="28"/>
        </w:rPr>
        <w:sym w:font="Symbol" w:char="F03E"/>
      </w:r>
      <w:r w:rsidRPr="00CC45B1">
        <w:rPr>
          <w:i/>
          <w:sz w:val="28"/>
          <w:szCs w:val="28"/>
        </w:rPr>
        <w:t>r</w:t>
      </w:r>
      <w:r w:rsidRPr="00CC45B1">
        <w:rPr>
          <w:sz w:val="28"/>
          <w:szCs w:val="28"/>
        </w:rPr>
        <w:t>, те проект забезпечує позитивну NPV і прибутковість, рівну IRR-</w:t>
      </w:r>
      <w:r w:rsidRPr="00CC45B1">
        <w:rPr>
          <w:i/>
          <w:sz w:val="28"/>
          <w:szCs w:val="28"/>
        </w:rPr>
        <w:t>r</w:t>
      </w:r>
      <w:r w:rsidRPr="00CC45B1">
        <w:rPr>
          <w:sz w:val="28"/>
          <w:szCs w:val="28"/>
        </w:rPr>
        <w:t xml:space="preserve">. Якщо </w:t>
      </w:r>
      <w:r w:rsidRPr="00CC45B1">
        <w:rPr>
          <w:i/>
          <w:sz w:val="28"/>
          <w:szCs w:val="28"/>
        </w:rPr>
        <w:t>IRR</w:t>
      </w:r>
      <w:r w:rsidRPr="00CC45B1">
        <w:rPr>
          <w:i/>
          <w:sz w:val="28"/>
          <w:szCs w:val="28"/>
        </w:rPr>
        <w:sym w:font="Symbol" w:char="F03C"/>
      </w:r>
      <w:r w:rsidRPr="00CC45B1">
        <w:rPr>
          <w:i/>
          <w:sz w:val="28"/>
          <w:szCs w:val="28"/>
        </w:rPr>
        <w:t>r</w:t>
      </w:r>
      <w:r w:rsidRPr="00CC45B1">
        <w:rPr>
          <w:sz w:val="28"/>
          <w:szCs w:val="28"/>
        </w:rPr>
        <w:t xml:space="preserve">, витрати перевищують доходи, і проект буде збитковим. </w:t>
      </w:r>
    </w:p>
    <w:p w14:paraId="1FB71A59" w14:textId="77777777" w:rsidR="00BF5427" w:rsidRPr="00CC45B1" w:rsidRDefault="00BF5427" w:rsidP="00CC45B1">
      <w:pPr>
        <w:spacing w:line="360" w:lineRule="auto"/>
        <w:ind w:right="200" w:firstLine="540"/>
        <w:rPr>
          <w:sz w:val="28"/>
          <w:szCs w:val="28"/>
        </w:rPr>
      </w:pPr>
      <w:r w:rsidRPr="00CC45B1">
        <w:rPr>
          <w:sz w:val="28"/>
          <w:szCs w:val="28"/>
        </w:rPr>
        <w:t xml:space="preserve">Для оцінки внутрішньої норми окупності можна використовувати графік чистої дисконтованої вартості, відзначивши одну негативну й одну позитивну крапку й з'єднавши їхньою лінією. Для проекту, у якого відтік (інвестиція) переміняється припливами, у сумі переважаючий цей відтік, функція </w:t>
      </w:r>
      <w:r w:rsidRPr="00CC45B1">
        <w:rPr>
          <w:i/>
          <w:sz w:val="28"/>
          <w:szCs w:val="28"/>
        </w:rPr>
        <w:t>y = f(r)</w:t>
      </w:r>
      <w:r w:rsidRPr="00CC45B1">
        <w:rPr>
          <w:sz w:val="28"/>
          <w:szCs w:val="28"/>
        </w:rPr>
        <w:t xml:space="preserve"> є убутної, тобто з ростом </w:t>
      </w:r>
      <w:r w:rsidRPr="00CC45B1">
        <w:rPr>
          <w:i/>
          <w:sz w:val="28"/>
          <w:szCs w:val="28"/>
        </w:rPr>
        <w:t>r</w:t>
      </w:r>
      <w:r w:rsidRPr="00CC45B1">
        <w:rPr>
          <w:sz w:val="28"/>
          <w:szCs w:val="28"/>
        </w:rPr>
        <w:t xml:space="preserve"> графік функції прагне до осі абсцис і перетинає її в деякій крапці, що є IRR. (Функція може мати кілька крапок перетинання з віссю X). Перетинання з віссю </w:t>
      </w:r>
      <w:r w:rsidRPr="00CC45B1">
        <w:rPr>
          <w:i/>
          <w:sz w:val="28"/>
          <w:szCs w:val="28"/>
        </w:rPr>
        <w:t xml:space="preserve">Х </w:t>
      </w:r>
      <w:r w:rsidRPr="00CC45B1">
        <w:rPr>
          <w:sz w:val="28"/>
          <w:szCs w:val="28"/>
        </w:rPr>
        <w:t xml:space="preserve">(NPV=0) дасть приблизну (а не точну) оцінку внутрішньої норми окупності. </w:t>
      </w:r>
    </w:p>
    <w:p w14:paraId="4E7A9D9A" w14:textId="77777777" w:rsidR="00BF5427" w:rsidRPr="00CC45B1" w:rsidRDefault="00BF5427" w:rsidP="00CC45B1">
      <w:pPr>
        <w:spacing w:line="360" w:lineRule="auto"/>
        <w:ind w:right="200" w:firstLine="540"/>
        <w:rPr>
          <w:sz w:val="28"/>
          <w:szCs w:val="28"/>
        </w:rPr>
      </w:pPr>
      <w:r w:rsidRPr="00CC45B1">
        <w:rPr>
          <w:sz w:val="28"/>
          <w:szCs w:val="28"/>
        </w:rPr>
        <w:t>Вісь ординат (r=0) графік NPV перетинає в крапці, рівній сумі всіх елементів недисконтованого грошового потоку, включаючи величину вихідних інвестицій.</w:t>
      </w:r>
    </w:p>
    <w:p w14:paraId="50FCEB8B" w14:textId="77777777" w:rsidR="00BF5427" w:rsidRPr="00CC45B1" w:rsidRDefault="00BF5427" w:rsidP="00CC45B1">
      <w:pPr>
        <w:spacing w:line="360" w:lineRule="auto"/>
        <w:ind w:right="200" w:firstLine="540"/>
        <w:rPr>
          <w:sz w:val="28"/>
          <w:szCs w:val="28"/>
        </w:rPr>
      </w:pPr>
      <w:r w:rsidRPr="00CC45B1">
        <w:rPr>
          <w:sz w:val="28"/>
          <w:szCs w:val="28"/>
        </w:rPr>
        <w:t xml:space="preserve">Важливим моментом є те, що  критерій IRR не має властивість адитивності. </w:t>
      </w:r>
    </w:p>
    <w:p w14:paraId="0399CBEF" w14:textId="77777777" w:rsidR="008D7A11" w:rsidRPr="00CC45B1" w:rsidRDefault="008D7A11" w:rsidP="00CC45B1">
      <w:pPr>
        <w:spacing w:line="360" w:lineRule="auto"/>
        <w:ind w:right="200" w:firstLine="540"/>
        <w:rPr>
          <w:sz w:val="28"/>
          <w:szCs w:val="28"/>
        </w:rPr>
      </w:pPr>
    </w:p>
    <w:p w14:paraId="11E52218" w14:textId="77777777" w:rsidR="00BF5427" w:rsidRPr="00CC45B1" w:rsidRDefault="00BF5427" w:rsidP="00CC45B1">
      <w:pPr>
        <w:spacing w:line="360" w:lineRule="auto"/>
        <w:ind w:left="1416" w:right="200" w:firstLine="708"/>
        <w:rPr>
          <w:i/>
          <w:sz w:val="28"/>
          <w:szCs w:val="28"/>
        </w:rPr>
      </w:pPr>
      <w:r w:rsidRPr="00CC45B1">
        <w:rPr>
          <w:i/>
          <w:sz w:val="28"/>
          <w:szCs w:val="28"/>
        </w:rPr>
        <w:t>NPV</w:t>
      </w:r>
    </w:p>
    <w:p w14:paraId="1E59AA18" w14:textId="5625FF91" w:rsidR="00BF5427" w:rsidRPr="00CC45B1" w:rsidRDefault="00BF5427" w:rsidP="00CC45B1">
      <w:pPr>
        <w:spacing w:line="360" w:lineRule="auto"/>
        <w:ind w:right="200" w:firstLine="540"/>
        <w:rPr>
          <w:sz w:val="28"/>
          <w:szCs w:val="28"/>
        </w:rPr>
      </w:pPr>
      <w:r w:rsidRPr="00CC45B1">
        <w:rPr>
          <w:noProof/>
          <w:sz w:val="28"/>
          <w:szCs w:val="28"/>
          <w:lang w:val="ru-RU"/>
        </w:rPr>
        <mc:AlternateContent>
          <mc:Choice Requires="wps">
            <w:drawing>
              <wp:anchor distT="0" distB="0" distL="114300" distR="114300" simplePos="0" relativeHeight="251699200" behindDoc="0" locked="0" layoutInCell="1" allowOverlap="1" wp14:anchorId="75DA747F" wp14:editId="1E8B0405">
                <wp:simplePos x="0" y="0"/>
                <wp:positionH relativeFrom="column">
                  <wp:posOffset>1600200</wp:posOffset>
                </wp:positionH>
                <wp:positionV relativeFrom="paragraph">
                  <wp:posOffset>4445</wp:posOffset>
                </wp:positionV>
                <wp:extent cx="0" cy="1744345"/>
                <wp:effectExtent l="57150" t="15240" r="57150" b="12065"/>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7443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D0A5023" id="Прямая соединительная линия 20" o:spid="_x0000_s1026" style="position:absolute;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35pt" to="126pt,1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">
                <v:stroke endarrow="block"/>
              </v:line>
            </w:pict>
          </mc:Fallback>
        </mc:AlternateContent>
      </w:r>
      <w:r w:rsidRPr="00CC45B1">
        <w:rPr>
          <w:noProof/>
          <w:sz w:val="28"/>
          <w:szCs w:val="28"/>
          <w:lang w:val="ru-RU"/>
        </w:rPr>
        <mc:AlternateContent>
          <mc:Choice Requires="wps">
            <w:drawing>
              <wp:anchor distT="0" distB="0" distL="114300" distR="114300" simplePos="0" relativeHeight="251703296" behindDoc="0" locked="0" layoutInCell="1" allowOverlap="1" wp14:anchorId="58B42A3D" wp14:editId="13399D16">
                <wp:simplePos x="0" y="0"/>
                <wp:positionH relativeFrom="column">
                  <wp:posOffset>1257300</wp:posOffset>
                </wp:positionH>
                <wp:positionV relativeFrom="paragraph">
                  <wp:posOffset>118745</wp:posOffset>
                </wp:positionV>
                <wp:extent cx="0" cy="1600200"/>
                <wp:effectExtent l="9525" t="5715" r="9525" b="13335"/>
                <wp:wrapNone/>
                <wp:docPr id="19" name="Прямая соединительная лини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002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C4AC9C9" id="Прямая соединительная линия 19"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9.35pt" to="99pt,13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">
                <v:stroke dashstyle="dash"/>
              </v:line>
            </w:pict>
          </mc:Fallback>
        </mc:AlternateContent>
      </w:r>
      <w:r w:rsidRPr="00CC45B1">
        <w:rPr>
          <w:noProof/>
          <w:sz w:val="28"/>
          <w:szCs w:val="28"/>
          <w:lang w:val="ru-RU"/>
        </w:rPr>
        <mc:AlternateContent>
          <mc:Choice Requires="wps">
            <w:drawing>
              <wp:anchor distT="0" distB="0" distL="114300" distR="114300" simplePos="0" relativeHeight="251701248" behindDoc="0" locked="0" layoutInCell="1" allowOverlap="1" wp14:anchorId="12C55AFA" wp14:editId="7A5A427B">
                <wp:simplePos x="0" y="0"/>
                <wp:positionH relativeFrom="column">
                  <wp:posOffset>1371600</wp:posOffset>
                </wp:positionH>
                <wp:positionV relativeFrom="paragraph">
                  <wp:posOffset>160655</wp:posOffset>
                </wp:positionV>
                <wp:extent cx="2341880" cy="1600200"/>
                <wp:effectExtent l="9525" t="0" r="10795" b="9525"/>
                <wp:wrapNone/>
                <wp:docPr id="18" name="Полилиния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a:off x="0" y="0"/>
                          <a:ext cx="2341880" cy="1600200"/>
                        </a:xfrm>
                        <a:custGeom>
                          <a:avLst/>
                          <a:gdLst>
                            <a:gd name="G0" fmla="+- 371 0 0"/>
                            <a:gd name="G1" fmla="+- 21600 0 0"/>
                            <a:gd name="G2" fmla="+- 21600 0 0"/>
                            <a:gd name="T0" fmla="*/ 0 w 21943"/>
                            <a:gd name="T1" fmla="*/ 3 h 21600"/>
                            <a:gd name="T2" fmla="*/ 21943 w 21943"/>
                            <a:gd name="T3" fmla="*/ 20501 h 21600"/>
                            <a:gd name="T4" fmla="*/ 371 w 21943"/>
                            <a:gd name="T5" fmla="*/ 21600 h 21600"/>
                          </a:gdLst>
                          <a:ahLst/>
                          <a:cxnLst>
                            <a:cxn ang="0">
                              <a:pos x="T0" y="T1"/>
                            </a:cxn>
                            <a:cxn ang="0">
                              <a:pos x="T2" y="T3"/>
                            </a:cxn>
                            <a:cxn ang="0">
                              <a:pos x="T4" y="T5"/>
                            </a:cxn>
                          </a:cxnLst>
                          <a:rect l="0" t="0" r="r" b="b"/>
                          <a:pathLst>
                            <a:path w="21943" h="21600" fill="none" extrusionOk="0">
                              <a:moveTo>
                                <a:pt x="0" y="3"/>
                              </a:moveTo>
                              <a:cubicBezTo>
                                <a:pt x="123" y="1"/>
                                <a:pt x="247" y="0"/>
                                <a:pt x="371" y="0"/>
                              </a:cubicBezTo>
                              <a:cubicBezTo>
                                <a:pt x="11873" y="0"/>
                                <a:pt x="21357" y="9013"/>
                                <a:pt x="21943" y="20500"/>
                              </a:cubicBezTo>
                            </a:path>
                            <a:path w="21943" h="21600" stroke="0" extrusionOk="0">
                              <a:moveTo>
                                <a:pt x="0" y="3"/>
                              </a:moveTo>
                              <a:cubicBezTo>
                                <a:pt x="123" y="1"/>
                                <a:pt x="247" y="0"/>
                                <a:pt x="371" y="0"/>
                              </a:cubicBezTo>
                              <a:cubicBezTo>
                                <a:pt x="11873" y="0"/>
                                <a:pt x="21357" y="9013"/>
                                <a:pt x="21943" y="20500"/>
                              </a:cubicBezTo>
                              <a:lnTo>
                                <a:pt x="371" y="2160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76CAF32" id="Полилиния 18" o:spid="_x0000_s1026" style="position:absolute;margin-left:108pt;margin-top:12.65pt;width:184.4pt;height:126pt;rotation:18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943,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" path="m,3nfc123,1,247,,371,,11873,,21357,9013,21943,20500em,3nsc123,1,247,,371,,11873,,21357,9013,21943,20500l371,21600,,3xe" filled="f" strokeweight="1.5pt">
                <v:path arrowok="t" o:extrusionok="f" o:connecttype="custom" o:connectlocs="0,222;2341880,1518782;39595,1600200" o:connectangles="0,0,0"/>
              </v:shape>
            </w:pict>
          </mc:Fallback>
        </mc:AlternateContent>
      </w:r>
      <w:r w:rsidRPr="00CC45B1">
        <w:rPr>
          <w:sz w:val="28"/>
          <w:szCs w:val="28"/>
        </w:rPr>
        <w:t xml:space="preserve">   </w:t>
      </w:r>
    </w:p>
    <w:p w14:paraId="70DF171C" w14:textId="4859419A" w:rsidR="00BF5427" w:rsidRPr="00CC45B1" w:rsidRDefault="00BF5427" w:rsidP="00CC45B1">
      <w:pPr>
        <w:spacing w:line="360" w:lineRule="auto"/>
        <w:ind w:right="200" w:firstLine="540"/>
        <w:rPr>
          <w:sz w:val="28"/>
          <w:szCs w:val="28"/>
        </w:rPr>
      </w:pPr>
      <w:r w:rsidRPr="00CC45B1">
        <w:rPr>
          <w:noProof/>
          <w:sz w:val="28"/>
          <w:szCs w:val="28"/>
          <w:lang w:val="ru-RU"/>
        </w:rPr>
        <mc:AlternateContent>
          <mc:Choice Requires="wps">
            <w:drawing>
              <wp:anchor distT="0" distB="0" distL="114300" distR="114300" simplePos="0" relativeHeight="251702272" behindDoc="0" locked="0" layoutInCell="1" allowOverlap="1" wp14:anchorId="383FE31E" wp14:editId="0B43EFF5">
                <wp:simplePos x="0" y="0"/>
                <wp:positionH relativeFrom="column">
                  <wp:posOffset>2286000</wp:posOffset>
                </wp:positionH>
                <wp:positionV relativeFrom="paragraph">
                  <wp:posOffset>40640</wp:posOffset>
                </wp:positionV>
                <wp:extent cx="981710" cy="357505"/>
                <wp:effectExtent l="695325" t="0" r="0" b="208280"/>
                <wp:wrapNone/>
                <wp:docPr id="17" name="Выноска 1 (без границы)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81710" cy="357505"/>
                        </a:xfrm>
                        <a:prstGeom prst="callout1">
                          <a:avLst>
                            <a:gd name="adj1" fmla="val 64444"/>
                            <a:gd name="adj2" fmla="val -6611"/>
                            <a:gd name="adj3" fmla="val 155833"/>
                            <a:gd name="adj4" fmla="val -69944"/>
                          </a:avLst>
                        </a:prstGeom>
                        <a:solidFill>
                          <a:srgbClr val="FFFFFF"/>
                        </a:solidFill>
                        <a:ln w="9525">
                          <a:solidFill>
                            <a:srgbClr val="000000"/>
                          </a:solidFill>
                          <a:miter lim="800000"/>
                          <a:headEnd/>
                          <a:tailEnd/>
                        </a:ln>
                      </wps:spPr>
                      <wps:txbx>
                        <w:txbxContent>
                          <w:p w14:paraId="7F782513" w14:textId="77777777" w:rsidR="00351D3D" w:rsidRDefault="00351D3D" w:rsidP="00BF5427">
                            <w:pPr>
                              <w:rPr>
                                <w:lang w:val="en-US"/>
                              </w:rPr>
                            </w:pPr>
                            <w:r>
                              <w:rPr>
                                <w:position w:val="-14"/>
                                <w:lang w:val="en-US"/>
                              </w:rPr>
                              <w:object w:dxaOrig="1120" w:dyaOrig="400" w14:anchorId="5935C94B">
                                <v:shape id="_x0000_i1151" type="#_x0000_t75" style="width:62.25pt;height:20.25pt" o:ole="">
                                  <v:imagedata r:id="rId37" o:title=""/>
                                </v:shape>
                                <o:OLEObject Type="Embed" ProgID="Equation.3" ShapeID="_x0000_i1151" DrawAspect="Content" ObjectID="_1609944416" r:id="rId47"/>
                              </w:objec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83FE31E" id="Выноска 1 (без границы) 17" o:spid="_x0000_s1051" type="#_x0000_t41" style="position:absolute;left:0;text-align:left;margin-left:180pt;margin-top:3.2pt;width:77.3pt;height:28.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" adj="-15108,33660,-1428,13920">
                <v:textbox>
                  <w:txbxContent>
                    <w:p w14:paraId="7F782513" w14:textId="77777777" w:rsidR="00351D3D" w:rsidRDefault="00351D3D" w:rsidP="00BF5427">
                      <w:pPr>
                        <w:rPr>
                          <w:lang w:val="en-US"/>
                        </w:rPr>
                      </w:pPr>
                      <w:r>
                        <w:rPr>
                          <w:position w:val="-14"/>
                          <w:lang w:val="en-US"/>
                        </w:rPr>
                        <w:object w:dxaOrig="1120" w:dyaOrig="400" w14:anchorId="5935C94B">
                          <v:shape id="_x0000_i1151" type="#_x0000_t75" style="width:62.25pt;height:20.25pt" o:ole="">
                            <v:imagedata r:id="rId37" o:title=""/>
                          </v:shape>
                          <o:OLEObject Type="Embed" ProgID="Equation.3" ShapeID="_x0000_i1151" DrawAspect="Content" ObjectID="_1608972994" r:id="rId48"/>
                        </w:object>
                      </w:r>
                    </w:p>
                  </w:txbxContent>
                </v:textbox>
                <o:callout v:ext="edit" minusy="t"/>
              </v:shape>
            </w:pict>
          </mc:Fallback>
        </mc:AlternateContent>
      </w:r>
    </w:p>
    <w:p w14:paraId="39867672" w14:textId="271FFC80" w:rsidR="00BF5427" w:rsidRPr="00CC45B1" w:rsidRDefault="00BF5427" w:rsidP="00CC45B1">
      <w:pPr>
        <w:spacing w:line="360" w:lineRule="auto"/>
        <w:ind w:right="200" w:firstLine="540"/>
        <w:rPr>
          <w:sz w:val="28"/>
          <w:szCs w:val="28"/>
        </w:rPr>
      </w:pPr>
      <w:r w:rsidRPr="00CC45B1">
        <w:rPr>
          <w:noProof/>
          <w:sz w:val="28"/>
          <w:szCs w:val="28"/>
          <w:lang w:val="ru-RU"/>
        </w:rPr>
        <mc:AlternateContent>
          <mc:Choice Requires="wps">
            <w:drawing>
              <wp:anchor distT="0" distB="0" distL="114300" distR="114300" simplePos="0" relativeHeight="251697152" behindDoc="0" locked="0" layoutInCell="1" allowOverlap="1" wp14:anchorId="05F8B584" wp14:editId="222601CE">
                <wp:simplePos x="0" y="0"/>
                <wp:positionH relativeFrom="column">
                  <wp:posOffset>3609975</wp:posOffset>
                </wp:positionH>
                <wp:positionV relativeFrom="paragraph">
                  <wp:posOffset>162560</wp:posOffset>
                </wp:positionV>
                <wp:extent cx="1530350" cy="540385"/>
                <wp:effectExtent l="914400" t="0" r="3175" b="282575"/>
                <wp:wrapNone/>
                <wp:docPr id="16" name="Выноска 1 (без границы)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30350" cy="540385"/>
                        </a:xfrm>
                        <a:prstGeom prst="callout1">
                          <a:avLst>
                            <a:gd name="adj1" fmla="val 21153"/>
                            <a:gd name="adj2" fmla="val -4981"/>
                            <a:gd name="adj3" fmla="val 150176"/>
                            <a:gd name="adj4" fmla="val -59046"/>
                          </a:avLst>
                        </a:prstGeom>
                        <a:solidFill>
                          <a:srgbClr val="FFFFFF"/>
                        </a:solidFill>
                        <a:ln w="9525">
                          <a:solidFill>
                            <a:srgbClr val="000000"/>
                          </a:solidFill>
                          <a:miter lim="800000"/>
                          <a:headEnd/>
                          <a:tailEnd/>
                        </a:ln>
                      </wps:spPr>
                      <wps:txbx>
                        <w:txbxContent>
                          <w:p w14:paraId="3F333A25" w14:textId="77777777" w:rsidR="00351D3D" w:rsidRDefault="00351D3D" w:rsidP="00BF5427">
                            <w:pPr>
                              <w:rPr>
                                <w:lang w:val="en-US"/>
                              </w:rPr>
                            </w:pPr>
                            <w:r>
                              <w:t xml:space="preserve">Внутренняя норма </w:t>
                            </w:r>
                          </w:p>
                          <w:p w14:paraId="2B4A7B2E" w14:textId="77777777" w:rsidR="00351D3D" w:rsidRDefault="00351D3D" w:rsidP="00BF5427">
                            <w:r>
                              <w:t>окупаемости  (</w:t>
                            </w:r>
                            <w:r>
                              <w:rPr>
                                <w:lang w:val="en-US"/>
                              </w:rPr>
                              <w:t>IRR</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5F8B584" id="Выноска 1 (без границы) 16" o:spid="_x0000_s1052" type="#_x0000_t41" style="position:absolute;left:0;text-align:left;margin-left:284.25pt;margin-top:12.8pt;width:120.5pt;height:42.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" adj="-12754,32438,-1076,4569">
                <v:textbox>
                  <w:txbxContent>
                    <w:p w14:paraId="3F333A25" w14:textId="77777777" w:rsidR="00351D3D" w:rsidRDefault="00351D3D" w:rsidP="00BF5427">
                      <w:pPr>
                        <w:rPr>
                          <w:lang w:val="en-US"/>
                        </w:rPr>
                      </w:pPr>
                      <w:r>
                        <w:t xml:space="preserve">Внутренняя норма </w:t>
                      </w:r>
                    </w:p>
                    <w:p w14:paraId="2B4A7B2E" w14:textId="77777777" w:rsidR="00351D3D" w:rsidRDefault="00351D3D" w:rsidP="00BF5427">
                      <w:r>
                        <w:t>окупаемости  (</w:t>
                      </w:r>
                      <w:r>
                        <w:rPr>
                          <w:lang w:val="en-US"/>
                        </w:rPr>
                        <w:t>IRR</w:t>
                      </w:r>
                      <w:r>
                        <w:t>)</w:t>
                      </w:r>
                    </w:p>
                  </w:txbxContent>
                </v:textbox>
                <o:callout v:ext="edit" minusy="t"/>
              </v:shape>
            </w:pict>
          </mc:Fallback>
        </mc:AlternateContent>
      </w:r>
    </w:p>
    <w:p w14:paraId="767AD531" w14:textId="77777777" w:rsidR="00BF5427" w:rsidRPr="00CC45B1" w:rsidRDefault="00BF5427" w:rsidP="00CC45B1">
      <w:pPr>
        <w:spacing w:line="360" w:lineRule="auto"/>
        <w:ind w:right="200" w:firstLine="540"/>
        <w:rPr>
          <w:sz w:val="28"/>
          <w:szCs w:val="28"/>
        </w:rPr>
      </w:pPr>
    </w:p>
    <w:p w14:paraId="6151BA93" w14:textId="77777777" w:rsidR="00BF5427" w:rsidRPr="00CC45B1" w:rsidRDefault="00BF5427" w:rsidP="00CC45B1">
      <w:pPr>
        <w:tabs>
          <w:tab w:val="left" w:pos="2581"/>
        </w:tabs>
        <w:spacing w:line="360" w:lineRule="auto"/>
        <w:ind w:right="200" w:firstLine="540"/>
        <w:rPr>
          <w:sz w:val="28"/>
          <w:szCs w:val="28"/>
        </w:rPr>
      </w:pPr>
      <w:r w:rsidRPr="00CC45B1">
        <w:rPr>
          <w:sz w:val="28"/>
          <w:szCs w:val="28"/>
        </w:rPr>
        <w:tab/>
      </w:r>
    </w:p>
    <w:p w14:paraId="176F8A52" w14:textId="634259E5" w:rsidR="00BF5427" w:rsidRPr="00CC45B1" w:rsidRDefault="00BF5427" w:rsidP="00CC45B1">
      <w:pPr>
        <w:spacing w:line="360" w:lineRule="auto"/>
        <w:ind w:right="200" w:firstLine="540"/>
        <w:rPr>
          <w:i/>
          <w:sz w:val="28"/>
          <w:szCs w:val="28"/>
        </w:rPr>
      </w:pPr>
      <w:r w:rsidRPr="00CC45B1">
        <w:rPr>
          <w:noProof/>
          <w:sz w:val="28"/>
          <w:szCs w:val="28"/>
          <w:lang w:val="ru-RU"/>
        </w:rPr>
        <mc:AlternateContent>
          <mc:Choice Requires="wps">
            <w:drawing>
              <wp:anchor distT="0" distB="0" distL="114300" distR="114300" simplePos="0" relativeHeight="251700224" behindDoc="0" locked="0" layoutInCell="1" allowOverlap="1" wp14:anchorId="31584499" wp14:editId="013B83F7">
                <wp:simplePos x="0" y="0"/>
                <wp:positionH relativeFrom="column">
                  <wp:posOffset>914400</wp:posOffset>
                </wp:positionH>
                <wp:positionV relativeFrom="paragraph">
                  <wp:posOffset>69215</wp:posOffset>
                </wp:positionV>
                <wp:extent cx="3429000" cy="0"/>
                <wp:effectExtent l="9525" t="60960" r="19050" b="53340"/>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10DD0FD" id="Прямая соединительная линия 15"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5.45pt" to="342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">
                <v:stroke endarrow="block"/>
              </v:line>
            </w:pict>
          </mc:Fallback>
        </mc:AlternateContent>
      </w:r>
      <w:r w:rsidRPr="00CC45B1">
        <w:rPr>
          <w:sz w:val="28"/>
          <w:szCs w:val="28"/>
        </w:rPr>
        <w:t xml:space="preserve">                                                                                         </w:t>
      </w:r>
      <w:r w:rsidRPr="00CC45B1">
        <w:rPr>
          <w:sz w:val="28"/>
          <w:szCs w:val="28"/>
        </w:rPr>
        <w:tab/>
      </w:r>
      <w:r w:rsidRPr="00CC45B1">
        <w:rPr>
          <w:i/>
          <w:sz w:val="28"/>
          <w:szCs w:val="28"/>
        </w:rPr>
        <w:t>r</w:t>
      </w:r>
    </w:p>
    <w:p w14:paraId="2D1A3B5D" w14:textId="77777777" w:rsidR="00BF5427" w:rsidRPr="00CC45B1" w:rsidRDefault="00BF5427" w:rsidP="00CC45B1">
      <w:pPr>
        <w:spacing w:line="360" w:lineRule="auto"/>
        <w:ind w:left="708" w:right="200" w:firstLine="708"/>
        <w:rPr>
          <w:sz w:val="28"/>
          <w:szCs w:val="28"/>
        </w:rPr>
      </w:pPr>
      <w:r w:rsidRPr="00CC45B1">
        <w:rPr>
          <w:sz w:val="28"/>
          <w:szCs w:val="28"/>
        </w:rPr>
        <w:t xml:space="preserve">       -1            </w:t>
      </w:r>
      <w:r w:rsidRPr="00CC45B1">
        <w:rPr>
          <w:sz w:val="28"/>
          <w:szCs w:val="28"/>
        </w:rPr>
        <w:tab/>
        <w:t xml:space="preserve">           </w:t>
      </w:r>
      <w:r w:rsidRPr="00CC45B1">
        <w:rPr>
          <w:sz w:val="28"/>
          <w:szCs w:val="28"/>
        </w:rPr>
        <w:tab/>
        <w:t xml:space="preserve"> y = f(r)</w:t>
      </w:r>
    </w:p>
    <w:p w14:paraId="626434E0" w14:textId="77777777" w:rsidR="00BF5427" w:rsidRPr="00CC45B1" w:rsidRDefault="00BF5427" w:rsidP="00CC45B1">
      <w:pPr>
        <w:spacing w:line="360" w:lineRule="auto"/>
        <w:ind w:right="200" w:firstLine="540"/>
        <w:jc w:val="center"/>
        <w:rPr>
          <w:i/>
          <w:sz w:val="28"/>
          <w:szCs w:val="28"/>
        </w:rPr>
      </w:pPr>
      <w:r w:rsidRPr="00CC45B1">
        <w:rPr>
          <w:i/>
          <w:sz w:val="28"/>
          <w:szCs w:val="28"/>
        </w:rPr>
        <w:lastRenderedPageBreak/>
        <w:t>Рис. 2.5 Графік чистої дисконтованої вартості</w:t>
      </w:r>
    </w:p>
    <w:p w14:paraId="394D6A44" w14:textId="77777777" w:rsidR="00BF5427" w:rsidRPr="00CC45B1" w:rsidRDefault="00BF5427" w:rsidP="00CC45B1">
      <w:pPr>
        <w:spacing w:line="360" w:lineRule="auto"/>
        <w:ind w:right="200" w:firstLine="540"/>
        <w:rPr>
          <w:sz w:val="28"/>
          <w:szCs w:val="28"/>
        </w:rPr>
      </w:pPr>
    </w:p>
    <w:p w14:paraId="69F273F7" w14:textId="77777777" w:rsidR="00BF5427" w:rsidRPr="00CC45B1" w:rsidRDefault="00BF5427" w:rsidP="00CC45B1">
      <w:pPr>
        <w:spacing w:line="360" w:lineRule="auto"/>
        <w:ind w:firstLine="540"/>
        <w:rPr>
          <w:sz w:val="28"/>
          <w:szCs w:val="28"/>
        </w:rPr>
      </w:pPr>
      <w:r w:rsidRPr="00CC45B1">
        <w:rPr>
          <w:sz w:val="28"/>
          <w:szCs w:val="28"/>
        </w:rPr>
        <w:t>На практиці будь-яке підприємство фінансує свою діяльність, у тому числі й інвестиційну, з різних джерел. Як плата за користування авансованими в діяльність підприємства фінансовими ресурсами воно сплачує відсотки, дивіденди, винагороди й т.п., тобто несе деякі обґрунтовані видатки па підтримка свого економічного потенціалу. Показник, що характеризує відносний рівень цих видатків, можна назвати вартістю авансованого капіталу (CC). Цей показник відображає сформований на підприємстві мінімум повернення на вкладений у його діяльність капітал, його рентабельність і розраховується по формулі середній арифметичної зваженої.</w:t>
      </w:r>
    </w:p>
    <w:p w14:paraId="1557AC97" w14:textId="77777777" w:rsidR="00BF5427" w:rsidRPr="00CC45B1" w:rsidRDefault="00BF5427" w:rsidP="00CC45B1">
      <w:pPr>
        <w:spacing w:line="360" w:lineRule="auto"/>
        <w:ind w:firstLine="540"/>
        <w:rPr>
          <w:sz w:val="28"/>
          <w:szCs w:val="28"/>
        </w:rPr>
      </w:pPr>
      <w:r w:rsidRPr="00CC45B1">
        <w:rPr>
          <w:sz w:val="28"/>
          <w:szCs w:val="28"/>
        </w:rPr>
        <w:t>Економічний зміст цього показника укладається в наступному: підприємство може приймати будь-які рішення інвестиційного характеру, рівень рентабельності яких не нижче поточного значення показника CC (або ціни джерела коштів для даного проекту, якщо він має цільове джерело). Саме з ним рівняється показник IRR, розрахований для конкретного проекту, при цьому зв'язок між ними така.</w:t>
      </w:r>
    </w:p>
    <w:p w14:paraId="5F84D8DF" w14:textId="77777777" w:rsidR="00BF5427" w:rsidRPr="00CC45B1" w:rsidRDefault="00BF5427" w:rsidP="00CC45B1">
      <w:pPr>
        <w:tabs>
          <w:tab w:val="left" w:pos="567"/>
        </w:tabs>
        <w:spacing w:line="360" w:lineRule="auto"/>
        <w:ind w:firstLine="540"/>
        <w:rPr>
          <w:sz w:val="28"/>
          <w:szCs w:val="28"/>
        </w:rPr>
      </w:pPr>
      <w:r w:rsidRPr="00CC45B1">
        <w:rPr>
          <w:sz w:val="28"/>
          <w:szCs w:val="28"/>
        </w:rPr>
        <w:tab/>
        <w:t>Якщо:</w:t>
      </w:r>
      <w:r w:rsidRPr="00CC45B1">
        <w:rPr>
          <w:sz w:val="28"/>
          <w:szCs w:val="28"/>
        </w:rPr>
        <w:tab/>
      </w:r>
      <w:r w:rsidRPr="00CC45B1">
        <w:rPr>
          <w:i/>
          <w:sz w:val="28"/>
          <w:szCs w:val="28"/>
        </w:rPr>
        <w:t>IRR &gt; CC</w:t>
      </w:r>
      <w:r w:rsidRPr="00CC45B1">
        <w:rPr>
          <w:sz w:val="28"/>
          <w:szCs w:val="28"/>
        </w:rPr>
        <w:t>. те проект варто прийняти;</w:t>
      </w:r>
    </w:p>
    <w:p w14:paraId="0680CFD0" w14:textId="77777777" w:rsidR="00BF5427" w:rsidRPr="00CC45B1" w:rsidRDefault="00BF5427" w:rsidP="00CC45B1">
      <w:pPr>
        <w:tabs>
          <w:tab w:val="left" w:pos="567"/>
        </w:tabs>
        <w:spacing w:line="360" w:lineRule="auto"/>
        <w:ind w:firstLine="540"/>
        <w:rPr>
          <w:sz w:val="28"/>
          <w:szCs w:val="28"/>
        </w:rPr>
      </w:pPr>
      <w:r w:rsidRPr="00CC45B1">
        <w:rPr>
          <w:sz w:val="28"/>
          <w:szCs w:val="28"/>
        </w:rPr>
        <w:tab/>
      </w:r>
      <w:r w:rsidRPr="00CC45B1">
        <w:rPr>
          <w:sz w:val="28"/>
          <w:szCs w:val="28"/>
        </w:rPr>
        <w:tab/>
      </w:r>
      <w:r w:rsidRPr="00CC45B1">
        <w:rPr>
          <w:sz w:val="28"/>
          <w:szCs w:val="28"/>
        </w:rPr>
        <w:tab/>
      </w:r>
      <w:r w:rsidRPr="00CC45B1">
        <w:rPr>
          <w:i/>
          <w:sz w:val="28"/>
          <w:szCs w:val="28"/>
        </w:rPr>
        <w:t>IRR &lt; CC</w:t>
      </w:r>
      <w:r w:rsidRPr="00CC45B1">
        <w:rPr>
          <w:sz w:val="28"/>
          <w:szCs w:val="28"/>
        </w:rPr>
        <w:t>, те проект варто відкинути;</w:t>
      </w:r>
    </w:p>
    <w:p w14:paraId="16B10827" w14:textId="77777777" w:rsidR="00BF5427" w:rsidRPr="00CC45B1" w:rsidRDefault="00BF5427" w:rsidP="00CC45B1">
      <w:pPr>
        <w:tabs>
          <w:tab w:val="left" w:pos="567"/>
        </w:tabs>
        <w:spacing w:line="360" w:lineRule="auto"/>
        <w:ind w:firstLine="540"/>
        <w:rPr>
          <w:sz w:val="28"/>
          <w:szCs w:val="28"/>
        </w:rPr>
      </w:pPr>
      <w:r w:rsidRPr="00CC45B1">
        <w:rPr>
          <w:sz w:val="28"/>
          <w:szCs w:val="28"/>
        </w:rPr>
        <w:tab/>
      </w:r>
      <w:r w:rsidRPr="00CC45B1">
        <w:rPr>
          <w:sz w:val="28"/>
          <w:szCs w:val="28"/>
        </w:rPr>
        <w:tab/>
      </w:r>
      <w:r w:rsidRPr="00CC45B1">
        <w:rPr>
          <w:sz w:val="28"/>
          <w:szCs w:val="28"/>
        </w:rPr>
        <w:tab/>
      </w:r>
      <w:r w:rsidRPr="00CC45B1">
        <w:rPr>
          <w:i/>
          <w:sz w:val="28"/>
          <w:szCs w:val="28"/>
        </w:rPr>
        <w:t>IRR = CC</w:t>
      </w:r>
      <w:r w:rsidRPr="00CC45B1">
        <w:rPr>
          <w:sz w:val="28"/>
          <w:szCs w:val="28"/>
        </w:rPr>
        <w:t>, те проект ні прибутковий, ні збитковий.</w:t>
      </w:r>
    </w:p>
    <w:p w14:paraId="20926C61" w14:textId="77777777" w:rsidR="00BF5427" w:rsidRPr="00CC45B1" w:rsidRDefault="00BF5427" w:rsidP="00CC45B1">
      <w:pPr>
        <w:spacing w:line="360" w:lineRule="auto"/>
        <w:ind w:firstLine="540"/>
        <w:rPr>
          <w:sz w:val="28"/>
          <w:szCs w:val="28"/>
        </w:rPr>
      </w:pPr>
      <w:r w:rsidRPr="00CC45B1">
        <w:rPr>
          <w:sz w:val="28"/>
          <w:szCs w:val="28"/>
        </w:rPr>
        <w:t>Незалежно від того, із чим рівняється IRR, очевидно: проект приймається, якщо його IRR більше деякої граничної величини; тому за інших рівних умов, як правило, більше значення IRR уважається кращим.</w:t>
      </w:r>
    </w:p>
    <w:p w14:paraId="2C547F29" w14:textId="77777777" w:rsidR="00BF5427" w:rsidRPr="00CC45B1" w:rsidRDefault="00BF5427" w:rsidP="00CC45B1">
      <w:pPr>
        <w:spacing w:line="360" w:lineRule="auto"/>
        <w:ind w:firstLine="540"/>
        <w:rPr>
          <w:sz w:val="28"/>
          <w:szCs w:val="28"/>
        </w:rPr>
      </w:pPr>
      <w:r w:rsidRPr="00CC45B1">
        <w:rPr>
          <w:sz w:val="28"/>
          <w:szCs w:val="28"/>
        </w:rPr>
        <w:t xml:space="preserve">Сучасні табличні процесори дозволяють швидко й ефективно визначити цей показник шляхом використання спеціальних функцій. Однак якщо в розпорядженні аналітика немає спеціалізованого фінансового калькулятора, практичне застосування даного методу ускладнено. У цьому випадку застосовується метод послідовних ітерацій з використанням табульованих значень множників, що дисконтують. Для цього за допомогою таблиць </w:t>
      </w:r>
      <w:r w:rsidRPr="00CC45B1">
        <w:rPr>
          <w:sz w:val="28"/>
          <w:szCs w:val="28"/>
        </w:rPr>
        <w:lastRenderedPageBreak/>
        <w:t>вибираються два значення коефіцієнта дисконтування r</w:t>
      </w:r>
      <w:r w:rsidRPr="00CC45B1">
        <w:rPr>
          <w:sz w:val="28"/>
          <w:szCs w:val="28"/>
          <w:vertAlign w:val="subscript"/>
        </w:rPr>
        <w:t>1</w:t>
      </w:r>
      <w:r w:rsidRPr="00CC45B1">
        <w:rPr>
          <w:sz w:val="28"/>
          <w:szCs w:val="28"/>
        </w:rPr>
        <w:t>&lt;r</w:t>
      </w:r>
      <w:r w:rsidRPr="00CC45B1">
        <w:rPr>
          <w:sz w:val="28"/>
          <w:szCs w:val="28"/>
          <w:vertAlign w:val="subscript"/>
        </w:rPr>
        <w:t>2</w:t>
      </w:r>
      <w:r w:rsidRPr="00CC45B1">
        <w:rPr>
          <w:sz w:val="28"/>
          <w:szCs w:val="28"/>
        </w:rPr>
        <w:t xml:space="preserve"> таким чином, щоб в інтервалі (r</w:t>
      </w:r>
      <w:r w:rsidRPr="00CC45B1">
        <w:rPr>
          <w:sz w:val="28"/>
          <w:szCs w:val="28"/>
          <w:vertAlign w:val="subscript"/>
        </w:rPr>
        <w:t>1</w:t>
      </w:r>
      <w:r w:rsidRPr="00CC45B1">
        <w:rPr>
          <w:sz w:val="28"/>
          <w:szCs w:val="28"/>
        </w:rPr>
        <w:t>,r</w:t>
      </w:r>
      <w:r w:rsidRPr="00CC45B1">
        <w:rPr>
          <w:sz w:val="28"/>
          <w:szCs w:val="28"/>
          <w:vertAlign w:val="subscript"/>
        </w:rPr>
        <w:t>2</w:t>
      </w:r>
      <w:r w:rsidRPr="00CC45B1">
        <w:rPr>
          <w:sz w:val="28"/>
          <w:szCs w:val="28"/>
        </w:rPr>
        <w:t xml:space="preserve">) функція </w:t>
      </w:r>
      <w:r w:rsidRPr="00CC45B1">
        <w:rPr>
          <w:i/>
          <w:sz w:val="28"/>
          <w:szCs w:val="28"/>
        </w:rPr>
        <w:t>NPV=f(r)</w:t>
      </w:r>
      <w:r w:rsidRPr="00CC45B1">
        <w:rPr>
          <w:sz w:val="28"/>
          <w:szCs w:val="28"/>
        </w:rPr>
        <w:t xml:space="preserve"> міняла своє значення з "+" на "-" або з "-" на "+". Далі застосовують формулу</w:t>
      </w:r>
    </w:p>
    <w:p w14:paraId="409F0B08" w14:textId="77777777" w:rsidR="00BF5427" w:rsidRPr="00CC45B1" w:rsidRDefault="00BF5427" w:rsidP="00CC45B1">
      <w:pPr>
        <w:spacing w:line="360" w:lineRule="auto"/>
        <w:ind w:firstLine="540"/>
        <w:rPr>
          <w:sz w:val="28"/>
          <w:szCs w:val="28"/>
        </w:rPr>
      </w:pPr>
    </w:p>
    <w:p w14:paraId="30770228" w14:textId="77777777" w:rsidR="00BF5427" w:rsidRPr="00CC45B1" w:rsidRDefault="00BF5427" w:rsidP="00CC45B1">
      <w:pPr>
        <w:spacing w:line="360" w:lineRule="auto"/>
        <w:ind w:left="708" w:firstLine="708"/>
        <w:rPr>
          <w:sz w:val="28"/>
          <w:szCs w:val="28"/>
        </w:rPr>
      </w:pPr>
      <w:r w:rsidRPr="00CC45B1">
        <w:rPr>
          <w:position w:val="-28"/>
          <w:sz w:val="28"/>
          <w:szCs w:val="28"/>
        </w:rPr>
        <w:object w:dxaOrig="3200" w:dyaOrig="680" w14:anchorId="6B202A44">
          <v:shape id="_x0000_i1039" type="#_x0000_t75" style="width:159.75pt;height:33.75pt" o:ole="">
            <v:imagedata r:id="rId49" o:title=""/>
          </v:shape>
          <o:OLEObject Type="Embed" ProgID="Equation.2" ShapeID="_x0000_i1039" DrawAspect="Content" ObjectID="_1609944304" r:id="rId50"/>
        </w:objec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(2.14)</w:t>
      </w:r>
    </w:p>
    <w:p w14:paraId="609A809C" w14:textId="77777777" w:rsidR="00BF5427" w:rsidRPr="00CC45B1" w:rsidRDefault="00BF5427" w:rsidP="00CC45B1">
      <w:pPr>
        <w:tabs>
          <w:tab w:val="left" w:pos="567"/>
        </w:tabs>
        <w:spacing w:line="360" w:lineRule="auto"/>
        <w:ind w:right="368" w:firstLine="540"/>
        <w:rPr>
          <w:sz w:val="28"/>
          <w:szCs w:val="28"/>
        </w:rPr>
      </w:pPr>
      <w:r w:rsidRPr="00CC45B1">
        <w:rPr>
          <w:sz w:val="28"/>
          <w:szCs w:val="28"/>
        </w:rPr>
        <w:t>де:</w:t>
      </w:r>
      <w:r w:rsidRPr="00CC45B1">
        <w:rPr>
          <w:sz w:val="28"/>
          <w:szCs w:val="28"/>
        </w:rPr>
        <w:tab/>
      </w:r>
    </w:p>
    <w:p w14:paraId="2244D6D6" w14:textId="77777777" w:rsidR="00BF5427" w:rsidRPr="00CC45B1" w:rsidRDefault="00BF5427" w:rsidP="00CC45B1">
      <w:pPr>
        <w:tabs>
          <w:tab w:val="left" w:pos="-4140"/>
        </w:tabs>
        <w:spacing w:line="360" w:lineRule="auto"/>
        <w:ind w:left="1080" w:right="368"/>
        <w:rPr>
          <w:sz w:val="28"/>
          <w:szCs w:val="28"/>
        </w:rPr>
      </w:pPr>
      <w:r w:rsidRPr="00CC45B1">
        <w:rPr>
          <w:sz w:val="28"/>
          <w:szCs w:val="28"/>
        </w:rPr>
        <w:t>r</w:t>
      </w:r>
      <w:r w:rsidRPr="00CC45B1">
        <w:rPr>
          <w:sz w:val="28"/>
          <w:szCs w:val="28"/>
          <w:vertAlign w:val="subscript"/>
        </w:rPr>
        <w:t>1</w:t>
      </w:r>
      <w:r w:rsidRPr="00CC45B1">
        <w:rPr>
          <w:sz w:val="28"/>
          <w:szCs w:val="28"/>
        </w:rPr>
        <w:t xml:space="preserve"> - значення табульованого коефіцієнта дисконтування, при якому f(r</w:t>
      </w:r>
      <w:r w:rsidRPr="00CC45B1">
        <w:rPr>
          <w:sz w:val="28"/>
          <w:szCs w:val="28"/>
          <w:vertAlign w:val="subscript"/>
        </w:rPr>
        <w:t>1</w:t>
      </w:r>
      <w:r w:rsidRPr="00CC45B1">
        <w:rPr>
          <w:sz w:val="28"/>
          <w:szCs w:val="28"/>
        </w:rPr>
        <w:t>)&gt;0 (f(r</w:t>
      </w:r>
      <w:r w:rsidRPr="00CC45B1">
        <w:rPr>
          <w:sz w:val="28"/>
          <w:szCs w:val="28"/>
          <w:vertAlign w:val="subscript"/>
        </w:rPr>
        <w:t>1</w:t>
      </w:r>
      <w:r w:rsidRPr="00CC45B1">
        <w:rPr>
          <w:sz w:val="28"/>
          <w:szCs w:val="28"/>
        </w:rPr>
        <w:t>)&lt;0);</w:t>
      </w:r>
    </w:p>
    <w:p w14:paraId="45F29460" w14:textId="77777777" w:rsidR="00BF5427" w:rsidRPr="00CC45B1" w:rsidRDefault="00BF5427" w:rsidP="00CC45B1">
      <w:pPr>
        <w:tabs>
          <w:tab w:val="left" w:pos="-4140"/>
        </w:tabs>
        <w:spacing w:line="360" w:lineRule="auto"/>
        <w:ind w:left="1080" w:right="368"/>
        <w:rPr>
          <w:sz w:val="28"/>
          <w:szCs w:val="28"/>
        </w:rPr>
      </w:pPr>
      <w:r w:rsidRPr="00CC45B1">
        <w:rPr>
          <w:sz w:val="28"/>
          <w:szCs w:val="28"/>
        </w:rPr>
        <w:t>r</w:t>
      </w:r>
      <w:r w:rsidRPr="00CC45B1">
        <w:rPr>
          <w:sz w:val="28"/>
          <w:szCs w:val="28"/>
          <w:vertAlign w:val="subscript"/>
        </w:rPr>
        <w:t>2</w:t>
      </w:r>
      <w:r w:rsidRPr="00CC45B1">
        <w:rPr>
          <w:sz w:val="28"/>
          <w:szCs w:val="28"/>
        </w:rPr>
        <w:t xml:space="preserve"> - значення табульованого коефіцієнта дисконтування, при якому f(r</w:t>
      </w:r>
      <w:r w:rsidRPr="00CC45B1">
        <w:rPr>
          <w:sz w:val="28"/>
          <w:szCs w:val="28"/>
          <w:vertAlign w:val="subscript"/>
        </w:rPr>
        <w:t>2</w:t>
      </w:r>
      <w:r w:rsidRPr="00CC45B1">
        <w:rPr>
          <w:sz w:val="28"/>
          <w:szCs w:val="28"/>
        </w:rPr>
        <w:t>)&lt;ПРО (f(r</w:t>
      </w:r>
      <w:r w:rsidRPr="00CC45B1">
        <w:rPr>
          <w:sz w:val="28"/>
          <w:szCs w:val="28"/>
          <w:vertAlign w:val="subscript"/>
        </w:rPr>
        <w:t>2</w:t>
      </w:r>
      <w:r w:rsidRPr="00CC45B1">
        <w:rPr>
          <w:sz w:val="28"/>
          <w:szCs w:val="28"/>
        </w:rPr>
        <w:t>)&gt;0).</w:t>
      </w:r>
    </w:p>
    <w:p w14:paraId="06330F67" w14:textId="77777777" w:rsidR="00BF5427" w:rsidRPr="00CC45B1" w:rsidRDefault="00BF5427" w:rsidP="00CC45B1">
      <w:pPr>
        <w:spacing w:line="360" w:lineRule="auto"/>
        <w:ind w:firstLine="540"/>
        <w:rPr>
          <w:sz w:val="28"/>
          <w:szCs w:val="28"/>
        </w:rPr>
      </w:pPr>
    </w:p>
    <w:p w14:paraId="6FE2A4CD" w14:textId="77777777" w:rsidR="00BF5427" w:rsidRPr="00CC45B1" w:rsidRDefault="00BF5427" w:rsidP="00CC45B1">
      <w:pPr>
        <w:spacing w:line="360" w:lineRule="auto"/>
        <w:ind w:firstLine="540"/>
        <w:rPr>
          <w:sz w:val="28"/>
          <w:szCs w:val="28"/>
        </w:rPr>
      </w:pPr>
      <w:r w:rsidRPr="00CC45B1">
        <w:rPr>
          <w:sz w:val="28"/>
          <w:szCs w:val="28"/>
        </w:rPr>
        <w:t>Точність обчислень обернено пропорційна довжині інтервалу (r</w:t>
      </w:r>
      <w:r w:rsidRPr="00CC45B1">
        <w:rPr>
          <w:sz w:val="28"/>
          <w:szCs w:val="28"/>
          <w:vertAlign w:val="subscript"/>
        </w:rPr>
        <w:t>1</w:t>
      </w:r>
      <w:r w:rsidRPr="00CC45B1">
        <w:rPr>
          <w:sz w:val="28"/>
          <w:szCs w:val="28"/>
        </w:rPr>
        <w:t>,r</w:t>
      </w:r>
      <w:r w:rsidRPr="00CC45B1">
        <w:rPr>
          <w:sz w:val="28"/>
          <w:szCs w:val="28"/>
          <w:vertAlign w:val="subscript"/>
        </w:rPr>
        <w:t>2</w:t>
      </w:r>
      <w:r w:rsidRPr="00CC45B1">
        <w:rPr>
          <w:sz w:val="28"/>
          <w:szCs w:val="28"/>
        </w:rPr>
        <w:t xml:space="preserve">), а найкраща апроксимація з використанням табульованих значень досягається у випадку, коли довжина інтервалу мінімальна (дорівнює 1%), тобто </w:t>
      </w:r>
      <w:r w:rsidRPr="00CC45B1">
        <w:rPr>
          <w:i/>
          <w:sz w:val="28"/>
          <w:szCs w:val="28"/>
        </w:rPr>
        <w:t>r</w:t>
      </w:r>
      <w:r w:rsidRPr="00CC45B1">
        <w:rPr>
          <w:i/>
          <w:sz w:val="28"/>
          <w:szCs w:val="28"/>
          <w:vertAlign w:val="subscript"/>
        </w:rPr>
        <w:t>1</w:t>
      </w:r>
      <w:r w:rsidRPr="00CC45B1">
        <w:rPr>
          <w:sz w:val="28"/>
          <w:szCs w:val="28"/>
        </w:rPr>
        <w:t xml:space="preserve"> і </w:t>
      </w:r>
      <w:r w:rsidRPr="00CC45B1">
        <w:rPr>
          <w:i/>
          <w:sz w:val="28"/>
          <w:szCs w:val="28"/>
        </w:rPr>
        <w:t>r</w:t>
      </w:r>
      <w:r w:rsidRPr="00CC45B1">
        <w:rPr>
          <w:i/>
          <w:sz w:val="28"/>
          <w:szCs w:val="28"/>
          <w:vertAlign w:val="subscript"/>
        </w:rPr>
        <w:t>2</w:t>
      </w:r>
      <w:r w:rsidRPr="00CC45B1">
        <w:rPr>
          <w:sz w:val="28"/>
          <w:szCs w:val="28"/>
        </w:rPr>
        <w:t xml:space="preserve"> - найближчі друг до друга значення коефіцієнта дисконтування, що задовольняють умовам (у випадку зміни знака функції з "+" на "-"):</w:t>
      </w:r>
    </w:p>
    <w:p w14:paraId="64D94A20" w14:textId="77777777" w:rsidR="00BF5427" w:rsidRPr="00CC45B1" w:rsidRDefault="00BF5427" w:rsidP="00CC45B1">
      <w:pPr>
        <w:spacing w:line="360" w:lineRule="auto"/>
        <w:ind w:firstLine="540"/>
        <w:rPr>
          <w:sz w:val="28"/>
          <w:szCs w:val="28"/>
        </w:rPr>
      </w:pPr>
      <w:r w:rsidRPr="00CC45B1">
        <w:rPr>
          <w:sz w:val="28"/>
          <w:szCs w:val="28"/>
        </w:rPr>
        <w:t>r</w:t>
      </w:r>
      <w:r w:rsidRPr="00CC45B1">
        <w:rPr>
          <w:sz w:val="28"/>
          <w:szCs w:val="28"/>
          <w:vertAlign w:val="subscript"/>
        </w:rPr>
        <w:t>1</w:t>
      </w:r>
      <w:r w:rsidRPr="00CC45B1">
        <w:rPr>
          <w:sz w:val="28"/>
          <w:szCs w:val="28"/>
        </w:rPr>
        <w:t xml:space="preserve"> - значення табульованого коефіцієнта дисконтування, який мінімізуює позитивне значення показника NPV, тобто </w:t>
      </w:r>
    </w:p>
    <w:p w14:paraId="3E313750" w14:textId="77777777" w:rsidR="008D7A11" w:rsidRPr="00CC45B1" w:rsidRDefault="008D7A11" w:rsidP="00CC45B1">
      <w:pPr>
        <w:spacing w:line="360" w:lineRule="auto"/>
        <w:ind w:firstLine="540"/>
        <w:rPr>
          <w:sz w:val="28"/>
          <w:szCs w:val="28"/>
        </w:rPr>
      </w:pPr>
    </w:p>
    <w:p w14:paraId="7EFD9EFD" w14:textId="5C39ABFC" w:rsidR="00BF5427" w:rsidRPr="00CC45B1" w:rsidRDefault="00BF5427" w:rsidP="00CC45B1">
      <w:pPr>
        <w:spacing w:line="360" w:lineRule="auto"/>
        <w:ind w:left="708" w:firstLine="708"/>
        <w:rPr>
          <w:sz w:val="28"/>
          <w:szCs w:val="28"/>
        </w:rPr>
      </w:pPr>
      <w:r w:rsidRPr="00CC45B1">
        <w:rPr>
          <w:i/>
          <w:sz w:val="28"/>
          <w:szCs w:val="28"/>
        </w:rPr>
        <w:t>f(r</w:t>
      </w:r>
      <w:r w:rsidRPr="00CC45B1">
        <w:rPr>
          <w:i/>
          <w:sz w:val="28"/>
          <w:szCs w:val="28"/>
          <w:vertAlign w:val="subscript"/>
        </w:rPr>
        <w:t>1</w:t>
      </w:r>
      <w:r w:rsidRPr="00CC45B1">
        <w:rPr>
          <w:i/>
          <w:sz w:val="28"/>
          <w:szCs w:val="28"/>
        </w:rPr>
        <w:t>)=min</w:t>
      </w:r>
      <w:r w:rsidRPr="00CC45B1">
        <w:rPr>
          <w:i/>
          <w:sz w:val="28"/>
          <w:szCs w:val="28"/>
          <w:vertAlign w:val="subscript"/>
        </w:rPr>
        <w:t>r</w:t>
      </w:r>
      <w:r w:rsidRPr="00CC45B1">
        <w:rPr>
          <w:i/>
          <w:sz w:val="28"/>
          <w:szCs w:val="28"/>
        </w:rPr>
        <w:t>{f(r)&gt;0}</w:t>
      </w:r>
      <w:r w:rsidRPr="00CC45B1">
        <w:rPr>
          <w:sz w:val="28"/>
          <w:szCs w:val="28"/>
        </w:rPr>
        <w:t>;</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008D7A11" w:rsidRPr="00CC45B1">
        <w:rPr>
          <w:sz w:val="28"/>
          <w:szCs w:val="28"/>
        </w:rPr>
        <w:t xml:space="preserve">          </w:t>
      </w:r>
      <w:r w:rsidRPr="00CC45B1">
        <w:rPr>
          <w:sz w:val="28"/>
          <w:szCs w:val="28"/>
        </w:rPr>
        <w:t>(2.15)</w:t>
      </w:r>
    </w:p>
    <w:p w14:paraId="0123C757" w14:textId="77777777" w:rsidR="008D7A11" w:rsidRPr="00CC45B1" w:rsidRDefault="008D7A11" w:rsidP="00CC45B1">
      <w:pPr>
        <w:spacing w:line="360" w:lineRule="auto"/>
        <w:ind w:left="708" w:firstLine="708"/>
        <w:rPr>
          <w:sz w:val="28"/>
          <w:szCs w:val="28"/>
        </w:rPr>
      </w:pPr>
    </w:p>
    <w:p w14:paraId="62C9494B" w14:textId="77777777" w:rsidR="00BF5427" w:rsidRPr="00CC45B1" w:rsidRDefault="00BF5427" w:rsidP="00CC45B1">
      <w:pPr>
        <w:spacing w:line="360" w:lineRule="auto"/>
        <w:ind w:firstLine="540"/>
        <w:rPr>
          <w:sz w:val="28"/>
          <w:szCs w:val="28"/>
        </w:rPr>
      </w:pPr>
      <w:r w:rsidRPr="00CC45B1">
        <w:rPr>
          <w:sz w:val="28"/>
          <w:szCs w:val="28"/>
        </w:rPr>
        <w:t>r</w:t>
      </w:r>
      <w:r w:rsidRPr="00CC45B1">
        <w:rPr>
          <w:sz w:val="28"/>
          <w:szCs w:val="28"/>
          <w:vertAlign w:val="subscript"/>
        </w:rPr>
        <w:t>2</w:t>
      </w:r>
      <w:r w:rsidRPr="00CC45B1">
        <w:rPr>
          <w:sz w:val="28"/>
          <w:szCs w:val="28"/>
        </w:rPr>
        <w:t xml:space="preserve"> - значення табульованого коефіцієнта дисконтування, який максимізує негативне значення показника NPV, тобто </w:t>
      </w:r>
    </w:p>
    <w:p w14:paraId="54A30ED3" w14:textId="77777777" w:rsidR="008D7A11" w:rsidRPr="00CC45B1" w:rsidRDefault="008D7A11" w:rsidP="00CC45B1">
      <w:pPr>
        <w:spacing w:line="360" w:lineRule="auto"/>
        <w:ind w:firstLine="540"/>
        <w:rPr>
          <w:sz w:val="28"/>
          <w:szCs w:val="28"/>
        </w:rPr>
      </w:pPr>
    </w:p>
    <w:p w14:paraId="5F0DA5F9" w14:textId="77777777" w:rsidR="00BF5427" w:rsidRPr="00CC45B1" w:rsidRDefault="00BF5427" w:rsidP="00CC45B1">
      <w:pPr>
        <w:spacing w:line="360" w:lineRule="auto"/>
        <w:ind w:left="708" w:firstLine="708"/>
        <w:rPr>
          <w:sz w:val="28"/>
          <w:szCs w:val="28"/>
        </w:rPr>
      </w:pPr>
      <w:r w:rsidRPr="00CC45B1">
        <w:rPr>
          <w:i/>
          <w:sz w:val="28"/>
          <w:szCs w:val="28"/>
        </w:rPr>
        <w:t>f(r</w:t>
      </w:r>
      <w:r w:rsidRPr="00CC45B1">
        <w:rPr>
          <w:i/>
          <w:sz w:val="28"/>
          <w:szCs w:val="28"/>
          <w:vertAlign w:val="subscript"/>
        </w:rPr>
        <w:t>2</w:t>
      </w:r>
      <w:r w:rsidRPr="00CC45B1">
        <w:rPr>
          <w:i/>
          <w:sz w:val="28"/>
          <w:szCs w:val="28"/>
        </w:rPr>
        <w:t>)=max</w:t>
      </w:r>
      <w:r w:rsidRPr="00CC45B1">
        <w:rPr>
          <w:i/>
          <w:sz w:val="28"/>
          <w:szCs w:val="28"/>
          <w:vertAlign w:val="subscript"/>
        </w:rPr>
        <w:t>r</w:t>
      </w:r>
      <w:r w:rsidRPr="00CC45B1">
        <w:rPr>
          <w:i/>
          <w:sz w:val="28"/>
          <w:szCs w:val="28"/>
        </w:rPr>
        <w:t>{f(r)&lt;0}</w:t>
      </w:r>
      <w:r w:rsidRPr="00CC45B1">
        <w:rPr>
          <w:sz w:val="28"/>
          <w:szCs w:val="28"/>
        </w:rPr>
        <w:t>.</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(2.16)</w:t>
      </w:r>
    </w:p>
    <w:p w14:paraId="0E7C93AA" w14:textId="77777777" w:rsidR="008D7A11" w:rsidRPr="00CC45B1" w:rsidRDefault="008D7A11" w:rsidP="00CC45B1">
      <w:pPr>
        <w:spacing w:line="360" w:lineRule="auto"/>
        <w:ind w:left="708" w:firstLine="708"/>
        <w:rPr>
          <w:sz w:val="28"/>
          <w:szCs w:val="28"/>
        </w:rPr>
      </w:pPr>
    </w:p>
    <w:p w14:paraId="29A53898" w14:textId="77777777" w:rsidR="00BF5427" w:rsidRPr="00CC45B1" w:rsidRDefault="00BF5427" w:rsidP="00CC45B1">
      <w:pPr>
        <w:spacing w:line="360" w:lineRule="auto"/>
        <w:ind w:firstLine="540"/>
        <w:rPr>
          <w:sz w:val="28"/>
          <w:szCs w:val="28"/>
        </w:rPr>
      </w:pPr>
      <w:r w:rsidRPr="00CC45B1">
        <w:rPr>
          <w:sz w:val="28"/>
          <w:szCs w:val="28"/>
        </w:rPr>
        <w:t>Шляхом взаємної заміни коефіцієнтів r</w:t>
      </w:r>
      <w:r w:rsidRPr="00CC45B1">
        <w:rPr>
          <w:sz w:val="28"/>
          <w:szCs w:val="28"/>
          <w:vertAlign w:val="subscript"/>
        </w:rPr>
        <w:t>1</w:t>
      </w:r>
      <w:r w:rsidRPr="00CC45B1">
        <w:rPr>
          <w:sz w:val="28"/>
          <w:szCs w:val="28"/>
        </w:rPr>
        <w:t xml:space="preserve"> і r</w:t>
      </w:r>
      <w:r w:rsidRPr="00CC45B1">
        <w:rPr>
          <w:sz w:val="28"/>
          <w:szCs w:val="28"/>
          <w:vertAlign w:val="subscript"/>
        </w:rPr>
        <w:t>2</w:t>
      </w:r>
      <w:r w:rsidRPr="00CC45B1">
        <w:rPr>
          <w:sz w:val="28"/>
          <w:szCs w:val="28"/>
        </w:rPr>
        <w:t xml:space="preserve"> аналогічні умови виписуються для ситуації, коли функція міняє знак з "-" на "+".</w:t>
      </w:r>
    </w:p>
    <w:p w14:paraId="4278F1B7" w14:textId="77777777" w:rsidR="00BF5427" w:rsidRPr="00CC45B1" w:rsidRDefault="00BF5427" w:rsidP="00CC45B1">
      <w:pPr>
        <w:spacing w:line="360" w:lineRule="auto"/>
        <w:ind w:firstLine="540"/>
        <w:rPr>
          <w:i/>
          <w:sz w:val="28"/>
          <w:szCs w:val="28"/>
          <w:u w:val="single"/>
        </w:rPr>
      </w:pPr>
    </w:p>
    <w:p w14:paraId="34DDD2CC" w14:textId="77777777" w:rsidR="00BF5427" w:rsidRPr="00CC45B1" w:rsidRDefault="00BF5427" w:rsidP="00CC45B1">
      <w:pPr>
        <w:spacing w:line="360" w:lineRule="auto"/>
        <w:ind w:firstLine="540"/>
        <w:rPr>
          <w:sz w:val="28"/>
          <w:szCs w:val="28"/>
        </w:rPr>
      </w:pPr>
      <w:r w:rsidRPr="00CC45B1">
        <w:rPr>
          <w:sz w:val="28"/>
          <w:szCs w:val="28"/>
        </w:rPr>
        <w:lastRenderedPageBreak/>
        <w:t>Володіючи рядом позитивних властивостей:</w:t>
      </w:r>
    </w:p>
    <w:p w14:paraId="3CECA35E" w14:textId="77777777" w:rsidR="00BF5427" w:rsidRPr="00CC45B1" w:rsidRDefault="00BF5427" w:rsidP="00CC45B1">
      <w:pPr>
        <w:tabs>
          <w:tab w:val="left" w:pos="-4140"/>
          <w:tab w:val="num" w:pos="720"/>
        </w:tabs>
        <w:spacing w:line="360" w:lineRule="auto"/>
        <w:ind w:firstLine="540"/>
        <w:rPr>
          <w:sz w:val="28"/>
          <w:szCs w:val="28"/>
        </w:rPr>
      </w:pPr>
      <w:r w:rsidRPr="00CC45B1">
        <w:rPr>
          <w:sz w:val="28"/>
          <w:szCs w:val="28"/>
        </w:rPr>
        <w:t>1. Показник IRR, що розраховується у відсотках, більше зручний для застосування в аналізі, чим показник NPV, тому що відносні величини легше піддаються інтерпретації;</w:t>
      </w:r>
    </w:p>
    <w:p w14:paraId="5D441D05" w14:textId="77777777" w:rsidR="00BF5427" w:rsidRPr="00CC45B1" w:rsidRDefault="00BF5427" w:rsidP="00CC45B1">
      <w:pPr>
        <w:tabs>
          <w:tab w:val="num" w:pos="720"/>
          <w:tab w:val="left" w:pos="1080"/>
        </w:tabs>
        <w:spacing w:line="360" w:lineRule="auto"/>
        <w:ind w:firstLine="540"/>
        <w:rPr>
          <w:sz w:val="28"/>
          <w:szCs w:val="28"/>
        </w:rPr>
      </w:pPr>
      <w:r w:rsidRPr="00CC45B1">
        <w:rPr>
          <w:sz w:val="28"/>
          <w:szCs w:val="28"/>
        </w:rPr>
        <w:t>2. Несе в собі інформацію про приблизну величину межі безпеки для проекту;</w:t>
      </w:r>
    </w:p>
    <w:p w14:paraId="191A3AC9" w14:textId="77777777" w:rsidR="00BF5427" w:rsidRPr="00CC45B1" w:rsidRDefault="00BF5427" w:rsidP="00CC45B1">
      <w:pPr>
        <w:tabs>
          <w:tab w:val="left" w:pos="1080"/>
        </w:tabs>
        <w:spacing w:line="360" w:lineRule="auto"/>
        <w:ind w:firstLine="540"/>
        <w:rPr>
          <w:sz w:val="28"/>
          <w:szCs w:val="28"/>
        </w:rPr>
      </w:pPr>
    </w:p>
    <w:p w14:paraId="1E4DEF10" w14:textId="77777777" w:rsidR="00BF5427" w:rsidRPr="00CC45B1" w:rsidRDefault="00BF5427" w:rsidP="00CC45B1">
      <w:pPr>
        <w:tabs>
          <w:tab w:val="left" w:pos="1080"/>
        </w:tabs>
        <w:spacing w:line="360" w:lineRule="auto"/>
        <w:ind w:firstLine="540"/>
        <w:rPr>
          <w:sz w:val="28"/>
          <w:szCs w:val="28"/>
        </w:rPr>
      </w:pPr>
      <w:r w:rsidRPr="00CC45B1">
        <w:rPr>
          <w:sz w:val="28"/>
          <w:szCs w:val="28"/>
        </w:rPr>
        <w:t>У той же час критерій IRR має істотні недоліки:</w:t>
      </w:r>
    </w:p>
    <w:p w14:paraId="2ED8FB93" w14:textId="77777777" w:rsidR="00BF5427" w:rsidRPr="00CC45B1" w:rsidRDefault="00BF5427" w:rsidP="00CC45B1">
      <w:pPr>
        <w:spacing w:line="360" w:lineRule="auto"/>
        <w:ind w:firstLine="540"/>
        <w:rPr>
          <w:sz w:val="28"/>
          <w:szCs w:val="28"/>
        </w:rPr>
      </w:pPr>
      <w:r w:rsidRPr="00CC45B1">
        <w:rPr>
          <w:sz w:val="28"/>
          <w:szCs w:val="28"/>
        </w:rPr>
        <w:t>1. Нереалістичне припущення про ставку реінвестування. На відміну від NPV критерій внутрішньої норми прибутковості неявно припускає реінвестування одержуваних доходів по ставці IRR, що навряд чи здійсненно в реальній практиці.</w:t>
      </w:r>
    </w:p>
    <w:p w14:paraId="55380A2C" w14:textId="77777777" w:rsidR="00BF5427" w:rsidRPr="00CC45B1" w:rsidRDefault="00BF5427" w:rsidP="00CC45B1">
      <w:pPr>
        <w:spacing w:line="360" w:lineRule="auto"/>
        <w:ind w:firstLine="540"/>
        <w:rPr>
          <w:sz w:val="28"/>
          <w:szCs w:val="28"/>
        </w:rPr>
      </w:pPr>
      <w:r w:rsidRPr="00CC45B1">
        <w:rPr>
          <w:sz w:val="28"/>
          <w:szCs w:val="28"/>
        </w:rPr>
        <w:t>2. Можливість існування декількох значень IRR. У загальному випадку, якщо аналізується єдиний або кілька незалежних проектів з ординарним грошовим потоком, коли після первісних витрат випливають позитивні припливи коштів, застосування критерію IRR завжди приводить до тих же результатам, що й NPV. Але у випадку чергування припливів коштів з відтоками, для одного проекту можуть існувати кілька значень IRR.</w:t>
      </w:r>
    </w:p>
    <w:p w14:paraId="12D1926A" w14:textId="136F5B54" w:rsidR="00BF5427" w:rsidRPr="00CC45B1" w:rsidRDefault="00BF5427" w:rsidP="00CC45B1">
      <w:pPr>
        <w:spacing w:line="360" w:lineRule="auto"/>
        <w:ind w:firstLine="540"/>
        <w:rPr>
          <w:sz w:val="28"/>
          <w:szCs w:val="28"/>
        </w:rPr>
      </w:pPr>
      <w:r w:rsidRPr="00CC45B1">
        <w:rPr>
          <w:sz w:val="28"/>
          <w:szCs w:val="28"/>
        </w:rPr>
        <w:t xml:space="preserve">3. Сильно чутливий до структури потоку платежів і не завжди дозволяє однозначно </w:t>
      </w:r>
      <w:r w:rsidR="008D7A11" w:rsidRPr="00CC45B1">
        <w:rPr>
          <w:sz w:val="28"/>
          <w:szCs w:val="28"/>
        </w:rPr>
        <w:t>оцінити взаємовиключні проекти.</w:t>
      </w:r>
    </w:p>
    <w:p w14:paraId="0CEA9C64" w14:textId="77777777" w:rsidR="00BF5427" w:rsidRPr="00CC45B1" w:rsidRDefault="00BF5427" w:rsidP="00CC45B1">
      <w:pPr>
        <w:spacing w:line="360" w:lineRule="auto"/>
        <w:ind w:firstLine="540"/>
        <w:rPr>
          <w:sz w:val="28"/>
          <w:szCs w:val="28"/>
        </w:rPr>
      </w:pPr>
      <w:r w:rsidRPr="00CC45B1">
        <w:rPr>
          <w:sz w:val="28"/>
          <w:szCs w:val="28"/>
        </w:rPr>
        <w:t>При аналізі умов застосування IRR-Методу в літературі виділяються два типи інвестиційних проектів: чисті інвестиції і змішані.</w:t>
      </w:r>
    </w:p>
    <w:p w14:paraId="1F7E5E6E" w14:textId="77777777" w:rsidR="00BF5427" w:rsidRPr="00CC45B1" w:rsidRDefault="00BF5427" w:rsidP="00CC45B1">
      <w:pPr>
        <w:spacing w:line="360" w:lineRule="auto"/>
        <w:ind w:firstLine="540"/>
        <w:rPr>
          <w:sz w:val="28"/>
          <w:szCs w:val="28"/>
        </w:rPr>
      </w:pPr>
      <w:r w:rsidRPr="00CC45B1">
        <w:rPr>
          <w:sz w:val="28"/>
          <w:szCs w:val="28"/>
        </w:rPr>
        <w:t>Під чистими інвестиціями розуміються інвестиції, які не вимагають проміжних капіталовкладень, а отримані від реалізації проекту кошти направляються на амортизацію вкладеного капіталу й у дохід. Нормальною ознакою чистих інвестицій є характер динаміки сальдо грошових потоків: до певного моменту часу тільки негативні сальдо (тобто перевищення видатків над доходами), а потім - тільки позитивні сальдо (чистий дохід), причому підсумкове сальдо грошових потоків повинне бути ненегативним (тобто проект повинен бути номінально прибутковим).</w:t>
      </w:r>
    </w:p>
    <w:p w14:paraId="4DF95AFB" w14:textId="77777777" w:rsidR="00BF5427" w:rsidRPr="00CC45B1" w:rsidRDefault="00BF5427" w:rsidP="00CC45B1">
      <w:pPr>
        <w:spacing w:line="360" w:lineRule="auto"/>
        <w:ind w:firstLine="540"/>
        <w:rPr>
          <w:sz w:val="28"/>
          <w:szCs w:val="28"/>
        </w:rPr>
      </w:pPr>
      <w:r w:rsidRPr="00CC45B1">
        <w:rPr>
          <w:sz w:val="28"/>
          <w:szCs w:val="28"/>
        </w:rPr>
        <w:lastRenderedPageBreak/>
        <w:t>Формальною ознакою змішаних інвестицій є чергування позитивних і негативних сальдо грошових потоків у ході реалізації проекту.</w:t>
      </w:r>
      <w:r w:rsidRPr="00CC45B1">
        <w:rPr>
          <w:sz w:val="28"/>
          <w:szCs w:val="28"/>
        </w:rPr>
        <w:br/>
        <w:t>Однозначне визначення показника IRR стає неможливим, а застосування IRR-Методу для аналізу змішаних інвестицій - недоцільним. Ефективність змішаних інвестицій розраховується за допомогою застосування NPV-Методу або одного зі спеціальних методів розрахунку ефективності. Тому, говорячи далі про IRR-Метод,  буде матися на увазі аналіз тільки чистих інвестицій.</w:t>
      </w:r>
    </w:p>
    <w:p w14:paraId="722431C9" w14:textId="77777777" w:rsidR="00BF5427" w:rsidRPr="00CC45B1" w:rsidRDefault="00BF5427" w:rsidP="00CC45B1">
      <w:pPr>
        <w:spacing w:line="360" w:lineRule="auto"/>
        <w:ind w:firstLine="540"/>
        <w:rPr>
          <w:sz w:val="28"/>
          <w:szCs w:val="28"/>
        </w:rPr>
      </w:pPr>
      <w:r w:rsidRPr="00CC45B1">
        <w:rPr>
          <w:sz w:val="28"/>
          <w:szCs w:val="28"/>
        </w:rPr>
        <w:t>Для визначення ефективності інвестиційного проекту за допомогою розрахунку внутрішньої норми рентабельності використовується порівняння отриманого значення з базовою ставкою відсотка, що характеризує ефективність альтернативного використання фінансових коштів. Проект уважається ефективним, якщо виконується наступна нерівність:</w:t>
      </w:r>
    </w:p>
    <w:p w14:paraId="7196EDB8" w14:textId="77777777" w:rsidR="00BF5427" w:rsidRPr="00CC45B1" w:rsidRDefault="00BF5427" w:rsidP="00CC45B1">
      <w:pPr>
        <w:spacing w:line="360" w:lineRule="auto"/>
        <w:ind w:firstLine="540"/>
        <w:rPr>
          <w:sz w:val="28"/>
          <w:szCs w:val="28"/>
        </w:rPr>
      </w:pPr>
      <w:r w:rsidRPr="00CC45B1">
        <w:rPr>
          <w:sz w:val="28"/>
          <w:szCs w:val="28"/>
        </w:rPr>
        <w:t>IRR &gt; i,   де i - деяка базова ставка відсотка.</w:t>
      </w:r>
    </w:p>
    <w:p w14:paraId="462A95DE" w14:textId="77777777" w:rsidR="00BF5427" w:rsidRPr="00CC45B1" w:rsidRDefault="00BF5427" w:rsidP="00CC45B1">
      <w:pPr>
        <w:spacing w:line="360" w:lineRule="auto"/>
        <w:ind w:firstLine="540"/>
        <w:rPr>
          <w:sz w:val="28"/>
          <w:szCs w:val="28"/>
        </w:rPr>
      </w:pPr>
      <w:r w:rsidRPr="00CC45B1">
        <w:rPr>
          <w:sz w:val="28"/>
          <w:szCs w:val="28"/>
        </w:rPr>
        <w:t>Цей критерій також орієнтований у першу чергу на облік можливостей альтернативного вкладення фінансових коштів, оскільки він показує не абсолютну ефективність проекту як таку (для цього було б досить ненегативної ставки IRR), а відносну - у порівнянні з операціями на фінансовому ринку.</w:t>
      </w:r>
    </w:p>
    <w:p w14:paraId="6AC44062" w14:textId="77777777" w:rsidR="00BF5427" w:rsidRPr="00CC45B1" w:rsidRDefault="00BF5427" w:rsidP="00CC45B1">
      <w:pPr>
        <w:spacing w:line="360" w:lineRule="auto"/>
        <w:ind w:firstLine="540"/>
        <w:rPr>
          <w:sz w:val="28"/>
          <w:szCs w:val="28"/>
        </w:rPr>
      </w:pPr>
      <w:r w:rsidRPr="00CC45B1">
        <w:rPr>
          <w:sz w:val="28"/>
          <w:szCs w:val="28"/>
        </w:rPr>
        <w:t xml:space="preserve">Показник IRR може застосовуватися також і для порівняння ефективності різних інвестиційних проектів між собою. Однак тут простого зіставлення значень внутрішньої норми рентабельності порівнюваних проектів може виявитися недостатньо. Зокрема, результати, отримані при порівнянні ефективності інвестиційних проектів за допомогою NPV- і IRR-Методів, можуть привести до принципово різних результатів. Це обумовлено наступними обставинами: для досягнення абсолютної порівнянності проектів необхідне застосування т.зв. додаткових інвестицій, що дозволяють усунути розходження в обсязі інвестованого капіталу й строках реалізації проектів. При використанні NPV-Методу передбачається, що додаткові інвестиції також дисконтуються по базовій ставці відсотка i, у той час як використання </w:t>
      </w:r>
      <w:r w:rsidRPr="00CC45B1">
        <w:rPr>
          <w:sz w:val="28"/>
          <w:szCs w:val="28"/>
        </w:rPr>
        <w:lastRenderedPageBreak/>
        <w:t>IRR-Методу припускає, що додаткові інвестиції також мають прибутковість, рівній внутрішній нормі рентабельності аналізованого проекту і яка свідомо вище, ніж базова ставка дисконту.</w:t>
      </w:r>
    </w:p>
    <w:p w14:paraId="05E6EE89" w14:textId="77777777" w:rsidR="00BF5427" w:rsidRPr="00CC45B1" w:rsidRDefault="00BF5427" w:rsidP="00CC45B1">
      <w:pPr>
        <w:spacing w:line="360" w:lineRule="auto"/>
        <w:ind w:firstLine="540"/>
        <w:rPr>
          <w:sz w:val="28"/>
          <w:szCs w:val="28"/>
        </w:rPr>
      </w:pPr>
      <w:r w:rsidRPr="00CC45B1">
        <w:rPr>
          <w:sz w:val="28"/>
          <w:szCs w:val="28"/>
        </w:rPr>
        <w:t>На практиці порівняльний аналіз інвестиційних проектів проводиться в більшості випадків за допомогою простого зіставлення значень внутрішніх норм рентабельності. Незважаючи на певну теоретичну некоректність, такий підхід дозволяє усунути вплив суб'єктивного вибору базової ставки відсотка на результати аналізу. Дійсно, основна мета використання інструментарію додаткових інвестицій укладається в спробі погодити результати порівняльного аналізу за допомогою застосування NPV- і IRR-Методів, точніше, прив'язати друге до першого, оскільки при такому підході пріоритет має чистий наведений дохід проекту. Крім того, застосування інструмента додаткових інвестицій коректно тільки у випадку порівняльного аналізу альтернативних, або взаємовиключних, проектів, що ще більше звужує область його застосування й робить зовсім непридатним для аналізу інвестиційної програми.</w:t>
      </w:r>
    </w:p>
    <w:p w14:paraId="0759A5B6" w14:textId="77777777" w:rsidR="00BF5427" w:rsidRPr="00CC45B1" w:rsidRDefault="00BF5427" w:rsidP="00CC45B1">
      <w:pPr>
        <w:spacing w:line="360" w:lineRule="auto"/>
        <w:ind w:firstLine="540"/>
        <w:rPr>
          <w:sz w:val="28"/>
          <w:szCs w:val="28"/>
        </w:rPr>
      </w:pPr>
      <w:r w:rsidRPr="00CC45B1">
        <w:rPr>
          <w:sz w:val="28"/>
          <w:szCs w:val="28"/>
        </w:rPr>
        <w:t>У цілому в порівнянні з NPV-Методом використання показника внутрішньої норми рентабельності пов'язане з більшими обмеженнями.</w:t>
      </w:r>
    </w:p>
    <w:p w14:paraId="1536E37A" w14:textId="77777777" w:rsidR="00BF5427" w:rsidRPr="00CC45B1" w:rsidRDefault="00BF5427" w:rsidP="00CC45B1">
      <w:pPr>
        <w:spacing w:line="360" w:lineRule="auto"/>
        <w:ind w:firstLine="540"/>
        <w:rPr>
          <w:sz w:val="28"/>
          <w:szCs w:val="28"/>
        </w:rPr>
      </w:pPr>
      <w:r w:rsidRPr="00CC45B1">
        <w:rPr>
          <w:sz w:val="28"/>
          <w:szCs w:val="28"/>
        </w:rPr>
        <w:t>По-перше, для IRR-Методу дійсні всі обмеження NPV-Методу, тобто необхідність ізольованого розгляду інвестиційного проекту, необхідність прогнозування грошових потоків на весь період реалізації проекту й т.д.</w:t>
      </w:r>
    </w:p>
    <w:p w14:paraId="75C1872C" w14:textId="77777777" w:rsidR="00BF5427" w:rsidRPr="00CC45B1" w:rsidRDefault="00BF5427" w:rsidP="00CC45B1">
      <w:pPr>
        <w:spacing w:line="360" w:lineRule="auto"/>
        <w:ind w:firstLine="540"/>
        <w:rPr>
          <w:sz w:val="28"/>
          <w:szCs w:val="28"/>
        </w:rPr>
      </w:pPr>
      <w:r w:rsidRPr="00CC45B1">
        <w:rPr>
          <w:sz w:val="28"/>
          <w:szCs w:val="28"/>
        </w:rPr>
        <w:t>По-друге, сфера застосування IRR-Методу обмежена тільки областю чистих інвестицій.</w:t>
      </w:r>
    </w:p>
    <w:p w14:paraId="1C6BAA9B" w14:textId="77777777" w:rsidR="00BF5427" w:rsidRPr="00CC45B1" w:rsidRDefault="00BF5427" w:rsidP="00CC45B1">
      <w:pPr>
        <w:spacing w:line="360" w:lineRule="auto"/>
        <w:ind w:firstLine="540"/>
        <w:rPr>
          <w:sz w:val="28"/>
          <w:szCs w:val="28"/>
        </w:rPr>
      </w:pPr>
    </w:p>
    <w:p w14:paraId="320F510D" w14:textId="77777777" w:rsidR="008D7A11" w:rsidRPr="00CC45B1" w:rsidRDefault="008D7A11" w:rsidP="00CC45B1">
      <w:pPr>
        <w:spacing w:line="360" w:lineRule="auto"/>
        <w:ind w:firstLine="540"/>
        <w:rPr>
          <w:sz w:val="28"/>
          <w:szCs w:val="28"/>
        </w:rPr>
      </w:pPr>
    </w:p>
    <w:p w14:paraId="697CCD74" w14:textId="77777777" w:rsidR="00BF5427" w:rsidRPr="00CC45B1" w:rsidRDefault="00BF5427" w:rsidP="00CC45B1">
      <w:pPr>
        <w:spacing w:line="360" w:lineRule="auto"/>
        <w:ind w:firstLine="540"/>
        <w:rPr>
          <w:sz w:val="28"/>
          <w:szCs w:val="28"/>
        </w:rPr>
      </w:pPr>
      <w:r w:rsidRPr="00CC45B1">
        <w:rPr>
          <w:sz w:val="28"/>
          <w:szCs w:val="28"/>
        </w:rPr>
        <w:t xml:space="preserve">2.3.2.2.5 Модифікована внутрішня норма прибутковості </w:t>
      </w:r>
    </w:p>
    <w:p w14:paraId="10A527A8" w14:textId="77777777" w:rsidR="008D7A11" w:rsidRPr="00CC45B1" w:rsidRDefault="008D7A11" w:rsidP="00CC45B1">
      <w:pPr>
        <w:spacing w:line="360" w:lineRule="auto"/>
        <w:ind w:firstLine="540"/>
        <w:rPr>
          <w:b/>
          <w:sz w:val="28"/>
          <w:szCs w:val="28"/>
        </w:rPr>
      </w:pPr>
    </w:p>
    <w:p w14:paraId="2AEF19E5" w14:textId="77777777" w:rsidR="008D7A11" w:rsidRPr="00CC45B1" w:rsidRDefault="008D7A11" w:rsidP="00CC45B1">
      <w:pPr>
        <w:spacing w:line="360" w:lineRule="auto"/>
        <w:ind w:firstLine="540"/>
        <w:rPr>
          <w:b/>
          <w:sz w:val="28"/>
          <w:szCs w:val="28"/>
        </w:rPr>
      </w:pPr>
    </w:p>
    <w:p w14:paraId="73E2D07A" w14:textId="77777777" w:rsidR="00BF5427" w:rsidRPr="00CC45B1" w:rsidRDefault="00BF5427" w:rsidP="00CC45B1">
      <w:pPr>
        <w:spacing w:line="360" w:lineRule="auto"/>
        <w:ind w:firstLine="540"/>
        <w:rPr>
          <w:sz w:val="28"/>
          <w:szCs w:val="28"/>
        </w:rPr>
      </w:pPr>
      <w:r w:rsidRPr="00CC45B1">
        <w:rPr>
          <w:sz w:val="28"/>
          <w:szCs w:val="28"/>
        </w:rPr>
        <w:t xml:space="preserve">Основний недолік, властивий IRR відносно оцінки проектів з неординарними грошовими потоками, може бути переборений за допомогою </w:t>
      </w:r>
      <w:r w:rsidRPr="00CC45B1">
        <w:rPr>
          <w:sz w:val="28"/>
          <w:szCs w:val="28"/>
        </w:rPr>
        <w:lastRenderedPageBreak/>
        <w:t>аналога IRR, що прийнятний для аналізу будь-яких проектів - MIRR. Цей метод являє собою більше зроблену модифікацію IRR.</w:t>
      </w:r>
    </w:p>
    <w:p w14:paraId="5F64C364" w14:textId="77777777" w:rsidR="00BF5427" w:rsidRPr="00CC45B1" w:rsidRDefault="00BF5427" w:rsidP="00CC45B1">
      <w:pPr>
        <w:spacing w:line="360" w:lineRule="auto"/>
        <w:ind w:firstLine="540"/>
        <w:rPr>
          <w:sz w:val="28"/>
          <w:szCs w:val="28"/>
        </w:rPr>
      </w:pPr>
      <w:r w:rsidRPr="00CC45B1">
        <w:rPr>
          <w:sz w:val="28"/>
          <w:szCs w:val="28"/>
        </w:rPr>
        <w:t>Метод MIRR - це ставка в коефіцієнті дисконтування, що врівноважує припливи й відтоки коштів по проекті. Всі грошові потоки доходів приводяться до майбутнього (кінцевої) вартості за середньозваженою ціною капіталу, складаються, сума приводиться до справжньої вартості по ставці внутрішньої рентабельності; зі справжньої вартості доходів віднімається справжня вартість грошових витрат і обчислюється чиста справжня вартості проекту, що зіставляється зі справжньою вартістю витрат.</w:t>
      </w:r>
    </w:p>
    <w:p w14:paraId="37A8C2E6" w14:textId="77777777" w:rsidR="00BF5427" w:rsidRPr="00CC45B1" w:rsidRDefault="00BF5427" w:rsidP="00CC45B1">
      <w:pPr>
        <w:spacing w:line="360" w:lineRule="auto"/>
        <w:ind w:firstLine="540"/>
        <w:rPr>
          <w:sz w:val="28"/>
          <w:szCs w:val="28"/>
        </w:rPr>
      </w:pPr>
      <w:r w:rsidRPr="00CC45B1">
        <w:rPr>
          <w:sz w:val="28"/>
          <w:szCs w:val="28"/>
        </w:rPr>
        <w:t>Метод дає більше правильну оцінку ставки реінвестування й знімає проблему множинності ставки рентабельності.</w:t>
      </w:r>
    </w:p>
    <w:p w14:paraId="6049B6C9" w14:textId="77777777" w:rsidR="00BF5427" w:rsidRPr="00CC45B1" w:rsidRDefault="00BF5427" w:rsidP="00CC45B1">
      <w:pPr>
        <w:spacing w:line="360" w:lineRule="auto"/>
        <w:ind w:firstLine="540"/>
        <w:rPr>
          <w:sz w:val="28"/>
          <w:szCs w:val="28"/>
        </w:rPr>
      </w:pPr>
      <w:r w:rsidRPr="00CC45B1">
        <w:rPr>
          <w:sz w:val="28"/>
          <w:szCs w:val="28"/>
        </w:rPr>
        <w:t>Загальна формула розрахунку має вигляд:</w:t>
      </w:r>
    </w:p>
    <w:p w14:paraId="31C13312" w14:textId="77777777" w:rsidR="008D7A11" w:rsidRPr="00CC45B1" w:rsidRDefault="008D7A11" w:rsidP="00CC45B1">
      <w:pPr>
        <w:spacing w:line="360" w:lineRule="auto"/>
        <w:ind w:firstLine="540"/>
        <w:rPr>
          <w:sz w:val="28"/>
          <w:szCs w:val="28"/>
        </w:rPr>
      </w:pPr>
    </w:p>
    <w:p w14:paraId="06F636EF" w14:textId="77777777" w:rsidR="00BF5427" w:rsidRPr="00CC45B1" w:rsidRDefault="00BF5427" w:rsidP="00CC45B1">
      <w:pPr>
        <w:spacing w:line="360" w:lineRule="auto"/>
        <w:ind w:left="1416" w:firstLine="708"/>
        <w:rPr>
          <w:sz w:val="28"/>
          <w:szCs w:val="28"/>
        </w:rPr>
      </w:pPr>
      <w:r w:rsidRPr="00CC45B1">
        <w:rPr>
          <w:position w:val="-30"/>
          <w:sz w:val="28"/>
          <w:szCs w:val="28"/>
        </w:rPr>
        <w:object w:dxaOrig="2960" w:dyaOrig="1040" w14:anchorId="4C02595B">
          <v:shape id="_x0000_i1040" type="#_x0000_t75" style="width:148.5pt;height:51.75pt" o:ole="">
            <v:imagedata r:id="rId51" o:title=""/>
          </v:shape>
          <o:OLEObject Type="Embed" ProgID="Equation.3" ShapeID="_x0000_i1040" DrawAspect="Content" ObjectID="_1609944305" r:id="rId52"/>
        </w:object>
      </w:r>
      <w:r w:rsidRPr="00CC45B1">
        <w:rPr>
          <w:sz w:val="28"/>
          <w:szCs w:val="28"/>
        </w:rPr>
        <w:t xml:space="preserve"> ,</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(2.17)</w:t>
      </w:r>
    </w:p>
    <w:p w14:paraId="2EA6103E" w14:textId="77777777" w:rsidR="00BF5427" w:rsidRPr="00CC45B1" w:rsidRDefault="00BF5427" w:rsidP="00CC45B1">
      <w:pPr>
        <w:spacing w:line="360" w:lineRule="auto"/>
        <w:ind w:firstLine="540"/>
        <w:rPr>
          <w:sz w:val="28"/>
          <w:szCs w:val="28"/>
        </w:rPr>
      </w:pPr>
      <w:r w:rsidRPr="00CC45B1">
        <w:rPr>
          <w:sz w:val="28"/>
          <w:szCs w:val="28"/>
        </w:rPr>
        <w:t xml:space="preserve">де:    </w:t>
      </w:r>
    </w:p>
    <w:p w14:paraId="33C9F4D0" w14:textId="77777777" w:rsidR="00BF5427" w:rsidRPr="00CC45B1" w:rsidRDefault="00BF5427" w:rsidP="00CC45B1">
      <w:pPr>
        <w:spacing w:line="360" w:lineRule="auto"/>
        <w:ind w:left="1080"/>
        <w:rPr>
          <w:sz w:val="28"/>
          <w:szCs w:val="28"/>
        </w:rPr>
      </w:pPr>
      <w:r w:rsidRPr="00CC45B1">
        <w:rPr>
          <w:i/>
          <w:sz w:val="28"/>
          <w:szCs w:val="28"/>
        </w:rPr>
        <w:t>COF</w:t>
      </w:r>
      <w:r w:rsidRPr="00CC45B1">
        <w:rPr>
          <w:i/>
          <w:sz w:val="28"/>
          <w:szCs w:val="28"/>
          <w:vertAlign w:val="subscript"/>
        </w:rPr>
        <w:t>i</w:t>
      </w:r>
      <w:r w:rsidRPr="00CC45B1">
        <w:rPr>
          <w:i/>
          <w:sz w:val="28"/>
          <w:szCs w:val="28"/>
        </w:rPr>
        <w:t xml:space="preserve"> </w:t>
      </w:r>
      <w:r w:rsidRPr="00CC45B1">
        <w:rPr>
          <w:sz w:val="28"/>
          <w:szCs w:val="28"/>
        </w:rPr>
        <w:t>– відтік коштів в i-му періоді (по абсолютній величині);</w:t>
      </w:r>
    </w:p>
    <w:p w14:paraId="65C1A4AE" w14:textId="77777777" w:rsidR="00BF5427" w:rsidRPr="00CC45B1" w:rsidRDefault="00BF5427" w:rsidP="00CC45B1">
      <w:pPr>
        <w:spacing w:line="360" w:lineRule="auto"/>
        <w:ind w:left="1080"/>
        <w:rPr>
          <w:sz w:val="28"/>
          <w:szCs w:val="28"/>
        </w:rPr>
      </w:pPr>
      <w:r w:rsidRPr="00CC45B1">
        <w:rPr>
          <w:i/>
          <w:sz w:val="28"/>
          <w:szCs w:val="28"/>
        </w:rPr>
        <w:t>CIF</w:t>
      </w:r>
      <w:r w:rsidRPr="00CC45B1">
        <w:rPr>
          <w:i/>
          <w:sz w:val="28"/>
          <w:szCs w:val="28"/>
          <w:vertAlign w:val="subscript"/>
        </w:rPr>
        <w:t>i</w:t>
      </w:r>
      <w:r w:rsidRPr="00CC45B1">
        <w:rPr>
          <w:i/>
          <w:sz w:val="28"/>
          <w:szCs w:val="28"/>
        </w:rPr>
        <w:t xml:space="preserve"> </w:t>
      </w:r>
      <w:r w:rsidRPr="00CC45B1">
        <w:rPr>
          <w:sz w:val="28"/>
          <w:szCs w:val="28"/>
        </w:rPr>
        <w:t>– приплив коштів в i-му періоді;</w:t>
      </w:r>
    </w:p>
    <w:p w14:paraId="50D78E3D" w14:textId="77777777" w:rsidR="00BF5427" w:rsidRPr="00CC45B1" w:rsidRDefault="00BF5427" w:rsidP="00CC45B1">
      <w:pPr>
        <w:spacing w:line="360" w:lineRule="auto"/>
        <w:ind w:left="1080"/>
        <w:rPr>
          <w:sz w:val="28"/>
          <w:szCs w:val="28"/>
        </w:rPr>
      </w:pPr>
      <w:r w:rsidRPr="00CC45B1">
        <w:rPr>
          <w:i/>
          <w:sz w:val="28"/>
          <w:szCs w:val="28"/>
        </w:rPr>
        <w:t xml:space="preserve">r </w:t>
      </w:r>
      <w:r w:rsidRPr="00CC45B1">
        <w:rPr>
          <w:sz w:val="28"/>
          <w:szCs w:val="28"/>
        </w:rPr>
        <w:t xml:space="preserve"> -   вартість джерела фінансування даного проекту;</w:t>
      </w:r>
    </w:p>
    <w:p w14:paraId="78788AA1" w14:textId="77777777" w:rsidR="00BF5427" w:rsidRPr="00CC45B1" w:rsidRDefault="00BF5427" w:rsidP="00CC45B1">
      <w:pPr>
        <w:spacing w:line="360" w:lineRule="auto"/>
        <w:ind w:left="1080"/>
        <w:rPr>
          <w:sz w:val="28"/>
          <w:szCs w:val="28"/>
        </w:rPr>
      </w:pPr>
      <w:r w:rsidRPr="00CC45B1">
        <w:rPr>
          <w:i/>
          <w:sz w:val="28"/>
          <w:szCs w:val="28"/>
        </w:rPr>
        <w:t xml:space="preserve">n </w:t>
      </w:r>
      <w:r w:rsidRPr="00CC45B1">
        <w:rPr>
          <w:sz w:val="28"/>
          <w:szCs w:val="28"/>
        </w:rPr>
        <w:t xml:space="preserve"> -  тривалість проекту.</w:t>
      </w:r>
    </w:p>
    <w:p w14:paraId="436B45D6" w14:textId="77777777" w:rsidR="00BF5427" w:rsidRPr="00CC45B1" w:rsidRDefault="00BF5427" w:rsidP="00CC45B1">
      <w:pPr>
        <w:spacing w:line="360" w:lineRule="auto"/>
        <w:ind w:firstLine="540"/>
        <w:rPr>
          <w:sz w:val="28"/>
          <w:szCs w:val="28"/>
        </w:rPr>
      </w:pPr>
    </w:p>
    <w:p w14:paraId="05630C9F" w14:textId="77777777" w:rsidR="00BF5427" w:rsidRPr="00CC45B1" w:rsidRDefault="00BF5427" w:rsidP="00CC45B1">
      <w:pPr>
        <w:spacing w:line="360" w:lineRule="auto"/>
        <w:ind w:firstLine="540"/>
        <w:rPr>
          <w:sz w:val="28"/>
          <w:szCs w:val="28"/>
        </w:rPr>
      </w:pPr>
      <w:r w:rsidRPr="00CC45B1">
        <w:rPr>
          <w:sz w:val="28"/>
          <w:szCs w:val="28"/>
        </w:rPr>
        <w:t>Т.к. майбутня (термінальна) вартість сьогоднішніх надходжень:</w:t>
      </w:r>
    </w:p>
    <w:p w14:paraId="5BD0FAF3" w14:textId="77777777" w:rsidR="008D7A11" w:rsidRPr="00CC45B1" w:rsidRDefault="008D7A11" w:rsidP="00CC45B1">
      <w:pPr>
        <w:spacing w:line="360" w:lineRule="auto"/>
        <w:ind w:firstLine="540"/>
        <w:rPr>
          <w:sz w:val="28"/>
          <w:szCs w:val="28"/>
        </w:rPr>
      </w:pPr>
    </w:p>
    <w:p w14:paraId="43E7D620" w14:textId="77777777" w:rsidR="00BF5427" w:rsidRPr="00CC45B1" w:rsidRDefault="00BF5427" w:rsidP="00CC45B1">
      <w:pPr>
        <w:spacing w:line="360" w:lineRule="auto"/>
        <w:ind w:firstLine="540"/>
        <w:rPr>
          <w:sz w:val="28"/>
          <w:szCs w:val="28"/>
        </w:rPr>
      </w:pPr>
      <w:r w:rsidRPr="00CC45B1">
        <w:rPr>
          <w:sz w:val="28"/>
          <w:szCs w:val="28"/>
        </w:rPr>
        <w:t xml:space="preserve">                        </w:t>
      </w:r>
      <w:r w:rsidRPr="00CC45B1">
        <w:rPr>
          <w:position w:val="-30"/>
          <w:sz w:val="28"/>
          <w:szCs w:val="28"/>
        </w:rPr>
        <w:object w:dxaOrig="4000" w:dyaOrig="740" w14:anchorId="112ACC35">
          <v:shape id="_x0000_i1041" type="#_x0000_t75" style="width:199.5pt;height:36.75pt" o:ole="">
            <v:imagedata r:id="rId53" o:title=""/>
          </v:shape>
          <o:OLEObject Type="Embed" ProgID="Equation.3" ShapeID="_x0000_i1041" DrawAspect="Content" ObjectID="_1609944306" r:id="rId54"/>
        </w:object>
      </w:r>
      <w:r w:rsidRPr="00CC45B1">
        <w:rPr>
          <w:sz w:val="28"/>
          <w:szCs w:val="28"/>
        </w:rPr>
        <w:t>,</w:t>
      </w:r>
      <w:r w:rsidRPr="00CC45B1">
        <w:rPr>
          <w:sz w:val="28"/>
          <w:szCs w:val="28"/>
        </w:rPr>
        <w:tab/>
      </w:r>
      <w:r w:rsidRPr="00CC45B1">
        <w:rPr>
          <w:sz w:val="28"/>
          <w:szCs w:val="28"/>
        </w:rPr>
        <w:tab/>
      </w:r>
      <w:r w:rsidRPr="00CC45B1">
        <w:rPr>
          <w:sz w:val="28"/>
          <w:szCs w:val="28"/>
        </w:rPr>
        <w:tab/>
      </w:r>
      <w:r w:rsidRPr="00CC45B1">
        <w:rPr>
          <w:sz w:val="28"/>
          <w:szCs w:val="28"/>
        </w:rPr>
        <w:tab/>
        <w:t>(2.18)</w:t>
      </w:r>
    </w:p>
    <w:p w14:paraId="7B382C11" w14:textId="77777777" w:rsidR="008D7A11" w:rsidRPr="00CC45B1" w:rsidRDefault="008D7A11" w:rsidP="00CC45B1">
      <w:pPr>
        <w:spacing w:line="360" w:lineRule="auto"/>
        <w:ind w:firstLine="540"/>
        <w:rPr>
          <w:sz w:val="28"/>
          <w:szCs w:val="28"/>
        </w:rPr>
      </w:pPr>
    </w:p>
    <w:p w14:paraId="300E6377" w14:textId="77777777" w:rsidR="00BF5427" w:rsidRPr="00CC45B1" w:rsidRDefault="00BF5427" w:rsidP="00CC45B1">
      <w:pPr>
        <w:spacing w:line="360" w:lineRule="auto"/>
        <w:ind w:firstLine="540"/>
        <w:rPr>
          <w:sz w:val="28"/>
          <w:szCs w:val="28"/>
        </w:rPr>
      </w:pPr>
      <w:r w:rsidRPr="00CC45B1">
        <w:rPr>
          <w:sz w:val="28"/>
          <w:szCs w:val="28"/>
        </w:rPr>
        <w:t>де r - ставка, по якій реінвестовані грошові потоки від проекту в міру їхнього надходження (або ринкова прибутковість, доступна інвесторові).</w:t>
      </w:r>
    </w:p>
    <w:p w14:paraId="330A9DE7" w14:textId="77777777" w:rsidR="00BF5427" w:rsidRPr="00CC45B1" w:rsidRDefault="00BF5427" w:rsidP="00CC45B1">
      <w:pPr>
        <w:spacing w:line="360" w:lineRule="auto"/>
        <w:ind w:firstLine="540"/>
        <w:rPr>
          <w:sz w:val="28"/>
          <w:szCs w:val="28"/>
        </w:rPr>
      </w:pPr>
      <w:r w:rsidRPr="00CC45B1">
        <w:rPr>
          <w:sz w:val="28"/>
          <w:szCs w:val="28"/>
        </w:rPr>
        <w:tab/>
        <w:t xml:space="preserve">Вартість відтоків коштів:    </w:t>
      </w:r>
    </w:p>
    <w:p w14:paraId="34FF88AE" w14:textId="77777777" w:rsidR="008D7A11" w:rsidRPr="00CC45B1" w:rsidRDefault="008D7A11" w:rsidP="00CC45B1">
      <w:pPr>
        <w:spacing w:line="360" w:lineRule="auto"/>
        <w:ind w:firstLine="540"/>
        <w:rPr>
          <w:sz w:val="28"/>
          <w:szCs w:val="28"/>
        </w:rPr>
      </w:pPr>
    </w:p>
    <w:p w14:paraId="3958804F" w14:textId="77777777" w:rsidR="00BF5427" w:rsidRPr="00CC45B1" w:rsidRDefault="00BF5427" w:rsidP="00CC45B1">
      <w:pPr>
        <w:spacing w:line="360" w:lineRule="auto"/>
        <w:ind w:left="1416" w:firstLine="708"/>
        <w:rPr>
          <w:sz w:val="28"/>
          <w:szCs w:val="28"/>
        </w:rPr>
      </w:pPr>
      <w:r w:rsidRPr="00CC45B1">
        <w:rPr>
          <w:position w:val="-30"/>
          <w:sz w:val="28"/>
          <w:szCs w:val="28"/>
        </w:rPr>
        <w:object w:dxaOrig="1820" w:dyaOrig="700" w14:anchorId="31E8C00E">
          <v:shape id="_x0000_i1042" type="#_x0000_t75" style="width:91.5pt;height:35.25pt" o:ole="">
            <v:imagedata r:id="rId55" o:title=""/>
          </v:shape>
          <o:OLEObject Type="Embed" ProgID="Equation.3" ShapeID="_x0000_i1042" DrawAspect="Content" ObjectID="_1609944307" r:id="rId56"/>
        </w:objec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(2.19)</w:t>
      </w:r>
    </w:p>
    <w:p w14:paraId="133F24ED" w14:textId="77777777" w:rsidR="00BF5427" w:rsidRPr="00CC45B1" w:rsidRDefault="00BF5427" w:rsidP="00CC45B1">
      <w:pPr>
        <w:spacing w:line="360" w:lineRule="auto"/>
        <w:ind w:firstLine="540"/>
        <w:rPr>
          <w:sz w:val="28"/>
          <w:szCs w:val="28"/>
        </w:rPr>
      </w:pPr>
    </w:p>
    <w:p w14:paraId="787863D9" w14:textId="77777777" w:rsidR="00BF5427" w:rsidRPr="00CC45B1" w:rsidRDefault="00BF5427" w:rsidP="00CC45B1">
      <w:pPr>
        <w:spacing w:line="360" w:lineRule="auto"/>
        <w:ind w:firstLine="540"/>
        <w:rPr>
          <w:sz w:val="28"/>
          <w:szCs w:val="28"/>
        </w:rPr>
      </w:pPr>
      <w:r w:rsidRPr="00CC45B1">
        <w:rPr>
          <w:sz w:val="28"/>
          <w:szCs w:val="28"/>
        </w:rPr>
        <w:tab/>
        <w:t>Те,</w:t>
      </w:r>
      <w:r w:rsidRPr="00CC45B1">
        <w:rPr>
          <w:sz w:val="28"/>
          <w:szCs w:val="28"/>
        </w:rPr>
        <w:tab/>
      </w:r>
      <w:r w:rsidRPr="00CC45B1">
        <w:rPr>
          <w:sz w:val="28"/>
          <w:szCs w:val="28"/>
        </w:rPr>
        <w:tab/>
      </w:r>
      <w:r w:rsidRPr="00CC45B1">
        <w:rPr>
          <w:position w:val="-30"/>
          <w:sz w:val="28"/>
          <w:szCs w:val="28"/>
        </w:rPr>
        <w:object w:dxaOrig="1880" w:dyaOrig="680" w14:anchorId="491CB8C5">
          <v:shape id="_x0000_i1043" type="#_x0000_t75" style="width:93.75pt;height:34.5pt" o:ole="">
            <v:imagedata r:id="rId57" o:title=""/>
          </v:shape>
          <o:OLEObject Type="Embed" ProgID="Equation.3" ShapeID="_x0000_i1043" DrawAspect="Content" ObjectID="_1609944308" r:id="rId58"/>
        </w:object>
      </w:r>
      <w:r w:rsidRPr="00CC45B1">
        <w:rPr>
          <w:sz w:val="28"/>
          <w:szCs w:val="28"/>
        </w:rPr>
        <w:t>,</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(2.20)</w:t>
      </w:r>
    </w:p>
    <w:p w14:paraId="3D9B6E2C" w14:textId="77777777" w:rsidR="00BF5427" w:rsidRPr="00CC45B1" w:rsidRDefault="00BF5427" w:rsidP="00CC45B1">
      <w:pPr>
        <w:spacing w:line="360" w:lineRule="auto"/>
        <w:ind w:firstLine="540"/>
        <w:rPr>
          <w:sz w:val="28"/>
          <w:szCs w:val="28"/>
        </w:rPr>
      </w:pPr>
    </w:p>
    <w:p w14:paraId="0EDE6F05" w14:textId="77777777" w:rsidR="00BF5427" w:rsidRPr="00CC45B1" w:rsidRDefault="00BF5427" w:rsidP="00CC45B1">
      <w:pPr>
        <w:spacing w:line="360" w:lineRule="auto"/>
        <w:ind w:firstLine="540"/>
        <w:rPr>
          <w:sz w:val="28"/>
          <w:szCs w:val="28"/>
        </w:rPr>
      </w:pPr>
      <w:r w:rsidRPr="00CC45B1">
        <w:rPr>
          <w:sz w:val="28"/>
          <w:szCs w:val="28"/>
        </w:rPr>
        <w:t>Звідки:</w:t>
      </w:r>
      <w:r w:rsidRPr="00CC45B1">
        <w:rPr>
          <w:sz w:val="28"/>
          <w:szCs w:val="28"/>
        </w:rPr>
        <w:tab/>
      </w:r>
      <w:r w:rsidRPr="00CC45B1">
        <w:rPr>
          <w:sz w:val="28"/>
          <w:szCs w:val="28"/>
        </w:rPr>
        <w:tab/>
      </w:r>
      <w:r w:rsidRPr="00CC45B1">
        <w:rPr>
          <w:position w:val="-26"/>
          <w:sz w:val="28"/>
          <w:szCs w:val="28"/>
        </w:rPr>
        <w:object w:dxaOrig="1760" w:dyaOrig="700" w14:anchorId="6DE935AE">
          <v:shape id="_x0000_i1044" type="#_x0000_t75" style="width:88.5pt;height:35.25pt" o:ole="" fillcolor="window">
            <v:imagedata r:id="rId59" o:title=""/>
          </v:shape>
          <o:OLEObject Type="Embed" ProgID="Equation.3" ShapeID="_x0000_i1044" DrawAspect="Content" ObjectID="_1609944309" r:id="rId60"/>
        </w:objec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(2.21)</w:t>
      </w:r>
    </w:p>
    <w:p w14:paraId="4A2B4278" w14:textId="77777777" w:rsidR="008D7A11" w:rsidRPr="00CC45B1" w:rsidRDefault="008D7A11" w:rsidP="00CC45B1">
      <w:pPr>
        <w:spacing w:line="360" w:lineRule="auto"/>
        <w:ind w:firstLine="540"/>
        <w:rPr>
          <w:sz w:val="28"/>
          <w:szCs w:val="28"/>
        </w:rPr>
      </w:pPr>
    </w:p>
    <w:p w14:paraId="0655CEEA" w14:textId="77777777" w:rsidR="00BF5427" w:rsidRPr="00CC45B1" w:rsidRDefault="00BF5427" w:rsidP="00CC45B1">
      <w:pPr>
        <w:spacing w:line="360" w:lineRule="auto"/>
        <w:ind w:firstLine="540"/>
        <w:rPr>
          <w:sz w:val="28"/>
          <w:szCs w:val="28"/>
        </w:rPr>
      </w:pPr>
      <w:r w:rsidRPr="00CC45B1">
        <w:rPr>
          <w:sz w:val="28"/>
          <w:szCs w:val="28"/>
        </w:rPr>
        <w:t>Критерій MIRR повною мірою погодиться із критерієм NPV і тому може бути використаний для оцінки незалежних проектів. Що стосується альтернативних проектів, то протиріччя між критеріями NPV і MIRR можуть виникати, якщо проекти істотно рознятися по масштабі, тобто значення елементів в одного потоку значно більше по абсолютній величині, чим в іншого, або проекти мають різну тривалість. У цьому випадку рекомендується застосовувати критерій NPV, не забуваючи одночасно про облік ризикованості грошового потоку.</w:t>
      </w:r>
    </w:p>
    <w:p w14:paraId="24EF8E0C" w14:textId="77777777" w:rsidR="00BF5427" w:rsidRPr="00CC45B1" w:rsidRDefault="00BF5427" w:rsidP="00CC45B1">
      <w:pPr>
        <w:spacing w:line="360" w:lineRule="auto"/>
        <w:ind w:firstLine="540"/>
        <w:rPr>
          <w:sz w:val="28"/>
          <w:szCs w:val="28"/>
        </w:rPr>
      </w:pPr>
      <w:r w:rsidRPr="00CC45B1">
        <w:rPr>
          <w:sz w:val="28"/>
          <w:szCs w:val="28"/>
        </w:rPr>
        <w:tab/>
      </w:r>
    </w:p>
    <w:p w14:paraId="15292E31" w14:textId="77777777" w:rsidR="00BF5427" w:rsidRPr="00CC45B1" w:rsidRDefault="00BF5427" w:rsidP="00CC45B1">
      <w:pPr>
        <w:spacing w:line="360" w:lineRule="auto"/>
        <w:ind w:firstLine="540"/>
        <w:rPr>
          <w:i/>
          <w:sz w:val="28"/>
          <w:szCs w:val="28"/>
        </w:rPr>
      </w:pPr>
      <w:r w:rsidRPr="00CC45B1">
        <w:rPr>
          <w:sz w:val="28"/>
          <w:szCs w:val="28"/>
        </w:rPr>
        <w:t>2.3.2.2.6 Дисконтований термін окупності інвестицій</w:t>
      </w:r>
      <w:r w:rsidRPr="00CC45B1">
        <w:rPr>
          <w:i/>
          <w:sz w:val="28"/>
          <w:szCs w:val="28"/>
        </w:rPr>
        <w:t xml:space="preserve"> </w:t>
      </w:r>
    </w:p>
    <w:p w14:paraId="78A1C577" w14:textId="77777777" w:rsidR="008D7A11" w:rsidRPr="00CC45B1" w:rsidRDefault="008D7A11" w:rsidP="00CC45B1">
      <w:pPr>
        <w:spacing w:line="360" w:lineRule="auto"/>
        <w:ind w:firstLine="540"/>
        <w:rPr>
          <w:b/>
          <w:i/>
          <w:sz w:val="28"/>
          <w:szCs w:val="28"/>
        </w:rPr>
      </w:pPr>
    </w:p>
    <w:p w14:paraId="71215832" w14:textId="77777777" w:rsidR="008D7A11" w:rsidRPr="00CC45B1" w:rsidRDefault="008D7A11" w:rsidP="00CC45B1">
      <w:pPr>
        <w:spacing w:line="360" w:lineRule="auto"/>
        <w:ind w:firstLine="540"/>
        <w:rPr>
          <w:b/>
          <w:i/>
          <w:sz w:val="28"/>
          <w:szCs w:val="28"/>
        </w:rPr>
      </w:pPr>
    </w:p>
    <w:p w14:paraId="67DDBA62" w14:textId="77777777" w:rsidR="00BF5427" w:rsidRPr="00CC45B1" w:rsidRDefault="00BF5427" w:rsidP="00CC45B1">
      <w:pPr>
        <w:spacing w:line="360" w:lineRule="auto"/>
        <w:ind w:firstLine="540"/>
        <w:rPr>
          <w:sz w:val="28"/>
          <w:szCs w:val="28"/>
        </w:rPr>
      </w:pPr>
      <w:r w:rsidRPr="00CC45B1">
        <w:rPr>
          <w:sz w:val="28"/>
          <w:szCs w:val="28"/>
        </w:rPr>
        <w:t xml:space="preserve">Деякі фахівці при розрахунку показника строку окупності інвестицій (PP) рекомендують ураховувати часовий аспект. У цьому випадку в розрахунок приймаються грошові потоки, дисконтовані по показнику WACC (середньозважена вартість капіталу). Таким чином, визначається момент, коли дисконтовані грошові потоки доходів зрівняються з дисконтованими грошовими потоками витрат. </w:t>
      </w:r>
    </w:p>
    <w:p w14:paraId="40441E5D" w14:textId="77777777" w:rsidR="00BF5427" w:rsidRPr="00CC45B1" w:rsidRDefault="00BF5427" w:rsidP="00CC45B1">
      <w:pPr>
        <w:spacing w:line="360" w:lineRule="auto"/>
        <w:ind w:firstLine="540"/>
        <w:rPr>
          <w:sz w:val="28"/>
          <w:szCs w:val="28"/>
        </w:rPr>
      </w:pPr>
      <w:r w:rsidRPr="00CC45B1">
        <w:rPr>
          <w:sz w:val="28"/>
          <w:szCs w:val="28"/>
        </w:rPr>
        <w:t>Формула розрахунку DPP має вигляд:</w:t>
      </w:r>
    </w:p>
    <w:p w14:paraId="104DAAAF" w14:textId="77777777" w:rsidR="00BF5427" w:rsidRPr="00CC45B1" w:rsidRDefault="00BF5427" w:rsidP="00CC45B1">
      <w:pPr>
        <w:spacing w:line="360" w:lineRule="auto"/>
        <w:ind w:firstLine="540"/>
        <w:rPr>
          <w:sz w:val="28"/>
          <w:szCs w:val="28"/>
        </w:rPr>
      </w:pPr>
      <w:r w:rsidRPr="00CC45B1">
        <w:rPr>
          <w:sz w:val="28"/>
          <w:szCs w:val="28"/>
        </w:rPr>
        <w:t xml:space="preserve">              </w:t>
      </w:r>
      <w:r w:rsidRPr="00CC45B1">
        <w:rPr>
          <w:i/>
          <w:sz w:val="28"/>
          <w:szCs w:val="28"/>
        </w:rPr>
        <w:t>DPP = min(n)</w:t>
      </w:r>
      <w:r w:rsidRPr="00CC45B1">
        <w:rPr>
          <w:sz w:val="28"/>
          <w:szCs w:val="28"/>
        </w:rPr>
        <w:t xml:space="preserve">,  при якому   </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(2.22)</w:t>
      </w:r>
    </w:p>
    <w:p w14:paraId="0E99A756" w14:textId="77777777" w:rsidR="00BF5427" w:rsidRPr="00CC45B1" w:rsidRDefault="00BF5427" w:rsidP="00CC45B1">
      <w:pPr>
        <w:spacing w:line="360" w:lineRule="auto"/>
        <w:ind w:left="708" w:firstLine="708"/>
        <w:rPr>
          <w:sz w:val="28"/>
          <w:szCs w:val="28"/>
        </w:rPr>
      </w:pPr>
      <w:r w:rsidRPr="00CC45B1">
        <w:rPr>
          <w:position w:val="-30"/>
          <w:sz w:val="28"/>
          <w:szCs w:val="28"/>
        </w:rPr>
        <w:object w:dxaOrig="2020" w:dyaOrig="700" w14:anchorId="26BD456E">
          <v:shape id="_x0000_i1045" type="#_x0000_t75" style="width:101.25pt;height:35.25pt" o:ole="" fillcolor="window">
            <v:imagedata r:id="rId61" o:title=""/>
          </v:shape>
          <o:OLEObject Type="Embed" ProgID="Equation.3" ShapeID="_x0000_i1045" DrawAspect="Content" ObjectID="_1609944310" r:id="rId62"/>
        </w:objec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(2.23)</w:t>
      </w:r>
    </w:p>
    <w:p w14:paraId="37B544B7" w14:textId="77777777" w:rsidR="00BF5427" w:rsidRPr="00CC45B1" w:rsidRDefault="00BF5427" w:rsidP="00CC45B1">
      <w:pPr>
        <w:spacing w:line="360" w:lineRule="auto"/>
        <w:ind w:firstLine="540"/>
        <w:rPr>
          <w:sz w:val="28"/>
          <w:szCs w:val="28"/>
        </w:rPr>
      </w:pPr>
      <w:r w:rsidRPr="00CC45B1">
        <w:rPr>
          <w:sz w:val="28"/>
          <w:szCs w:val="28"/>
        </w:rPr>
        <w:lastRenderedPageBreak/>
        <w:t>Очевидно, що у випадку дисконтування термін окупності збільшується.</w:t>
      </w:r>
    </w:p>
    <w:p w14:paraId="4019FC58" w14:textId="77777777" w:rsidR="00BF5427" w:rsidRPr="00CC45B1" w:rsidRDefault="00BF5427" w:rsidP="00CC45B1">
      <w:pPr>
        <w:spacing w:line="360" w:lineRule="auto"/>
        <w:ind w:firstLine="540"/>
        <w:rPr>
          <w:sz w:val="28"/>
          <w:szCs w:val="28"/>
        </w:rPr>
      </w:pPr>
      <w:r w:rsidRPr="00CC45B1">
        <w:rPr>
          <w:sz w:val="28"/>
          <w:szCs w:val="28"/>
        </w:rPr>
        <w:t>Позитивними сторонами методу DPP, є те, що він як і критерій PP дозволяє судити про ліквідність і ризикованість проекту. Крім того, критерій DPP ураховує можливість реінвестування доходів і тимчасову вартість грошей. Недолік - ігнорує грошові надходження після закінчення строку окупності проекту.</w:t>
      </w:r>
    </w:p>
    <w:p w14:paraId="3FF289F8" w14:textId="77777777" w:rsidR="00BF5427" w:rsidRPr="00CC45B1" w:rsidRDefault="00BF5427" w:rsidP="00CC45B1">
      <w:pPr>
        <w:spacing w:line="360" w:lineRule="auto"/>
        <w:ind w:firstLine="540"/>
        <w:rPr>
          <w:sz w:val="28"/>
          <w:szCs w:val="28"/>
        </w:rPr>
      </w:pPr>
    </w:p>
    <w:p w14:paraId="56A3CC4E" w14:textId="77777777" w:rsidR="00BF5427" w:rsidRPr="00CC45B1" w:rsidRDefault="00BF5427" w:rsidP="00CC45B1">
      <w:pPr>
        <w:shd w:val="clear" w:color="auto" w:fill="FFFFFF"/>
        <w:autoSpaceDE w:val="0"/>
        <w:autoSpaceDN w:val="0"/>
        <w:adjustRightInd w:val="0"/>
        <w:spacing w:line="360" w:lineRule="auto"/>
        <w:ind w:firstLine="539"/>
        <w:rPr>
          <w:bCs/>
          <w:color w:val="000000"/>
          <w:sz w:val="28"/>
          <w:szCs w:val="28"/>
        </w:rPr>
      </w:pPr>
      <w:r w:rsidRPr="00CC45B1">
        <w:rPr>
          <w:sz w:val="28"/>
          <w:szCs w:val="28"/>
        </w:rPr>
        <w:t xml:space="preserve">2.3.2.3 </w:t>
      </w:r>
      <w:r w:rsidRPr="00CC45B1">
        <w:rPr>
          <w:bCs/>
          <w:color w:val="000000"/>
          <w:sz w:val="28"/>
          <w:szCs w:val="28"/>
        </w:rPr>
        <w:t>Аналіз критеріїв оцінки ефективності інвестицій</w:t>
      </w:r>
    </w:p>
    <w:p w14:paraId="27415AA5" w14:textId="77777777" w:rsidR="008D7A11" w:rsidRPr="00CC45B1" w:rsidRDefault="008D7A11" w:rsidP="00CC45B1">
      <w:pPr>
        <w:shd w:val="clear" w:color="auto" w:fill="FFFFFF"/>
        <w:autoSpaceDE w:val="0"/>
        <w:autoSpaceDN w:val="0"/>
        <w:adjustRightInd w:val="0"/>
        <w:spacing w:line="360" w:lineRule="auto"/>
        <w:ind w:firstLine="539"/>
        <w:rPr>
          <w:bCs/>
          <w:color w:val="000000"/>
          <w:sz w:val="28"/>
          <w:szCs w:val="28"/>
        </w:rPr>
      </w:pPr>
    </w:p>
    <w:p w14:paraId="113F35C0" w14:textId="77777777" w:rsidR="008D7A11" w:rsidRPr="00CC45B1" w:rsidRDefault="008D7A11" w:rsidP="00CC45B1">
      <w:pPr>
        <w:shd w:val="clear" w:color="auto" w:fill="FFFFFF"/>
        <w:autoSpaceDE w:val="0"/>
        <w:autoSpaceDN w:val="0"/>
        <w:adjustRightInd w:val="0"/>
        <w:spacing w:line="360" w:lineRule="auto"/>
        <w:ind w:firstLine="539"/>
        <w:rPr>
          <w:sz w:val="28"/>
          <w:szCs w:val="28"/>
        </w:rPr>
      </w:pPr>
    </w:p>
    <w:p w14:paraId="64E1A4AD"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Аналіз розрахунків по різних методах показує, що навіть відносно одиничного проекту рішення про його прийняття не завжди очевидно, оскільки вибір потрібного критерію може за певних умов допомогти «обґрунтувати» те або інше рішення. Очевидно, що ситуація різко ускладнюється, якщо доводиться оцінювати кілька проектів. Протиріччя виникають між критеріями різних груп - заснованих на дисконтованих і не дисконтованих оцінках, однак навіть на інтуїтивному рівні можна припустити, що такі розбіжності можуть виникнути й усередині групи однорідних критеріїв.</w:t>
      </w:r>
    </w:p>
    <w:p w14:paraId="3F77609B"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Дійсно, що стосується критеріїв РР і ARR, те вони є абсолютно незалежними друг від друга, і оскільки в компанії можуть установлюватися різні граничні значення для даних критеріїв, можливість виникнення протиріччя між ними зовсім не виключена.</w:t>
      </w:r>
    </w:p>
    <w:p w14:paraId="61C1F964" w14:textId="77777777" w:rsidR="00BF5427" w:rsidRPr="00CC45B1" w:rsidRDefault="00BF5427" w:rsidP="00CC45B1">
      <w:pPr>
        <w:spacing w:line="360" w:lineRule="auto"/>
        <w:ind w:firstLine="539"/>
        <w:rPr>
          <w:sz w:val="28"/>
          <w:szCs w:val="28"/>
        </w:rPr>
      </w:pPr>
      <w:r w:rsidRPr="00CC45B1">
        <w:rPr>
          <w:sz w:val="28"/>
          <w:szCs w:val="28"/>
        </w:rPr>
        <w:t xml:space="preserve">Взаємозв'язку між критеріями, заснованими на дисконтованих оцінках, трохи більше складні. Зокрема, істотну роль грає та обставина, чи йде мова про одиничний проект або інвестиційний портфель, у якому можуть бути як незалежні, так і взаємовиключні проекти. Одиничний проект є часткою случаємо портфеля незалежних проектів. У цьому випадку критерії NPV, PI і IRR дають однакові рекомендації із приводу прийняття або ігнорування проекту. Іншими словами, проект, прийнятний по одному із цих критеріїв, </w:t>
      </w:r>
      <w:r w:rsidRPr="00CC45B1">
        <w:rPr>
          <w:sz w:val="28"/>
          <w:szCs w:val="28"/>
        </w:rPr>
        <w:lastRenderedPageBreak/>
        <w:t>прийнятний і по іншимі. Причина такого «єдності» полягає в тому, що між показниками NPV, PI, IRR, CC є очевидні взаємозв'язки:</w:t>
      </w:r>
    </w:p>
    <w:p w14:paraId="69895E6C" w14:textId="77777777" w:rsidR="00BF5427" w:rsidRPr="00CC45B1" w:rsidRDefault="00BF5427" w:rsidP="00CC45B1">
      <w:pPr>
        <w:shd w:val="clear" w:color="auto" w:fill="FFFFFF"/>
        <w:autoSpaceDE w:val="0"/>
        <w:autoSpaceDN w:val="0"/>
        <w:adjustRightInd w:val="0"/>
        <w:spacing w:line="360" w:lineRule="auto"/>
        <w:ind w:left="1080"/>
        <w:rPr>
          <w:sz w:val="28"/>
          <w:szCs w:val="28"/>
        </w:rPr>
      </w:pPr>
      <w:r w:rsidRPr="00CC45B1">
        <w:rPr>
          <w:sz w:val="28"/>
          <w:szCs w:val="28"/>
        </w:rPr>
        <w:t xml:space="preserve">якщо NPV &gt; 0, то одночасно </w:t>
      </w:r>
      <w:r w:rsidRPr="00CC45B1">
        <w:rPr>
          <w:bCs/>
          <w:sz w:val="28"/>
          <w:szCs w:val="28"/>
        </w:rPr>
        <w:t xml:space="preserve">IRR </w:t>
      </w:r>
      <w:r w:rsidRPr="00CC45B1">
        <w:rPr>
          <w:i/>
          <w:iCs/>
          <w:sz w:val="28"/>
          <w:szCs w:val="28"/>
        </w:rPr>
        <w:t xml:space="preserve">&gt; </w:t>
      </w:r>
      <w:r w:rsidRPr="00CC45B1">
        <w:rPr>
          <w:sz w:val="28"/>
          <w:szCs w:val="28"/>
        </w:rPr>
        <w:t>СС і PI &gt; 1;</w:t>
      </w:r>
    </w:p>
    <w:p w14:paraId="55F8410E" w14:textId="77777777" w:rsidR="00BF5427" w:rsidRPr="00CC45B1" w:rsidRDefault="00BF5427" w:rsidP="00CC45B1">
      <w:pPr>
        <w:shd w:val="clear" w:color="auto" w:fill="FFFFFF"/>
        <w:autoSpaceDE w:val="0"/>
        <w:autoSpaceDN w:val="0"/>
        <w:adjustRightInd w:val="0"/>
        <w:spacing w:line="360" w:lineRule="auto"/>
        <w:ind w:left="1080"/>
        <w:rPr>
          <w:sz w:val="28"/>
          <w:szCs w:val="28"/>
        </w:rPr>
      </w:pPr>
      <w:r w:rsidRPr="00CC45B1">
        <w:rPr>
          <w:sz w:val="28"/>
          <w:szCs w:val="28"/>
        </w:rPr>
        <w:t>якщо NPV &lt; 0, то одночасно IRR&lt;CC і РI&lt; 1;</w:t>
      </w:r>
    </w:p>
    <w:p w14:paraId="2FE49E8A" w14:textId="77777777" w:rsidR="00BF5427" w:rsidRPr="00CC45B1" w:rsidRDefault="00BF5427" w:rsidP="00CC45B1">
      <w:pPr>
        <w:shd w:val="clear" w:color="auto" w:fill="FFFFFF"/>
        <w:autoSpaceDE w:val="0"/>
        <w:autoSpaceDN w:val="0"/>
        <w:adjustRightInd w:val="0"/>
        <w:spacing w:line="360" w:lineRule="auto"/>
        <w:ind w:left="1080"/>
        <w:rPr>
          <w:sz w:val="28"/>
          <w:szCs w:val="28"/>
        </w:rPr>
      </w:pPr>
      <w:r w:rsidRPr="00CC45B1">
        <w:rPr>
          <w:sz w:val="28"/>
          <w:szCs w:val="28"/>
        </w:rPr>
        <w:t>якщо NPV = 0, то одночасно IRR = СС і PI = 1.</w:t>
      </w:r>
    </w:p>
    <w:p w14:paraId="70A2CF8C"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Однак незалежними проектами не вичерпується все різноманіття доступних варіантів інвестування коштів. Досить повсякденної є ситуація, коли менеджерові необхідно зробити вибір з декількох можливих для реалізації інвестиційних проектів. Причини можуть бути різними, у тому числі й обмеженість доступних фінансових ресурсів, що означає, що деякі із прийнятних у принципі проектів прийде відкинути або принаймні відкласти на майбутнє. Можлива й така ситуація, коли величина джерел коштів і їхня доступність заздалегідь точно не визначені або міняються із часом. У цьому випадку потрібно ранжувати проекти по ступені пріоритетності незалежно від того, є вони незалежними або взаємовиключними.</w:t>
      </w:r>
    </w:p>
    <w:p w14:paraId="31012FA3"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Виявляється, що у всіх наведених ситуаціях зробити однозначний висновок не завжди можливо. Тому для ухвалення остаточного рішення необхідні формальні додаткові або неформальні критерії.</w:t>
      </w:r>
    </w:p>
    <w:p w14:paraId="158D4AC5"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Насамперед необхідно ще раз підкреслити: методи, засновані на дисконтованих оцінках з теоретичної точки зору, є більше обґрунтованими, оскільки враховують тимчасовий компонент грошових потоків. Разом з тим вони відносно більше трудомісткі з погляду обчислення показників.</w:t>
      </w:r>
    </w:p>
    <w:p w14:paraId="687A3723" w14:textId="77777777" w:rsidR="00BF5427" w:rsidRPr="00CC45B1" w:rsidRDefault="00BF5427" w:rsidP="00CC45B1">
      <w:pPr>
        <w:spacing w:line="360" w:lineRule="auto"/>
        <w:ind w:firstLine="539"/>
        <w:rPr>
          <w:sz w:val="28"/>
          <w:szCs w:val="28"/>
        </w:rPr>
      </w:pPr>
      <w:r w:rsidRPr="00CC45B1">
        <w:rPr>
          <w:sz w:val="28"/>
          <w:szCs w:val="28"/>
        </w:rPr>
        <w:t>Таким чином, основний висновок полягає в тому, що із всіх розглянутих критеріїв найбільш прийнятними для прийняття рішень інвестиційного характеру є критерії NPV, IRR і PI. Незважаючи на відзначений взаємозв'язок між цими показниками, при оцінці альтернативних інвестиційних проектів проблема вибору критерію все-таки залишається. Основна причина криється в тім, що NPV - абсолютний показник, a PI і IRR -відносні.</w:t>
      </w:r>
    </w:p>
    <w:p w14:paraId="33A2362C"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 xml:space="preserve">Дослідження, проведені найбільшими фахівцями в області фінансового менеджменту, показали, що у випадку протиріччя більше краще </w:t>
      </w:r>
      <w:r w:rsidRPr="00CC45B1">
        <w:rPr>
          <w:sz w:val="28"/>
          <w:szCs w:val="28"/>
        </w:rPr>
        <w:lastRenderedPageBreak/>
        <w:t>використання критерію NPV. Основних аргументів на користь цього критерію два:</w:t>
      </w:r>
    </w:p>
    <w:p w14:paraId="71050482" w14:textId="77777777" w:rsidR="00BF5427" w:rsidRPr="00CC45B1" w:rsidRDefault="00BF5427" w:rsidP="00CC45B1">
      <w:pPr>
        <w:shd w:val="clear" w:color="auto" w:fill="FFFFFF"/>
        <w:autoSpaceDE w:val="0"/>
        <w:autoSpaceDN w:val="0"/>
        <w:adjustRightInd w:val="0"/>
        <w:spacing w:line="360" w:lineRule="auto"/>
        <w:ind w:left="1080"/>
        <w:rPr>
          <w:sz w:val="28"/>
          <w:szCs w:val="28"/>
        </w:rPr>
      </w:pPr>
      <w:r w:rsidRPr="00CC45B1">
        <w:rPr>
          <w:sz w:val="28"/>
          <w:szCs w:val="28"/>
        </w:rPr>
        <w:t>-  NPV дає імовірнісну оцінку приросту вартості комерційної організації у випадку прийняття проекту; критерій повною мірою відповідає основної мети діяльності управлінського персоналу, який є нарощування економічного потенціалу компанії, точніше ринкової оцінки капіталу власників;</w:t>
      </w:r>
    </w:p>
    <w:p w14:paraId="688AD6DA" w14:textId="77777777" w:rsidR="00BF5427" w:rsidRPr="00CC45B1" w:rsidRDefault="00BF5427" w:rsidP="00CC45B1">
      <w:pPr>
        <w:shd w:val="clear" w:color="auto" w:fill="FFFFFF"/>
        <w:autoSpaceDE w:val="0"/>
        <w:autoSpaceDN w:val="0"/>
        <w:adjustRightInd w:val="0"/>
        <w:spacing w:line="360" w:lineRule="auto"/>
        <w:ind w:left="1080"/>
        <w:rPr>
          <w:sz w:val="28"/>
          <w:szCs w:val="28"/>
        </w:rPr>
      </w:pPr>
      <w:r w:rsidRPr="00CC45B1">
        <w:rPr>
          <w:sz w:val="28"/>
          <w:szCs w:val="28"/>
        </w:rPr>
        <w:t>- NPV має властивість адитивності, що дозволяє складати значення показника NPV по різних проектах і використовувати агреговану величину для оптимізації інвестиційного портфеля.</w:t>
      </w:r>
    </w:p>
    <w:p w14:paraId="31614B21"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Рекомендація про перевагу критерію NPV висловлюється в основному вченими, які, формуючи таку думку, виходять із основної цільової настанови, що стоїть перед будь-якою компанією - максимізація добробуту її власників. Проте, на практиці дана рекомендація не є домінуючою. Так, менеджери американських компаній віддають перевагу критерію IRR критерію NPV у співвідношенні 3:1. Висловлюється й припущення, що пояснює цю ситуацію, - рішення в області інвестицій легше приймати, ґрунтуючись на відносних, а не на абсолютних оцінках.</w:t>
      </w:r>
    </w:p>
    <w:p w14:paraId="7C8BF3F9" w14:textId="77777777" w:rsidR="00BF5427" w:rsidRPr="00CC45B1" w:rsidRDefault="00BF5427" w:rsidP="00CC45B1">
      <w:pPr>
        <w:spacing w:line="360" w:lineRule="auto"/>
        <w:ind w:firstLine="539"/>
        <w:rPr>
          <w:sz w:val="28"/>
          <w:szCs w:val="28"/>
        </w:rPr>
      </w:pPr>
      <w:r w:rsidRPr="00CC45B1">
        <w:rPr>
          <w:sz w:val="28"/>
          <w:szCs w:val="28"/>
        </w:rPr>
        <w:t>На закінчення необхідно підкреслити, що відзначені вище недоліки методів оцінки проявляють себе не тільки в умовах нестабільної, що перебудовується економіки. Ці недоліки характерні й для зрілої ринкової економіки, однак, в умовах перехідного періоду ймовірність одержання зміщених оцінок різко зростає.</w:t>
      </w:r>
    </w:p>
    <w:p w14:paraId="201B8022" w14:textId="77777777" w:rsidR="00BF5427" w:rsidRPr="00CC45B1" w:rsidRDefault="00BF5427" w:rsidP="00CC45B1">
      <w:pPr>
        <w:spacing w:line="360" w:lineRule="auto"/>
        <w:ind w:firstLine="540"/>
        <w:rPr>
          <w:sz w:val="28"/>
          <w:szCs w:val="28"/>
        </w:rPr>
      </w:pPr>
    </w:p>
    <w:p w14:paraId="40FDB701" w14:textId="77777777" w:rsidR="008D7A11" w:rsidRPr="00CC45B1" w:rsidRDefault="008D7A11" w:rsidP="00CC45B1">
      <w:pPr>
        <w:spacing w:line="360" w:lineRule="auto"/>
        <w:ind w:firstLine="540"/>
        <w:rPr>
          <w:sz w:val="28"/>
          <w:szCs w:val="28"/>
        </w:rPr>
      </w:pPr>
    </w:p>
    <w:p w14:paraId="5A0F68C0" w14:textId="77777777" w:rsidR="00BF5427" w:rsidRPr="00CC45B1" w:rsidRDefault="00BF5427" w:rsidP="00CC45B1">
      <w:pPr>
        <w:shd w:val="clear" w:color="auto" w:fill="FFFFFF"/>
        <w:autoSpaceDE w:val="0"/>
        <w:autoSpaceDN w:val="0"/>
        <w:adjustRightInd w:val="0"/>
        <w:spacing w:line="360" w:lineRule="auto"/>
        <w:ind w:firstLine="539"/>
        <w:rPr>
          <w:bCs/>
          <w:sz w:val="28"/>
          <w:szCs w:val="28"/>
        </w:rPr>
      </w:pPr>
      <w:r w:rsidRPr="00CC45B1">
        <w:rPr>
          <w:sz w:val="28"/>
          <w:szCs w:val="28"/>
        </w:rPr>
        <w:t>2.3.2.4 В</w:t>
      </w:r>
      <w:r w:rsidRPr="00CC45B1">
        <w:rPr>
          <w:bCs/>
          <w:sz w:val="28"/>
          <w:szCs w:val="28"/>
        </w:rPr>
        <w:t>рахування інфляційного фактору</w:t>
      </w:r>
    </w:p>
    <w:p w14:paraId="60627A4D" w14:textId="77777777" w:rsidR="008D7A11" w:rsidRPr="00CC45B1" w:rsidRDefault="008D7A11" w:rsidP="00CC45B1">
      <w:pPr>
        <w:shd w:val="clear" w:color="auto" w:fill="FFFFFF"/>
        <w:autoSpaceDE w:val="0"/>
        <w:autoSpaceDN w:val="0"/>
        <w:adjustRightInd w:val="0"/>
        <w:spacing w:line="360" w:lineRule="auto"/>
        <w:ind w:firstLine="539"/>
        <w:rPr>
          <w:b/>
          <w:bCs/>
          <w:sz w:val="28"/>
          <w:szCs w:val="28"/>
        </w:rPr>
      </w:pPr>
    </w:p>
    <w:p w14:paraId="3CFACD1D" w14:textId="77777777" w:rsidR="008D7A11" w:rsidRPr="00CC45B1" w:rsidRDefault="008D7A11" w:rsidP="00CC45B1">
      <w:pPr>
        <w:shd w:val="clear" w:color="auto" w:fill="FFFFFF"/>
        <w:autoSpaceDE w:val="0"/>
        <w:autoSpaceDN w:val="0"/>
        <w:adjustRightInd w:val="0"/>
        <w:spacing w:line="360" w:lineRule="auto"/>
        <w:ind w:firstLine="539"/>
        <w:rPr>
          <w:b/>
          <w:sz w:val="28"/>
          <w:szCs w:val="28"/>
        </w:rPr>
      </w:pPr>
    </w:p>
    <w:p w14:paraId="1C3263C5"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 xml:space="preserve">У розглянутому вище прикладі оцінки ефективності інвестиційного проекту всі грошові величини встановлювалися з урахуванням діючих цін, </w:t>
      </w:r>
      <w:r w:rsidRPr="00CC45B1">
        <w:rPr>
          <w:sz w:val="28"/>
          <w:szCs w:val="28"/>
        </w:rPr>
        <w:lastRenderedPageBreak/>
        <w:t>тобто зниження реальної купівельної спроможності грошей за період, охоплюваний проектом, не приймалося в увагу. Однак у сучасних, особливо російських, умовах інфляція грає часто вирішальну роль, і без її обліку результати розрахунків не є досить достовірними.</w:t>
      </w:r>
    </w:p>
    <w:p w14:paraId="542A441F" w14:textId="77777777" w:rsidR="00BF5427" w:rsidRPr="00CC45B1" w:rsidRDefault="00BF5427" w:rsidP="00CC45B1">
      <w:pPr>
        <w:spacing w:line="360" w:lineRule="auto"/>
        <w:ind w:firstLine="539"/>
        <w:rPr>
          <w:sz w:val="28"/>
          <w:szCs w:val="28"/>
        </w:rPr>
      </w:pPr>
      <w:r w:rsidRPr="00CC45B1">
        <w:rPr>
          <w:sz w:val="28"/>
          <w:szCs w:val="28"/>
        </w:rPr>
        <w:t>Облік інфляційного фактору в інвестиційному аналізі досягається шляхом включення в моделі розрахунку критеріїв ефективності двох операцій. Перша операція пов'язана з переходом від реальної ставки прибутковості до номінальної процентної ставки. Друга операція укладається в інфляційній корекції грошових потоків за допомогою коефіцієнтів нарощення складних відсотків.</w:t>
      </w:r>
    </w:p>
    <w:p w14:paraId="74844501" w14:textId="77777777" w:rsidR="00BF5427" w:rsidRPr="00CC45B1" w:rsidRDefault="00BF5427" w:rsidP="00CC45B1">
      <w:pPr>
        <w:spacing w:line="360" w:lineRule="auto"/>
        <w:ind w:firstLine="539"/>
        <w:rPr>
          <w:sz w:val="28"/>
          <w:szCs w:val="28"/>
        </w:rPr>
      </w:pPr>
    </w:p>
    <w:p w14:paraId="11583F36"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Номінальна ставка прибутковості, а відмінність від реальної, включає інфляційну премію - інакше кажучи, при переході до номінальної процентної ставки здійснюєте подвійне дисконтування грошових величин з урахуванням реальної ставки й темпів інфляції.</w:t>
      </w:r>
    </w:p>
    <w:p w14:paraId="017DBA3C"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Номінальна процентна ставка визначається з рівності</w:t>
      </w:r>
    </w:p>
    <w:p w14:paraId="4F5E4B70"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ab/>
      </w:r>
      <w:r w:rsidRPr="00CC45B1">
        <w:rPr>
          <w:sz w:val="28"/>
          <w:szCs w:val="28"/>
        </w:rPr>
        <w:tab/>
      </w:r>
      <w:r w:rsidRPr="00CC45B1">
        <w:rPr>
          <w:sz w:val="28"/>
          <w:szCs w:val="28"/>
        </w:rPr>
        <w:tab/>
      </w:r>
      <w:r w:rsidRPr="00CC45B1">
        <w:rPr>
          <w:position w:val="-10"/>
          <w:sz w:val="28"/>
          <w:szCs w:val="28"/>
        </w:rPr>
        <w:object w:dxaOrig="2120" w:dyaOrig="320" w14:anchorId="461D521F">
          <v:shape id="_x0000_i1046" type="#_x0000_t75" style="width:146.25pt;height:21.75pt" o:ole="">
            <v:imagedata r:id="rId63" o:title=""/>
          </v:shape>
          <o:OLEObject Type="Embed" ProgID="Equation.3" ShapeID="_x0000_i1046" DrawAspect="Content" ObjectID="_1609944311" r:id="rId64"/>
        </w:object>
      </w:r>
      <w:r w:rsidRPr="00CC45B1">
        <w:rPr>
          <w:sz w:val="28"/>
          <w:szCs w:val="28"/>
        </w:rPr>
        <w:t>,</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(2.24)</w:t>
      </w:r>
    </w:p>
    <w:p w14:paraId="7C9BB603" w14:textId="77777777" w:rsidR="008D7A11" w:rsidRPr="00CC45B1" w:rsidRDefault="008D7A11" w:rsidP="00CC45B1">
      <w:pPr>
        <w:shd w:val="clear" w:color="auto" w:fill="FFFFFF"/>
        <w:autoSpaceDE w:val="0"/>
        <w:autoSpaceDN w:val="0"/>
        <w:adjustRightInd w:val="0"/>
        <w:spacing w:line="360" w:lineRule="auto"/>
        <w:ind w:firstLine="539"/>
        <w:rPr>
          <w:sz w:val="28"/>
          <w:szCs w:val="28"/>
        </w:rPr>
      </w:pPr>
    </w:p>
    <w:p w14:paraId="6F80F801"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 xml:space="preserve">де: </w:t>
      </w:r>
    </w:p>
    <w:p w14:paraId="41B72E62" w14:textId="77777777" w:rsidR="00BF5427" w:rsidRPr="00CC45B1" w:rsidRDefault="00BF5427" w:rsidP="00CC45B1">
      <w:pPr>
        <w:shd w:val="clear" w:color="auto" w:fill="FFFFFF"/>
        <w:autoSpaceDE w:val="0"/>
        <w:autoSpaceDN w:val="0"/>
        <w:adjustRightInd w:val="0"/>
        <w:spacing w:line="360" w:lineRule="auto"/>
        <w:ind w:left="1080"/>
        <w:rPr>
          <w:sz w:val="28"/>
          <w:szCs w:val="28"/>
        </w:rPr>
      </w:pPr>
      <w:r w:rsidRPr="00CC45B1">
        <w:rPr>
          <w:i/>
          <w:iCs/>
          <w:sz w:val="28"/>
          <w:szCs w:val="28"/>
        </w:rPr>
        <w:t>R</w:t>
      </w:r>
      <w:r w:rsidRPr="00CC45B1">
        <w:rPr>
          <w:iCs/>
          <w:sz w:val="28"/>
          <w:szCs w:val="28"/>
        </w:rPr>
        <w:t xml:space="preserve"> </w:t>
      </w:r>
      <w:r w:rsidRPr="00CC45B1">
        <w:rPr>
          <w:sz w:val="28"/>
          <w:szCs w:val="28"/>
        </w:rPr>
        <w:t xml:space="preserve">- номінальна ставка прибутковості; </w:t>
      </w:r>
    </w:p>
    <w:p w14:paraId="2B7B2E5C" w14:textId="77777777" w:rsidR="00BF5427" w:rsidRPr="00CC45B1" w:rsidRDefault="00BF5427" w:rsidP="00CC45B1">
      <w:pPr>
        <w:shd w:val="clear" w:color="auto" w:fill="FFFFFF"/>
        <w:autoSpaceDE w:val="0"/>
        <w:autoSpaceDN w:val="0"/>
        <w:adjustRightInd w:val="0"/>
        <w:spacing w:line="360" w:lineRule="auto"/>
        <w:ind w:left="1080"/>
        <w:rPr>
          <w:sz w:val="28"/>
          <w:szCs w:val="28"/>
        </w:rPr>
      </w:pPr>
      <w:r w:rsidRPr="00CC45B1">
        <w:rPr>
          <w:i/>
          <w:sz w:val="28"/>
          <w:szCs w:val="28"/>
        </w:rPr>
        <w:t>r</w:t>
      </w:r>
      <w:r w:rsidRPr="00CC45B1">
        <w:rPr>
          <w:sz w:val="28"/>
          <w:szCs w:val="28"/>
        </w:rPr>
        <w:t xml:space="preserve"> - реальна ставка прибутковості; </w:t>
      </w:r>
    </w:p>
    <w:p w14:paraId="2FAE4136" w14:textId="77777777" w:rsidR="00BF5427" w:rsidRPr="00CC45B1" w:rsidRDefault="00BF5427" w:rsidP="00CC45B1">
      <w:pPr>
        <w:shd w:val="clear" w:color="auto" w:fill="FFFFFF"/>
        <w:autoSpaceDE w:val="0"/>
        <w:autoSpaceDN w:val="0"/>
        <w:adjustRightInd w:val="0"/>
        <w:spacing w:line="360" w:lineRule="auto"/>
        <w:ind w:left="1080"/>
        <w:rPr>
          <w:sz w:val="28"/>
          <w:szCs w:val="28"/>
        </w:rPr>
      </w:pPr>
      <w:r w:rsidRPr="00CC45B1">
        <w:rPr>
          <w:i/>
          <w:iCs/>
          <w:sz w:val="28"/>
          <w:szCs w:val="28"/>
        </w:rPr>
        <w:t>h</w:t>
      </w:r>
      <w:r w:rsidRPr="00CC45B1">
        <w:rPr>
          <w:iCs/>
          <w:sz w:val="28"/>
          <w:szCs w:val="28"/>
        </w:rPr>
        <w:t xml:space="preserve"> </w:t>
      </w:r>
      <w:r w:rsidRPr="00CC45B1">
        <w:rPr>
          <w:sz w:val="28"/>
          <w:szCs w:val="28"/>
        </w:rPr>
        <w:t>- темп інфляції.</w:t>
      </w:r>
    </w:p>
    <w:p w14:paraId="4B087A86"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 xml:space="preserve">При розрахунках необхідно враховувати, що </w:t>
      </w:r>
      <w:r w:rsidRPr="00CC45B1">
        <w:rPr>
          <w:i/>
          <w:iCs/>
          <w:sz w:val="28"/>
          <w:szCs w:val="28"/>
        </w:rPr>
        <w:t>R</w:t>
      </w:r>
      <w:r w:rsidRPr="00CC45B1">
        <w:rPr>
          <w:iCs/>
          <w:sz w:val="28"/>
          <w:szCs w:val="28"/>
        </w:rPr>
        <w:t xml:space="preserve">, </w:t>
      </w:r>
      <w:r w:rsidRPr="00CC45B1">
        <w:rPr>
          <w:i/>
          <w:iCs/>
          <w:sz w:val="28"/>
          <w:szCs w:val="28"/>
        </w:rPr>
        <w:t>h</w:t>
      </w:r>
      <w:r w:rsidRPr="00CC45B1">
        <w:rPr>
          <w:iCs/>
          <w:sz w:val="28"/>
          <w:szCs w:val="28"/>
        </w:rPr>
        <w:t xml:space="preserve"> </w:t>
      </w:r>
      <w:r w:rsidRPr="00CC45B1">
        <w:rPr>
          <w:sz w:val="28"/>
          <w:szCs w:val="28"/>
        </w:rPr>
        <w:t xml:space="preserve">і </w:t>
      </w:r>
      <w:r w:rsidRPr="00CC45B1">
        <w:rPr>
          <w:i/>
          <w:iCs/>
          <w:sz w:val="28"/>
          <w:szCs w:val="28"/>
        </w:rPr>
        <w:t>r</w:t>
      </w:r>
      <w:r w:rsidRPr="00CC45B1">
        <w:rPr>
          <w:iCs/>
          <w:sz w:val="28"/>
          <w:szCs w:val="28"/>
        </w:rPr>
        <w:t xml:space="preserve"> </w:t>
      </w:r>
      <w:r w:rsidRPr="00CC45B1">
        <w:rPr>
          <w:sz w:val="28"/>
          <w:szCs w:val="28"/>
        </w:rPr>
        <w:t>ставляться до тому самому періоду часу.</w:t>
      </w:r>
    </w:p>
    <w:p w14:paraId="1F515294"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 xml:space="preserve">Вирішуючи рівняння (2.24) відносно R, одержимо </w:t>
      </w:r>
    </w:p>
    <w:p w14:paraId="7CA2812E" w14:textId="77777777" w:rsidR="008D7A11" w:rsidRPr="00CC45B1" w:rsidRDefault="008D7A11" w:rsidP="00CC45B1">
      <w:pPr>
        <w:shd w:val="clear" w:color="auto" w:fill="FFFFFF"/>
        <w:autoSpaceDE w:val="0"/>
        <w:autoSpaceDN w:val="0"/>
        <w:adjustRightInd w:val="0"/>
        <w:spacing w:line="360" w:lineRule="auto"/>
        <w:ind w:firstLine="539"/>
        <w:rPr>
          <w:sz w:val="28"/>
          <w:szCs w:val="28"/>
        </w:rPr>
      </w:pPr>
    </w:p>
    <w:p w14:paraId="0DD9C0D3" w14:textId="77777777" w:rsidR="00BF5427" w:rsidRPr="00CC45B1" w:rsidRDefault="00BF5427" w:rsidP="00CC45B1">
      <w:pPr>
        <w:shd w:val="clear" w:color="auto" w:fill="FFFFFF"/>
        <w:autoSpaceDE w:val="0"/>
        <w:autoSpaceDN w:val="0"/>
        <w:adjustRightInd w:val="0"/>
        <w:spacing w:line="360" w:lineRule="auto"/>
        <w:ind w:left="1416" w:firstLine="708"/>
        <w:rPr>
          <w:sz w:val="28"/>
          <w:szCs w:val="28"/>
        </w:rPr>
      </w:pPr>
      <w:r w:rsidRPr="00CC45B1">
        <w:rPr>
          <w:position w:val="-6"/>
          <w:sz w:val="28"/>
          <w:szCs w:val="28"/>
        </w:rPr>
        <w:object w:dxaOrig="1359" w:dyaOrig="279" w14:anchorId="6DE43BD6">
          <v:shape id="_x0000_i1047" type="#_x0000_t75" style="width:93.75pt;height:18.75pt" o:ole="">
            <v:imagedata r:id="rId65" o:title=""/>
          </v:shape>
          <o:OLEObject Type="Embed" ProgID="Equation.3" ShapeID="_x0000_i1047" DrawAspect="Content" ObjectID="_1609944312" r:id="rId66"/>
        </w:object>
      </w:r>
      <w:r w:rsidRPr="00CC45B1">
        <w:rPr>
          <w:iCs/>
          <w:sz w:val="28"/>
          <w:szCs w:val="28"/>
        </w:rPr>
        <w:t xml:space="preserve">, </w:t>
      </w:r>
      <w:r w:rsidRPr="00CC45B1">
        <w:rPr>
          <w:iCs/>
          <w:sz w:val="28"/>
          <w:szCs w:val="28"/>
        </w:rPr>
        <w:tab/>
      </w:r>
      <w:r w:rsidRPr="00CC45B1">
        <w:rPr>
          <w:iCs/>
          <w:sz w:val="28"/>
          <w:szCs w:val="28"/>
        </w:rPr>
        <w:tab/>
      </w:r>
      <w:r w:rsidRPr="00CC45B1">
        <w:rPr>
          <w:iCs/>
          <w:sz w:val="28"/>
          <w:szCs w:val="28"/>
        </w:rPr>
        <w:tab/>
      </w:r>
      <w:r w:rsidRPr="00CC45B1">
        <w:rPr>
          <w:iCs/>
          <w:sz w:val="28"/>
          <w:szCs w:val="28"/>
        </w:rPr>
        <w:tab/>
      </w:r>
      <w:r w:rsidRPr="00CC45B1">
        <w:rPr>
          <w:iCs/>
          <w:sz w:val="28"/>
          <w:szCs w:val="28"/>
        </w:rPr>
        <w:tab/>
      </w:r>
      <w:r w:rsidRPr="00CC45B1">
        <w:rPr>
          <w:iCs/>
          <w:sz w:val="28"/>
          <w:szCs w:val="28"/>
        </w:rPr>
        <w:tab/>
      </w:r>
      <w:r w:rsidRPr="00CC45B1">
        <w:rPr>
          <w:iCs/>
          <w:sz w:val="28"/>
          <w:szCs w:val="28"/>
        </w:rPr>
        <w:tab/>
      </w:r>
      <w:r w:rsidRPr="00CC45B1">
        <w:rPr>
          <w:sz w:val="28"/>
          <w:szCs w:val="28"/>
        </w:rPr>
        <w:t>(2.25)</w:t>
      </w:r>
    </w:p>
    <w:p w14:paraId="0142B7BA" w14:textId="77777777" w:rsidR="008D7A11" w:rsidRPr="00CC45B1" w:rsidRDefault="008D7A11" w:rsidP="00CC45B1">
      <w:pPr>
        <w:shd w:val="clear" w:color="auto" w:fill="FFFFFF"/>
        <w:autoSpaceDE w:val="0"/>
        <w:autoSpaceDN w:val="0"/>
        <w:adjustRightInd w:val="0"/>
        <w:spacing w:line="360" w:lineRule="auto"/>
        <w:ind w:left="1416" w:firstLine="708"/>
        <w:rPr>
          <w:iCs/>
          <w:sz w:val="28"/>
          <w:szCs w:val="28"/>
        </w:rPr>
      </w:pPr>
    </w:p>
    <w:p w14:paraId="75C715F2"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 xml:space="preserve">де </w:t>
      </w:r>
      <w:r w:rsidRPr="00CC45B1">
        <w:rPr>
          <w:position w:val="-6"/>
          <w:sz w:val="28"/>
          <w:szCs w:val="28"/>
        </w:rPr>
        <w:object w:dxaOrig="639" w:dyaOrig="279" w14:anchorId="67D87301">
          <v:shape id="_x0000_i1048" type="#_x0000_t75" style="width:44.25pt;height:18.75pt" o:ole="">
            <v:imagedata r:id="rId67" o:title=""/>
          </v:shape>
          <o:OLEObject Type="Embed" ProgID="Equation.3" ShapeID="_x0000_i1048" DrawAspect="Content" ObjectID="_1609944313" r:id="rId68"/>
        </w:object>
      </w:r>
      <w:r w:rsidRPr="00CC45B1">
        <w:rPr>
          <w:sz w:val="28"/>
          <w:szCs w:val="28"/>
        </w:rPr>
        <w:t>-   інфляційна премія.</w:t>
      </w:r>
    </w:p>
    <w:p w14:paraId="71A1E710"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lastRenderedPageBreak/>
        <w:t>Номінальна ставка прибутковості застосовується в моделях аналізу інвестиційних проектів для дисконтування потоків платежів, а також як база порівняння із внутрішньою нормою прибутковості проекту.</w:t>
      </w:r>
    </w:p>
    <w:p w14:paraId="6B2A3E48"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Попередня корекція грошових потоків здійснюється по формулі</w:t>
      </w:r>
    </w:p>
    <w:p w14:paraId="778F1157" w14:textId="77777777" w:rsidR="008D7A11" w:rsidRPr="00CC45B1" w:rsidRDefault="008D7A11" w:rsidP="00CC45B1">
      <w:pPr>
        <w:shd w:val="clear" w:color="auto" w:fill="FFFFFF"/>
        <w:autoSpaceDE w:val="0"/>
        <w:autoSpaceDN w:val="0"/>
        <w:adjustRightInd w:val="0"/>
        <w:spacing w:line="360" w:lineRule="auto"/>
        <w:ind w:firstLine="539"/>
        <w:rPr>
          <w:sz w:val="28"/>
          <w:szCs w:val="28"/>
        </w:rPr>
      </w:pPr>
    </w:p>
    <w:p w14:paraId="4EA43888" w14:textId="77777777" w:rsidR="00BF5427" w:rsidRPr="00CC45B1" w:rsidRDefault="00BF5427" w:rsidP="00CC45B1">
      <w:pPr>
        <w:shd w:val="clear" w:color="auto" w:fill="FFFFFF"/>
        <w:autoSpaceDE w:val="0"/>
        <w:autoSpaceDN w:val="0"/>
        <w:adjustRightInd w:val="0"/>
        <w:spacing w:line="360" w:lineRule="auto"/>
        <w:ind w:left="708" w:firstLine="708"/>
        <w:rPr>
          <w:sz w:val="28"/>
          <w:szCs w:val="28"/>
        </w:rPr>
      </w:pPr>
      <w:r w:rsidRPr="00CC45B1">
        <w:rPr>
          <w:position w:val="-12"/>
          <w:sz w:val="28"/>
          <w:szCs w:val="28"/>
        </w:rPr>
        <w:object w:dxaOrig="1560" w:dyaOrig="380" w14:anchorId="75C0EDB6">
          <v:shape id="_x0000_i1049" type="#_x0000_t75" style="width:107.25pt;height:25.5pt" o:ole="">
            <v:imagedata r:id="rId69" o:title=""/>
          </v:shape>
          <o:OLEObject Type="Embed" ProgID="Equation.3" ShapeID="_x0000_i1049" DrawAspect="Content" ObjectID="_1609944314" r:id="rId70"/>
        </w:object>
      </w:r>
      <w:r w:rsidRPr="00CC45B1">
        <w:rPr>
          <w:rFonts w:ascii="Arial" w:cs="Arial"/>
          <w:iCs/>
          <w:sz w:val="28"/>
          <w:szCs w:val="28"/>
        </w:rPr>
        <w:t xml:space="preserve">                                </w:t>
      </w:r>
      <w:r w:rsidRPr="00CC45B1">
        <w:rPr>
          <w:rFonts w:ascii="Arial" w:cs="Arial"/>
          <w:iCs/>
          <w:sz w:val="28"/>
          <w:szCs w:val="28"/>
        </w:rPr>
        <w:tab/>
      </w:r>
      <w:r w:rsidRPr="00CC45B1">
        <w:rPr>
          <w:rFonts w:ascii="Arial" w:cs="Arial"/>
          <w:iCs/>
          <w:sz w:val="28"/>
          <w:szCs w:val="28"/>
        </w:rPr>
        <w:tab/>
      </w:r>
      <w:r w:rsidRPr="00CC45B1">
        <w:rPr>
          <w:rFonts w:ascii="Arial" w:cs="Arial"/>
          <w:iCs/>
          <w:sz w:val="28"/>
          <w:szCs w:val="28"/>
        </w:rPr>
        <w:tab/>
      </w:r>
      <w:r w:rsidRPr="00CC45B1">
        <w:rPr>
          <w:rFonts w:ascii="Arial" w:cs="Arial"/>
          <w:iCs/>
          <w:sz w:val="28"/>
          <w:szCs w:val="28"/>
        </w:rPr>
        <w:tab/>
      </w:r>
      <w:r w:rsidRPr="00CC45B1">
        <w:rPr>
          <w:sz w:val="28"/>
          <w:szCs w:val="28"/>
        </w:rPr>
        <w:t>(2.26)</w:t>
      </w:r>
    </w:p>
    <w:p w14:paraId="46992E58" w14:textId="77777777" w:rsidR="008D7A11" w:rsidRPr="00CC45B1" w:rsidRDefault="008D7A11" w:rsidP="00CC45B1">
      <w:pPr>
        <w:shd w:val="clear" w:color="auto" w:fill="FFFFFF"/>
        <w:autoSpaceDE w:val="0"/>
        <w:autoSpaceDN w:val="0"/>
        <w:adjustRightInd w:val="0"/>
        <w:spacing w:line="360" w:lineRule="auto"/>
        <w:ind w:left="708" w:firstLine="708"/>
        <w:rPr>
          <w:sz w:val="28"/>
          <w:szCs w:val="28"/>
        </w:rPr>
      </w:pPr>
    </w:p>
    <w:p w14:paraId="0D19944C" w14:textId="77777777" w:rsidR="00BF5427" w:rsidRPr="00CC45B1" w:rsidRDefault="00BF5427" w:rsidP="00CC45B1">
      <w:pPr>
        <w:shd w:val="clear" w:color="auto" w:fill="FFFFFF"/>
        <w:autoSpaceDE w:val="0"/>
        <w:autoSpaceDN w:val="0"/>
        <w:adjustRightInd w:val="0"/>
        <w:spacing w:line="360" w:lineRule="auto"/>
        <w:ind w:firstLine="539"/>
        <w:rPr>
          <w:iCs/>
          <w:sz w:val="28"/>
          <w:szCs w:val="28"/>
        </w:rPr>
      </w:pPr>
      <w:r w:rsidRPr="00CC45B1">
        <w:rPr>
          <w:iCs/>
          <w:sz w:val="28"/>
          <w:szCs w:val="28"/>
        </w:rPr>
        <w:t xml:space="preserve">де: </w:t>
      </w:r>
    </w:p>
    <w:p w14:paraId="295AE7C0" w14:textId="77777777" w:rsidR="00BF5427" w:rsidRPr="00CC45B1" w:rsidRDefault="00BF5427" w:rsidP="00CC45B1">
      <w:pPr>
        <w:shd w:val="clear" w:color="auto" w:fill="FFFFFF"/>
        <w:autoSpaceDE w:val="0"/>
        <w:autoSpaceDN w:val="0"/>
        <w:adjustRightInd w:val="0"/>
        <w:spacing w:line="360" w:lineRule="auto"/>
        <w:ind w:left="1080"/>
        <w:rPr>
          <w:iCs/>
          <w:sz w:val="28"/>
          <w:szCs w:val="28"/>
        </w:rPr>
      </w:pPr>
      <w:r w:rsidRPr="00CC45B1">
        <w:rPr>
          <w:position w:val="-12"/>
          <w:sz w:val="28"/>
          <w:szCs w:val="28"/>
        </w:rPr>
        <w:object w:dxaOrig="300" w:dyaOrig="360" w14:anchorId="056C6518">
          <v:shape id="_x0000_i1050" type="#_x0000_t75" style="width:20.25pt;height:24.75pt" o:ole="">
            <v:imagedata r:id="rId71" o:title=""/>
          </v:shape>
          <o:OLEObject Type="Embed" ProgID="Equation.3" ShapeID="_x0000_i1050" DrawAspect="Content" ObjectID="_1609944315" r:id="rId72"/>
        </w:object>
      </w:r>
      <w:r w:rsidRPr="00CC45B1">
        <w:rPr>
          <w:iCs/>
          <w:sz w:val="28"/>
          <w:szCs w:val="28"/>
        </w:rPr>
        <w:t xml:space="preserve"> </w:t>
      </w:r>
      <w:r w:rsidRPr="00CC45B1">
        <w:rPr>
          <w:sz w:val="28"/>
          <w:szCs w:val="28"/>
        </w:rPr>
        <w:t xml:space="preserve">- очікуваний реальний чистий дохід у момент часу </w:t>
      </w:r>
      <w:r w:rsidRPr="00CC45B1">
        <w:rPr>
          <w:i/>
          <w:iCs/>
          <w:sz w:val="28"/>
          <w:szCs w:val="28"/>
        </w:rPr>
        <w:t>t</w:t>
      </w:r>
      <w:r w:rsidRPr="00CC45B1">
        <w:rPr>
          <w:iCs/>
          <w:sz w:val="28"/>
          <w:szCs w:val="28"/>
        </w:rPr>
        <w:t>;</w:t>
      </w:r>
    </w:p>
    <w:p w14:paraId="1F7976CF" w14:textId="77777777" w:rsidR="00BF5427" w:rsidRPr="00CC45B1" w:rsidRDefault="00BF5427" w:rsidP="00CC45B1">
      <w:pPr>
        <w:shd w:val="clear" w:color="auto" w:fill="FFFFFF"/>
        <w:autoSpaceDE w:val="0"/>
        <w:autoSpaceDN w:val="0"/>
        <w:adjustRightInd w:val="0"/>
        <w:spacing w:line="360" w:lineRule="auto"/>
        <w:ind w:left="1080"/>
        <w:rPr>
          <w:iCs/>
          <w:sz w:val="28"/>
          <w:szCs w:val="28"/>
        </w:rPr>
      </w:pPr>
      <w:r w:rsidRPr="00CC45B1">
        <w:rPr>
          <w:position w:val="-12"/>
          <w:sz w:val="28"/>
          <w:szCs w:val="28"/>
        </w:rPr>
        <w:object w:dxaOrig="400" w:dyaOrig="360" w14:anchorId="2A6EF481">
          <v:shape id="_x0000_i1051" type="#_x0000_t75" style="width:27pt;height:24.75pt" o:ole="">
            <v:imagedata r:id="rId73" o:title=""/>
          </v:shape>
          <o:OLEObject Type="Embed" ProgID="Equation.3" ShapeID="_x0000_i1051" DrawAspect="Content" ObjectID="_1609944316" r:id="rId74"/>
        </w:object>
      </w:r>
      <w:r w:rsidRPr="00CC45B1">
        <w:rPr>
          <w:sz w:val="28"/>
          <w:szCs w:val="28"/>
        </w:rPr>
        <w:t xml:space="preserve">— очікуваний номінальний чистий дохід у момент часу </w:t>
      </w:r>
      <w:r w:rsidRPr="00CC45B1">
        <w:rPr>
          <w:i/>
          <w:iCs/>
          <w:sz w:val="28"/>
          <w:szCs w:val="28"/>
        </w:rPr>
        <w:t>t</w:t>
      </w:r>
      <w:r w:rsidRPr="00CC45B1">
        <w:rPr>
          <w:iCs/>
          <w:sz w:val="28"/>
          <w:szCs w:val="28"/>
        </w:rPr>
        <w:t xml:space="preserve">; </w:t>
      </w:r>
    </w:p>
    <w:p w14:paraId="11CFB6AC" w14:textId="77777777" w:rsidR="00BF5427" w:rsidRPr="00CC45B1" w:rsidRDefault="00BF5427" w:rsidP="00CC45B1">
      <w:pPr>
        <w:shd w:val="clear" w:color="auto" w:fill="FFFFFF"/>
        <w:autoSpaceDE w:val="0"/>
        <w:autoSpaceDN w:val="0"/>
        <w:adjustRightInd w:val="0"/>
        <w:spacing w:line="360" w:lineRule="auto"/>
        <w:ind w:left="1080"/>
        <w:rPr>
          <w:sz w:val="28"/>
          <w:szCs w:val="28"/>
        </w:rPr>
      </w:pPr>
      <w:r w:rsidRPr="00CC45B1">
        <w:rPr>
          <w:i/>
          <w:iCs/>
          <w:sz w:val="28"/>
          <w:szCs w:val="28"/>
        </w:rPr>
        <w:t>h</w:t>
      </w:r>
      <w:r w:rsidRPr="00CC45B1">
        <w:rPr>
          <w:iCs/>
          <w:sz w:val="28"/>
          <w:szCs w:val="28"/>
        </w:rPr>
        <w:t xml:space="preserve"> </w:t>
      </w:r>
      <w:r w:rsidRPr="00CC45B1">
        <w:rPr>
          <w:sz w:val="28"/>
          <w:szCs w:val="28"/>
        </w:rPr>
        <w:t>- темп інфляції.</w:t>
      </w:r>
    </w:p>
    <w:p w14:paraId="689FA54C" w14:textId="77777777" w:rsidR="00BF5427" w:rsidRPr="00CC45B1" w:rsidRDefault="00BF5427" w:rsidP="00CC45B1">
      <w:pPr>
        <w:shd w:val="clear" w:color="auto" w:fill="FFFFFF"/>
        <w:autoSpaceDE w:val="0"/>
        <w:autoSpaceDN w:val="0"/>
        <w:adjustRightInd w:val="0"/>
        <w:spacing w:line="360" w:lineRule="auto"/>
        <w:ind w:firstLine="539"/>
        <w:rPr>
          <w:sz w:val="28"/>
          <w:szCs w:val="28"/>
        </w:rPr>
      </w:pPr>
      <w:r w:rsidRPr="00CC45B1">
        <w:rPr>
          <w:sz w:val="28"/>
          <w:szCs w:val="28"/>
        </w:rPr>
        <w:t>При наявності необхідних вихідних даних, а саме диференційованих значень темпу інфляції по різних групах товарів, індексація вартості витрат і доходів може проводитися окремо. Це пов'язане з тим, що інфляційний ріст ціп на готову продукцію підприємства й виробничих витрат відбувається найчастіше нерівномірно через різний рівень еластичності попиту.</w:t>
      </w:r>
    </w:p>
    <w:p w14:paraId="7D93AF05" w14:textId="77777777" w:rsidR="008D7A11" w:rsidRPr="00CC45B1" w:rsidRDefault="008D7A11" w:rsidP="00CC45B1">
      <w:pPr>
        <w:shd w:val="clear" w:color="auto" w:fill="FFFFFF"/>
        <w:autoSpaceDE w:val="0"/>
        <w:autoSpaceDN w:val="0"/>
        <w:adjustRightInd w:val="0"/>
        <w:spacing w:line="360" w:lineRule="auto"/>
        <w:ind w:firstLine="539"/>
        <w:rPr>
          <w:sz w:val="28"/>
          <w:szCs w:val="28"/>
        </w:rPr>
      </w:pPr>
    </w:p>
    <w:p w14:paraId="4F953305" w14:textId="77777777" w:rsidR="00BF5427" w:rsidRPr="00CC45B1" w:rsidRDefault="00BF5427" w:rsidP="00CC45B1">
      <w:pPr>
        <w:spacing w:line="360" w:lineRule="auto"/>
        <w:ind w:firstLine="540"/>
        <w:rPr>
          <w:sz w:val="28"/>
          <w:szCs w:val="28"/>
        </w:rPr>
      </w:pPr>
    </w:p>
    <w:p w14:paraId="29D31B90" w14:textId="77777777" w:rsidR="00BF5427" w:rsidRPr="00CC45B1" w:rsidRDefault="00BF5427" w:rsidP="00CC45B1">
      <w:pPr>
        <w:spacing w:line="360" w:lineRule="auto"/>
        <w:rPr>
          <w:sz w:val="28"/>
          <w:szCs w:val="28"/>
        </w:rPr>
      </w:pPr>
      <w:bookmarkStart w:id="60" w:name="_Toc2071103"/>
      <w:r w:rsidRPr="00CC45B1">
        <w:rPr>
          <w:sz w:val="28"/>
          <w:szCs w:val="28"/>
        </w:rPr>
        <w:t xml:space="preserve">2.4 </w:t>
      </w:r>
      <w:bookmarkEnd w:id="60"/>
      <w:r w:rsidRPr="00CC45B1">
        <w:rPr>
          <w:sz w:val="28"/>
          <w:szCs w:val="28"/>
        </w:rPr>
        <w:t>Оцінка інвестиційного проекту за допомогою нечітких множин</w:t>
      </w:r>
    </w:p>
    <w:p w14:paraId="25AE56D8" w14:textId="77777777" w:rsidR="008D7A11" w:rsidRPr="00CC45B1" w:rsidRDefault="008D7A11" w:rsidP="00CC45B1">
      <w:pPr>
        <w:spacing w:line="360" w:lineRule="auto"/>
        <w:rPr>
          <w:sz w:val="28"/>
          <w:szCs w:val="28"/>
        </w:rPr>
      </w:pPr>
    </w:p>
    <w:p w14:paraId="2C46520B" w14:textId="77777777" w:rsidR="008D7A11" w:rsidRPr="00CC45B1" w:rsidRDefault="008D7A11" w:rsidP="00CC45B1">
      <w:pPr>
        <w:spacing w:line="360" w:lineRule="auto"/>
        <w:rPr>
          <w:sz w:val="28"/>
          <w:szCs w:val="28"/>
        </w:rPr>
      </w:pPr>
    </w:p>
    <w:p w14:paraId="22D52780" w14:textId="77777777" w:rsidR="00BF5427" w:rsidRPr="00CC45B1" w:rsidRDefault="00BF5427" w:rsidP="00CC45B1">
      <w:pPr>
        <w:spacing w:line="360" w:lineRule="auto"/>
        <w:ind w:firstLine="540"/>
        <w:rPr>
          <w:sz w:val="28"/>
          <w:szCs w:val="28"/>
        </w:rPr>
      </w:pPr>
      <w:r w:rsidRPr="00CC45B1">
        <w:rPr>
          <w:sz w:val="28"/>
          <w:szCs w:val="28"/>
        </w:rPr>
        <w:t>Інструментом, що дозволяє вимірювати можливості (очікування), є теорія нечітких множин. Вперше її застосування до інвестиційного аналізу можна побачити в [</w:t>
      </w:r>
      <w:r w:rsidRPr="00CC45B1">
        <w:rPr>
          <w:b/>
          <w:sz w:val="28"/>
          <w:szCs w:val="28"/>
        </w:rPr>
        <w:t>***</w:t>
      </w:r>
      <w:r w:rsidRPr="00CC45B1">
        <w:rPr>
          <w:sz w:val="28"/>
          <w:szCs w:val="28"/>
        </w:rPr>
        <w:t>]. Використовуючи запропонований у роботі [недос] підхід, побудуємо метод оцінки інвестиційного ризику, як на стадії проекту, так і в ході інвестиційного процесу.</w:t>
      </w:r>
    </w:p>
    <w:p w14:paraId="66591837" w14:textId="77777777" w:rsidR="00BF5427" w:rsidRPr="00CC45B1" w:rsidRDefault="00BF5427" w:rsidP="00CC45B1">
      <w:pPr>
        <w:spacing w:line="360" w:lineRule="auto"/>
        <w:ind w:firstLine="540"/>
        <w:rPr>
          <w:sz w:val="28"/>
          <w:szCs w:val="28"/>
        </w:rPr>
      </w:pPr>
    </w:p>
    <w:p w14:paraId="20C644F8" w14:textId="77777777" w:rsidR="008D7A11" w:rsidRPr="00CC45B1" w:rsidRDefault="008D7A11" w:rsidP="00CC45B1">
      <w:pPr>
        <w:spacing w:line="360" w:lineRule="auto"/>
        <w:ind w:firstLine="540"/>
        <w:rPr>
          <w:sz w:val="28"/>
          <w:szCs w:val="28"/>
        </w:rPr>
      </w:pPr>
    </w:p>
    <w:p w14:paraId="0302D119" w14:textId="77777777" w:rsidR="00BF5427" w:rsidRPr="00CC45B1" w:rsidRDefault="00BF5427" w:rsidP="00CC45B1">
      <w:pPr>
        <w:spacing w:line="360" w:lineRule="auto"/>
        <w:ind w:firstLine="540"/>
        <w:rPr>
          <w:sz w:val="28"/>
          <w:szCs w:val="28"/>
        </w:rPr>
      </w:pPr>
      <w:r w:rsidRPr="00CC45B1">
        <w:rPr>
          <w:sz w:val="28"/>
          <w:szCs w:val="28"/>
        </w:rPr>
        <w:lastRenderedPageBreak/>
        <w:t>2.4.1 Оцінка ефективностті інвестиційного проекту на прикладі критерію NPV</w:t>
      </w:r>
    </w:p>
    <w:p w14:paraId="715090D1" w14:textId="77777777" w:rsidR="008D7A11" w:rsidRPr="00CC45B1" w:rsidRDefault="008D7A11" w:rsidP="00CC45B1">
      <w:pPr>
        <w:spacing w:line="360" w:lineRule="auto"/>
        <w:ind w:firstLine="540"/>
        <w:rPr>
          <w:b/>
          <w:sz w:val="28"/>
          <w:szCs w:val="28"/>
        </w:rPr>
      </w:pPr>
    </w:p>
    <w:p w14:paraId="3AD0A101" w14:textId="77777777" w:rsidR="008D7A11" w:rsidRPr="00CC45B1" w:rsidRDefault="008D7A11" w:rsidP="00CC45B1">
      <w:pPr>
        <w:spacing w:line="360" w:lineRule="auto"/>
        <w:ind w:firstLine="540"/>
        <w:rPr>
          <w:sz w:val="28"/>
          <w:szCs w:val="28"/>
        </w:rPr>
      </w:pPr>
    </w:p>
    <w:p w14:paraId="1E1C5AC4" w14:textId="77777777" w:rsidR="00BF5427" w:rsidRPr="00CC45B1" w:rsidRDefault="00BF5427" w:rsidP="00CC45B1">
      <w:pPr>
        <w:spacing w:line="360" w:lineRule="auto"/>
        <w:ind w:firstLine="540"/>
        <w:rPr>
          <w:sz w:val="28"/>
          <w:szCs w:val="28"/>
        </w:rPr>
      </w:pPr>
      <w:r w:rsidRPr="00CC45B1">
        <w:rPr>
          <w:sz w:val="28"/>
          <w:szCs w:val="28"/>
        </w:rPr>
        <w:tab/>
        <w:t>Розглянемо на прикладі NPV. Візьмемо один важливий окремий випадок оцінки NPV,  на прикладі якого  будемо далі розглядати застосування нечітких множин:</w:t>
      </w:r>
    </w:p>
    <w:p w14:paraId="40D2CAE7" w14:textId="77777777" w:rsidR="00BF5427" w:rsidRPr="00CC45B1" w:rsidRDefault="00BF5427" w:rsidP="00CC45B1">
      <w:pPr>
        <w:spacing w:line="360" w:lineRule="auto"/>
        <w:ind w:firstLine="540"/>
        <w:rPr>
          <w:sz w:val="28"/>
          <w:szCs w:val="28"/>
        </w:rPr>
      </w:pPr>
    </w:p>
    <w:p w14:paraId="71BEC526" w14:textId="77777777" w:rsidR="00BF5427" w:rsidRPr="00CC45B1" w:rsidRDefault="00BF5427" w:rsidP="00CC45B1">
      <w:pPr>
        <w:spacing w:line="360" w:lineRule="auto"/>
        <w:ind w:firstLine="540"/>
        <w:rPr>
          <w:sz w:val="28"/>
          <w:szCs w:val="28"/>
        </w:rPr>
      </w:pPr>
      <w:r w:rsidRPr="00CC45B1">
        <w:rPr>
          <w:sz w:val="28"/>
          <w:szCs w:val="28"/>
        </w:rPr>
        <w:t>- Всі інвестиційні надходження відбуваються на початок інвестиційного процесу.</w:t>
      </w:r>
    </w:p>
    <w:p w14:paraId="3E9E3CB7" w14:textId="77777777" w:rsidR="00BF5427" w:rsidRPr="00CC45B1" w:rsidRDefault="00BF5427" w:rsidP="00CC45B1">
      <w:pPr>
        <w:spacing w:line="360" w:lineRule="auto"/>
        <w:ind w:firstLine="540"/>
        <w:rPr>
          <w:sz w:val="28"/>
          <w:szCs w:val="28"/>
        </w:rPr>
      </w:pPr>
      <w:r w:rsidRPr="00CC45B1">
        <w:rPr>
          <w:sz w:val="28"/>
          <w:szCs w:val="28"/>
        </w:rPr>
        <w:t>- Оцінка ліквідаційної вартості проекту відбувається post factum, після закінчення проекту.</w:t>
      </w:r>
    </w:p>
    <w:p w14:paraId="578C0056" w14:textId="77777777" w:rsidR="00BF5427" w:rsidRPr="00CC45B1" w:rsidRDefault="00BF5427" w:rsidP="00CC45B1">
      <w:pPr>
        <w:tabs>
          <w:tab w:val="num" w:pos="-8280"/>
        </w:tabs>
        <w:spacing w:line="360" w:lineRule="auto"/>
        <w:ind w:firstLine="540"/>
        <w:rPr>
          <w:sz w:val="28"/>
          <w:szCs w:val="28"/>
        </w:rPr>
      </w:pPr>
    </w:p>
    <w:p w14:paraId="30F5C480" w14:textId="77777777" w:rsidR="00BF5427" w:rsidRPr="00CC45B1" w:rsidRDefault="00BF5427" w:rsidP="00CC45B1">
      <w:pPr>
        <w:tabs>
          <w:tab w:val="num" w:pos="-8280"/>
        </w:tabs>
        <w:spacing w:line="360" w:lineRule="auto"/>
        <w:ind w:firstLine="540"/>
        <w:rPr>
          <w:sz w:val="28"/>
          <w:szCs w:val="28"/>
        </w:rPr>
      </w:pPr>
      <w:r w:rsidRPr="00CC45B1">
        <w:rPr>
          <w:sz w:val="28"/>
          <w:szCs w:val="28"/>
        </w:rPr>
        <w:tab/>
        <w:t>Тоді співвідношення для NPV має такий вигляд:</w:t>
      </w:r>
    </w:p>
    <w:p w14:paraId="5F80337F" w14:textId="77777777" w:rsidR="00BF5427" w:rsidRPr="00CC45B1" w:rsidRDefault="00BF5427" w:rsidP="00CC45B1">
      <w:pPr>
        <w:spacing w:line="360" w:lineRule="auto"/>
        <w:ind w:firstLine="540"/>
        <w:rPr>
          <w:sz w:val="28"/>
          <w:szCs w:val="28"/>
        </w:rPr>
      </w:pPr>
    </w:p>
    <w:p w14:paraId="54447689" w14:textId="30D5016D" w:rsidR="00BF5427" w:rsidRPr="00CC45B1" w:rsidRDefault="00BF5427" w:rsidP="00CC45B1">
      <w:pPr>
        <w:spacing w:line="360" w:lineRule="auto"/>
        <w:ind w:firstLine="540"/>
        <w:rPr>
          <w:sz w:val="28"/>
          <w:szCs w:val="28"/>
        </w:rPr>
      </w:pPr>
      <w:r w:rsidRPr="00CC45B1">
        <w:rPr>
          <w:sz w:val="28"/>
          <w:szCs w:val="28"/>
        </w:rPr>
        <w:tab/>
      </w:r>
      <w:r w:rsidRPr="00CC45B1">
        <w:rPr>
          <w:position w:val="-30"/>
          <w:sz w:val="28"/>
          <w:szCs w:val="28"/>
        </w:rPr>
        <w:object w:dxaOrig="3680" w:dyaOrig="700" w14:anchorId="7DA6C7D6">
          <v:shape id="_x0000_i1052" type="#_x0000_t75" style="width:184.5pt;height:35.25pt" o:ole="" fillcolor="window">
            <v:imagedata r:id="rId75" o:title=""/>
          </v:shape>
          <o:OLEObject Type="Embed" ProgID="Equation.3" ShapeID="_x0000_i1052" DrawAspect="Content" ObjectID="_1609944317" r:id="rId76"/>
        </w:object>
      </w:r>
      <w:r w:rsidR="008D7A11" w:rsidRPr="00CC45B1">
        <w:rPr>
          <w:sz w:val="28"/>
          <w:szCs w:val="28"/>
        </w:rPr>
        <w:t xml:space="preserve">,                       </w:t>
      </w:r>
      <w:r w:rsidR="008D7A11" w:rsidRPr="00CC45B1">
        <w:rPr>
          <w:sz w:val="28"/>
          <w:szCs w:val="28"/>
        </w:rPr>
        <w:tab/>
      </w:r>
      <w:r w:rsidR="008D7A11" w:rsidRPr="00CC45B1">
        <w:rPr>
          <w:sz w:val="28"/>
          <w:szCs w:val="28"/>
        </w:rPr>
        <w:tab/>
      </w:r>
      <w:r w:rsidR="008D7A11" w:rsidRPr="00CC45B1">
        <w:rPr>
          <w:sz w:val="28"/>
          <w:szCs w:val="28"/>
        </w:rPr>
        <w:tab/>
      </w:r>
      <w:r w:rsidR="008D7A11" w:rsidRPr="00CC45B1">
        <w:rPr>
          <w:sz w:val="28"/>
          <w:szCs w:val="28"/>
        </w:rPr>
        <w:tab/>
      </w:r>
      <w:r w:rsidRPr="00CC45B1">
        <w:rPr>
          <w:sz w:val="28"/>
          <w:szCs w:val="28"/>
        </w:rPr>
        <w:t>(2.27)</w:t>
      </w:r>
    </w:p>
    <w:p w14:paraId="61845915" w14:textId="77777777" w:rsidR="00BF5427" w:rsidRPr="00CC45B1" w:rsidRDefault="00BF5427" w:rsidP="00CC45B1">
      <w:pPr>
        <w:spacing w:line="360" w:lineRule="auto"/>
        <w:ind w:firstLine="540"/>
        <w:rPr>
          <w:sz w:val="28"/>
          <w:szCs w:val="28"/>
        </w:rPr>
      </w:pPr>
    </w:p>
    <w:p w14:paraId="2D5A6960" w14:textId="77777777" w:rsidR="00BF5427" w:rsidRPr="00CC45B1" w:rsidRDefault="00BF5427" w:rsidP="00CC45B1">
      <w:pPr>
        <w:spacing w:line="360" w:lineRule="auto"/>
        <w:ind w:firstLine="540"/>
        <w:rPr>
          <w:sz w:val="28"/>
          <w:szCs w:val="28"/>
        </w:rPr>
      </w:pPr>
      <w:r w:rsidRPr="00CC45B1">
        <w:rPr>
          <w:sz w:val="28"/>
          <w:szCs w:val="28"/>
        </w:rPr>
        <w:t xml:space="preserve">де: </w:t>
      </w:r>
    </w:p>
    <w:p w14:paraId="00894D30" w14:textId="77777777" w:rsidR="00BF5427" w:rsidRPr="00CC45B1" w:rsidRDefault="00BF5427" w:rsidP="00CC45B1">
      <w:pPr>
        <w:spacing w:line="360" w:lineRule="auto"/>
        <w:ind w:firstLine="540"/>
        <w:rPr>
          <w:sz w:val="28"/>
          <w:szCs w:val="28"/>
        </w:rPr>
      </w:pPr>
      <w:r w:rsidRPr="00CC45B1">
        <w:rPr>
          <w:sz w:val="28"/>
          <w:szCs w:val="28"/>
        </w:rPr>
        <w:t xml:space="preserve">I - стартовий об'єм інвестицій, </w:t>
      </w:r>
    </w:p>
    <w:p w14:paraId="2E62DE97" w14:textId="77777777" w:rsidR="00BF5427" w:rsidRPr="00CC45B1" w:rsidRDefault="00BF5427" w:rsidP="00CC45B1">
      <w:pPr>
        <w:spacing w:line="360" w:lineRule="auto"/>
        <w:ind w:firstLine="540"/>
        <w:rPr>
          <w:sz w:val="28"/>
          <w:szCs w:val="28"/>
        </w:rPr>
      </w:pPr>
      <w:r w:rsidRPr="00CC45B1">
        <w:rPr>
          <w:sz w:val="28"/>
          <w:szCs w:val="28"/>
        </w:rPr>
        <w:t xml:space="preserve">N - число планових інтервалів (періодів) інвестиційного процесу, </w:t>
      </w:r>
    </w:p>
    <w:p w14:paraId="22020A85" w14:textId="77777777" w:rsidR="00BF5427" w:rsidRPr="00CC45B1" w:rsidRDefault="00BF5427" w:rsidP="00CC45B1">
      <w:pPr>
        <w:spacing w:line="360" w:lineRule="auto"/>
        <w:ind w:firstLine="540"/>
        <w:rPr>
          <w:sz w:val="28"/>
          <w:szCs w:val="28"/>
        </w:rPr>
      </w:pPr>
      <w:r w:rsidRPr="00CC45B1">
        <w:rPr>
          <w:sz w:val="28"/>
          <w:szCs w:val="28"/>
        </w:rPr>
        <w:sym w:font="Symbol" w:char="0044"/>
      </w:r>
      <w:r w:rsidRPr="00CC45B1">
        <w:rPr>
          <w:sz w:val="28"/>
          <w:szCs w:val="28"/>
        </w:rPr>
        <w:t>V</w:t>
      </w:r>
      <w:r w:rsidRPr="00CC45B1">
        <w:rPr>
          <w:sz w:val="28"/>
          <w:szCs w:val="28"/>
          <w:vertAlign w:val="subscript"/>
        </w:rPr>
        <w:t>i</w:t>
      </w:r>
      <w:r w:rsidRPr="00CC45B1">
        <w:rPr>
          <w:sz w:val="28"/>
          <w:szCs w:val="28"/>
        </w:rPr>
        <w:t xml:space="preserve"> - оборотне сальдо надходжень і платежів в i-ом періоді, </w:t>
      </w:r>
    </w:p>
    <w:p w14:paraId="435A501E" w14:textId="77777777" w:rsidR="00BF5427" w:rsidRPr="00CC45B1" w:rsidRDefault="00BF5427" w:rsidP="00CC45B1">
      <w:pPr>
        <w:spacing w:line="360" w:lineRule="auto"/>
        <w:ind w:firstLine="540"/>
        <w:rPr>
          <w:sz w:val="28"/>
          <w:szCs w:val="28"/>
        </w:rPr>
      </w:pPr>
      <w:r w:rsidRPr="00CC45B1">
        <w:rPr>
          <w:sz w:val="28"/>
          <w:szCs w:val="28"/>
        </w:rPr>
        <w:t>r</w:t>
      </w:r>
      <w:r w:rsidRPr="00CC45B1">
        <w:rPr>
          <w:sz w:val="28"/>
          <w:szCs w:val="28"/>
          <w:vertAlign w:val="subscript"/>
        </w:rPr>
        <w:t>i</w:t>
      </w:r>
      <w:r w:rsidRPr="00CC45B1">
        <w:rPr>
          <w:sz w:val="28"/>
          <w:szCs w:val="28"/>
        </w:rPr>
        <w:t xml:space="preserve"> - ставка дисконтування, обрана для i-го періоду з урахуванням оцінок очікуваної вартості використовуваного в проекті капіталу (наприклад, очікувана ставка по довгострокових кредитах), </w:t>
      </w:r>
    </w:p>
    <w:p w14:paraId="4374B150" w14:textId="1F1D13D9" w:rsidR="00BF5427" w:rsidRPr="00CC45B1" w:rsidRDefault="00BF5427" w:rsidP="00CC45B1">
      <w:pPr>
        <w:spacing w:line="360" w:lineRule="auto"/>
        <w:ind w:firstLine="540"/>
        <w:rPr>
          <w:sz w:val="28"/>
          <w:szCs w:val="28"/>
        </w:rPr>
      </w:pPr>
      <w:r w:rsidRPr="00CC45B1">
        <w:rPr>
          <w:sz w:val="28"/>
          <w:szCs w:val="28"/>
        </w:rPr>
        <w:t>C - ліквідаційна вартість чистих активів, що зложилася в ході інвестиційного процесу (у тому числі залишкова вартість основних за</w:t>
      </w:r>
      <w:r w:rsidR="008D7A11" w:rsidRPr="00CC45B1">
        <w:rPr>
          <w:sz w:val="28"/>
          <w:szCs w:val="28"/>
        </w:rPr>
        <w:t>собів на балансі підприємства).</w:t>
      </w:r>
    </w:p>
    <w:p w14:paraId="6EC32001" w14:textId="77777777" w:rsidR="00BF5427" w:rsidRPr="00CC45B1" w:rsidRDefault="00BF5427" w:rsidP="00CC45B1">
      <w:pPr>
        <w:spacing w:line="360" w:lineRule="auto"/>
        <w:ind w:firstLine="540"/>
        <w:rPr>
          <w:sz w:val="28"/>
          <w:szCs w:val="28"/>
        </w:rPr>
      </w:pPr>
      <w:r w:rsidRPr="00CC45B1">
        <w:rPr>
          <w:sz w:val="28"/>
          <w:szCs w:val="28"/>
        </w:rPr>
        <w:lastRenderedPageBreak/>
        <w:tab/>
        <w:t xml:space="preserve">Інвестиційний проект вважається </w:t>
      </w:r>
      <w:r w:rsidRPr="00CC45B1">
        <w:rPr>
          <w:b/>
          <w:sz w:val="28"/>
          <w:szCs w:val="28"/>
        </w:rPr>
        <w:t>ефективним</w:t>
      </w:r>
      <w:r w:rsidRPr="00CC45B1">
        <w:rPr>
          <w:sz w:val="28"/>
          <w:szCs w:val="28"/>
        </w:rPr>
        <w:t>, коли NPV, оцінена по (2.27), більше певного проектного рівня G (у найпоширенішому випадку G=0).</w:t>
      </w:r>
    </w:p>
    <w:p w14:paraId="4EAFAD50" w14:textId="77777777" w:rsidR="00BF5427" w:rsidRPr="00CC45B1" w:rsidRDefault="00BF5427" w:rsidP="00CC45B1">
      <w:pPr>
        <w:spacing w:line="360" w:lineRule="auto"/>
        <w:ind w:firstLine="540"/>
        <w:rPr>
          <w:sz w:val="28"/>
          <w:szCs w:val="28"/>
        </w:rPr>
      </w:pPr>
    </w:p>
    <w:p w14:paraId="4498C615" w14:textId="77777777" w:rsidR="00BF5427" w:rsidRPr="00CC45B1" w:rsidRDefault="00BF5427" w:rsidP="00CC45B1">
      <w:pPr>
        <w:spacing w:line="360" w:lineRule="auto"/>
        <w:ind w:firstLine="540"/>
        <w:rPr>
          <w:sz w:val="28"/>
          <w:szCs w:val="28"/>
        </w:rPr>
      </w:pPr>
      <w:r w:rsidRPr="00CC45B1">
        <w:rPr>
          <w:sz w:val="28"/>
          <w:szCs w:val="28"/>
        </w:rPr>
        <w:t xml:space="preserve">Зауваження:  </w:t>
      </w:r>
    </w:p>
    <w:p w14:paraId="33F3DC4F" w14:textId="77777777" w:rsidR="00BF5427" w:rsidRPr="00CC45B1" w:rsidRDefault="00BF5427" w:rsidP="00CC45B1">
      <w:pPr>
        <w:spacing w:line="360" w:lineRule="auto"/>
        <w:ind w:firstLine="540"/>
        <w:rPr>
          <w:sz w:val="28"/>
          <w:szCs w:val="28"/>
        </w:rPr>
      </w:pPr>
      <w:r w:rsidRPr="00CC45B1">
        <w:rPr>
          <w:sz w:val="28"/>
          <w:szCs w:val="28"/>
        </w:rPr>
        <w:t>- NPV оцінюється по формулі (2.27) у постійних (реальних) цінах.</w:t>
      </w:r>
    </w:p>
    <w:p w14:paraId="2D57A3E2" w14:textId="77777777" w:rsidR="00BF5427" w:rsidRPr="00CC45B1" w:rsidRDefault="00BF5427" w:rsidP="00CC45B1">
      <w:pPr>
        <w:spacing w:line="360" w:lineRule="auto"/>
        <w:ind w:firstLine="540"/>
        <w:rPr>
          <w:sz w:val="28"/>
          <w:szCs w:val="28"/>
        </w:rPr>
      </w:pPr>
      <w:r w:rsidRPr="00CC45B1">
        <w:rPr>
          <w:sz w:val="28"/>
          <w:szCs w:val="28"/>
        </w:rPr>
        <w:t>- Ставка дисконтування планується такий, що період нарахувань відсотків на притягнутий капітал збігається з відповідним періодом інвестиційного процесу.</w:t>
      </w:r>
    </w:p>
    <w:p w14:paraId="1636DF22" w14:textId="77777777" w:rsidR="00BF5427" w:rsidRPr="00CC45B1" w:rsidRDefault="00BF5427" w:rsidP="00CC45B1">
      <w:pPr>
        <w:spacing w:line="360" w:lineRule="auto"/>
        <w:ind w:firstLine="540"/>
        <w:rPr>
          <w:sz w:val="28"/>
          <w:szCs w:val="28"/>
        </w:rPr>
      </w:pPr>
      <w:r w:rsidRPr="00CC45B1">
        <w:rPr>
          <w:sz w:val="28"/>
          <w:szCs w:val="28"/>
        </w:rPr>
        <w:t>- (N+1)-ий інтервал не відноситься до терміну існування проекту, а виділений у моделі для фіксації моменту завершення грошових взаєморозрахунків всіх сторін в інвестиційному процесі (інвесторів, кредиторів і дебіторів) по кредитах, депозитах, дивідендах і т.д., коли підсумковий фінансовий результат проекту стане однозначним.</w:t>
      </w:r>
    </w:p>
    <w:p w14:paraId="521AE082" w14:textId="77777777" w:rsidR="00BF5427" w:rsidRPr="00CC45B1" w:rsidRDefault="00BF5427" w:rsidP="00CC45B1">
      <w:pPr>
        <w:spacing w:line="360" w:lineRule="auto"/>
        <w:ind w:firstLine="540"/>
        <w:rPr>
          <w:sz w:val="28"/>
          <w:szCs w:val="28"/>
        </w:rPr>
      </w:pPr>
    </w:p>
    <w:p w14:paraId="6C23CE2A" w14:textId="77777777" w:rsidR="00BF5427" w:rsidRPr="00CC45B1" w:rsidRDefault="00BF5427" w:rsidP="00CC45B1">
      <w:pPr>
        <w:spacing w:line="360" w:lineRule="auto"/>
        <w:ind w:firstLine="540"/>
        <w:rPr>
          <w:sz w:val="28"/>
          <w:szCs w:val="28"/>
        </w:rPr>
      </w:pPr>
      <w:r w:rsidRPr="00CC45B1">
        <w:rPr>
          <w:sz w:val="28"/>
          <w:szCs w:val="28"/>
        </w:rPr>
        <w:tab/>
        <w:t>Якщо всі параметри в (2.27) володіють "розмитістю", тобто їх точне плановане значення  невідомо, тоді в якості вихідних даних доречно використовувати трикутні нечіткі числа</w:t>
      </w:r>
      <w:r w:rsidRPr="00CC45B1">
        <w:rPr>
          <w:b/>
          <w:sz w:val="28"/>
          <w:szCs w:val="28"/>
        </w:rPr>
        <w:t xml:space="preserve"> </w:t>
      </w:r>
      <w:r w:rsidRPr="00CC45B1">
        <w:rPr>
          <w:sz w:val="28"/>
          <w:szCs w:val="28"/>
        </w:rPr>
        <w:t xml:space="preserve"> з функцією приналежності наступного виду (рис. 2.6). Ці числа моделюють висловлення наступного виду: "параметр А </w:t>
      </w:r>
      <w:r w:rsidRPr="00CC45B1">
        <w:rPr>
          <w:i/>
          <w:sz w:val="28"/>
          <w:szCs w:val="28"/>
        </w:rPr>
        <w:t xml:space="preserve">приблизно дорівнює </w:t>
      </w:r>
      <w:r w:rsidRPr="00CC45B1">
        <w:rPr>
          <w:i/>
          <w:position w:val="-6"/>
          <w:sz w:val="28"/>
          <w:szCs w:val="28"/>
        </w:rPr>
        <w:object w:dxaOrig="200" w:dyaOrig="300" w14:anchorId="024D47D2">
          <v:shape id="_x0000_i1053" type="#_x0000_t75" style="width:10.5pt;height:17.25pt" o:ole="" fillcolor="window">
            <v:imagedata r:id="rId77" o:title=""/>
          </v:shape>
          <o:OLEObject Type="Embed" ProgID="Equation.3" ShapeID="_x0000_i1053" DrawAspect="Content" ObjectID="_1609944318" r:id="rId78"/>
        </w:object>
      </w:r>
      <w:r w:rsidRPr="00CC45B1">
        <w:rPr>
          <w:sz w:val="28"/>
          <w:szCs w:val="28"/>
        </w:rPr>
        <w:t xml:space="preserve"> й однозначно перебуває в діапазоні [a</w:t>
      </w:r>
      <w:r w:rsidRPr="00CC45B1">
        <w:rPr>
          <w:sz w:val="28"/>
          <w:szCs w:val="28"/>
          <w:vertAlign w:val="subscript"/>
        </w:rPr>
        <w:t>min</w:t>
      </w:r>
      <w:r w:rsidRPr="00CC45B1">
        <w:rPr>
          <w:sz w:val="28"/>
          <w:szCs w:val="28"/>
        </w:rPr>
        <w:t>, a</w:t>
      </w:r>
      <w:r w:rsidRPr="00CC45B1">
        <w:rPr>
          <w:sz w:val="28"/>
          <w:szCs w:val="28"/>
          <w:vertAlign w:val="subscript"/>
        </w:rPr>
        <w:t>max</w:t>
      </w:r>
      <w:r w:rsidRPr="00CC45B1">
        <w:rPr>
          <w:sz w:val="28"/>
          <w:szCs w:val="28"/>
        </w:rPr>
        <w:t>]".</w:t>
      </w:r>
    </w:p>
    <w:p w14:paraId="34A91386" w14:textId="6B77A1FD" w:rsidR="00BF5427" w:rsidRPr="00CC45B1" w:rsidRDefault="00BF5427" w:rsidP="00CC45B1">
      <w:pPr>
        <w:spacing w:line="360" w:lineRule="auto"/>
        <w:ind w:firstLine="540"/>
        <w:rPr>
          <w:sz w:val="28"/>
          <w:szCs w:val="28"/>
        </w:rPr>
      </w:pPr>
      <w:bookmarkStart w:id="61" w:name="OLE_LINK1"/>
      <w:r w:rsidRPr="00CC45B1">
        <w:rPr>
          <w:noProof/>
          <w:sz w:val="28"/>
          <w:szCs w:val="28"/>
          <w:lang w:val="ru-RU"/>
        </w:rPr>
        <w:lastRenderedPageBreak/>
        <w:drawing>
          <wp:inline distT="0" distB="0" distL="0" distR="0" wp14:anchorId="69C8E621" wp14:editId="0A68A466">
            <wp:extent cx="5476875" cy="3086100"/>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bookmarkEnd w:id="61"/>
    </w:p>
    <w:p w14:paraId="555ED5AB" w14:textId="77777777" w:rsidR="00BF5427" w:rsidRPr="00CC45B1" w:rsidRDefault="00BF5427" w:rsidP="00CC45B1">
      <w:pPr>
        <w:spacing w:line="360" w:lineRule="auto"/>
        <w:ind w:firstLine="540"/>
        <w:jc w:val="center"/>
        <w:rPr>
          <w:i/>
          <w:sz w:val="28"/>
          <w:szCs w:val="28"/>
        </w:rPr>
      </w:pPr>
      <w:r w:rsidRPr="00CC45B1">
        <w:rPr>
          <w:i/>
          <w:sz w:val="28"/>
          <w:szCs w:val="28"/>
        </w:rPr>
        <w:t>Рис. 2.6 Трикутне число</w:t>
      </w:r>
    </w:p>
    <w:p w14:paraId="3237E0BB" w14:textId="77777777" w:rsidR="00BF5427" w:rsidRPr="00CC45B1" w:rsidRDefault="00BF5427" w:rsidP="00CC45B1">
      <w:pPr>
        <w:spacing w:line="360" w:lineRule="auto"/>
        <w:ind w:firstLine="540"/>
        <w:rPr>
          <w:sz w:val="28"/>
          <w:szCs w:val="28"/>
        </w:rPr>
      </w:pPr>
    </w:p>
    <w:p w14:paraId="24B53715" w14:textId="77777777" w:rsidR="00BF5427" w:rsidRPr="00CC45B1" w:rsidRDefault="00BF5427" w:rsidP="00CC45B1">
      <w:pPr>
        <w:spacing w:line="360" w:lineRule="auto"/>
        <w:ind w:firstLine="540"/>
        <w:rPr>
          <w:sz w:val="28"/>
          <w:szCs w:val="28"/>
        </w:rPr>
      </w:pPr>
      <w:r w:rsidRPr="00CC45B1">
        <w:rPr>
          <w:sz w:val="28"/>
          <w:szCs w:val="28"/>
        </w:rPr>
        <w:tab/>
        <w:t>Отриманий опис дозволяє аналітику інвестиційного проекту взяти як вихідну інформація інтервал параметра [a</w:t>
      </w:r>
      <w:r w:rsidRPr="00CC45B1">
        <w:rPr>
          <w:sz w:val="28"/>
          <w:szCs w:val="28"/>
          <w:vertAlign w:val="subscript"/>
        </w:rPr>
        <w:t>min</w:t>
      </w:r>
      <w:r w:rsidRPr="00CC45B1">
        <w:rPr>
          <w:sz w:val="28"/>
          <w:szCs w:val="28"/>
        </w:rPr>
        <w:t>, a</w:t>
      </w:r>
      <w:r w:rsidRPr="00CC45B1">
        <w:rPr>
          <w:sz w:val="28"/>
          <w:szCs w:val="28"/>
          <w:vertAlign w:val="subscript"/>
        </w:rPr>
        <w:t>max</w:t>
      </w:r>
      <w:r w:rsidRPr="00CC45B1">
        <w:rPr>
          <w:sz w:val="28"/>
          <w:szCs w:val="28"/>
        </w:rPr>
        <w:t xml:space="preserve">] і найбільш очікуване значення </w:t>
      </w:r>
      <w:r w:rsidRPr="00CC45B1">
        <w:rPr>
          <w:i/>
          <w:position w:val="-6"/>
          <w:sz w:val="28"/>
          <w:szCs w:val="28"/>
        </w:rPr>
        <w:object w:dxaOrig="200" w:dyaOrig="300" w14:anchorId="5B316B96">
          <v:shape id="_x0000_i1054" type="#_x0000_t75" style="width:10.5pt;height:17.25pt" o:ole="" fillcolor="window">
            <v:imagedata r:id="rId77" o:title=""/>
          </v:shape>
          <o:OLEObject Type="Embed" ProgID="Equation.3" ShapeID="_x0000_i1054" DrawAspect="Content" ObjectID="_1609944319" r:id="rId80"/>
        </w:object>
      </w:r>
      <w:r w:rsidRPr="00CC45B1">
        <w:rPr>
          <w:i/>
          <w:sz w:val="28"/>
          <w:szCs w:val="28"/>
        </w:rPr>
        <w:t>,</w:t>
      </w:r>
      <w:r w:rsidRPr="00CC45B1">
        <w:rPr>
          <w:sz w:val="28"/>
          <w:szCs w:val="28"/>
        </w:rPr>
        <w:t xml:space="preserve"> і тоді відповідне трикутне число </w:t>
      </w:r>
      <w:r w:rsidRPr="00CC45B1">
        <w:rPr>
          <w:position w:val="-6"/>
          <w:sz w:val="28"/>
          <w:szCs w:val="28"/>
        </w:rPr>
        <w:object w:dxaOrig="260" w:dyaOrig="300" w14:anchorId="11F9440B">
          <v:shape id="_x0000_i1055" type="#_x0000_t75" style="width:12.75pt;height:15pt" o:ole="" fillcolor="window">
            <v:imagedata r:id="rId81" o:title=""/>
          </v:shape>
          <o:OLEObject Type="Embed" ProgID="Equation.3" ShapeID="_x0000_i1055" DrawAspect="Content" ObjectID="_1609944320" r:id="rId82"/>
        </w:object>
      </w:r>
      <w:r w:rsidRPr="00CC45B1">
        <w:rPr>
          <w:sz w:val="28"/>
          <w:szCs w:val="28"/>
        </w:rPr>
        <w:t>= (a</w:t>
      </w:r>
      <w:r w:rsidRPr="00CC45B1">
        <w:rPr>
          <w:sz w:val="28"/>
          <w:szCs w:val="28"/>
          <w:vertAlign w:val="subscript"/>
        </w:rPr>
        <w:t>min</w:t>
      </w:r>
      <w:r w:rsidRPr="00CC45B1">
        <w:rPr>
          <w:sz w:val="28"/>
          <w:szCs w:val="28"/>
        </w:rPr>
        <w:t xml:space="preserve">, </w:t>
      </w:r>
      <w:r w:rsidRPr="00CC45B1">
        <w:rPr>
          <w:i/>
          <w:position w:val="-6"/>
          <w:sz w:val="28"/>
          <w:szCs w:val="28"/>
        </w:rPr>
        <w:object w:dxaOrig="200" w:dyaOrig="300" w14:anchorId="22B418B7">
          <v:shape id="_x0000_i1056" type="#_x0000_t75" style="width:10.5pt;height:17.25pt" o:ole="" fillcolor="window">
            <v:imagedata r:id="rId77" o:title=""/>
          </v:shape>
          <o:OLEObject Type="Embed" ProgID="Equation.3" ShapeID="_x0000_i1056" DrawAspect="Content" ObjectID="_1609944321" r:id="rId83"/>
        </w:object>
      </w:r>
      <w:r w:rsidRPr="00CC45B1">
        <w:rPr>
          <w:i/>
          <w:sz w:val="28"/>
          <w:szCs w:val="28"/>
        </w:rPr>
        <w:t xml:space="preserve">, </w:t>
      </w:r>
      <w:r w:rsidRPr="00CC45B1">
        <w:rPr>
          <w:sz w:val="28"/>
          <w:szCs w:val="28"/>
        </w:rPr>
        <w:t>a</w:t>
      </w:r>
      <w:r w:rsidRPr="00CC45B1">
        <w:rPr>
          <w:sz w:val="28"/>
          <w:szCs w:val="28"/>
          <w:vertAlign w:val="subscript"/>
        </w:rPr>
        <w:t>max</w:t>
      </w:r>
      <w:r w:rsidRPr="00CC45B1">
        <w:rPr>
          <w:sz w:val="28"/>
          <w:szCs w:val="28"/>
        </w:rPr>
        <w:t>) побудовано. Далі будемо називати параметри (a</w:t>
      </w:r>
      <w:r w:rsidRPr="00CC45B1">
        <w:rPr>
          <w:sz w:val="28"/>
          <w:szCs w:val="28"/>
          <w:vertAlign w:val="subscript"/>
        </w:rPr>
        <w:t>min</w:t>
      </w:r>
      <w:r w:rsidRPr="00CC45B1">
        <w:rPr>
          <w:sz w:val="28"/>
          <w:szCs w:val="28"/>
        </w:rPr>
        <w:t xml:space="preserve">, </w:t>
      </w:r>
      <w:r w:rsidRPr="00CC45B1">
        <w:rPr>
          <w:i/>
          <w:position w:val="-6"/>
          <w:sz w:val="28"/>
          <w:szCs w:val="28"/>
        </w:rPr>
        <w:object w:dxaOrig="200" w:dyaOrig="300" w14:anchorId="7224D93A">
          <v:shape id="_x0000_i1057" type="#_x0000_t75" style="width:10.5pt;height:17.25pt" o:ole="" fillcolor="window">
            <v:imagedata r:id="rId77" o:title=""/>
          </v:shape>
          <o:OLEObject Type="Embed" ProgID="Equation.3" ShapeID="_x0000_i1057" DrawAspect="Content" ObjectID="_1609944322" r:id="rId84"/>
        </w:object>
      </w:r>
      <w:r w:rsidRPr="00CC45B1">
        <w:rPr>
          <w:i/>
          <w:sz w:val="28"/>
          <w:szCs w:val="28"/>
        </w:rPr>
        <w:t xml:space="preserve">, </w:t>
      </w:r>
      <w:r w:rsidRPr="00CC45B1">
        <w:rPr>
          <w:sz w:val="28"/>
          <w:szCs w:val="28"/>
        </w:rPr>
        <w:t>a</w:t>
      </w:r>
      <w:r w:rsidRPr="00CC45B1">
        <w:rPr>
          <w:sz w:val="28"/>
          <w:szCs w:val="28"/>
          <w:vertAlign w:val="subscript"/>
        </w:rPr>
        <w:t>max</w:t>
      </w:r>
      <w:r w:rsidRPr="00CC45B1">
        <w:rPr>
          <w:sz w:val="28"/>
          <w:szCs w:val="28"/>
        </w:rPr>
        <w:t xml:space="preserve">) </w:t>
      </w:r>
      <w:r w:rsidRPr="00CC45B1">
        <w:rPr>
          <w:i/>
          <w:sz w:val="28"/>
          <w:szCs w:val="28"/>
        </w:rPr>
        <w:t>значимими точками</w:t>
      </w:r>
      <w:r w:rsidRPr="00CC45B1">
        <w:rPr>
          <w:sz w:val="28"/>
          <w:szCs w:val="28"/>
        </w:rPr>
        <w:t xml:space="preserve"> трикутного нечіткого числа </w:t>
      </w:r>
      <w:r w:rsidRPr="00CC45B1">
        <w:rPr>
          <w:position w:val="-6"/>
          <w:sz w:val="28"/>
          <w:szCs w:val="28"/>
        </w:rPr>
        <w:object w:dxaOrig="260" w:dyaOrig="300" w14:anchorId="0AAE817B">
          <v:shape id="_x0000_i1058" type="#_x0000_t75" style="width:12.75pt;height:15pt" o:ole="" fillcolor="window">
            <v:imagedata r:id="rId81" o:title=""/>
          </v:shape>
          <o:OLEObject Type="Embed" ProgID="Equation.3" ShapeID="_x0000_i1058" DrawAspect="Content" ObjectID="_1609944323" r:id="rId85"/>
        </w:object>
      </w:r>
      <w:r w:rsidRPr="00CC45B1">
        <w:rPr>
          <w:sz w:val="28"/>
          <w:szCs w:val="28"/>
        </w:rPr>
        <w:t xml:space="preserve">. Часто цим точкам зіставляються суб'єктивні ймовірності реалізації відповідних ("песимістичного", "нормального" і "оптимістичного") сценаріїв вихідних даних. </w:t>
      </w:r>
    </w:p>
    <w:p w14:paraId="570EEF9A" w14:textId="77777777" w:rsidR="00BF5427" w:rsidRPr="00CC45B1" w:rsidRDefault="00BF5427" w:rsidP="00CC45B1">
      <w:pPr>
        <w:spacing w:line="360" w:lineRule="auto"/>
        <w:ind w:firstLine="540"/>
        <w:rPr>
          <w:sz w:val="28"/>
          <w:szCs w:val="28"/>
        </w:rPr>
      </w:pPr>
      <w:r w:rsidRPr="00CC45B1">
        <w:rPr>
          <w:sz w:val="28"/>
          <w:szCs w:val="28"/>
        </w:rPr>
        <w:tab/>
        <w:t>Тепер ми можемо задатися наступним набором нечітких чисел для аналізу ефективності проекту:</w:t>
      </w:r>
    </w:p>
    <w:p w14:paraId="730AD204" w14:textId="77777777" w:rsidR="00BF5427" w:rsidRPr="00CC45B1" w:rsidRDefault="00BF5427" w:rsidP="00CC45B1">
      <w:pPr>
        <w:spacing w:line="360" w:lineRule="auto"/>
        <w:ind w:firstLine="540"/>
        <w:rPr>
          <w:sz w:val="28"/>
          <w:szCs w:val="28"/>
        </w:rPr>
      </w:pPr>
    </w:p>
    <w:p w14:paraId="0127D2F3" w14:textId="77777777" w:rsidR="00BF5427" w:rsidRPr="00CC45B1" w:rsidRDefault="00BF5427" w:rsidP="00CC45B1">
      <w:pPr>
        <w:spacing w:line="360" w:lineRule="auto"/>
        <w:ind w:firstLine="540"/>
        <w:rPr>
          <w:sz w:val="28"/>
          <w:szCs w:val="28"/>
        </w:rPr>
      </w:pPr>
      <w:r w:rsidRPr="00CC45B1">
        <w:rPr>
          <w:sz w:val="28"/>
          <w:szCs w:val="28"/>
        </w:rPr>
        <w:tab/>
      </w:r>
      <w:r w:rsidRPr="00CC45B1">
        <w:rPr>
          <w:position w:val="-6"/>
          <w:sz w:val="28"/>
          <w:szCs w:val="28"/>
        </w:rPr>
        <w:object w:dxaOrig="160" w:dyaOrig="300" w14:anchorId="63AA0574">
          <v:shape id="_x0000_i1059" type="#_x0000_t75" style="width:9pt;height:15pt" o:ole="" fillcolor="window">
            <v:imagedata r:id="rId86" o:title=""/>
          </v:shape>
          <o:OLEObject Type="Embed" ProgID="Equation.3" ShapeID="_x0000_i1059" DrawAspect="Content" ObjectID="_1609944324" r:id="rId87"/>
        </w:object>
      </w:r>
      <w:r w:rsidRPr="00CC45B1">
        <w:rPr>
          <w:sz w:val="28"/>
          <w:szCs w:val="28"/>
        </w:rPr>
        <w:t xml:space="preserve"> = (I</w:t>
      </w:r>
      <w:r w:rsidRPr="00CC45B1">
        <w:rPr>
          <w:sz w:val="28"/>
          <w:szCs w:val="28"/>
          <w:vertAlign w:val="subscript"/>
        </w:rPr>
        <w:t>min</w:t>
      </w:r>
      <w:r w:rsidRPr="00CC45B1">
        <w:rPr>
          <w:sz w:val="28"/>
          <w:szCs w:val="28"/>
        </w:rPr>
        <w:t xml:space="preserve">, </w:t>
      </w:r>
      <w:r w:rsidRPr="00CC45B1">
        <w:rPr>
          <w:i/>
          <w:position w:val="-4"/>
          <w:sz w:val="28"/>
          <w:szCs w:val="28"/>
        </w:rPr>
        <w:object w:dxaOrig="160" w:dyaOrig="280" w14:anchorId="0CA00EB5">
          <v:shape id="_x0000_i1060" type="#_x0000_t75" style="width:9pt;height:14.25pt" o:ole="" fillcolor="window">
            <v:imagedata r:id="rId88" o:title=""/>
          </v:shape>
          <o:OLEObject Type="Embed" ProgID="Equation.3" ShapeID="_x0000_i1060" DrawAspect="Content" ObjectID="_1609944325" r:id="rId89"/>
        </w:object>
      </w:r>
      <w:r w:rsidRPr="00CC45B1">
        <w:rPr>
          <w:i/>
          <w:sz w:val="28"/>
          <w:szCs w:val="28"/>
        </w:rPr>
        <w:t xml:space="preserve">, </w:t>
      </w:r>
      <w:r w:rsidRPr="00CC45B1">
        <w:rPr>
          <w:sz w:val="28"/>
          <w:szCs w:val="28"/>
        </w:rPr>
        <w:t>I</w:t>
      </w:r>
      <w:r w:rsidRPr="00CC45B1">
        <w:rPr>
          <w:sz w:val="28"/>
          <w:szCs w:val="28"/>
          <w:vertAlign w:val="subscript"/>
        </w:rPr>
        <w:t>max</w:t>
      </w:r>
      <w:r w:rsidRPr="00CC45B1">
        <w:rPr>
          <w:sz w:val="28"/>
          <w:szCs w:val="28"/>
        </w:rPr>
        <w:t>) - інвестор не може точно оцінити, яким об'ємом інвестиційних ресурсів він буде розташовувати на момент ухвалення рішення;</w:t>
      </w:r>
    </w:p>
    <w:p w14:paraId="6FD4728A" w14:textId="77777777" w:rsidR="00BF5427" w:rsidRPr="00CC45B1" w:rsidRDefault="00BF5427" w:rsidP="00CC45B1">
      <w:pPr>
        <w:spacing w:line="360" w:lineRule="auto"/>
        <w:ind w:firstLine="540"/>
        <w:rPr>
          <w:sz w:val="28"/>
          <w:szCs w:val="28"/>
        </w:rPr>
      </w:pPr>
      <w:r w:rsidRPr="00CC45B1">
        <w:rPr>
          <w:sz w:val="28"/>
          <w:szCs w:val="28"/>
        </w:rPr>
        <w:tab/>
      </w:r>
      <w:r w:rsidRPr="00CC45B1">
        <w:rPr>
          <w:position w:val="-12"/>
          <w:sz w:val="28"/>
          <w:szCs w:val="28"/>
        </w:rPr>
        <w:object w:dxaOrig="220" w:dyaOrig="360" w14:anchorId="7360E7E1">
          <v:shape id="_x0000_i1061" type="#_x0000_t75" style="width:10.5pt;height:18pt" o:ole="" fillcolor="window">
            <v:imagedata r:id="rId90" o:title=""/>
          </v:shape>
          <o:OLEObject Type="Embed" ProgID="Equation.3" ShapeID="_x0000_i1061" DrawAspect="Content" ObjectID="_1609944326" r:id="rId91"/>
        </w:object>
      </w:r>
      <w:r w:rsidRPr="00CC45B1">
        <w:rPr>
          <w:sz w:val="28"/>
          <w:szCs w:val="28"/>
        </w:rPr>
        <w:t xml:space="preserve"> = (r</w:t>
      </w:r>
      <w:r w:rsidRPr="00CC45B1">
        <w:rPr>
          <w:sz w:val="28"/>
          <w:szCs w:val="28"/>
          <w:vertAlign w:val="subscript"/>
        </w:rPr>
        <w:t>i</w:t>
      </w:r>
      <w:r w:rsidRPr="00CC45B1">
        <w:rPr>
          <w:sz w:val="28"/>
          <w:szCs w:val="28"/>
        </w:rPr>
        <w:t xml:space="preserve"> </w:t>
      </w:r>
      <w:r w:rsidRPr="00CC45B1">
        <w:rPr>
          <w:sz w:val="28"/>
          <w:szCs w:val="28"/>
          <w:vertAlign w:val="subscript"/>
        </w:rPr>
        <w:t>min</w:t>
      </w:r>
      <w:r w:rsidRPr="00CC45B1">
        <w:rPr>
          <w:sz w:val="28"/>
          <w:szCs w:val="28"/>
        </w:rPr>
        <w:t xml:space="preserve">, </w:t>
      </w:r>
      <w:r w:rsidRPr="00CC45B1">
        <w:rPr>
          <w:i/>
          <w:position w:val="-10"/>
          <w:sz w:val="28"/>
          <w:szCs w:val="28"/>
        </w:rPr>
        <w:object w:dxaOrig="220" w:dyaOrig="340" w14:anchorId="67AC906E">
          <v:shape id="_x0000_i1062" type="#_x0000_t75" style="width:10.5pt;height:17.25pt" o:ole="" fillcolor="window">
            <v:imagedata r:id="rId92" o:title=""/>
          </v:shape>
          <o:OLEObject Type="Embed" ProgID="Equation.3" ShapeID="_x0000_i1062" DrawAspect="Content" ObjectID="_1609944327" r:id="rId93"/>
        </w:object>
      </w:r>
      <w:r w:rsidRPr="00CC45B1">
        <w:rPr>
          <w:i/>
          <w:sz w:val="28"/>
          <w:szCs w:val="28"/>
        </w:rPr>
        <w:t>,</w:t>
      </w:r>
      <w:r w:rsidRPr="00CC45B1">
        <w:rPr>
          <w:sz w:val="28"/>
          <w:szCs w:val="28"/>
        </w:rPr>
        <w:t xml:space="preserve"> r</w:t>
      </w:r>
      <w:r w:rsidRPr="00CC45B1">
        <w:rPr>
          <w:sz w:val="28"/>
          <w:szCs w:val="28"/>
          <w:vertAlign w:val="subscript"/>
        </w:rPr>
        <w:t>i</w:t>
      </w:r>
      <w:r w:rsidRPr="00CC45B1">
        <w:rPr>
          <w:sz w:val="28"/>
          <w:szCs w:val="28"/>
        </w:rPr>
        <w:t xml:space="preserve"> </w:t>
      </w:r>
      <w:r w:rsidRPr="00CC45B1">
        <w:rPr>
          <w:sz w:val="28"/>
          <w:szCs w:val="28"/>
          <w:vertAlign w:val="subscript"/>
        </w:rPr>
        <w:t>max</w:t>
      </w:r>
      <w:r w:rsidRPr="00CC45B1">
        <w:rPr>
          <w:sz w:val="28"/>
          <w:szCs w:val="28"/>
        </w:rPr>
        <w:t>) - інвестор не може точно оцінити вартість капіталу, використовуваного в проекті (наприклад, співвідношення власних і позикових засобів, а також відсоток по довгострокових кредитах);</w:t>
      </w:r>
    </w:p>
    <w:p w14:paraId="443B162A" w14:textId="77777777" w:rsidR="00BF5427" w:rsidRPr="00CC45B1" w:rsidRDefault="00BF5427" w:rsidP="00CC45B1">
      <w:pPr>
        <w:spacing w:line="360" w:lineRule="auto"/>
        <w:ind w:firstLine="540"/>
        <w:rPr>
          <w:sz w:val="28"/>
          <w:szCs w:val="28"/>
        </w:rPr>
      </w:pPr>
      <w:r w:rsidRPr="00CC45B1">
        <w:rPr>
          <w:sz w:val="28"/>
          <w:szCs w:val="28"/>
        </w:rPr>
        <w:lastRenderedPageBreak/>
        <w:tab/>
      </w:r>
      <w:r w:rsidRPr="00CC45B1">
        <w:rPr>
          <w:position w:val="-12"/>
          <w:sz w:val="28"/>
          <w:szCs w:val="28"/>
        </w:rPr>
        <w:object w:dxaOrig="460" w:dyaOrig="360" w14:anchorId="622DC92A">
          <v:shape id="_x0000_i1063" type="#_x0000_t75" style="width:24pt;height:18pt" o:ole="" fillcolor="window">
            <v:imagedata r:id="rId94" o:title=""/>
          </v:shape>
          <o:OLEObject Type="Embed" ProgID="Equation.3" ShapeID="_x0000_i1063" DrawAspect="Content" ObjectID="_1609944328" r:id="rId95"/>
        </w:object>
      </w:r>
      <w:r w:rsidRPr="00CC45B1">
        <w:rPr>
          <w:sz w:val="28"/>
          <w:szCs w:val="28"/>
        </w:rPr>
        <w:t xml:space="preserve"> = (V</w:t>
      </w:r>
      <w:r w:rsidRPr="00CC45B1">
        <w:rPr>
          <w:sz w:val="28"/>
          <w:szCs w:val="28"/>
          <w:vertAlign w:val="subscript"/>
        </w:rPr>
        <w:t>min</w:t>
      </w:r>
      <w:r w:rsidRPr="00CC45B1">
        <w:rPr>
          <w:sz w:val="28"/>
          <w:szCs w:val="28"/>
        </w:rPr>
        <w:t xml:space="preserve">, </w:t>
      </w:r>
      <w:r w:rsidRPr="00CC45B1">
        <w:rPr>
          <w:i/>
          <w:position w:val="-10"/>
          <w:sz w:val="28"/>
          <w:szCs w:val="28"/>
        </w:rPr>
        <w:object w:dxaOrig="460" w:dyaOrig="340" w14:anchorId="118B3E1B">
          <v:shape id="_x0000_i1064" type="#_x0000_t75" style="width:24pt;height:17.25pt" o:ole="" fillcolor="window">
            <v:imagedata r:id="rId96" o:title=""/>
          </v:shape>
          <o:OLEObject Type="Embed" ProgID="Equation.3" ShapeID="_x0000_i1064" DrawAspect="Content" ObjectID="_1609944329" r:id="rId97"/>
        </w:object>
      </w:r>
      <w:r w:rsidRPr="00CC45B1">
        <w:rPr>
          <w:i/>
          <w:sz w:val="28"/>
          <w:szCs w:val="28"/>
        </w:rPr>
        <w:t xml:space="preserve">, </w:t>
      </w:r>
      <w:r w:rsidRPr="00CC45B1">
        <w:rPr>
          <w:sz w:val="28"/>
          <w:szCs w:val="28"/>
        </w:rPr>
        <w:t>V</w:t>
      </w:r>
      <w:r w:rsidRPr="00CC45B1">
        <w:rPr>
          <w:sz w:val="28"/>
          <w:szCs w:val="28"/>
          <w:vertAlign w:val="subscript"/>
        </w:rPr>
        <w:t>max</w:t>
      </w:r>
      <w:r w:rsidRPr="00CC45B1">
        <w:rPr>
          <w:sz w:val="28"/>
          <w:szCs w:val="28"/>
        </w:rPr>
        <w:t>) - інвестор прогнозує діапазон зміни грошових результатів реалізації проекту з урахуванням можливих коливань цін на реалізовану продукцію, вартості споживаних ресурсів, умов оподатковування, впливу інших факторів;</w:t>
      </w:r>
    </w:p>
    <w:p w14:paraId="29CE1C35" w14:textId="77777777" w:rsidR="00BF5427" w:rsidRPr="00CC45B1" w:rsidRDefault="00BF5427" w:rsidP="00CC45B1">
      <w:pPr>
        <w:spacing w:line="360" w:lineRule="auto"/>
        <w:ind w:firstLine="540"/>
        <w:rPr>
          <w:sz w:val="28"/>
          <w:szCs w:val="28"/>
        </w:rPr>
      </w:pPr>
      <w:r w:rsidRPr="00CC45B1">
        <w:rPr>
          <w:sz w:val="28"/>
          <w:szCs w:val="28"/>
        </w:rPr>
        <w:tab/>
      </w:r>
      <w:r w:rsidRPr="00CC45B1">
        <w:rPr>
          <w:position w:val="-6"/>
          <w:sz w:val="28"/>
          <w:szCs w:val="28"/>
        </w:rPr>
        <w:object w:dxaOrig="240" w:dyaOrig="300" w14:anchorId="25DA503A">
          <v:shape id="_x0000_i1065" type="#_x0000_t75" style="width:11.25pt;height:15pt" o:ole="" fillcolor="window">
            <v:imagedata r:id="rId98" o:title=""/>
          </v:shape>
          <o:OLEObject Type="Embed" ProgID="Equation.3" ShapeID="_x0000_i1065" DrawAspect="Content" ObjectID="_1609944330" r:id="rId99"/>
        </w:object>
      </w:r>
      <w:r w:rsidRPr="00CC45B1">
        <w:rPr>
          <w:sz w:val="28"/>
          <w:szCs w:val="28"/>
        </w:rPr>
        <w:t xml:space="preserve"> = (C</w:t>
      </w:r>
      <w:r w:rsidRPr="00CC45B1">
        <w:rPr>
          <w:sz w:val="28"/>
          <w:szCs w:val="28"/>
          <w:vertAlign w:val="subscript"/>
        </w:rPr>
        <w:t>min</w:t>
      </w:r>
      <w:r w:rsidRPr="00CC45B1">
        <w:rPr>
          <w:sz w:val="28"/>
          <w:szCs w:val="28"/>
        </w:rPr>
        <w:t xml:space="preserve">, </w:t>
      </w:r>
      <w:r w:rsidRPr="00CC45B1">
        <w:rPr>
          <w:i/>
          <w:position w:val="-6"/>
          <w:sz w:val="28"/>
          <w:szCs w:val="28"/>
        </w:rPr>
        <w:object w:dxaOrig="240" w:dyaOrig="300" w14:anchorId="4344804F">
          <v:shape id="_x0000_i1066" type="#_x0000_t75" style="width:11.25pt;height:15pt" o:ole="" fillcolor="window">
            <v:imagedata r:id="rId100" o:title=""/>
          </v:shape>
          <o:OLEObject Type="Embed" ProgID="Equation.3" ShapeID="_x0000_i1066" DrawAspect="Content" ObjectID="_1609944331" r:id="rId101"/>
        </w:object>
      </w:r>
      <w:r w:rsidRPr="00CC45B1">
        <w:rPr>
          <w:i/>
          <w:sz w:val="28"/>
          <w:szCs w:val="28"/>
        </w:rPr>
        <w:t xml:space="preserve">, </w:t>
      </w:r>
      <w:r w:rsidRPr="00CC45B1">
        <w:rPr>
          <w:sz w:val="28"/>
          <w:szCs w:val="28"/>
        </w:rPr>
        <w:t>C</w:t>
      </w:r>
      <w:r w:rsidRPr="00CC45B1">
        <w:rPr>
          <w:sz w:val="28"/>
          <w:szCs w:val="28"/>
          <w:vertAlign w:val="subscript"/>
        </w:rPr>
        <w:t>max</w:t>
      </w:r>
      <w:r w:rsidRPr="00CC45B1">
        <w:rPr>
          <w:sz w:val="28"/>
          <w:szCs w:val="28"/>
        </w:rPr>
        <w:t>) - інвестор нечітко предсталяет собі потенційні умови майбутнього продажу діючого бізнесу або його ліквідації;</w:t>
      </w:r>
    </w:p>
    <w:p w14:paraId="631CD3A6" w14:textId="77777777" w:rsidR="00BF5427" w:rsidRPr="00CC45B1" w:rsidRDefault="00BF5427" w:rsidP="00CC45B1">
      <w:pPr>
        <w:spacing w:line="360" w:lineRule="auto"/>
        <w:ind w:firstLine="540"/>
        <w:rPr>
          <w:sz w:val="28"/>
          <w:szCs w:val="28"/>
        </w:rPr>
      </w:pPr>
      <w:r w:rsidRPr="00CC45B1">
        <w:rPr>
          <w:sz w:val="28"/>
          <w:szCs w:val="28"/>
        </w:rPr>
        <w:tab/>
      </w:r>
      <w:r w:rsidRPr="00CC45B1">
        <w:rPr>
          <w:position w:val="-6"/>
          <w:sz w:val="28"/>
          <w:szCs w:val="28"/>
        </w:rPr>
        <w:object w:dxaOrig="260" w:dyaOrig="300" w14:anchorId="35FB3C3A">
          <v:shape id="_x0000_i1067" type="#_x0000_t75" style="width:12.75pt;height:15pt" o:ole="" fillcolor="window">
            <v:imagedata r:id="rId102" o:title=""/>
          </v:shape>
          <o:OLEObject Type="Embed" ProgID="Equation.3" ShapeID="_x0000_i1067" DrawAspect="Content" ObjectID="_1609944332" r:id="rId103"/>
        </w:object>
      </w:r>
      <w:r w:rsidRPr="00CC45B1">
        <w:rPr>
          <w:sz w:val="28"/>
          <w:szCs w:val="28"/>
        </w:rPr>
        <w:t xml:space="preserve"> = (G</w:t>
      </w:r>
      <w:r w:rsidRPr="00CC45B1">
        <w:rPr>
          <w:sz w:val="28"/>
          <w:szCs w:val="28"/>
          <w:vertAlign w:val="subscript"/>
        </w:rPr>
        <w:t>min</w:t>
      </w:r>
      <w:r w:rsidRPr="00CC45B1">
        <w:rPr>
          <w:sz w:val="28"/>
          <w:szCs w:val="28"/>
        </w:rPr>
        <w:t xml:space="preserve">, </w:t>
      </w:r>
      <w:r w:rsidRPr="00CC45B1">
        <w:rPr>
          <w:i/>
          <w:position w:val="-6"/>
          <w:sz w:val="28"/>
          <w:szCs w:val="28"/>
        </w:rPr>
        <w:object w:dxaOrig="260" w:dyaOrig="300" w14:anchorId="02425BA2">
          <v:shape id="_x0000_i1068" type="#_x0000_t75" style="width:12.75pt;height:15pt" o:ole="" fillcolor="window">
            <v:imagedata r:id="rId104" o:title=""/>
          </v:shape>
          <o:OLEObject Type="Embed" ProgID="Equation.3" ShapeID="_x0000_i1068" DrawAspect="Content" ObjectID="_1609944333" r:id="rId105"/>
        </w:object>
      </w:r>
      <w:r w:rsidRPr="00CC45B1">
        <w:rPr>
          <w:i/>
          <w:sz w:val="28"/>
          <w:szCs w:val="28"/>
        </w:rPr>
        <w:t xml:space="preserve">, </w:t>
      </w:r>
      <w:r w:rsidRPr="00CC45B1">
        <w:rPr>
          <w:sz w:val="28"/>
          <w:szCs w:val="28"/>
        </w:rPr>
        <w:t>G</w:t>
      </w:r>
      <w:r w:rsidRPr="00CC45B1">
        <w:rPr>
          <w:sz w:val="28"/>
          <w:szCs w:val="28"/>
          <w:vertAlign w:val="subscript"/>
        </w:rPr>
        <w:t>max</w:t>
      </w:r>
      <w:r w:rsidRPr="00CC45B1">
        <w:rPr>
          <w:sz w:val="28"/>
          <w:szCs w:val="28"/>
        </w:rPr>
        <w:t>) - інвестор нечітко уявляє собі критерій, по якому проект може бути визнаний ефективним, або не до кінця усвідомлює тім, що можна буде розуміти під "ефективністю" на момент завершення інвестиційного процесу.</w:t>
      </w:r>
    </w:p>
    <w:p w14:paraId="63F0828F" w14:textId="77777777" w:rsidR="00BF5427" w:rsidRPr="00CC45B1" w:rsidRDefault="00BF5427" w:rsidP="00CC45B1">
      <w:pPr>
        <w:spacing w:line="360" w:lineRule="auto"/>
        <w:ind w:firstLine="540"/>
        <w:rPr>
          <w:sz w:val="28"/>
          <w:szCs w:val="28"/>
        </w:rPr>
      </w:pPr>
      <w:r w:rsidRPr="00CC45B1">
        <w:rPr>
          <w:sz w:val="28"/>
          <w:szCs w:val="28"/>
        </w:rPr>
        <w:tab/>
      </w:r>
    </w:p>
    <w:p w14:paraId="1CCDA070" w14:textId="77777777" w:rsidR="00BF5427" w:rsidRPr="00CC45B1" w:rsidRDefault="00BF5427" w:rsidP="00CC45B1">
      <w:pPr>
        <w:spacing w:line="360" w:lineRule="auto"/>
        <w:ind w:firstLine="540"/>
        <w:rPr>
          <w:sz w:val="28"/>
          <w:szCs w:val="28"/>
        </w:rPr>
      </w:pPr>
      <w:r w:rsidRPr="00CC45B1">
        <w:rPr>
          <w:sz w:val="28"/>
          <w:szCs w:val="28"/>
        </w:rPr>
        <w:t>Зауваження:</w:t>
      </w:r>
    </w:p>
    <w:p w14:paraId="17909F2A" w14:textId="77777777" w:rsidR="00BF5427" w:rsidRPr="00CC45B1" w:rsidRDefault="00BF5427" w:rsidP="00CC45B1">
      <w:pPr>
        <w:spacing w:line="360" w:lineRule="auto"/>
        <w:ind w:firstLine="540"/>
        <w:rPr>
          <w:sz w:val="28"/>
          <w:szCs w:val="28"/>
        </w:rPr>
      </w:pPr>
      <w:r w:rsidRPr="00CC45B1">
        <w:rPr>
          <w:sz w:val="28"/>
          <w:szCs w:val="28"/>
        </w:rPr>
        <w:t xml:space="preserve">- У тому випадку, якщо який-небудь із параметрів </w:t>
      </w:r>
      <w:r w:rsidRPr="00CC45B1">
        <w:rPr>
          <w:position w:val="-6"/>
          <w:sz w:val="28"/>
          <w:szCs w:val="28"/>
        </w:rPr>
        <w:object w:dxaOrig="260" w:dyaOrig="300" w14:anchorId="46C2122B">
          <v:shape id="_x0000_i1069" type="#_x0000_t75" style="width:12.75pt;height:15pt" o:ole="" fillcolor="window">
            <v:imagedata r:id="rId81" o:title=""/>
          </v:shape>
          <o:OLEObject Type="Embed" ProgID="Equation.3" ShapeID="_x0000_i1069" DrawAspect="Content" ObjectID="_1609944334" r:id="rId106"/>
        </w:object>
      </w:r>
      <w:r w:rsidRPr="00CC45B1">
        <w:rPr>
          <w:sz w:val="28"/>
          <w:szCs w:val="28"/>
        </w:rPr>
        <w:t xml:space="preserve"> відомий цілком точно або однозначно  заданий, те нечітке число </w:t>
      </w:r>
      <w:r w:rsidRPr="00CC45B1">
        <w:rPr>
          <w:position w:val="-6"/>
          <w:sz w:val="28"/>
          <w:szCs w:val="28"/>
        </w:rPr>
        <w:object w:dxaOrig="260" w:dyaOrig="300" w14:anchorId="1E3FDDEF">
          <v:shape id="_x0000_i1070" type="#_x0000_t75" style="width:12.75pt;height:15pt" o:ole="" fillcolor="window">
            <v:imagedata r:id="rId81" o:title=""/>
          </v:shape>
          <o:OLEObject Type="Embed" ProgID="Equation.3" ShapeID="_x0000_i1070" DrawAspect="Content" ObjectID="_1609944335" r:id="rId107"/>
        </w:object>
      </w:r>
      <w:r w:rsidRPr="00CC45B1">
        <w:rPr>
          <w:sz w:val="28"/>
          <w:szCs w:val="28"/>
        </w:rPr>
        <w:t>вироджується в дійсне число А с виконанням умови a</w:t>
      </w:r>
      <w:r w:rsidRPr="00CC45B1">
        <w:rPr>
          <w:sz w:val="28"/>
          <w:szCs w:val="28"/>
          <w:vertAlign w:val="subscript"/>
        </w:rPr>
        <w:t>min</w:t>
      </w:r>
      <w:r w:rsidRPr="00CC45B1">
        <w:rPr>
          <w:sz w:val="28"/>
          <w:szCs w:val="28"/>
        </w:rPr>
        <w:t xml:space="preserve"> = </w:t>
      </w:r>
      <w:r w:rsidRPr="00CC45B1">
        <w:rPr>
          <w:position w:val="-6"/>
          <w:sz w:val="28"/>
          <w:szCs w:val="28"/>
        </w:rPr>
        <w:object w:dxaOrig="200" w:dyaOrig="300" w14:anchorId="1331C9EE">
          <v:shape id="_x0000_i1071" type="#_x0000_t75" style="width:9.75pt;height:15pt" o:ole="" fillcolor="window">
            <v:imagedata r:id="rId77" o:title=""/>
          </v:shape>
          <o:OLEObject Type="Embed" ProgID="Equation.3" ShapeID="_x0000_i1071" DrawAspect="Content" ObjectID="_1609944336" r:id="rId108"/>
        </w:object>
      </w:r>
      <w:r w:rsidRPr="00CC45B1">
        <w:rPr>
          <w:sz w:val="28"/>
          <w:szCs w:val="28"/>
        </w:rPr>
        <w:t xml:space="preserve"> = a</w:t>
      </w:r>
      <w:r w:rsidRPr="00CC45B1">
        <w:rPr>
          <w:sz w:val="28"/>
          <w:szCs w:val="28"/>
          <w:vertAlign w:val="subscript"/>
        </w:rPr>
        <w:t>max</w:t>
      </w:r>
      <w:r w:rsidRPr="00CC45B1">
        <w:rPr>
          <w:sz w:val="28"/>
          <w:szCs w:val="28"/>
        </w:rPr>
        <w:t>. При  цьому суть методу залишається незмінним.</w:t>
      </w:r>
    </w:p>
    <w:p w14:paraId="2236C3C2" w14:textId="77777777" w:rsidR="00BF5427" w:rsidRPr="00CC45B1" w:rsidRDefault="00BF5427" w:rsidP="00CC45B1">
      <w:pPr>
        <w:spacing w:line="360" w:lineRule="auto"/>
        <w:ind w:firstLine="540"/>
        <w:rPr>
          <w:sz w:val="28"/>
          <w:szCs w:val="28"/>
        </w:rPr>
      </w:pPr>
      <w:r w:rsidRPr="00CC45B1">
        <w:rPr>
          <w:sz w:val="28"/>
          <w:szCs w:val="28"/>
        </w:rPr>
        <w:t xml:space="preserve">- Відносно виду </w:t>
      </w:r>
      <w:r w:rsidRPr="00CC45B1">
        <w:rPr>
          <w:position w:val="-6"/>
          <w:sz w:val="28"/>
          <w:szCs w:val="28"/>
        </w:rPr>
        <w:object w:dxaOrig="260" w:dyaOrig="300" w14:anchorId="781C7A76">
          <v:shape id="_x0000_i1072" type="#_x0000_t75" style="width:12.75pt;height:15pt" o:ole="" fillcolor="window">
            <v:imagedata r:id="rId102" o:title=""/>
          </v:shape>
          <o:OLEObject Type="Embed" ProgID="Equation.3" ShapeID="_x0000_i1072" DrawAspect="Content" ObjectID="_1609944337" r:id="rId109"/>
        </w:object>
      </w:r>
      <w:r w:rsidRPr="00CC45B1">
        <w:rPr>
          <w:sz w:val="28"/>
          <w:szCs w:val="28"/>
        </w:rPr>
        <w:t xml:space="preserve">. Інвестор, вибираючи очікувану оцінку </w:t>
      </w:r>
      <w:r w:rsidRPr="00CC45B1">
        <w:rPr>
          <w:i/>
          <w:position w:val="-6"/>
          <w:sz w:val="28"/>
          <w:szCs w:val="28"/>
        </w:rPr>
        <w:object w:dxaOrig="260" w:dyaOrig="300" w14:anchorId="7792FA3F">
          <v:shape id="_x0000_i1073" type="#_x0000_t75" style="width:12.75pt;height:15pt" o:ole="" fillcolor="window">
            <v:imagedata r:id="rId104" o:title=""/>
          </v:shape>
          <o:OLEObject Type="Embed" ProgID="Equation.3" ShapeID="_x0000_i1073" DrawAspect="Content" ObjectID="_1609944338" r:id="rId110"/>
        </w:object>
      </w:r>
      <w:r w:rsidRPr="00CC45B1">
        <w:rPr>
          <w:i/>
          <w:sz w:val="28"/>
          <w:szCs w:val="28"/>
        </w:rPr>
        <w:t xml:space="preserve">, </w:t>
      </w:r>
      <w:r w:rsidRPr="00CC45B1">
        <w:rPr>
          <w:sz w:val="28"/>
          <w:szCs w:val="28"/>
        </w:rPr>
        <w:t>керується, можливо, не тільки тактичними, але й стратегічними міркуваннями. Так, він може дозволити проекту бути навіть трохи збитковим, якщо цей проект диверсифікує діяльність інвестора й підвищує надійність його бізнесу. Як варіант: інвестор реалізує демпінговий проект, компенсацією за тимчасову збитковість стане захоплення ринку й надприбуток, але інвестор хоче відітнути наднормативні збитки на тій стадії, коли ринок уже буде переділений на його користь. Або навпаки: інвестор іде на підвищений ризик в ім'я приросту середньозваженої прибутковості свого бізнесу.</w:t>
      </w:r>
    </w:p>
    <w:p w14:paraId="2A00B77B" w14:textId="77777777" w:rsidR="00BF5427" w:rsidRPr="00CC45B1" w:rsidRDefault="00BF5427" w:rsidP="00CC45B1">
      <w:pPr>
        <w:spacing w:line="360" w:lineRule="auto"/>
        <w:ind w:firstLine="540"/>
        <w:rPr>
          <w:sz w:val="28"/>
          <w:szCs w:val="28"/>
        </w:rPr>
      </w:pPr>
    </w:p>
    <w:p w14:paraId="1F9A59C0" w14:textId="4579CB4C" w:rsidR="00BF5427" w:rsidRPr="00CC45B1" w:rsidRDefault="00BF5427" w:rsidP="00CC45B1">
      <w:pPr>
        <w:spacing w:line="360" w:lineRule="auto"/>
        <w:ind w:firstLine="540"/>
        <w:rPr>
          <w:sz w:val="28"/>
          <w:szCs w:val="28"/>
        </w:rPr>
      </w:pPr>
      <w:r w:rsidRPr="00CC45B1">
        <w:rPr>
          <w:sz w:val="28"/>
          <w:szCs w:val="28"/>
        </w:rPr>
        <w:tab/>
        <w:t>Таким чином, задача інвестиційного вибору в наведеній вище постановці є процес ухвалення рішення в розпливчастих умовах, коли рішення досяга</w:t>
      </w:r>
      <w:r w:rsidR="008D7A11" w:rsidRPr="00CC45B1">
        <w:rPr>
          <w:sz w:val="28"/>
          <w:szCs w:val="28"/>
        </w:rPr>
        <w:t>ється злиттям цілей і обмежень.</w:t>
      </w:r>
    </w:p>
    <w:p w14:paraId="4CE74E65" w14:textId="7A79426D" w:rsidR="00BF5427" w:rsidRPr="00CC45B1" w:rsidRDefault="00BF5427" w:rsidP="00CC45B1">
      <w:pPr>
        <w:spacing w:line="360" w:lineRule="auto"/>
        <w:ind w:firstLine="540"/>
        <w:rPr>
          <w:sz w:val="28"/>
          <w:szCs w:val="28"/>
        </w:rPr>
      </w:pPr>
      <w:r w:rsidRPr="00CC45B1">
        <w:rPr>
          <w:sz w:val="28"/>
          <w:szCs w:val="28"/>
        </w:rPr>
        <w:lastRenderedPageBreak/>
        <w:tab/>
        <w:t>Щоб перетворити формулу (2.27) до виду, придатному для використання нечітких вихідних даних, скористаємося сегментним способом</w:t>
      </w:r>
      <w:r w:rsidR="008D7A11" w:rsidRPr="00CC45B1">
        <w:rPr>
          <w:sz w:val="28"/>
          <w:szCs w:val="28"/>
        </w:rPr>
        <w:t>.</w:t>
      </w:r>
    </w:p>
    <w:p w14:paraId="60B761D0" w14:textId="77777777" w:rsidR="00BF5427" w:rsidRPr="00CC45B1" w:rsidRDefault="00BF5427" w:rsidP="00CC45B1">
      <w:pPr>
        <w:spacing w:line="360" w:lineRule="auto"/>
        <w:ind w:firstLine="540"/>
        <w:rPr>
          <w:sz w:val="28"/>
          <w:szCs w:val="28"/>
        </w:rPr>
      </w:pPr>
      <w:r w:rsidRPr="00CC45B1">
        <w:rPr>
          <w:sz w:val="28"/>
          <w:szCs w:val="28"/>
        </w:rPr>
        <w:tab/>
        <w:t xml:space="preserve">Задамося фіксованим рівнем приналежності </w:t>
      </w:r>
      <w:r w:rsidRPr="00CC45B1">
        <w:rPr>
          <w:sz w:val="28"/>
          <w:szCs w:val="28"/>
        </w:rPr>
        <w:sym w:font="Symbol" w:char="0061"/>
      </w:r>
      <w:r w:rsidRPr="00CC45B1">
        <w:rPr>
          <w:sz w:val="28"/>
          <w:szCs w:val="28"/>
        </w:rPr>
        <w:t xml:space="preserve"> і визначимо відповідні йому інтервали вірогідності по двох нечітких числах </w:t>
      </w:r>
      <w:r w:rsidRPr="00CC45B1">
        <w:rPr>
          <w:position w:val="-6"/>
          <w:sz w:val="28"/>
          <w:szCs w:val="28"/>
        </w:rPr>
        <w:object w:dxaOrig="260" w:dyaOrig="300" w14:anchorId="5C974CFA">
          <v:shape id="_x0000_i1074" type="#_x0000_t75" style="width:12.75pt;height:15pt" o:ole="" fillcolor="window">
            <v:imagedata r:id="rId81" o:title=""/>
          </v:shape>
          <o:OLEObject Type="Embed" ProgID="Equation.3" ShapeID="_x0000_i1074" DrawAspect="Content" ObjectID="_1609944339" r:id="rId111"/>
        </w:object>
      </w:r>
      <w:r w:rsidRPr="00CC45B1">
        <w:rPr>
          <w:sz w:val="28"/>
          <w:szCs w:val="28"/>
        </w:rPr>
        <w:t xml:space="preserve"> і </w:t>
      </w:r>
      <w:r w:rsidRPr="00CC45B1">
        <w:rPr>
          <w:position w:val="-6"/>
          <w:sz w:val="28"/>
          <w:szCs w:val="28"/>
        </w:rPr>
        <w:object w:dxaOrig="240" w:dyaOrig="300" w14:anchorId="33710A08">
          <v:shape id="_x0000_i1075" type="#_x0000_t75" style="width:11.25pt;height:15pt" o:ole="" fillcolor="window">
            <v:imagedata r:id="rId112" o:title=""/>
          </v:shape>
          <o:OLEObject Type="Embed" ProgID="Equation.3" ShapeID="_x0000_i1075" DrawAspect="Content" ObjectID="_1609944340" r:id="rId113"/>
        </w:object>
      </w:r>
      <w:r w:rsidRPr="00CC45B1">
        <w:rPr>
          <w:sz w:val="28"/>
          <w:szCs w:val="28"/>
        </w:rPr>
        <w:t>: [a</w:t>
      </w:r>
      <w:r w:rsidRPr="00CC45B1">
        <w:rPr>
          <w:sz w:val="28"/>
          <w:szCs w:val="28"/>
          <w:vertAlign w:val="subscript"/>
        </w:rPr>
        <w:t>1</w:t>
      </w:r>
      <w:r w:rsidRPr="00CC45B1">
        <w:rPr>
          <w:sz w:val="28"/>
          <w:szCs w:val="28"/>
        </w:rPr>
        <w:t>, a</w:t>
      </w:r>
      <w:r w:rsidRPr="00CC45B1">
        <w:rPr>
          <w:sz w:val="28"/>
          <w:szCs w:val="28"/>
          <w:vertAlign w:val="subscript"/>
        </w:rPr>
        <w:t>2</w:t>
      </w:r>
      <w:r w:rsidRPr="00CC45B1">
        <w:rPr>
          <w:sz w:val="28"/>
          <w:szCs w:val="28"/>
        </w:rPr>
        <w:t>] і [b</w:t>
      </w:r>
      <w:r w:rsidRPr="00CC45B1">
        <w:rPr>
          <w:sz w:val="28"/>
          <w:szCs w:val="28"/>
          <w:vertAlign w:val="subscript"/>
        </w:rPr>
        <w:t>1</w:t>
      </w:r>
      <w:r w:rsidRPr="00CC45B1">
        <w:rPr>
          <w:sz w:val="28"/>
          <w:szCs w:val="28"/>
        </w:rPr>
        <w:t>, b</w:t>
      </w:r>
      <w:r w:rsidRPr="00CC45B1">
        <w:rPr>
          <w:sz w:val="28"/>
          <w:szCs w:val="28"/>
          <w:vertAlign w:val="subscript"/>
        </w:rPr>
        <w:t>2</w:t>
      </w:r>
      <w:r w:rsidRPr="00CC45B1">
        <w:rPr>
          <w:sz w:val="28"/>
          <w:szCs w:val="28"/>
        </w:rPr>
        <w:t>], відповідно. Тоді основні операції з нечіткими числами зводяться до операцій з їхніми інтервалами вірогідності. А операції з інтервалами, у свою чергу, виражаються через операції з дійсними числами - границями інтервалів:</w:t>
      </w:r>
    </w:p>
    <w:p w14:paraId="763062B1" w14:textId="77777777" w:rsidR="00BF5427" w:rsidRPr="00CC45B1" w:rsidRDefault="00BF5427" w:rsidP="00CC45B1">
      <w:pPr>
        <w:spacing w:line="360" w:lineRule="auto"/>
        <w:ind w:firstLine="540"/>
        <w:rPr>
          <w:sz w:val="28"/>
          <w:szCs w:val="28"/>
        </w:rPr>
      </w:pPr>
    </w:p>
    <w:p w14:paraId="3947235A" w14:textId="77777777" w:rsidR="00BF5427" w:rsidRPr="00CC45B1" w:rsidRDefault="00BF5427" w:rsidP="00CC45B1">
      <w:pPr>
        <w:numPr>
          <w:ilvl w:val="0"/>
          <w:numId w:val="33"/>
        </w:numPr>
        <w:tabs>
          <w:tab w:val="clear" w:pos="1440"/>
          <w:tab w:val="num" w:pos="-8100"/>
        </w:tabs>
        <w:spacing w:line="360" w:lineRule="auto"/>
        <w:ind w:left="0" w:firstLine="540"/>
        <w:rPr>
          <w:sz w:val="28"/>
          <w:szCs w:val="28"/>
        </w:rPr>
      </w:pPr>
      <w:r w:rsidRPr="00CC45B1">
        <w:rPr>
          <w:sz w:val="28"/>
          <w:szCs w:val="28"/>
        </w:rPr>
        <w:t xml:space="preserve">операція "додавання": </w:t>
      </w:r>
    </w:p>
    <w:p w14:paraId="792401B1" w14:textId="77777777" w:rsidR="00BF5427" w:rsidRPr="00CC45B1" w:rsidRDefault="00BF5427" w:rsidP="00CC45B1">
      <w:pPr>
        <w:spacing w:line="360" w:lineRule="auto"/>
        <w:ind w:firstLine="540"/>
        <w:rPr>
          <w:sz w:val="28"/>
          <w:szCs w:val="28"/>
        </w:rPr>
      </w:pPr>
      <w:r w:rsidRPr="00CC45B1">
        <w:rPr>
          <w:sz w:val="28"/>
          <w:szCs w:val="28"/>
        </w:rPr>
        <w:t>[a</w:t>
      </w:r>
      <w:r w:rsidRPr="00CC45B1">
        <w:rPr>
          <w:sz w:val="28"/>
          <w:szCs w:val="28"/>
          <w:vertAlign w:val="subscript"/>
        </w:rPr>
        <w:t>1</w:t>
      </w:r>
      <w:r w:rsidRPr="00CC45B1">
        <w:rPr>
          <w:sz w:val="28"/>
          <w:szCs w:val="28"/>
        </w:rPr>
        <w:t>, a</w:t>
      </w:r>
      <w:r w:rsidRPr="00CC45B1">
        <w:rPr>
          <w:sz w:val="28"/>
          <w:szCs w:val="28"/>
          <w:vertAlign w:val="subscript"/>
        </w:rPr>
        <w:t>2</w:t>
      </w:r>
      <w:r w:rsidRPr="00CC45B1">
        <w:rPr>
          <w:sz w:val="28"/>
          <w:szCs w:val="28"/>
        </w:rPr>
        <w:t>]  (+)  [b</w:t>
      </w:r>
      <w:r w:rsidRPr="00CC45B1">
        <w:rPr>
          <w:sz w:val="28"/>
          <w:szCs w:val="28"/>
          <w:vertAlign w:val="subscript"/>
        </w:rPr>
        <w:t>1</w:t>
      </w:r>
      <w:r w:rsidRPr="00CC45B1">
        <w:rPr>
          <w:sz w:val="28"/>
          <w:szCs w:val="28"/>
        </w:rPr>
        <w:t>, b</w:t>
      </w:r>
      <w:r w:rsidRPr="00CC45B1">
        <w:rPr>
          <w:sz w:val="28"/>
          <w:szCs w:val="28"/>
          <w:vertAlign w:val="subscript"/>
        </w:rPr>
        <w:t>2</w:t>
      </w:r>
      <w:r w:rsidRPr="00CC45B1">
        <w:rPr>
          <w:sz w:val="28"/>
          <w:szCs w:val="28"/>
        </w:rPr>
        <w:t>] = [a</w:t>
      </w:r>
      <w:r w:rsidRPr="00CC45B1">
        <w:rPr>
          <w:sz w:val="28"/>
          <w:szCs w:val="28"/>
          <w:vertAlign w:val="subscript"/>
        </w:rPr>
        <w:t>1</w:t>
      </w:r>
      <w:r w:rsidRPr="00CC45B1">
        <w:rPr>
          <w:sz w:val="28"/>
          <w:szCs w:val="28"/>
        </w:rPr>
        <w:t xml:space="preserve"> + b</w:t>
      </w:r>
      <w:r w:rsidRPr="00CC45B1">
        <w:rPr>
          <w:sz w:val="28"/>
          <w:szCs w:val="28"/>
          <w:vertAlign w:val="subscript"/>
        </w:rPr>
        <w:t>1</w:t>
      </w:r>
      <w:r w:rsidRPr="00CC45B1">
        <w:rPr>
          <w:sz w:val="28"/>
          <w:szCs w:val="28"/>
        </w:rPr>
        <w:t>, a</w:t>
      </w:r>
      <w:r w:rsidRPr="00CC45B1">
        <w:rPr>
          <w:sz w:val="28"/>
          <w:szCs w:val="28"/>
          <w:vertAlign w:val="subscript"/>
        </w:rPr>
        <w:t>2</w:t>
      </w:r>
      <w:r w:rsidRPr="00CC45B1">
        <w:rPr>
          <w:sz w:val="28"/>
          <w:szCs w:val="28"/>
        </w:rPr>
        <w:t xml:space="preserve"> + b</w:t>
      </w:r>
      <w:r w:rsidRPr="00CC45B1">
        <w:rPr>
          <w:sz w:val="28"/>
          <w:szCs w:val="28"/>
          <w:vertAlign w:val="subscript"/>
        </w:rPr>
        <w:t>2</w:t>
      </w:r>
      <w:r w:rsidRPr="00CC45B1">
        <w:rPr>
          <w:sz w:val="28"/>
          <w:szCs w:val="28"/>
        </w:rPr>
        <w:t xml:space="preserve">],                               </w:t>
      </w:r>
      <w:r w:rsidRPr="00CC45B1">
        <w:rPr>
          <w:sz w:val="28"/>
          <w:szCs w:val="28"/>
        </w:rPr>
        <w:tab/>
      </w:r>
      <w:r w:rsidRPr="00CC45B1">
        <w:rPr>
          <w:sz w:val="28"/>
          <w:szCs w:val="28"/>
        </w:rPr>
        <w:tab/>
      </w:r>
      <w:r w:rsidRPr="00CC45B1">
        <w:rPr>
          <w:sz w:val="28"/>
          <w:szCs w:val="28"/>
        </w:rPr>
        <w:tab/>
        <w:t>(2.28)</w:t>
      </w:r>
    </w:p>
    <w:p w14:paraId="7561E6DF" w14:textId="77777777" w:rsidR="00BF5427" w:rsidRPr="00CC45B1" w:rsidRDefault="00BF5427" w:rsidP="00CC45B1">
      <w:pPr>
        <w:spacing w:line="360" w:lineRule="auto"/>
        <w:ind w:firstLine="540"/>
        <w:rPr>
          <w:sz w:val="28"/>
          <w:szCs w:val="28"/>
        </w:rPr>
      </w:pPr>
    </w:p>
    <w:p w14:paraId="47E2F7B7" w14:textId="77777777" w:rsidR="00BF5427" w:rsidRPr="00CC45B1" w:rsidRDefault="00BF5427" w:rsidP="00CC45B1">
      <w:pPr>
        <w:numPr>
          <w:ilvl w:val="0"/>
          <w:numId w:val="33"/>
        </w:numPr>
        <w:tabs>
          <w:tab w:val="clear" w:pos="1440"/>
          <w:tab w:val="num" w:pos="-8280"/>
        </w:tabs>
        <w:spacing w:line="360" w:lineRule="auto"/>
        <w:ind w:left="0" w:firstLine="540"/>
        <w:rPr>
          <w:sz w:val="28"/>
          <w:szCs w:val="28"/>
        </w:rPr>
      </w:pPr>
      <w:r w:rsidRPr="00CC45B1">
        <w:rPr>
          <w:sz w:val="28"/>
          <w:szCs w:val="28"/>
        </w:rPr>
        <w:t xml:space="preserve">операція "вирахування": </w:t>
      </w:r>
    </w:p>
    <w:p w14:paraId="69460750" w14:textId="77777777" w:rsidR="00BF5427" w:rsidRPr="00CC45B1" w:rsidRDefault="00BF5427" w:rsidP="00CC45B1">
      <w:pPr>
        <w:spacing w:line="360" w:lineRule="auto"/>
        <w:ind w:firstLine="540"/>
        <w:rPr>
          <w:sz w:val="28"/>
          <w:szCs w:val="28"/>
        </w:rPr>
      </w:pPr>
      <w:r w:rsidRPr="00CC45B1">
        <w:rPr>
          <w:sz w:val="28"/>
          <w:szCs w:val="28"/>
        </w:rPr>
        <w:t>[a</w:t>
      </w:r>
      <w:r w:rsidRPr="00CC45B1">
        <w:rPr>
          <w:sz w:val="28"/>
          <w:szCs w:val="28"/>
          <w:vertAlign w:val="subscript"/>
        </w:rPr>
        <w:t>1</w:t>
      </w:r>
      <w:r w:rsidRPr="00CC45B1">
        <w:rPr>
          <w:sz w:val="28"/>
          <w:szCs w:val="28"/>
        </w:rPr>
        <w:t>, a</w:t>
      </w:r>
      <w:r w:rsidRPr="00CC45B1">
        <w:rPr>
          <w:sz w:val="28"/>
          <w:szCs w:val="28"/>
          <w:vertAlign w:val="subscript"/>
        </w:rPr>
        <w:t>2</w:t>
      </w:r>
      <w:r w:rsidRPr="00CC45B1">
        <w:rPr>
          <w:sz w:val="28"/>
          <w:szCs w:val="28"/>
        </w:rPr>
        <w:t>]  (-)  [b</w:t>
      </w:r>
      <w:r w:rsidRPr="00CC45B1">
        <w:rPr>
          <w:sz w:val="28"/>
          <w:szCs w:val="28"/>
          <w:vertAlign w:val="subscript"/>
        </w:rPr>
        <w:t>1</w:t>
      </w:r>
      <w:r w:rsidRPr="00CC45B1">
        <w:rPr>
          <w:sz w:val="28"/>
          <w:szCs w:val="28"/>
        </w:rPr>
        <w:t>, b</w:t>
      </w:r>
      <w:r w:rsidRPr="00CC45B1">
        <w:rPr>
          <w:sz w:val="28"/>
          <w:szCs w:val="28"/>
          <w:vertAlign w:val="subscript"/>
        </w:rPr>
        <w:t>2</w:t>
      </w:r>
      <w:r w:rsidRPr="00CC45B1">
        <w:rPr>
          <w:sz w:val="28"/>
          <w:szCs w:val="28"/>
        </w:rPr>
        <w:t>] = [a</w:t>
      </w:r>
      <w:r w:rsidRPr="00CC45B1">
        <w:rPr>
          <w:sz w:val="28"/>
          <w:szCs w:val="28"/>
          <w:vertAlign w:val="subscript"/>
        </w:rPr>
        <w:t>1</w:t>
      </w:r>
      <w:r w:rsidRPr="00CC45B1">
        <w:rPr>
          <w:sz w:val="28"/>
          <w:szCs w:val="28"/>
        </w:rPr>
        <w:t xml:space="preserve"> - b</w:t>
      </w:r>
      <w:r w:rsidRPr="00CC45B1">
        <w:rPr>
          <w:sz w:val="28"/>
          <w:szCs w:val="28"/>
          <w:vertAlign w:val="subscript"/>
        </w:rPr>
        <w:t>2</w:t>
      </w:r>
      <w:r w:rsidRPr="00CC45B1">
        <w:rPr>
          <w:sz w:val="28"/>
          <w:szCs w:val="28"/>
        </w:rPr>
        <w:t>, a</w:t>
      </w:r>
      <w:r w:rsidRPr="00CC45B1">
        <w:rPr>
          <w:sz w:val="28"/>
          <w:szCs w:val="28"/>
          <w:vertAlign w:val="subscript"/>
        </w:rPr>
        <w:t>2</w:t>
      </w:r>
      <w:r w:rsidRPr="00CC45B1">
        <w:rPr>
          <w:sz w:val="28"/>
          <w:szCs w:val="28"/>
        </w:rPr>
        <w:t xml:space="preserve"> - b</w:t>
      </w:r>
      <w:r w:rsidRPr="00CC45B1">
        <w:rPr>
          <w:sz w:val="28"/>
          <w:szCs w:val="28"/>
          <w:vertAlign w:val="subscript"/>
        </w:rPr>
        <w:t>1</w:t>
      </w:r>
      <w:r w:rsidRPr="00CC45B1">
        <w:rPr>
          <w:sz w:val="28"/>
          <w:szCs w:val="28"/>
        </w:rPr>
        <w:t xml:space="preserve">],                                </w:t>
      </w:r>
      <w:r w:rsidRPr="00CC45B1">
        <w:rPr>
          <w:sz w:val="28"/>
          <w:szCs w:val="28"/>
        </w:rPr>
        <w:tab/>
      </w:r>
      <w:r w:rsidRPr="00CC45B1">
        <w:rPr>
          <w:sz w:val="28"/>
          <w:szCs w:val="28"/>
        </w:rPr>
        <w:tab/>
      </w:r>
      <w:r w:rsidRPr="00CC45B1">
        <w:rPr>
          <w:sz w:val="28"/>
          <w:szCs w:val="28"/>
        </w:rPr>
        <w:tab/>
        <w:t>(2.29)</w:t>
      </w:r>
    </w:p>
    <w:p w14:paraId="3E936E1E" w14:textId="77777777" w:rsidR="00BF5427" w:rsidRPr="00CC45B1" w:rsidRDefault="00BF5427" w:rsidP="00CC45B1">
      <w:pPr>
        <w:spacing w:line="360" w:lineRule="auto"/>
        <w:ind w:firstLine="540"/>
        <w:rPr>
          <w:sz w:val="28"/>
          <w:szCs w:val="28"/>
        </w:rPr>
      </w:pPr>
      <w:r w:rsidRPr="00CC45B1">
        <w:rPr>
          <w:sz w:val="28"/>
          <w:szCs w:val="28"/>
        </w:rPr>
        <w:tab/>
      </w:r>
    </w:p>
    <w:p w14:paraId="38F43783" w14:textId="77777777" w:rsidR="00BF5427" w:rsidRPr="00CC45B1" w:rsidRDefault="00BF5427" w:rsidP="00CC45B1">
      <w:pPr>
        <w:numPr>
          <w:ilvl w:val="0"/>
          <w:numId w:val="33"/>
        </w:numPr>
        <w:tabs>
          <w:tab w:val="clear" w:pos="1440"/>
          <w:tab w:val="num" w:pos="-8100"/>
        </w:tabs>
        <w:spacing w:line="360" w:lineRule="auto"/>
        <w:ind w:left="0" w:firstLine="540"/>
        <w:rPr>
          <w:sz w:val="28"/>
          <w:szCs w:val="28"/>
        </w:rPr>
      </w:pPr>
      <w:r w:rsidRPr="00CC45B1">
        <w:rPr>
          <w:sz w:val="28"/>
          <w:szCs w:val="28"/>
        </w:rPr>
        <w:t xml:space="preserve">операція "множення": </w:t>
      </w:r>
    </w:p>
    <w:p w14:paraId="0C02626D" w14:textId="77777777" w:rsidR="00BF5427" w:rsidRPr="00CC45B1" w:rsidRDefault="00BF5427" w:rsidP="00CC45B1">
      <w:pPr>
        <w:spacing w:line="360" w:lineRule="auto"/>
        <w:ind w:firstLine="540"/>
        <w:rPr>
          <w:sz w:val="28"/>
          <w:szCs w:val="28"/>
        </w:rPr>
      </w:pPr>
      <w:r w:rsidRPr="00CC45B1">
        <w:rPr>
          <w:sz w:val="28"/>
          <w:szCs w:val="28"/>
        </w:rPr>
        <w:t>[a</w:t>
      </w:r>
      <w:r w:rsidRPr="00CC45B1">
        <w:rPr>
          <w:sz w:val="28"/>
          <w:szCs w:val="28"/>
          <w:vertAlign w:val="subscript"/>
        </w:rPr>
        <w:t>1</w:t>
      </w:r>
      <w:r w:rsidRPr="00CC45B1">
        <w:rPr>
          <w:sz w:val="28"/>
          <w:szCs w:val="28"/>
        </w:rPr>
        <w:t>, a</w:t>
      </w:r>
      <w:r w:rsidRPr="00CC45B1">
        <w:rPr>
          <w:sz w:val="28"/>
          <w:szCs w:val="28"/>
          <w:vertAlign w:val="subscript"/>
        </w:rPr>
        <w:t>2</w:t>
      </w:r>
      <w:r w:rsidRPr="00CC45B1">
        <w:rPr>
          <w:sz w:val="28"/>
          <w:szCs w:val="28"/>
        </w:rPr>
        <w:t>]  (</w:t>
      </w:r>
      <w:r w:rsidRPr="00CC45B1">
        <w:rPr>
          <w:sz w:val="28"/>
          <w:szCs w:val="28"/>
        </w:rPr>
        <w:sym w:font="Symbol" w:char="00B4"/>
      </w:r>
      <w:r w:rsidRPr="00CC45B1">
        <w:rPr>
          <w:sz w:val="28"/>
          <w:szCs w:val="28"/>
        </w:rPr>
        <w:t>)  [b</w:t>
      </w:r>
      <w:r w:rsidRPr="00CC45B1">
        <w:rPr>
          <w:sz w:val="28"/>
          <w:szCs w:val="28"/>
          <w:vertAlign w:val="subscript"/>
        </w:rPr>
        <w:t>1</w:t>
      </w:r>
      <w:r w:rsidRPr="00CC45B1">
        <w:rPr>
          <w:sz w:val="28"/>
          <w:szCs w:val="28"/>
        </w:rPr>
        <w:t>, b</w:t>
      </w:r>
      <w:r w:rsidRPr="00CC45B1">
        <w:rPr>
          <w:sz w:val="28"/>
          <w:szCs w:val="28"/>
          <w:vertAlign w:val="subscript"/>
        </w:rPr>
        <w:t>2</w:t>
      </w:r>
      <w:r w:rsidRPr="00CC45B1">
        <w:rPr>
          <w:sz w:val="28"/>
          <w:szCs w:val="28"/>
        </w:rPr>
        <w:t>] = [a</w:t>
      </w:r>
      <w:r w:rsidRPr="00CC45B1">
        <w:rPr>
          <w:sz w:val="28"/>
          <w:szCs w:val="28"/>
          <w:vertAlign w:val="subscript"/>
        </w:rPr>
        <w:t>1</w:t>
      </w:r>
      <w:r w:rsidRPr="00CC45B1">
        <w:rPr>
          <w:sz w:val="28"/>
          <w:szCs w:val="28"/>
        </w:rPr>
        <w:t xml:space="preserve"> </w:t>
      </w:r>
      <w:r w:rsidRPr="00CC45B1">
        <w:rPr>
          <w:sz w:val="28"/>
          <w:szCs w:val="28"/>
        </w:rPr>
        <w:sym w:font="Symbol" w:char="00B4"/>
      </w:r>
      <w:r w:rsidRPr="00CC45B1">
        <w:rPr>
          <w:sz w:val="28"/>
          <w:szCs w:val="28"/>
        </w:rPr>
        <w:t xml:space="preserve"> b</w:t>
      </w:r>
      <w:r w:rsidRPr="00CC45B1">
        <w:rPr>
          <w:sz w:val="28"/>
          <w:szCs w:val="28"/>
          <w:vertAlign w:val="subscript"/>
        </w:rPr>
        <w:t>1</w:t>
      </w:r>
      <w:r w:rsidRPr="00CC45B1">
        <w:rPr>
          <w:sz w:val="28"/>
          <w:szCs w:val="28"/>
        </w:rPr>
        <w:t>, a</w:t>
      </w:r>
      <w:r w:rsidRPr="00CC45B1">
        <w:rPr>
          <w:sz w:val="28"/>
          <w:szCs w:val="28"/>
          <w:vertAlign w:val="subscript"/>
        </w:rPr>
        <w:t>2</w:t>
      </w:r>
      <w:r w:rsidRPr="00CC45B1">
        <w:rPr>
          <w:sz w:val="28"/>
          <w:szCs w:val="28"/>
        </w:rPr>
        <w:t xml:space="preserve"> </w:t>
      </w:r>
      <w:r w:rsidRPr="00CC45B1">
        <w:rPr>
          <w:sz w:val="28"/>
          <w:szCs w:val="28"/>
        </w:rPr>
        <w:sym w:font="Symbol" w:char="00B4"/>
      </w:r>
      <w:r w:rsidRPr="00CC45B1">
        <w:rPr>
          <w:sz w:val="28"/>
          <w:szCs w:val="28"/>
        </w:rPr>
        <w:t xml:space="preserve"> b</w:t>
      </w:r>
      <w:r w:rsidRPr="00CC45B1">
        <w:rPr>
          <w:sz w:val="28"/>
          <w:szCs w:val="28"/>
          <w:vertAlign w:val="subscript"/>
        </w:rPr>
        <w:t>2</w:t>
      </w:r>
      <w:r w:rsidRPr="00CC45B1">
        <w:rPr>
          <w:sz w:val="28"/>
          <w:szCs w:val="28"/>
        </w:rPr>
        <w:t xml:space="preserve">],                            </w:t>
      </w:r>
      <w:r w:rsidRPr="00CC45B1">
        <w:rPr>
          <w:sz w:val="28"/>
          <w:szCs w:val="28"/>
        </w:rPr>
        <w:tab/>
      </w:r>
      <w:r w:rsidRPr="00CC45B1">
        <w:rPr>
          <w:sz w:val="28"/>
          <w:szCs w:val="28"/>
        </w:rPr>
        <w:tab/>
      </w:r>
      <w:r w:rsidRPr="00CC45B1">
        <w:rPr>
          <w:sz w:val="28"/>
          <w:szCs w:val="28"/>
        </w:rPr>
        <w:tab/>
        <w:t>(2.30)</w:t>
      </w:r>
    </w:p>
    <w:p w14:paraId="5286AE29" w14:textId="77777777" w:rsidR="00BF5427" w:rsidRPr="00CC45B1" w:rsidRDefault="00BF5427" w:rsidP="00CC45B1">
      <w:pPr>
        <w:spacing w:line="360" w:lineRule="auto"/>
        <w:ind w:firstLine="540"/>
        <w:rPr>
          <w:sz w:val="28"/>
          <w:szCs w:val="28"/>
        </w:rPr>
      </w:pPr>
    </w:p>
    <w:p w14:paraId="13D44E70" w14:textId="77777777" w:rsidR="00BF5427" w:rsidRPr="00CC45B1" w:rsidRDefault="00BF5427" w:rsidP="00CC45B1">
      <w:pPr>
        <w:numPr>
          <w:ilvl w:val="0"/>
          <w:numId w:val="33"/>
        </w:numPr>
        <w:tabs>
          <w:tab w:val="clear" w:pos="1440"/>
          <w:tab w:val="num" w:pos="-8280"/>
        </w:tabs>
        <w:spacing w:line="360" w:lineRule="auto"/>
        <w:ind w:left="0" w:firstLine="540"/>
        <w:rPr>
          <w:sz w:val="28"/>
          <w:szCs w:val="28"/>
        </w:rPr>
      </w:pPr>
      <w:r w:rsidRPr="00CC45B1">
        <w:rPr>
          <w:sz w:val="28"/>
          <w:szCs w:val="28"/>
        </w:rPr>
        <w:t xml:space="preserve">операція "ділення": </w:t>
      </w:r>
    </w:p>
    <w:p w14:paraId="52D1D59C" w14:textId="77777777" w:rsidR="00BF5427" w:rsidRPr="00CC45B1" w:rsidRDefault="00BF5427" w:rsidP="00CC45B1">
      <w:pPr>
        <w:spacing w:line="360" w:lineRule="auto"/>
        <w:ind w:firstLine="540"/>
        <w:rPr>
          <w:sz w:val="28"/>
          <w:szCs w:val="28"/>
        </w:rPr>
      </w:pPr>
      <w:r w:rsidRPr="00CC45B1">
        <w:rPr>
          <w:sz w:val="28"/>
          <w:szCs w:val="28"/>
        </w:rPr>
        <w:t>[a</w:t>
      </w:r>
      <w:r w:rsidRPr="00CC45B1">
        <w:rPr>
          <w:sz w:val="28"/>
          <w:szCs w:val="28"/>
          <w:vertAlign w:val="subscript"/>
        </w:rPr>
        <w:t>1</w:t>
      </w:r>
      <w:r w:rsidRPr="00CC45B1">
        <w:rPr>
          <w:sz w:val="28"/>
          <w:szCs w:val="28"/>
        </w:rPr>
        <w:t>, a</w:t>
      </w:r>
      <w:r w:rsidRPr="00CC45B1">
        <w:rPr>
          <w:sz w:val="28"/>
          <w:szCs w:val="28"/>
          <w:vertAlign w:val="subscript"/>
        </w:rPr>
        <w:t>2</w:t>
      </w:r>
      <w:r w:rsidRPr="00CC45B1">
        <w:rPr>
          <w:sz w:val="28"/>
          <w:szCs w:val="28"/>
        </w:rPr>
        <w:t>]  (/)  [b</w:t>
      </w:r>
      <w:r w:rsidRPr="00CC45B1">
        <w:rPr>
          <w:sz w:val="28"/>
          <w:szCs w:val="28"/>
          <w:vertAlign w:val="subscript"/>
        </w:rPr>
        <w:t>1</w:t>
      </w:r>
      <w:r w:rsidRPr="00CC45B1">
        <w:rPr>
          <w:sz w:val="28"/>
          <w:szCs w:val="28"/>
        </w:rPr>
        <w:t>, b</w:t>
      </w:r>
      <w:r w:rsidRPr="00CC45B1">
        <w:rPr>
          <w:sz w:val="28"/>
          <w:szCs w:val="28"/>
          <w:vertAlign w:val="subscript"/>
        </w:rPr>
        <w:t>2</w:t>
      </w:r>
      <w:r w:rsidRPr="00CC45B1">
        <w:rPr>
          <w:sz w:val="28"/>
          <w:szCs w:val="28"/>
        </w:rPr>
        <w:t>] = [a</w:t>
      </w:r>
      <w:r w:rsidRPr="00CC45B1">
        <w:rPr>
          <w:sz w:val="28"/>
          <w:szCs w:val="28"/>
          <w:vertAlign w:val="subscript"/>
        </w:rPr>
        <w:t>1</w:t>
      </w:r>
      <w:r w:rsidRPr="00CC45B1">
        <w:rPr>
          <w:sz w:val="28"/>
          <w:szCs w:val="28"/>
        </w:rPr>
        <w:t xml:space="preserve"> / b</w:t>
      </w:r>
      <w:r w:rsidRPr="00CC45B1">
        <w:rPr>
          <w:sz w:val="28"/>
          <w:szCs w:val="28"/>
          <w:vertAlign w:val="subscript"/>
        </w:rPr>
        <w:t>2</w:t>
      </w:r>
      <w:r w:rsidRPr="00CC45B1">
        <w:rPr>
          <w:sz w:val="28"/>
          <w:szCs w:val="28"/>
        </w:rPr>
        <w:t>, a</w:t>
      </w:r>
      <w:r w:rsidRPr="00CC45B1">
        <w:rPr>
          <w:sz w:val="28"/>
          <w:szCs w:val="28"/>
          <w:vertAlign w:val="subscript"/>
        </w:rPr>
        <w:t>2</w:t>
      </w:r>
      <w:r w:rsidRPr="00CC45B1">
        <w:rPr>
          <w:sz w:val="28"/>
          <w:szCs w:val="28"/>
        </w:rPr>
        <w:t xml:space="preserve"> / b</w:t>
      </w:r>
      <w:r w:rsidRPr="00CC45B1">
        <w:rPr>
          <w:sz w:val="28"/>
          <w:szCs w:val="28"/>
          <w:vertAlign w:val="subscript"/>
        </w:rPr>
        <w:t>1</w:t>
      </w:r>
      <w:r w:rsidRPr="00CC45B1">
        <w:rPr>
          <w:sz w:val="28"/>
          <w:szCs w:val="28"/>
        </w:rPr>
        <w:t xml:space="preserve">],                         </w:t>
      </w:r>
      <w:r w:rsidRPr="00CC45B1">
        <w:rPr>
          <w:sz w:val="28"/>
          <w:szCs w:val="28"/>
        </w:rPr>
        <w:tab/>
      </w:r>
      <w:r w:rsidRPr="00CC45B1">
        <w:rPr>
          <w:sz w:val="28"/>
          <w:szCs w:val="28"/>
        </w:rPr>
        <w:tab/>
      </w:r>
      <w:r w:rsidRPr="00CC45B1">
        <w:rPr>
          <w:sz w:val="28"/>
          <w:szCs w:val="28"/>
        </w:rPr>
        <w:tab/>
        <w:t>(2.31)</w:t>
      </w:r>
    </w:p>
    <w:p w14:paraId="56FCA0FB" w14:textId="77777777" w:rsidR="00BF5427" w:rsidRPr="00CC45B1" w:rsidRDefault="00BF5427" w:rsidP="00CC45B1">
      <w:pPr>
        <w:spacing w:line="360" w:lineRule="auto"/>
        <w:ind w:firstLine="540"/>
        <w:rPr>
          <w:sz w:val="28"/>
          <w:szCs w:val="28"/>
        </w:rPr>
      </w:pPr>
    </w:p>
    <w:p w14:paraId="34B898D2" w14:textId="77777777" w:rsidR="00BF5427" w:rsidRPr="00CC45B1" w:rsidRDefault="00BF5427" w:rsidP="00CC45B1">
      <w:pPr>
        <w:numPr>
          <w:ilvl w:val="0"/>
          <w:numId w:val="33"/>
        </w:numPr>
        <w:tabs>
          <w:tab w:val="clear" w:pos="1440"/>
          <w:tab w:val="num" w:pos="-8100"/>
        </w:tabs>
        <w:spacing w:line="360" w:lineRule="auto"/>
        <w:ind w:left="0" w:firstLine="540"/>
        <w:rPr>
          <w:sz w:val="28"/>
          <w:szCs w:val="28"/>
        </w:rPr>
      </w:pPr>
      <w:r w:rsidRPr="00CC45B1">
        <w:rPr>
          <w:sz w:val="28"/>
          <w:szCs w:val="28"/>
        </w:rPr>
        <w:t xml:space="preserve">операція "піднесення в ступінь": </w:t>
      </w:r>
    </w:p>
    <w:p w14:paraId="28CB8FC0" w14:textId="77777777" w:rsidR="00BF5427" w:rsidRPr="00CC45B1" w:rsidRDefault="00BF5427" w:rsidP="00CC45B1">
      <w:pPr>
        <w:spacing w:line="360" w:lineRule="auto"/>
        <w:ind w:firstLine="540"/>
        <w:rPr>
          <w:sz w:val="28"/>
          <w:szCs w:val="28"/>
        </w:rPr>
      </w:pPr>
      <w:r w:rsidRPr="00CC45B1">
        <w:rPr>
          <w:sz w:val="28"/>
          <w:szCs w:val="28"/>
        </w:rPr>
        <w:t>[a</w:t>
      </w:r>
      <w:r w:rsidRPr="00CC45B1">
        <w:rPr>
          <w:sz w:val="28"/>
          <w:szCs w:val="28"/>
          <w:vertAlign w:val="subscript"/>
        </w:rPr>
        <w:t>1</w:t>
      </w:r>
      <w:r w:rsidRPr="00CC45B1">
        <w:rPr>
          <w:sz w:val="28"/>
          <w:szCs w:val="28"/>
        </w:rPr>
        <w:t>, a</w:t>
      </w:r>
      <w:r w:rsidRPr="00CC45B1">
        <w:rPr>
          <w:sz w:val="28"/>
          <w:szCs w:val="28"/>
          <w:vertAlign w:val="subscript"/>
        </w:rPr>
        <w:t>2</w:t>
      </w:r>
      <w:r w:rsidRPr="00CC45B1">
        <w:rPr>
          <w:sz w:val="28"/>
          <w:szCs w:val="28"/>
        </w:rPr>
        <w:t>]  (^)  i = [a</w:t>
      </w:r>
      <w:r w:rsidRPr="00CC45B1">
        <w:rPr>
          <w:sz w:val="28"/>
          <w:szCs w:val="28"/>
          <w:vertAlign w:val="subscript"/>
        </w:rPr>
        <w:t>1</w:t>
      </w:r>
      <w:r w:rsidRPr="00CC45B1">
        <w:rPr>
          <w:sz w:val="28"/>
          <w:szCs w:val="28"/>
          <w:vertAlign w:val="superscript"/>
        </w:rPr>
        <w:t>i</w:t>
      </w:r>
      <w:r w:rsidRPr="00CC45B1">
        <w:rPr>
          <w:sz w:val="28"/>
          <w:szCs w:val="28"/>
        </w:rPr>
        <w:t xml:space="preserve"> , a</w:t>
      </w:r>
      <w:r w:rsidRPr="00CC45B1">
        <w:rPr>
          <w:sz w:val="28"/>
          <w:szCs w:val="28"/>
          <w:vertAlign w:val="subscript"/>
        </w:rPr>
        <w:t>2</w:t>
      </w:r>
      <w:r w:rsidRPr="00CC45B1">
        <w:rPr>
          <w:sz w:val="28"/>
          <w:szCs w:val="28"/>
          <w:vertAlign w:val="superscript"/>
        </w:rPr>
        <w:t>i</w:t>
      </w:r>
      <w:r w:rsidRPr="00CC45B1">
        <w:rPr>
          <w:sz w:val="28"/>
          <w:szCs w:val="28"/>
        </w:rPr>
        <w:t xml:space="preserve">].                                  </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(2.32)</w:t>
      </w:r>
    </w:p>
    <w:p w14:paraId="24567BF6" w14:textId="77777777" w:rsidR="00BF5427" w:rsidRPr="00CC45B1" w:rsidRDefault="00BF5427" w:rsidP="00CC45B1">
      <w:pPr>
        <w:spacing w:line="360" w:lineRule="auto"/>
        <w:ind w:firstLine="540"/>
        <w:rPr>
          <w:sz w:val="28"/>
          <w:szCs w:val="28"/>
        </w:rPr>
      </w:pPr>
    </w:p>
    <w:p w14:paraId="24DE6396" w14:textId="77777777" w:rsidR="00BF5427" w:rsidRPr="00CC45B1" w:rsidRDefault="00BF5427" w:rsidP="00CC45B1">
      <w:pPr>
        <w:spacing w:line="360" w:lineRule="auto"/>
        <w:ind w:firstLine="540"/>
        <w:rPr>
          <w:sz w:val="28"/>
          <w:szCs w:val="28"/>
        </w:rPr>
      </w:pPr>
      <w:r w:rsidRPr="00CC45B1">
        <w:rPr>
          <w:sz w:val="28"/>
          <w:szCs w:val="28"/>
        </w:rPr>
        <w:tab/>
        <w:t>По кожному нечіткому числу в структурі вихідних даних одержуємо інтервали вірогідності [I</w:t>
      </w:r>
      <w:r w:rsidRPr="00CC45B1">
        <w:rPr>
          <w:sz w:val="28"/>
          <w:szCs w:val="28"/>
          <w:vertAlign w:val="subscript"/>
        </w:rPr>
        <w:t>1</w:t>
      </w:r>
      <w:r w:rsidRPr="00CC45B1">
        <w:rPr>
          <w:sz w:val="28"/>
          <w:szCs w:val="28"/>
        </w:rPr>
        <w:t>, I</w:t>
      </w:r>
      <w:r w:rsidRPr="00CC45B1">
        <w:rPr>
          <w:sz w:val="28"/>
          <w:szCs w:val="28"/>
          <w:vertAlign w:val="subscript"/>
        </w:rPr>
        <w:t>2</w:t>
      </w:r>
      <w:r w:rsidRPr="00CC45B1">
        <w:rPr>
          <w:sz w:val="28"/>
          <w:szCs w:val="28"/>
        </w:rPr>
        <w:t>], [r</w:t>
      </w:r>
      <w:r w:rsidRPr="00CC45B1">
        <w:rPr>
          <w:sz w:val="28"/>
          <w:szCs w:val="28"/>
          <w:vertAlign w:val="subscript"/>
        </w:rPr>
        <w:t>i1</w:t>
      </w:r>
      <w:r w:rsidRPr="00CC45B1">
        <w:rPr>
          <w:sz w:val="28"/>
          <w:szCs w:val="28"/>
        </w:rPr>
        <w:t>, r</w:t>
      </w:r>
      <w:r w:rsidRPr="00CC45B1">
        <w:rPr>
          <w:sz w:val="28"/>
          <w:szCs w:val="28"/>
          <w:vertAlign w:val="subscript"/>
        </w:rPr>
        <w:t>i2</w:t>
      </w:r>
      <w:r w:rsidRPr="00CC45B1">
        <w:rPr>
          <w:sz w:val="28"/>
          <w:szCs w:val="28"/>
        </w:rPr>
        <w:t>], [</w:t>
      </w:r>
      <w:r w:rsidRPr="00CC45B1">
        <w:rPr>
          <w:sz w:val="28"/>
          <w:szCs w:val="28"/>
        </w:rPr>
        <w:sym w:font="Symbol" w:char="0044"/>
      </w:r>
      <w:r w:rsidRPr="00CC45B1">
        <w:rPr>
          <w:sz w:val="28"/>
          <w:szCs w:val="28"/>
        </w:rPr>
        <w:t>V</w:t>
      </w:r>
      <w:r w:rsidRPr="00CC45B1">
        <w:rPr>
          <w:sz w:val="28"/>
          <w:szCs w:val="28"/>
          <w:vertAlign w:val="subscript"/>
        </w:rPr>
        <w:t>i1</w:t>
      </w:r>
      <w:r w:rsidRPr="00CC45B1">
        <w:rPr>
          <w:sz w:val="28"/>
          <w:szCs w:val="28"/>
        </w:rPr>
        <w:t xml:space="preserve">, </w:t>
      </w:r>
      <w:r w:rsidRPr="00CC45B1">
        <w:rPr>
          <w:sz w:val="28"/>
          <w:szCs w:val="28"/>
        </w:rPr>
        <w:sym w:font="Symbol" w:char="0044"/>
      </w:r>
      <w:r w:rsidRPr="00CC45B1">
        <w:rPr>
          <w:sz w:val="28"/>
          <w:szCs w:val="28"/>
        </w:rPr>
        <w:t>V</w:t>
      </w:r>
      <w:r w:rsidRPr="00CC45B1">
        <w:rPr>
          <w:sz w:val="28"/>
          <w:szCs w:val="28"/>
          <w:vertAlign w:val="subscript"/>
        </w:rPr>
        <w:t>i2</w:t>
      </w:r>
      <w:r w:rsidRPr="00CC45B1">
        <w:rPr>
          <w:sz w:val="28"/>
          <w:szCs w:val="28"/>
        </w:rPr>
        <w:t>], [C</w:t>
      </w:r>
      <w:r w:rsidRPr="00CC45B1">
        <w:rPr>
          <w:sz w:val="28"/>
          <w:szCs w:val="28"/>
          <w:vertAlign w:val="subscript"/>
        </w:rPr>
        <w:t>1</w:t>
      </w:r>
      <w:r w:rsidRPr="00CC45B1">
        <w:rPr>
          <w:sz w:val="28"/>
          <w:szCs w:val="28"/>
        </w:rPr>
        <w:t>, C</w:t>
      </w:r>
      <w:r w:rsidRPr="00CC45B1">
        <w:rPr>
          <w:sz w:val="28"/>
          <w:szCs w:val="28"/>
          <w:vertAlign w:val="subscript"/>
        </w:rPr>
        <w:t>2</w:t>
      </w:r>
      <w:r w:rsidRPr="00CC45B1">
        <w:rPr>
          <w:sz w:val="28"/>
          <w:szCs w:val="28"/>
        </w:rPr>
        <w:t>]. І тоді, для  заданого рівня (, шляхом підстановки відповідних границь інтервалів в (2.27) за правилами (2.28) - (2.32), одержуємо:</w:t>
      </w:r>
    </w:p>
    <w:p w14:paraId="029F3575" w14:textId="77777777" w:rsidR="00BF5427" w:rsidRPr="00CC45B1" w:rsidRDefault="00BF5427" w:rsidP="00CC45B1">
      <w:pPr>
        <w:spacing w:line="360" w:lineRule="auto"/>
        <w:ind w:firstLine="540"/>
        <w:rPr>
          <w:sz w:val="28"/>
          <w:szCs w:val="28"/>
        </w:rPr>
      </w:pPr>
    </w:p>
    <w:p w14:paraId="30D27351" w14:textId="77777777" w:rsidR="00BF5427" w:rsidRPr="00CC45B1" w:rsidRDefault="00BF5427" w:rsidP="00CC45B1">
      <w:pPr>
        <w:spacing w:line="360" w:lineRule="auto"/>
        <w:ind w:firstLine="540"/>
        <w:rPr>
          <w:sz w:val="28"/>
          <w:szCs w:val="28"/>
        </w:rPr>
      </w:pPr>
      <w:r w:rsidRPr="00CC45B1">
        <w:rPr>
          <w:position w:val="-108"/>
          <w:sz w:val="28"/>
          <w:szCs w:val="28"/>
        </w:rPr>
        <w:object w:dxaOrig="7460" w:dyaOrig="2200" w14:anchorId="129AAE60">
          <v:shape id="_x0000_i1076" type="#_x0000_t75" style="width:372.75pt;height:111pt" o:ole="" fillcolor="window">
            <v:imagedata r:id="rId114" o:title=""/>
          </v:shape>
          <o:OLEObject Type="Embed" ProgID="Equation.3" ShapeID="_x0000_i1076" DrawAspect="Content" ObjectID="_1609944341" r:id="rId115"/>
        </w:object>
      </w:r>
      <w:r w:rsidRPr="00CC45B1">
        <w:rPr>
          <w:sz w:val="28"/>
          <w:szCs w:val="28"/>
        </w:rPr>
        <w:tab/>
        <w:t>(2.33)</w:t>
      </w:r>
    </w:p>
    <w:p w14:paraId="149EAB8B" w14:textId="77777777" w:rsidR="00BF5427" w:rsidRPr="00CC45B1" w:rsidRDefault="00BF5427" w:rsidP="00CC45B1">
      <w:pPr>
        <w:spacing w:line="360" w:lineRule="auto"/>
        <w:ind w:firstLine="540"/>
        <w:rPr>
          <w:sz w:val="28"/>
          <w:szCs w:val="28"/>
        </w:rPr>
      </w:pPr>
    </w:p>
    <w:p w14:paraId="2627B80F" w14:textId="77777777" w:rsidR="00BF5427" w:rsidRPr="00CC45B1" w:rsidRDefault="00BF5427" w:rsidP="00CC45B1">
      <w:pPr>
        <w:spacing w:line="360" w:lineRule="auto"/>
        <w:ind w:firstLine="540"/>
        <w:rPr>
          <w:sz w:val="28"/>
          <w:szCs w:val="28"/>
        </w:rPr>
      </w:pPr>
      <w:r w:rsidRPr="00CC45B1">
        <w:rPr>
          <w:sz w:val="28"/>
          <w:szCs w:val="28"/>
        </w:rPr>
        <w:tab/>
        <w:t xml:space="preserve">Задавшись прийнятним рівнем дискретизації по </w:t>
      </w:r>
      <w:r w:rsidRPr="00CC45B1">
        <w:rPr>
          <w:sz w:val="28"/>
          <w:szCs w:val="28"/>
        </w:rPr>
        <w:sym w:font="Symbol" w:char="0061"/>
      </w:r>
      <w:r w:rsidRPr="00CC45B1">
        <w:rPr>
          <w:sz w:val="28"/>
          <w:szCs w:val="28"/>
        </w:rPr>
        <w:t xml:space="preserve"> на інтервалі приналежності [0,1], ми можемо реконструювати результуюче нечітке число </w:t>
      </w:r>
      <w:r w:rsidRPr="00CC45B1">
        <w:rPr>
          <w:position w:val="-6"/>
          <w:sz w:val="28"/>
          <w:szCs w:val="28"/>
        </w:rPr>
        <w:object w:dxaOrig="560" w:dyaOrig="300" w14:anchorId="532047B4">
          <v:shape id="_x0000_i1077" type="#_x0000_t75" style="width:27.75pt;height:15pt" o:ole="" fillcolor="window">
            <v:imagedata r:id="rId116" o:title=""/>
          </v:shape>
          <o:OLEObject Type="Embed" ProgID="Equation.3" ShapeID="_x0000_i1077" DrawAspect="Content" ObjectID="_1609944342" r:id="rId117"/>
        </w:object>
      </w:r>
      <w:r w:rsidRPr="00CC45B1">
        <w:rPr>
          <w:sz w:val="28"/>
          <w:szCs w:val="28"/>
        </w:rPr>
        <w:t xml:space="preserve"> шляхом апроксимації його функції приналежності </w:t>
      </w:r>
      <w:r w:rsidRPr="00CC45B1">
        <w:rPr>
          <w:sz w:val="28"/>
          <w:szCs w:val="28"/>
        </w:rPr>
        <w:sym w:font="Symbol" w:char="006D"/>
      </w:r>
      <w:r w:rsidRPr="00CC45B1">
        <w:rPr>
          <w:sz w:val="28"/>
          <w:szCs w:val="28"/>
          <w:vertAlign w:val="subscript"/>
        </w:rPr>
        <w:t>NPV</w:t>
      </w:r>
      <w:r w:rsidRPr="00CC45B1">
        <w:rPr>
          <w:sz w:val="28"/>
          <w:szCs w:val="28"/>
        </w:rPr>
        <w:t xml:space="preserve"> ламаної кривої по інтервальним точкках. </w:t>
      </w:r>
    </w:p>
    <w:p w14:paraId="5CCCD2A4" w14:textId="77777777" w:rsidR="00BF5427" w:rsidRPr="00CC45B1" w:rsidRDefault="00BF5427" w:rsidP="00CC45B1">
      <w:pPr>
        <w:spacing w:line="360" w:lineRule="auto"/>
        <w:ind w:firstLine="540"/>
        <w:rPr>
          <w:sz w:val="28"/>
          <w:szCs w:val="28"/>
        </w:rPr>
      </w:pPr>
    </w:p>
    <w:p w14:paraId="38B9CA73" w14:textId="77777777" w:rsidR="00BF5427" w:rsidRPr="00CC45B1" w:rsidRDefault="00BF5427" w:rsidP="00CC45B1">
      <w:pPr>
        <w:spacing w:line="360" w:lineRule="auto"/>
        <w:ind w:firstLine="540"/>
        <w:rPr>
          <w:sz w:val="28"/>
          <w:szCs w:val="28"/>
        </w:rPr>
      </w:pPr>
      <w:r w:rsidRPr="00CC45B1">
        <w:rPr>
          <w:sz w:val="28"/>
          <w:szCs w:val="28"/>
        </w:rPr>
        <w:tab/>
        <w:t xml:space="preserve">Часто виявляється можливим </w:t>
      </w:r>
      <w:r w:rsidRPr="00CC45B1">
        <w:rPr>
          <w:b/>
          <w:sz w:val="28"/>
          <w:szCs w:val="28"/>
        </w:rPr>
        <w:t>привести</w:t>
      </w:r>
      <w:r w:rsidRPr="00CC45B1">
        <w:rPr>
          <w:sz w:val="28"/>
          <w:szCs w:val="28"/>
        </w:rPr>
        <w:t xml:space="preserve"> </w:t>
      </w:r>
      <w:r w:rsidRPr="00CC45B1">
        <w:rPr>
          <w:b/>
          <w:position w:val="-6"/>
          <w:sz w:val="28"/>
          <w:szCs w:val="28"/>
        </w:rPr>
        <w:object w:dxaOrig="560" w:dyaOrig="300" w14:anchorId="186BB263">
          <v:shape id="_x0000_i1078" type="#_x0000_t75" style="width:27.75pt;height:15pt" o:ole="" fillcolor="window">
            <v:imagedata r:id="rId116" o:title=""/>
          </v:shape>
          <o:OLEObject Type="Embed" ProgID="Equation.3" ShapeID="_x0000_i1078" DrawAspect="Content" ObjectID="_1609944343" r:id="rId118"/>
        </w:object>
      </w:r>
      <w:r w:rsidRPr="00CC45B1">
        <w:rPr>
          <w:sz w:val="28"/>
          <w:szCs w:val="28"/>
        </w:rPr>
        <w:t xml:space="preserve"> </w:t>
      </w:r>
      <w:r w:rsidRPr="00CC45B1">
        <w:rPr>
          <w:b/>
          <w:sz w:val="28"/>
          <w:szCs w:val="28"/>
        </w:rPr>
        <w:t>до трикутного виду</w:t>
      </w:r>
      <w:r w:rsidRPr="00CC45B1">
        <w:rPr>
          <w:sz w:val="28"/>
          <w:szCs w:val="28"/>
        </w:rPr>
        <w:t xml:space="preserve">, обмежуючись розрахунками по значимих крапках нечітких чисел вихідних даних. Це дозволяє розраховувати всі ключові параметри в оцінці ступеня ризику не приблизно, а на основі аналітичних співвідношень. Це буде показано нижче. </w:t>
      </w:r>
    </w:p>
    <w:p w14:paraId="4A9874B2" w14:textId="77777777" w:rsidR="00BF5427" w:rsidRPr="00CC45B1" w:rsidRDefault="00BF5427" w:rsidP="00CC45B1">
      <w:pPr>
        <w:spacing w:line="360" w:lineRule="auto"/>
        <w:ind w:firstLine="540"/>
        <w:rPr>
          <w:sz w:val="28"/>
          <w:szCs w:val="28"/>
        </w:rPr>
      </w:pPr>
      <w:r w:rsidRPr="00CC45B1">
        <w:rPr>
          <w:sz w:val="28"/>
          <w:szCs w:val="28"/>
        </w:rPr>
        <w:tab/>
      </w:r>
    </w:p>
    <w:p w14:paraId="55C19F1D" w14:textId="77777777" w:rsidR="00BF5427" w:rsidRPr="00CC45B1" w:rsidRDefault="00BF5427" w:rsidP="00CC45B1">
      <w:pPr>
        <w:spacing w:line="360" w:lineRule="auto"/>
        <w:ind w:firstLine="540"/>
        <w:rPr>
          <w:sz w:val="28"/>
          <w:szCs w:val="28"/>
        </w:rPr>
      </w:pPr>
    </w:p>
    <w:p w14:paraId="0001FC32" w14:textId="77777777" w:rsidR="00BF5427" w:rsidRPr="00CC45B1" w:rsidRDefault="00BF5427" w:rsidP="00CC45B1">
      <w:pPr>
        <w:pStyle w:val="2"/>
        <w:spacing w:before="0" w:line="360" w:lineRule="auto"/>
      </w:pPr>
      <w:bookmarkStart w:id="62" w:name="_Toc533020493"/>
      <w:r w:rsidRPr="00CC45B1">
        <w:t>2.4.2 Оцінка ризику неефективності проекту на основі нечітких описів</w:t>
      </w:r>
      <w:bookmarkEnd w:id="62"/>
    </w:p>
    <w:p w14:paraId="2F32AD8D" w14:textId="2EA2FF49" w:rsidR="008D7A11" w:rsidRPr="00CC45B1" w:rsidRDefault="00BF5427" w:rsidP="00CC45B1">
      <w:pPr>
        <w:spacing w:line="360" w:lineRule="auto"/>
        <w:ind w:firstLine="540"/>
        <w:rPr>
          <w:sz w:val="28"/>
          <w:szCs w:val="28"/>
        </w:rPr>
      </w:pPr>
      <w:r w:rsidRPr="00CC45B1">
        <w:rPr>
          <w:sz w:val="28"/>
          <w:szCs w:val="28"/>
        </w:rPr>
        <w:t>Перейдемо до оцінки властиво ризику інвестицій. На рис. 2.7 представлені</w:t>
      </w:r>
    </w:p>
    <w:p w14:paraId="0DE15357" w14:textId="3E2870BB" w:rsidR="008D7A11" w:rsidRPr="00CC45B1" w:rsidRDefault="008D7A11" w:rsidP="00CC45B1">
      <w:pPr>
        <w:spacing w:line="360" w:lineRule="auto"/>
        <w:ind w:firstLine="540"/>
        <w:rPr>
          <w:sz w:val="28"/>
          <w:szCs w:val="28"/>
        </w:rPr>
      </w:pPr>
      <w:r w:rsidRPr="00CC45B1">
        <w:rPr>
          <w:noProof/>
          <w:sz w:val="28"/>
          <w:szCs w:val="28"/>
          <w:lang w:val="ru-RU"/>
        </w:rPr>
        <w:drawing>
          <wp:anchor distT="0" distB="0" distL="114300" distR="114300" simplePos="0" relativeHeight="251704320" behindDoc="0" locked="0" layoutInCell="0" allowOverlap="1" wp14:anchorId="224C6B8A" wp14:editId="2156DDEE">
            <wp:simplePos x="0" y="0"/>
            <wp:positionH relativeFrom="margin">
              <wp:align>center</wp:align>
            </wp:positionH>
            <wp:positionV relativeFrom="paragraph">
              <wp:posOffset>368935</wp:posOffset>
            </wp:positionV>
            <wp:extent cx="3943350" cy="2162810"/>
            <wp:effectExtent l="0" t="0" r="0" b="0"/>
            <wp:wrapTopAndBottom/>
            <wp:docPr id="10" name="Диаграмма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14:sizeRelH relativeFrom="page">
              <wp14:pctWidth>0</wp14:pctWidth>
            </wp14:sizeRelH>
            <wp14:sizeRelV relativeFrom="page">
              <wp14:pctHeight>0</wp14:pctHeight>
            </wp14:sizeRelV>
          </wp:anchor>
        </w:drawing>
      </w:r>
    </w:p>
    <w:p w14:paraId="6F2DB94C" w14:textId="76048D14" w:rsidR="00BF5427" w:rsidRPr="00CC45B1" w:rsidRDefault="00BF5427" w:rsidP="00CC45B1">
      <w:pPr>
        <w:spacing w:line="360" w:lineRule="auto"/>
        <w:ind w:firstLine="540"/>
        <w:jc w:val="center"/>
        <w:rPr>
          <w:i/>
          <w:sz w:val="28"/>
          <w:szCs w:val="28"/>
        </w:rPr>
      </w:pPr>
      <w:r w:rsidRPr="00CC45B1">
        <w:rPr>
          <w:i/>
          <w:sz w:val="28"/>
          <w:szCs w:val="28"/>
        </w:rPr>
        <w:lastRenderedPageBreak/>
        <w:t>Рис. 2.7 Співвідношення NPV і критерію ефективності</w:t>
      </w:r>
    </w:p>
    <w:p w14:paraId="482A96CA" w14:textId="77777777" w:rsidR="00BF5427" w:rsidRPr="00CC45B1" w:rsidRDefault="00BF5427" w:rsidP="00CC45B1">
      <w:pPr>
        <w:spacing w:line="360" w:lineRule="auto"/>
        <w:ind w:firstLine="540"/>
        <w:rPr>
          <w:sz w:val="28"/>
          <w:szCs w:val="28"/>
        </w:rPr>
      </w:pPr>
    </w:p>
    <w:p w14:paraId="24E798BA" w14:textId="77777777" w:rsidR="00BF5427" w:rsidRPr="00CC45B1" w:rsidRDefault="00BF5427" w:rsidP="00CC45B1">
      <w:pPr>
        <w:spacing w:line="360" w:lineRule="auto"/>
        <w:ind w:firstLine="540"/>
        <w:rPr>
          <w:sz w:val="28"/>
          <w:szCs w:val="28"/>
        </w:rPr>
      </w:pPr>
      <w:r w:rsidRPr="00CC45B1">
        <w:rPr>
          <w:sz w:val="28"/>
          <w:szCs w:val="28"/>
        </w:rPr>
        <w:t xml:space="preserve">Точкою перетинання цих двох функцій приналежності є точка з ординатою </w:t>
      </w:r>
      <w:r w:rsidRPr="00CC45B1">
        <w:rPr>
          <w:sz w:val="28"/>
          <w:szCs w:val="28"/>
        </w:rPr>
        <w:sym w:font="Symbol" w:char="0061"/>
      </w:r>
      <w:r w:rsidRPr="00CC45B1">
        <w:rPr>
          <w:sz w:val="28"/>
          <w:szCs w:val="28"/>
          <w:vertAlign w:val="subscript"/>
        </w:rPr>
        <w:t>1</w:t>
      </w:r>
      <w:r w:rsidRPr="00CC45B1">
        <w:rPr>
          <w:sz w:val="28"/>
          <w:szCs w:val="28"/>
        </w:rPr>
        <w:t xml:space="preserve">. Виберемо довільний рівень приналежності </w:t>
      </w:r>
      <w:r w:rsidRPr="00CC45B1">
        <w:rPr>
          <w:sz w:val="28"/>
          <w:szCs w:val="28"/>
        </w:rPr>
        <w:sym w:font="Symbol" w:char="0061"/>
      </w:r>
      <w:r w:rsidRPr="00CC45B1">
        <w:rPr>
          <w:sz w:val="28"/>
          <w:szCs w:val="28"/>
        </w:rPr>
        <w:t xml:space="preserve"> і визначимо відповідні інтервали [NPV</w:t>
      </w:r>
      <w:r w:rsidRPr="00CC45B1">
        <w:rPr>
          <w:sz w:val="28"/>
          <w:szCs w:val="28"/>
          <w:vertAlign w:val="subscript"/>
        </w:rPr>
        <w:t>1</w:t>
      </w:r>
      <w:r w:rsidRPr="00CC45B1">
        <w:rPr>
          <w:sz w:val="28"/>
          <w:szCs w:val="28"/>
        </w:rPr>
        <w:t>, NPV</w:t>
      </w:r>
      <w:r w:rsidRPr="00CC45B1">
        <w:rPr>
          <w:sz w:val="28"/>
          <w:szCs w:val="28"/>
          <w:vertAlign w:val="subscript"/>
        </w:rPr>
        <w:t>2</w:t>
      </w:r>
      <w:r w:rsidRPr="00CC45B1">
        <w:rPr>
          <w:sz w:val="28"/>
          <w:szCs w:val="28"/>
        </w:rPr>
        <w:t>] і [G</w:t>
      </w:r>
      <w:r w:rsidRPr="00CC45B1">
        <w:rPr>
          <w:sz w:val="28"/>
          <w:szCs w:val="28"/>
          <w:vertAlign w:val="subscript"/>
        </w:rPr>
        <w:t>1</w:t>
      </w:r>
      <w:r w:rsidRPr="00CC45B1">
        <w:rPr>
          <w:sz w:val="28"/>
          <w:szCs w:val="28"/>
        </w:rPr>
        <w:t>, G</w:t>
      </w:r>
      <w:r w:rsidRPr="00CC45B1">
        <w:rPr>
          <w:sz w:val="28"/>
          <w:szCs w:val="28"/>
          <w:vertAlign w:val="subscript"/>
        </w:rPr>
        <w:t>2</w:t>
      </w:r>
      <w:r w:rsidRPr="00CC45B1">
        <w:rPr>
          <w:sz w:val="28"/>
          <w:szCs w:val="28"/>
        </w:rPr>
        <w:t xml:space="preserve">]. При </w:t>
      </w:r>
      <w:r w:rsidRPr="00CC45B1">
        <w:rPr>
          <w:sz w:val="28"/>
          <w:szCs w:val="28"/>
        </w:rPr>
        <w:sym w:font="Symbol" w:char="0061"/>
      </w:r>
      <w:r w:rsidRPr="00CC45B1">
        <w:rPr>
          <w:sz w:val="28"/>
          <w:szCs w:val="28"/>
        </w:rPr>
        <w:t xml:space="preserve"> &gt; </w:t>
      </w:r>
      <w:r w:rsidRPr="00CC45B1">
        <w:rPr>
          <w:sz w:val="28"/>
          <w:szCs w:val="28"/>
        </w:rPr>
        <w:sym w:font="Symbol" w:char="0061"/>
      </w:r>
      <w:r w:rsidRPr="00CC45B1">
        <w:rPr>
          <w:sz w:val="28"/>
          <w:szCs w:val="28"/>
          <w:vertAlign w:val="subscript"/>
        </w:rPr>
        <w:t>1</w:t>
      </w:r>
      <w:r w:rsidRPr="00CC45B1">
        <w:rPr>
          <w:sz w:val="28"/>
          <w:szCs w:val="28"/>
        </w:rPr>
        <w:t xml:space="preserve">   NPV</w:t>
      </w:r>
      <w:r w:rsidRPr="00CC45B1">
        <w:rPr>
          <w:sz w:val="28"/>
          <w:szCs w:val="28"/>
          <w:vertAlign w:val="subscript"/>
        </w:rPr>
        <w:t>1</w:t>
      </w:r>
      <w:r w:rsidRPr="00CC45B1">
        <w:rPr>
          <w:sz w:val="28"/>
          <w:szCs w:val="28"/>
        </w:rPr>
        <w:t xml:space="preserve"> &gt; G</w:t>
      </w:r>
      <w:r w:rsidRPr="00CC45B1">
        <w:rPr>
          <w:sz w:val="28"/>
          <w:szCs w:val="28"/>
          <w:vertAlign w:val="subscript"/>
        </w:rPr>
        <w:t>2</w:t>
      </w:r>
      <w:r w:rsidRPr="00CC45B1">
        <w:rPr>
          <w:sz w:val="28"/>
          <w:szCs w:val="28"/>
        </w:rPr>
        <w:t xml:space="preserve">, інтервали не перетинаються, і впевненість у тім, що проект ефективний, стовідсоткова, тому ступінь ризику неефективності інвестицій дорівнює нулю. Рівень </w:t>
      </w:r>
      <w:r w:rsidRPr="00CC45B1">
        <w:rPr>
          <w:sz w:val="28"/>
          <w:szCs w:val="28"/>
        </w:rPr>
        <w:sym w:font="Symbol" w:char="0061"/>
      </w:r>
      <w:r w:rsidRPr="00CC45B1">
        <w:rPr>
          <w:sz w:val="28"/>
          <w:szCs w:val="28"/>
          <w:vertAlign w:val="subscript"/>
        </w:rPr>
        <w:t>1</w:t>
      </w:r>
      <w:r w:rsidRPr="00CC45B1">
        <w:rPr>
          <w:sz w:val="28"/>
          <w:szCs w:val="28"/>
        </w:rPr>
        <w:t xml:space="preserve"> доречно назвати </w:t>
      </w:r>
      <w:r w:rsidRPr="00CC45B1">
        <w:rPr>
          <w:b/>
          <w:sz w:val="28"/>
          <w:szCs w:val="28"/>
        </w:rPr>
        <w:t>верхньою границею зони ризику</w:t>
      </w:r>
      <w:r w:rsidRPr="00CC45B1">
        <w:rPr>
          <w:sz w:val="28"/>
          <w:szCs w:val="28"/>
        </w:rPr>
        <w:t xml:space="preserve">. При 0 </w:t>
      </w:r>
      <w:r w:rsidRPr="00CC45B1">
        <w:rPr>
          <w:sz w:val="28"/>
          <w:szCs w:val="28"/>
        </w:rPr>
        <w:sym w:font="Symbol" w:char="00A3"/>
      </w:r>
      <w:r w:rsidRPr="00CC45B1">
        <w:rPr>
          <w:sz w:val="28"/>
          <w:szCs w:val="28"/>
        </w:rPr>
        <w:t xml:space="preserve"> </w:t>
      </w:r>
      <w:r w:rsidRPr="00CC45B1">
        <w:rPr>
          <w:sz w:val="28"/>
          <w:szCs w:val="28"/>
        </w:rPr>
        <w:sym w:font="Symbol" w:char="0061"/>
      </w:r>
      <w:r w:rsidRPr="00CC45B1">
        <w:rPr>
          <w:sz w:val="28"/>
          <w:szCs w:val="28"/>
        </w:rPr>
        <w:t xml:space="preserve"> </w:t>
      </w:r>
      <w:r w:rsidRPr="00CC45B1">
        <w:rPr>
          <w:sz w:val="28"/>
          <w:szCs w:val="28"/>
        </w:rPr>
        <w:sym w:font="Symbol" w:char="00A3"/>
      </w:r>
      <w:r w:rsidRPr="00CC45B1">
        <w:rPr>
          <w:sz w:val="28"/>
          <w:szCs w:val="28"/>
        </w:rPr>
        <w:t xml:space="preserve"> </w:t>
      </w:r>
      <w:r w:rsidRPr="00CC45B1">
        <w:rPr>
          <w:sz w:val="28"/>
          <w:szCs w:val="28"/>
        </w:rPr>
        <w:sym w:font="Symbol" w:char="0061"/>
      </w:r>
      <w:r w:rsidRPr="00CC45B1">
        <w:rPr>
          <w:sz w:val="28"/>
          <w:szCs w:val="28"/>
          <w:vertAlign w:val="subscript"/>
        </w:rPr>
        <w:t>1</w:t>
      </w:r>
      <w:r w:rsidRPr="00CC45B1">
        <w:rPr>
          <w:sz w:val="28"/>
          <w:szCs w:val="28"/>
        </w:rPr>
        <w:t xml:space="preserve"> інтервали перетинаються. </w:t>
      </w:r>
    </w:p>
    <w:p w14:paraId="63DAED23" w14:textId="3DB792D9" w:rsidR="00BF5427" w:rsidRPr="00CC45B1" w:rsidRDefault="00BF5427" w:rsidP="00CC45B1">
      <w:pPr>
        <w:spacing w:line="360" w:lineRule="auto"/>
        <w:ind w:firstLine="540"/>
        <w:jc w:val="center"/>
        <w:rPr>
          <w:i/>
          <w:sz w:val="28"/>
          <w:szCs w:val="28"/>
        </w:rPr>
      </w:pPr>
      <w:r w:rsidRPr="00CC45B1">
        <w:rPr>
          <w:i/>
          <w:noProof/>
          <w:sz w:val="28"/>
          <w:szCs w:val="28"/>
          <w:lang w:val="ru-RU"/>
        </w:rPr>
        <w:drawing>
          <wp:anchor distT="0" distB="0" distL="114300" distR="114300" simplePos="0" relativeHeight="251705344" behindDoc="0" locked="0" layoutInCell="1" allowOverlap="1" wp14:anchorId="68C64B52" wp14:editId="77456EC6">
            <wp:simplePos x="0" y="0"/>
            <wp:positionH relativeFrom="column">
              <wp:posOffset>114300</wp:posOffset>
            </wp:positionH>
            <wp:positionV relativeFrom="paragraph">
              <wp:posOffset>133985</wp:posOffset>
            </wp:positionV>
            <wp:extent cx="4229100" cy="2743200"/>
            <wp:effectExtent l="0" t="0" r="0" b="3175"/>
            <wp:wrapTopAndBottom/>
            <wp:docPr id="3" name="Диаграмма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14:sizeRelH relativeFrom="page">
              <wp14:pctWidth>0</wp14:pctWidth>
            </wp14:sizeRelH>
            <wp14:sizeRelV relativeFrom="page">
              <wp14:pctHeight>0</wp14:pctHeight>
            </wp14:sizeRelV>
          </wp:anchor>
        </w:drawing>
      </w:r>
      <w:r w:rsidRPr="00CC45B1">
        <w:rPr>
          <w:i/>
          <w:sz w:val="28"/>
          <w:szCs w:val="28"/>
        </w:rPr>
        <w:t>Рис. 2.8  Зона неефективних інвестицій</w:t>
      </w:r>
    </w:p>
    <w:p w14:paraId="60C84230" w14:textId="77777777" w:rsidR="00BF5427" w:rsidRPr="00CC45B1" w:rsidRDefault="00BF5427" w:rsidP="00CC45B1">
      <w:pPr>
        <w:spacing w:line="360" w:lineRule="auto"/>
        <w:ind w:firstLine="540"/>
        <w:rPr>
          <w:sz w:val="28"/>
          <w:szCs w:val="28"/>
        </w:rPr>
      </w:pPr>
    </w:p>
    <w:p w14:paraId="7DA0098B" w14:textId="77777777" w:rsidR="00BF5427" w:rsidRPr="00CC45B1" w:rsidRDefault="00BF5427" w:rsidP="00CC45B1">
      <w:pPr>
        <w:spacing w:line="360" w:lineRule="auto"/>
        <w:ind w:firstLine="540"/>
        <w:rPr>
          <w:sz w:val="28"/>
          <w:szCs w:val="28"/>
        </w:rPr>
      </w:pPr>
      <w:r w:rsidRPr="00CC45B1">
        <w:rPr>
          <w:sz w:val="28"/>
          <w:szCs w:val="28"/>
        </w:rPr>
        <w:t>На рис. 2.8 показана заштрихована зона неефективних інвестицій, обмежена прямими G = G</w:t>
      </w:r>
      <w:r w:rsidRPr="00CC45B1">
        <w:rPr>
          <w:sz w:val="28"/>
          <w:szCs w:val="28"/>
          <w:vertAlign w:val="subscript"/>
        </w:rPr>
        <w:t>1</w:t>
      </w:r>
      <w:r w:rsidRPr="00CC45B1">
        <w:rPr>
          <w:sz w:val="28"/>
          <w:szCs w:val="28"/>
        </w:rPr>
        <w:t>, G = G</w:t>
      </w:r>
      <w:r w:rsidRPr="00CC45B1">
        <w:rPr>
          <w:sz w:val="28"/>
          <w:szCs w:val="28"/>
          <w:vertAlign w:val="subscript"/>
        </w:rPr>
        <w:t>2</w:t>
      </w:r>
      <w:r w:rsidRPr="00CC45B1">
        <w:rPr>
          <w:sz w:val="28"/>
          <w:szCs w:val="28"/>
        </w:rPr>
        <w:t>, NPV = NPV</w:t>
      </w:r>
      <w:r w:rsidRPr="00CC45B1">
        <w:rPr>
          <w:sz w:val="28"/>
          <w:szCs w:val="28"/>
          <w:vertAlign w:val="subscript"/>
        </w:rPr>
        <w:t>1</w:t>
      </w:r>
      <w:r w:rsidRPr="00CC45B1">
        <w:rPr>
          <w:sz w:val="28"/>
          <w:szCs w:val="28"/>
        </w:rPr>
        <w:t>, NPV = NPV</w:t>
      </w:r>
      <w:r w:rsidRPr="00CC45B1">
        <w:rPr>
          <w:sz w:val="28"/>
          <w:szCs w:val="28"/>
          <w:vertAlign w:val="subscript"/>
        </w:rPr>
        <w:t>2</w:t>
      </w:r>
      <w:r w:rsidRPr="00CC45B1">
        <w:rPr>
          <w:sz w:val="28"/>
          <w:szCs w:val="28"/>
        </w:rPr>
        <w:t xml:space="preserve"> і бісектрисою координатного кута G=NPV.  Взаємні співвідношення параметрів G</w:t>
      </w:r>
      <w:r w:rsidRPr="00CC45B1">
        <w:rPr>
          <w:sz w:val="28"/>
          <w:szCs w:val="28"/>
          <w:vertAlign w:val="subscript"/>
        </w:rPr>
        <w:t>1,2</w:t>
      </w:r>
      <w:r w:rsidRPr="00CC45B1">
        <w:rPr>
          <w:sz w:val="28"/>
          <w:szCs w:val="28"/>
        </w:rPr>
        <w:t xml:space="preserve"> і NPV</w:t>
      </w:r>
      <w:r w:rsidRPr="00CC45B1">
        <w:rPr>
          <w:sz w:val="28"/>
          <w:szCs w:val="28"/>
          <w:vertAlign w:val="subscript"/>
        </w:rPr>
        <w:t xml:space="preserve">1,2 </w:t>
      </w:r>
      <w:r w:rsidRPr="00CC45B1">
        <w:rPr>
          <w:sz w:val="28"/>
          <w:szCs w:val="28"/>
        </w:rPr>
        <w:t xml:space="preserve"> дають наступний розрахунок для площі заштрихованої плоскої фігури:</w:t>
      </w:r>
    </w:p>
    <w:p w14:paraId="6AE69868" w14:textId="77777777" w:rsidR="008D7A11" w:rsidRPr="00CC45B1" w:rsidRDefault="008D7A11" w:rsidP="00CC45B1">
      <w:pPr>
        <w:spacing w:line="360" w:lineRule="auto"/>
        <w:ind w:firstLine="0"/>
        <w:rPr>
          <w:sz w:val="28"/>
          <w:szCs w:val="28"/>
        </w:rPr>
      </w:pPr>
    </w:p>
    <w:p w14:paraId="7D04B076" w14:textId="77777777" w:rsidR="00BF5427" w:rsidRPr="00CC45B1" w:rsidRDefault="00BF5427" w:rsidP="00CC45B1">
      <w:pPr>
        <w:spacing w:line="360" w:lineRule="auto"/>
        <w:ind w:firstLine="0"/>
        <w:rPr>
          <w:sz w:val="28"/>
          <w:szCs w:val="28"/>
        </w:rPr>
      </w:pPr>
      <w:r w:rsidRPr="00CC45B1">
        <w:rPr>
          <w:position w:val="-116"/>
          <w:sz w:val="28"/>
          <w:szCs w:val="28"/>
        </w:rPr>
        <w:object w:dxaOrig="9420" w:dyaOrig="2440" w14:anchorId="09B6B173">
          <v:shape id="_x0000_i1079" type="#_x0000_t75" style="width:470.25pt;height:122.25pt" o:ole="" fillcolor="window">
            <v:imagedata r:id="rId121" o:title=""/>
          </v:shape>
          <o:OLEObject Type="Embed" ProgID="Equation.3" ShapeID="_x0000_i1079" DrawAspect="Content" ObjectID="_1609944344" r:id="rId122"/>
        </w:objec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(2.34)</w:t>
      </w:r>
    </w:p>
    <w:p w14:paraId="37F2897E" w14:textId="77777777" w:rsidR="00BF5427" w:rsidRPr="00CC45B1" w:rsidRDefault="00BF5427" w:rsidP="00CC45B1">
      <w:pPr>
        <w:spacing w:line="360" w:lineRule="auto"/>
        <w:ind w:firstLine="540"/>
        <w:rPr>
          <w:sz w:val="28"/>
          <w:szCs w:val="28"/>
        </w:rPr>
      </w:pPr>
    </w:p>
    <w:p w14:paraId="6E916C87" w14:textId="77777777" w:rsidR="00BF5427" w:rsidRPr="00CC45B1" w:rsidRDefault="00BF5427" w:rsidP="00CC45B1">
      <w:pPr>
        <w:spacing w:line="360" w:lineRule="auto"/>
        <w:ind w:firstLine="540"/>
        <w:rPr>
          <w:sz w:val="28"/>
          <w:szCs w:val="28"/>
        </w:rPr>
      </w:pPr>
      <w:r w:rsidRPr="00CC45B1">
        <w:rPr>
          <w:sz w:val="28"/>
          <w:szCs w:val="28"/>
        </w:rPr>
        <w:tab/>
        <w:t>Оскільки всі реалізації (NPV, G) при заданому рівні приналежності  рівноможливі, те ступінь ризику неефективності проекту є геометрична ймовірність події влучення точки (NPV, G) у зону неефективних інвестицій:</w:t>
      </w:r>
    </w:p>
    <w:p w14:paraId="5BFD7B5D" w14:textId="77777777" w:rsidR="00BF5427" w:rsidRPr="00CC45B1" w:rsidRDefault="00BF5427" w:rsidP="00CC45B1">
      <w:pPr>
        <w:spacing w:line="360" w:lineRule="auto"/>
        <w:ind w:firstLine="540"/>
        <w:rPr>
          <w:sz w:val="28"/>
          <w:szCs w:val="28"/>
        </w:rPr>
      </w:pPr>
    </w:p>
    <w:p w14:paraId="26729699" w14:textId="77777777" w:rsidR="00BF5427" w:rsidRPr="00CC45B1" w:rsidRDefault="00BF5427" w:rsidP="00CC45B1">
      <w:pPr>
        <w:spacing w:line="360" w:lineRule="auto"/>
        <w:ind w:firstLine="540"/>
        <w:rPr>
          <w:sz w:val="28"/>
          <w:szCs w:val="28"/>
        </w:rPr>
      </w:pPr>
      <w:r w:rsidRPr="00CC45B1">
        <w:rPr>
          <w:sz w:val="28"/>
          <w:szCs w:val="28"/>
        </w:rPr>
        <w:tab/>
      </w:r>
      <w:r w:rsidRPr="00CC45B1">
        <w:rPr>
          <w:sz w:val="28"/>
          <w:szCs w:val="28"/>
        </w:rPr>
        <w:tab/>
      </w:r>
      <w:r w:rsidRPr="00CC45B1">
        <w:rPr>
          <w:position w:val="-30"/>
          <w:sz w:val="28"/>
          <w:szCs w:val="28"/>
        </w:rPr>
        <w:object w:dxaOrig="3560" w:dyaOrig="700" w14:anchorId="40C247DE">
          <v:shape id="_x0000_i1080" type="#_x0000_t75" style="width:177pt;height:35.25pt" o:ole="" fillcolor="window">
            <v:imagedata r:id="rId123" o:title=""/>
          </v:shape>
          <o:OLEObject Type="Embed" ProgID="Equation.3" ShapeID="_x0000_i1080" DrawAspect="Content" ObjectID="_1609944345" r:id="rId124"/>
        </w:object>
      </w:r>
      <w:r w:rsidRPr="00CC45B1">
        <w:rPr>
          <w:sz w:val="28"/>
          <w:szCs w:val="28"/>
        </w:rPr>
        <w:t xml:space="preserve">                                                 (2.35)</w:t>
      </w:r>
    </w:p>
    <w:p w14:paraId="15083012" w14:textId="77777777" w:rsidR="00BF5427" w:rsidRPr="00CC45B1" w:rsidRDefault="00BF5427" w:rsidP="00CC45B1">
      <w:pPr>
        <w:spacing w:line="360" w:lineRule="auto"/>
        <w:ind w:firstLine="540"/>
        <w:rPr>
          <w:sz w:val="28"/>
          <w:szCs w:val="28"/>
        </w:rPr>
      </w:pPr>
    </w:p>
    <w:p w14:paraId="7628D6C3" w14:textId="77777777" w:rsidR="00BF5427" w:rsidRPr="00CC45B1" w:rsidRDefault="00BF5427" w:rsidP="00CC45B1">
      <w:pPr>
        <w:spacing w:line="360" w:lineRule="auto"/>
        <w:ind w:firstLine="540"/>
        <w:rPr>
          <w:sz w:val="28"/>
          <w:szCs w:val="28"/>
        </w:rPr>
      </w:pPr>
      <w:r w:rsidRPr="00CC45B1">
        <w:rPr>
          <w:sz w:val="28"/>
          <w:szCs w:val="28"/>
        </w:rPr>
        <w:t>де S</w:t>
      </w:r>
      <w:r w:rsidRPr="00CC45B1">
        <w:rPr>
          <w:sz w:val="28"/>
          <w:szCs w:val="28"/>
          <w:vertAlign w:val="subscript"/>
        </w:rPr>
        <w:sym w:font="Symbol" w:char="0061"/>
      </w:r>
      <w:r w:rsidRPr="00CC45B1">
        <w:rPr>
          <w:sz w:val="28"/>
          <w:szCs w:val="28"/>
        </w:rPr>
        <w:t xml:space="preserve"> оцінюється по (2.34).</w:t>
      </w:r>
    </w:p>
    <w:p w14:paraId="17C3E7D6" w14:textId="77777777" w:rsidR="00BF5427" w:rsidRPr="00CC45B1" w:rsidRDefault="00BF5427" w:rsidP="00CC45B1">
      <w:pPr>
        <w:spacing w:line="360" w:lineRule="auto"/>
        <w:ind w:firstLine="540"/>
        <w:rPr>
          <w:sz w:val="28"/>
          <w:szCs w:val="28"/>
        </w:rPr>
      </w:pPr>
      <w:r w:rsidRPr="00CC45B1">
        <w:rPr>
          <w:sz w:val="28"/>
          <w:szCs w:val="28"/>
        </w:rPr>
        <w:tab/>
      </w:r>
    </w:p>
    <w:p w14:paraId="51A1ACEC" w14:textId="77777777" w:rsidR="00BF5427" w:rsidRPr="00CC45B1" w:rsidRDefault="00BF5427" w:rsidP="00CC45B1">
      <w:pPr>
        <w:spacing w:line="360" w:lineRule="auto"/>
        <w:ind w:firstLine="540"/>
        <w:rPr>
          <w:sz w:val="28"/>
          <w:szCs w:val="28"/>
        </w:rPr>
      </w:pPr>
      <w:r w:rsidRPr="00CC45B1">
        <w:rPr>
          <w:sz w:val="28"/>
          <w:szCs w:val="28"/>
        </w:rPr>
        <w:t>Тоді підсумкове значення ступеня ризику неефективності проекту:</w:t>
      </w:r>
    </w:p>
    <w:p w14:paraId="4273ABB5" w14:textId="55FFD850" w:rsidR="00BF5427" w:rsidRPr="00CC45B1" w:rsidRDefault="00BF5427" w:rsidP="00CC45B1">
      <w:pPr>
        <w:spacing w:line="360" w:lineRule="auto"/>
        <w:ind w:firstLine="540"/>
        <w:rPr>
          <w:sz w:val="28"/>
          <w:szCs w:val="28"/>
        </w:rPr>
      </w:pPr>
      <w:r w:rsidRPr="00CC45B1">
        <w:rPr>
          <w:noProof/>
          <w:sz w:val="28"/>
          <w:szCs w:val="28"/>
          <w:lang w:val="ru-RU"/>
        </w:rPr>
        <w:drawing>
          <wp:anchor distT="0" distB="0" distL="114300" distR="114300" simplePos="0" relativeHeight="251706368" behindDoc="0" locked="0" layoutInCell="0" allowOverlap="1" wp14:anchorId="1A447FDA" wp14:editId="03C2749A">
            <wp:simplePos x="0" y="0"/>
            <wp:positionH relativeFrom="column">
              <wp:posOffset>685800</wp:posOffset>
            </wp:positionH>
            <wp:positionV relativeFrom="paragraph">
              <wp:posOffset>365125</wp:posOffset>
            </wp:positionV>
            <wp:extent cx="4206240" cy="2591435"/>
            <wp:effectExtent l="0" t="0" r="3810" b="3175"/>
            <wp:wrapTopAndBottom/>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14:sizeRelH relativeFrom="page">
              <wp14:pctWidth>0</wp14:pctWidth>
            </wp14:sizeRelH>
            <wp14:sizeRelV relativeFrom="page">
              <wp14:pctHeight>0</wp14:pctHeight>
            </wp14:sizeRelV>
          </wp:anchor>
        </w:drawing>
      </w:r>
    </w:p>
    <w:p w14:paraId="6A8F0DA7" w14:textId="77777777" w:rsidR="00BF5427" w:rsidRPr="00CC45B1" w:rsidRDefault="00BF5427" w:rsidP="00CC45B1">
      <w:pPr>
        <w:spacing w:line="360" w:lineRule="auto"/>
        <w:ind w:firstLine="540"/>
        <w:jc w:val="center"/>
        <w:rPr>
          <w:i/>
          <w:sz w:val="28"/>
          <w:szCs w:val="28"/>
        </w:rPr>
      </w:pPr>
      <w:r w:rsidRPr="00CC45B1">
        <w:rPr>
          <w:i/>
          <w:sz w:val="28"/>
          <w:szCs w:val="28"/>
        </w:rPr>
        <w:t>Рис. 2.9 Крапкова нижня границя ефективності</w:t>
      </w:r>
    </w:p>
    <w:p w14:paraId="0D0BA3C7" w14:textId="77777777" w:rsidR="00BF5427" w:rsidRPr="00CC45B1" w:rsidRDefault="00BF5427" w:rsidP="00CC45B1">
      <w:pPr>
        <w:spacing w:line="360" w:lineRule="auto"/>
        <w:ind w:firstLine="540"/>
        <w:rPr>
          <w:b/>
          <w:sz w:val="28"/>
          <w:szCs w:val="28"/>
        </w:rPr>
      </w:pPr>
    </w:p>
    <w:p w14:paraId="1296B02F" w14:textId="77777777" w:rsidR="00BF5427" w:rsidRPr="00CC45B1" w:rsidRDefault="00BF5427" w:rsidP="00CC45B1">
      <w:pPr>
        <w:spacing w:line="360" w:lineRule="auto"/>
        <w:ind w:firstLine="540"/>
        <w:rPr>
          <w:sz w:val="28"/>
          <w:szCs w:val="28"/>
        </w:rPr>
      </w:pPr>
      <w:r w:rsidRPr="00CC45B1">
        <w:rPr>
          <w:position w:val="-32"/>
          <w:sz w:val="28"/>
          <w:szCs w:val="28"/>
        </w:rPr>
        <w:object w:dxaOrig="1820" w:dyaOrig="760" w14:anchorId="784BE73D">
          <v:shape id="_x0000_i1081" type="#_x0000_t75" style="width:90pt;height:39pt" o:ole="" fillcolor="window">
            <v:imagedata r:id="rId126" o:title=""/>
          </v:shape>
          <o:OLEObject Type="Embed" ProgID="Equation.3" ShapeID="_x0000_i1081" DrawAspect="Content" ObjectID="_1609944346" r:id="rId127"/>
        </w:objec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(2.36)</w:t>
      </w:r>
    </w:p>
    <w:p w14:paraId="39F1B8F7" w14:textId="77777777" w:rsidR="00BF5427" w:rsidRPr="00CC45B1" w:rsidRDefault="00BF5427" w:rsidP="00CC45B1">
      <w:pPr>
        <w:spacing w:line="360" w:lineRule="auto"/>
        <w:ind w:firstLine="540"/>
        <w:rPr>
          <w:sz w:val="28"/>
          <w:szCs w:val="28"/>
        </w:rPr>
      </w:pPr>
    </w:p>
    <w:p w14:paraId="0951B6EC" w14:textId="77777777" w:rsidR="00BF5427" w:rsidRPr="00CC45B1" w:rsidRDefault="00BF5427" w:rsidP="00CC45B1">
      <w:pPr>
        <w:spacing w:line="360" w:lineRule="auto"/>
        <w:ind w:firstLine="540"/>
        <w:rPr>
          <w:sz w:val="28"/>
          <w:szCs w:val="28"/>
        </w:rPr>
      </w:pPr>
    </w:p>
    <w:p w14:paraId="1EE33163" w14:textId="77777777" w:rsidR="00BF5427" w:rsidRPr="00CC45B1" w:rsidRDefault="00BF5427" w:rsidP="00CC45B1">
      <w:pPr>
        <w:spacing w:line="360" w:lineRule="auto"/>
        <w:ind w:firstLine="540"/>
        <w:rPr>
          <w:sz w:val="28"/>
          <w:szCs w:val="28"/>
        </w:rPr>
      </w:pPr>
      <w:r w:rsidRPr="00CC45B1">
        <w:rPr>
          <w:b/>
          <w:sz w:val="28"/>
          <w:szCs w:val="28"/>
        </w:rPr>
        <w:t>У частковому випадку</w:t>
      </w:r>
      <w:r w:rsidRPr="00CC45B1">
        <w:rPr>
          <w:sz w:val="28"/>
          <w:szCs w:val="28"/>
        </w:rPr>
        <w:t xml:space="preserve"> (див. рис. 2.9), коли обмеження </w:t>
      </w:r>
      <w:r w:rsidRPr="00CC45B1">
        <w:rPr>
          <w:position w:val="-6"/>
          <w:sz w:val="28"/>
          <w:szCs w:val="28"/>
        </w:rPr>
        <w:object w:dxaOrig="260" w:dyaOrig="300" w14:anchorId="12F2F5F7">
          <v:shape id="_x0000_i1082" type="#_x0000_t75" style="width:12.75pt;height:15pt" o:ole="" fillcolor="window">
            <v:imagedata r:id="rId102" o:title=""/>
          </v:shape>
          <o:OLEObject Type="Embed" ProgID="Equation.3" ShapeID="_x0000_i1082" DrawAspect="Content" ObjectID="_1609944347" r:id="rId128"/>
        </w:object>
      </w:r>
      <w:r w:rsidRPr="00CC45B1">
        <w:rPr>
          <w:sz w:val="28"/>
          <w:szCs w:val="28"/>
        </w:rPr>
        <w:t>визначене чітко рівнем G, те граничний перехід в (2.36) при G</w:t>
      </w:r>
      <w:r w:rsidRPr="00CC45B1">
        <w:rPr>
          <w:sz w:val="28"/>
          <w:szCs w:val="28"/>
          <w:vertAlign w:val="subscript"/>
        </w:rPr>
        <w:t xml:space="preserve">2 </w:t>
      </w:r>
      <w:r w:rsidRPr="00CC45B1">
        <w:rPr>
          <w:sz w:val="28"/>
          <w:szCs w:val="28"/>
        </w:rPr>
        <w:sym w:font="Symbol" w:char="00AE"/>
      </w:r>
      <w:r w:rsidRPr="00CC45B1">
        <w:rPr>
          <w:sz w:val="28"/>
          <w:szCs w:val="28"/>
        </w:rPr>
        <w:t xml:space="preserve"> G</w:t>
      </w:r>
      <w:r w:rsidRPr="00CC45B1">
        <w:rPr>
          <w:sz w:val="28"/>
          <w:szCs w:val="28"/>
          <w:vertAlign w:val="subscript"/>
        </w:rPr>
        <w:t>1</w:t>
      </w:r>
      <w:r w:rsidRPr="00CC45B1">
        <w:rPr>
          <w:sz w:val="28"/>
          <w:szCs w:val="28"/>
        </w:rPr>
        <w:t xml:space="preserve"> = G дає:</w:t>
      </w:r>
    </w:p>
    <w:p w14:paraId="0CEA588B" w14:textId="77777777" w:rsidR="00BF5427" w:rsidRPr="00CC45B1" w:rsidRDefault="00BF5427" w:rsidP="00CC45B1">
      <w:pPr>
        <w:spacing w:line="360" w:lineRule="auto"/>
        <w:ind w:firstLine="540"/>
        <w:rPr>
          <w:sz w:val="28"/>
          <w:szCs w:val="28"/>
        </w:rPr>
      </w:pPr>
    </w:p>
    <w:p w14:paraId="15537B1B" w14:textId="77777777" w:rsidR="00BF5427" w:rsidRPr="00CC45B1" w:rsidRDefault="00BF5427" w:rsidP="00CC45B1">
      <w:pPr>
        <w:spacing w:line="360" w:lineRule="auto"/>
        <w:ind w:firstLine="540"/>
        <w:rPr>
          <w:sz w:val="28"/>
          <w:szCs w:val="28"/>
        </w:rPr>
      </w:pPr>
    </w:p>
    <w:p w14:paraId="3EA66D89" w14:textId="458E0A06" w:rsidR="00BF5427" w:rsidRPr="00CC45B1" w:rsidRDefault="00BF5427" w:rsidP="00CC45B1">
      <w:pPr>
        <w:spacing w:line="360" w:lineRule="auto"/>
        <w:ind w:firstLine="540"/>
        <w:rPr>
          <w:sz w:val="28"/>
          <w:szCs w:val="28"/>
        </w:rPr>
      </w:pPr>
      <w:r w:rsidRPr="00CC45B1">
        <w:rPr>
          <w:position w:val="-60"/>
          <w:sz w:val="28"/>
          <w:szCs w:val="28"/>
        </w:rPr>
        <w:object w:dxaOrig="5240" w:dyaOrig="1320" w14:anchorId="0DD2C04D">
          <v:shape id="_x0000_i1083" type="#_x0000_t75" style="width:262.5pt;height:65.25pt" o:ole="" fillcolor="window">
            <v:imagedata r:id="rId129" o:title=""/>
          </v:shape>
          <o:OLEObject Type="Embed" ProgID="Equation.3" ShapeID="_x0000_i1083" DrawAspect="Content" ObjectID="_1609944348" r:id="rId130"/>
        </w:object>
      </w:r>
      <w:r w:rsidRPr="00CC45B1">
        <w:rPr>
          <w:sz w:val="28"/>
          <w:szCs w:val="28"/>
        </w:rPr>
        <w:t xml:space="preserve">,       </w:t>
      </w:r>
      <w:r w:rsidRPr="00CC45B1">
        <w:rPr>
          <w:sz w:val="28"/>
          <w:szCs w:val="28"/>
        </w:rPr>
        <w:sym w:font="Symbol" w:char="0061"/>
      </w:r>
      <w:r w:rsidR="008D7A11" w:rsidRPr="00CC45B1">
        <w:rPr>
          <w:sz w:val="28"/>
          <w:szCs w:val="28"/>
        </w:rPr>
        <w:t xml:space="preserve"> = [0, 1].    </w:t>
      </w:r>
      <w:r w:rsidR="008D7A11" w:rsidRPr="00CC45B1">
        <w:rPr>
          <w:sz w:val="28"/>
          <w:szCs w:val="28"/>
        </w:rPr>
        <w:tab/>
      </w:r>
      <w:r w:rsidR="008D7A11" w:rsidRPr="00CC45B1">
        <w:rPr>
          <w:sz w:val="28"/>
          <w:szCs w:val="28"/>
        </w:rPr>
        <w:tab/>
      </w:r>
      <w:r w:rsidRPr="00CC45B1">
        <w:rPr>
          <w:sz w:val="28"/>
          <w:szCs w:val="28"/>
        </w:rPr>
        <w:t>(2.37)</w:t>
      </w:r>
    </w:p>
    <w:p w14:paraId="11C4F97D" w14:textId="77777777" w:rsidR="00BF5427" w:rsidRPr="00CC45B1" w:rsidRDefault="00BF5427" w:rsidP="00CC45B1">
      <w:pPr>
        <w:spacing w:line="360" w:lineRule="auto"/>
        <w:ind w:firstLine="540"/>
        <w:rPr>
          <w:sz w:val="28"/>
          <w:szCs w:val="28"/>
        </w:rPr>
      </w:pPr>
    </w:p>
    <w:p w14:paraId="4CA3E648" w14:textId="77777777" w:rsidR="00BF5427" w:rsidRPr="00CC45B1" w:rsidRDefault="00BF5427" w:rsidP="00CC45B1">
      <w:pPr>
        <w:spacing w:line="360" w:lineRule="auto"/>
        <w:ind w:firstLine="540"/>
        <w:rPr>
          <w:sz w:val="28"/>
          <w:szCs w:val="28"/>
        </w:rPr>
      </w:pPr>
      <w:r w:rsidRPr="00CC45B1">
        <w:rPr>
          <w:sz w:val="28"/>
          <w:szCs w:val="28"/>
        </w:rPr>
        <w:tab/>
        <w:t xml:space="preserve">Для того, щоб зібрати всі необхідні вихідні дані для оцінки ризику, нам буде потрібно два значення зворотної функції </w:t>
      </w:r>
      <w:r w:rsidRPr="00CC45B1">
        <w:rPr>
          <w:sz w:val="28"/>
          <w:szCs w:val="28"/>
        </w:rPr>
        <w:sym w:font="Symbol" w:char="006D"/>
      </w:r>
      <w:r w:rsidRPr="00CC45B1">
        <w:rPr>
          <w:sz w:val="28"/>
          <w:szCs w:val="28"/>
        </w:rPr>
        <w:t xml:space="preserve"> NPV-</w:t>
      </w:r>
      <w:r w:rsidRPr="00CC45B1">
        <w:rPr>
          <w:sz w:val="28"/>
          <w:szCs w:val="28"/>
          <w:vertAlign w:val="subscript"/>
        </w:rPr>
        <w:t>1</w:t>
      </w:r>
      <w:r w:rsidRPr="00CC45B1">
        <w:rPr>
          <w:sz w:val="28"/>
          <w:szCs w:val="28"/>
        </w:rPr>
        <w:t>(</w:t>
      </w:r>
      <w:r w:rsidRPr="00CC45B1">
        <w:rPr>
          <w:sz w:val="28"/>
          <w:szCs w:val="28"/>
        </w:rPr>
        <w:sym w:font="Symbol" w:char="0061"/>
      </w:r>
      <w:r w:rsidRPr="00CC45B1">
        <w:rPr>
          <w:sz w:val="28"/>
          <w:szCs w:val="28"/>
          <w:vertAlign w:val="subscript"/>
        </w:rPr>
        <w:t>1</w:t>
      </w:r>
      <w:r w:rsidRPr="00CC45B1">
        <w:rPr>
          <w:sz w:val="28"/>
          <w:szCs w:val="28"/>
        </w:rPr>
        <w:t xml:space="preserve">). Перше значення є G (по визначенню верхньої границі зони ризику </w:t>
      </w:r>
      <w:r w:rsidRPr="00CC45B1">
        <w:rPr>
          <w:sz w:val="28"/>
          <w:szCs w:val="28"/>
        </w:rPr>
        <w:sym w:font="Symbol" w:char="0061"/>
      </w:r>
      <w:r w:rsidRPr="00CC45B1">
        <w:rPr>
          <w:sz w:val="28"/>
          <w:szCs w:val="28"/>
          <w:vertAlign w:val="subscript"/>
        </w:rPr>
        <w:t>1</w:t>
      </w:r>
      <w:r w:rsidRPr="00CC45B1">
        <w:rPr>
          <w:sz w:val="28"/>
          <w:szCs w:val="28"/>
        </w:rPr>
        <w:t>), друге значення позначимо G'. Аналогічним образом позначимо NPV</w:t>
      </w:r>
      <w:r w:rsidRPr="00CC45B1">
        <w:rPr>
          <w:sz w:val="28"/>
          <w:szCs w:val="28"/>
          <w:vertAlign w:val="subscript"/>
        </w:rPr>
        <w:t>min</w:t>
      </w:r>
      <w:r w:rsidRPr="00CC45B1">
        <w:rPr>
          <w:sz w:val="28"/>
          <w:szCs w:val="28"/>
        </w:rPr>
        <w:t xml:space="preserve"> і NPV</w:t>
      </w:r>
      <w:r w:rsidRPr="00CC45B1">
        <w:rPr>
          <w:sz w:val="28"/>
          <w:szCs w:val="28"/>
          <w:vertAlign w:val="subscript"/>
        </w:rPr>
        <w:t>max</w:t>
      </w:r>
      <w:r w:rsidRPr="00CC45B1">
        <w:rPr>
          <w:sz w:val="28"/>
          <w:szCs w:val="28"/>
        </w:rPr>
        <w:t xml:space="preserve"> - два значення зворотної функції </w:t>
      </w:r>
      <w:r w:rsidRPr="00CC45B1">
        <w:rPr>
          <w:sz w:val="28"/>
          <w:szCs w:val="28"/>
        </w:rPr>
        <w:sym w:font="Symbol" w:char="006D"/>
      </w:r>
      <w:r w:rsidRPr="00CC45B1">
        <w:rPr>
          <w:sz w:val="28"/>
          <w:szCs w:val="28"/>
        </w:rPr>
        <w:t xml:space="preserve"> NPV-</w:t>
      </w:r>
      <w:r w:rsidRPr="00CC45B1">
        <w:rPr>
          <w:sz w:val="28"/>
          <w:szCs w:val="28"/>
          <w:vertAlign w:val="subscript"/>
        </w:rPr>
        <w:t>1</w:t>
      </w:r>
      <w:r w:rsidRPr="00CC45B1">
        <w:rPr>
          <w:sz w:val="28"/>
          <w:szCs w:val="28"/>
        </w:rPr>
        <w:t xml:space="preserve">(0). Також уведемо позначення </w:t>
      </w:r>
      <w:r w:rsidRPr="00CC45B1">
        <w:rPr>
          <w:position w:val="-6"/>
          <w:sz w:val="28"/>
          <w:szCs w:val="28"/>
        </w:rPr>
        <w:object w:dxaOrig="560" w:dyaOrig="300" w14:anchorId="69280CF5">
          <v:shape id="_x0000_i1084" type="#_x0000_t75" style="width:27.75pt;height:15pt" o:ole="" fillcolor="window">
            <v:imagedata r:id="rId131" o:title=""/>
          </v:shape>
          <o:OLEObject Type="Embed" ProgID="Equation.3" ShapeID="_x0000_i1084" DrawAspect="Content" ObjectID="_1609944349" r:id="rId132"/>
        </w:object>
      </w:r>
      <w:r w:rsidRPr="00CC45B1">
        <w:rPr>
          <w:sz w:val="28"/>
          <w:szCs w:val="28"/>
        </w:rPr>
        <w:t xml:space="preserve"> - найбільш очікуване значення </w:t>
      </w:r>
      <w:r w:rsidRPr="00CC45B1">
        <w:rPr>
          <w:position w:val="-6"/>
          <w:sz w:val="28"/>
          <w:szCs w:val="28"/>
        </w:rPr>
        <w:object w:dxaOrig="560" w:dyaOrig="300" w14:anchorId="4085FBAE">
          <v:shape id="_x0000_i1085" type="#_x0000_t75" style="width:27.75pt;height:15pt" o:ole="" fillcolor="window">
            <v:imagedata r:id="rId116" o:title=""/>
          </v:shape>
          <o:OLEObject Type="Embed" ProgID="Equation.3" ShapeID="_x0000_i1085" DrawAspect="Content" ObjectID="_1609944350" r:id="rId133"/>
        </w:object>
      </w:r>
      <w:r w:rsidRPr="00CC45B1">
        <w:rPr>
          <w:sz w:val="28"/>
          <w:szCs w:val="28"/>
        </w:rPr>
        <w:t>. Тоді вираження для ступеня інвестиційного ризику V&amp;M, з обліком (2.37) і довгого ланцюга перетворень, має вигляд:</w:t>
      </w:r>
    </w:p>
    <w:p w14:paraId="46C64900" w14:textId="77777777" w:rsidR="00BF5427" w:rsidRPr="00CC45B1" w:rsidRDefault="00BF5427" w:rsidP="00CC45B1">
      <w:pPr>
        <w:spacing w:line="360" w:lineRule="auto"/>
        <w:ind w:firstLine="540"/>
        <w:rPr>
          <w:sz w:val="28"/>
          <w:szCs w:val="28"/>
        </w:rPr>
      </w:pPr>
    </w:p>
    <w:p w14:paraId="3FEB4D9B" w14:textId="7523653D" w:rsidR="00BF5427" w:rsidRPr="00CC45B1" w:rsidRDefault="00BF5427" w:rsidP="00CC45B1">
      <w:pPr>
        <w:spacing w:line="360" w:lineRule="auto"/>
        <w:ind w:firstLine="540"/>
        <w:rPr>
          <w:sz w:val="28"/>
          <w:szCs w:val="28"/>
        </w:rPr>
      </w:pPr>
      <w:r w:rsidRPr="00CC45B1">
        <w:rPr>
          <w:sz w:val="28"/>
          <w:szCs w:val="28"/>
        </w:rPr>
        <w:tab/>
      </w:r>
      <w:r w:rsidRPr="00CC45B1">
        <w:rPr>
          <w:position w:val="-90"/>
          <w:sz w:val="28"/>
          <w:szCs w:val="28"/>
        </w:rPr>
        <w:object w:dxaOrig="6380" w:dyaOrig="1920" w14:anchorId="6F151288">
          <v:shape id="_x0000_i1086" type="#_x0000_t75" style="width:319.5pt;height:96pt" o:ole="" fillcolor="window">
            <v:imagedata r:id="rId134" o:title=""/>
          </v:shape>
          <o:OLEObject Type="Embed" ProgID="Equation.3" ShapeID="_x0000_i1086" DrawAspect="Content" ObjectID="_1609944351" r:id="rId135"/>
        </w:object>
      </w:r>
      <w:r w:rsidRPr="00CC45B1">
        <w:rPr>
          <w:sz w:val="28"/>
          <w:szCs w:val="28"/>
        </w:rPr>
        <w:t xml:space="preserve"> </w:t>
      </w:r>
      <w:r w:rsidRPr="00CC45B1">
        <w:rPr>
          <w:sz w:val="28"/>
          <w:szCs w:val="28"/>
        </w:rPr>
        <w:tab/>
      </w:r>
      <w:r w:rsidRPr="00CC45B1">
        <w:rPr>
          <w:sz w:val="28"/>
          <w:szCs w:val="28"/>
        </w:rPr>
        <w:tab/>
      </w:r>
      <w:r w:rsidR="008D7A11" w:rsidRPr="00CC45B1">
        <w:rPr>
          <w:sz w:val="28"/>
          <w:szCs w:val="28"/>
        </w:rPr>
        <w:t xml:space="preserve">          </w:t>
      </w:r>
      <w:r w:rsidRPr="00CC45B1">
        <w:rPr>
          <w:sz w:val="28"/>
          <w:szCs w:val="28"/>
        </w:rPr>
        <w:t>(2.38)</w:t>
      </w:r>
    </w:p>
    <w:p w14:paraId="410D0D86" w14:textId="77777777" w:rsidR="00BF5427" w:rsidRPr="00CC45B1" w:rsidRDefault="00BF5427" w:rsidP="00CC45B1">
      <w:pPr>
        <w:spacing w:line="360" w:lineRule="auto"/>
        <w:ind w:firstLine="540"/>
        <w:rPr>
          <w:sz w:val="28"/>
          <w:szCs w:val="28"/>
        </w:rPr>
      </w:pPr>
      <w:r w:rsidRPr="00CC45B1">
        <w:rPr>
          <w:sz w:val="28"/>
          <w:szCs w:val="28"/>
        </w:rPr>
        <w:t>де</w:t>
      </w:r>
    </w:p>
    <w:p w14:paraId="2CCC9BD5" w14:textId="69EFC5ED" w:rsidR="00BF5427" w:rsidRPr="00CC45B1" w:rsidRDefault="00BF5427" w:rsidP="00CC45B1">
      <w:pPr>
        <w:spacing w:line="360" w:lineRule="auto"/>
        <w:ind w:firstLine="540"/>
        <w:rPr>
          <w:sz w:val="28"/>
          <w:szCs w:val="28"/>
        </w:rPr>
      </w:pPr>
      <w:r w:rsidRPr="00CC45B1">
        <w:rPr>
          <w:sz w:val="28"/>
          <w:szCs w:val="28"/>
        </w:rPr>
        <w:tab/>
      </w:r>
      <w:r w:rsidRPr="00CC45B1">
        <w:rPr>
          <w:position w:val="-44"/>
          <w:sz w:val="28"/>
          <w:szCs w:val="28"/>
        </w:rPr>
        <w:object w:dxaOrig="3840" w:dyaOrig="1000" w14:anchorId="1674E0D2">
          <v:shape id="_x0000_i1087" type="#_x0000_t75" style="width:192pt;height:50.25pt" o:ole="" fillcolor="window">
            <v:imagedata r:id="rId136" o:title=""/>
          </v:shape>
          <o:OLEObject Type="Embed" ProgID="Equation.3" ShapeID="_x0000_i1087" DrawAspect="Content" ObjectID="_1609944352" r:id="rId137"/>
        </w:object>
      </w:r>
      <w:r w:rsidRPr="00CC45B1">
        <w:rPr>
          <w:sz w:val="28"/>
          <w:szCs w:val="28"/>
        </w:rPr>
        <w:t xml:space="preserve">,                </w:t>
      </w:r>
      <w:r w:rsidRPr="00CC45B1">
        <w:rPr>
          <w:sz w:val="28"/>
          <w:szCs w:val="28"/>
        </w:rPr>
        <w:tab/>
      </w:r>
      <w:r w:rsidRPr="00CC45B1">
        <w:rPr>
          <w:sz w:val="28"/>
          <w:szCs w:val="28"/>
        </w:rPr>
        <w:tab/>
      </w:r>
      <w:r w:rsidRPr="00CC45B1">
        <w:rPr>
          <w:sz w:val="28"/>
          <w:szCs w:val="28"/>
        </w:rPr>
        <w:tab/>
      </w:r>
      <w:r w:rsidRPr="00CC45B1">
        <w:rPr>
          <w:sz w:val="28"/>
          <w:szCs w:val="28"/>
        </w:rPr>
        <w:tab/>
      </w:r>
      <w:r w:rsidR="008D7A11" w:rsidRPr="00CC45B1">
        <w:rPr>
          <w:sz w:val="28"/>
          <w:szCs w:val="28"/>
        </w:rPr>
        <w:t xml:space="preserve">          </w:t>
      </w:r>
      <w:r w:rsidRPr="00CC45B1">
        <w:rPr>
          <w:sz w:val="28"/>
          <w:szCs w:val="28"/>
        </w:rPr>
        <w:t>(2.39)</w:t>
      </w:r>
    </w:p>
    <w:p w14:paraId="4082FF2A" w14:textId="77777777" w:rsidR="00BF5427" w:rsidRPr="00CC45B1" w:rsidRDefault="00BF5427" w:rsidP="00CC45B1">
      <w:pPr>
        <w:spacing w:line="360" w:lineRule="auto"/>
        <w:ind w:firstLine="540"/>
        <w:rPr>
          <w:sz w:val="28"/>
          <w:szCs w:val="28"/>
        </w:rPr>
      </w:pPr>
    </w:p>
    <w:p w14:paraId="7C83BE5A" w14:textId="77777777" w:rsidR="00BF5427" w:rsidRPr="00CC45B1" w:rsidRDefault="00BF5427" w:rsidP="00CC45B1">
      <w:pPr>
        <w:spacing w:line="360" w:lineRule="auto"/>
        <w:ind w:firstLine="540"/>
        <w:rPr>
          <w:sz w:val="28"/>
          <w:szCs w:val="28"/>
        </w:rPr>
      </w:pPr>
      <w:r w:rsidRPr="00CC45B1">
        <w:rPr>
          <w:sz w:val="28"/>
          <w:szCs w:val="28"/>
        </w:rPr>
        <w:lastRenderedPageBreak/>
        <w:tab/>
      </w:r>
      <w:r w:rsidRPr="00CC45B1">
        <w:rPr>
          <w:position w:val="-104"/>
          <w:sz w:val="28"/>
          <w:szCs w:val="28"/>
        </w:rPr>
        <w:object w:dxaOrig="4380" w:dyaOrig="2200" w14:anchorId="1CE1A40B">
          <v:shape id="_x0000_i1088" type="#_x0000_t75" style="width:219.75pt;height:111pt" o:ole="" fillcolor="window">
            <v:imagedata r:id="rId138" o:title=""/>
          </v:shape>
          <o:OLEObject Type="Embed" ProgID="Equation.3" ShapeID="_x0000_i1088" DrawAspect="Content" ObjectID="_1609944353" r:id="rId139"/>
        </w:object>
      </w:r>
      <w:r w:rsidRPr="00CC45B1">
        <w:rPr>
          <w:sz w:val="28"/>
          <w:szCs w:val="28"/>
        </w:rPr>
        <w:t xml:space="preserve">.      </w:t>
      </w:r>
      <w:r w:rsidRPr="00CC45B1">
        <w:rPr>
          <w:sz w:val="28"/>
          <w:szCs w:val="28"/>
        </w:rPr>
        <w:tab/>
      </w:r>
      <w:r w:rsidRPr="00CC45B1">
        <w:rPr>
          <w:sz w:val="28"/>
          <w:szCs w:val="28"/>
        </w:rPr>
        <w:tab/>
      </w:r>
      <w:r w:rsidRPr="00CC45B1">
        <w:rPr>
          <w:sz w:val="28"/>
          <w:szCs w:val="28"/>
        </w:rPr>
        <w:tab/>
      </w:r>
      <w:r w:rsidRPr="00CC45B1">
        <w:rPr>
          <w:sz w:val="28"/>
          <w:szCs w:val="28"/>
        </w:rPr>
        <w:tab/>
      </w:r>
      <w:r w:rsidRPr="00CC45B1">
        <w:rPr>
          <w:sz w:val="28"/>
          <w:szCs w:val="28"/>
        </w:rPr>
        <w:tab/>
        <w:t>(2.40)</w:t>
      </w:r>
    </w:p>
    <w:p w14:paraId="652A8990" w14:textId="77777777" w:rsidR="00BF5427" w:rsidRPr="00CC45B1" w:rsidRDefault="00BF5427" w:rsidP="00CC45B1">
      <w:pPr>
        <w:spacing w:line="360" w:lineRule="auto"/>
        <w:ind w:firstLine="540"/>
        <w:rPr>
          <w:sz w:val="28"/>
          <w:szCs w:val="28"/>
        </w:rPr>
      </w:pPr>
    </w:p>
    <w:p w14:paraId="2BEC57B8" w14:textId="77777777" w:rsidR="00BF5427" w:rsidRPr="00CC45B1" w:rsidRDefault="00BF5427" w:rsidP="00CC45B1">
      <w:pPr>
        <w:spacing w:line="360" w:lineRule="auto"/>
        <w:ind w:firstLine="540"/>
        <w:rPr>
          <w:sz w:val="28"/>
          <w:szCs w:val="28"/>
        </w:rPr>
      </w:pPr>
      <w:r w:rsidRPr="00CC45B1">
        <w:rPr>
          <w:sz w:val="28"/>
          <w:szCs w:val="28"/>
        </w:rPr>
        <w:tab/>
        <w:t>Досліджуємо вираз (2.38) для трьох окремих випадків:</w:t>
      </w:r>
    </w:p>
    <w:p w14:paraId="24EDF1BB" w14:textId="77777777" w:rsidR="00BF5427" w:rsidRPr="00CC45B1" w:rsidRDefault="00BF5427" w:rsidP="00CC45B1">
      <w:pPr>
        <w:spacing w:line="360" w:lineRule="auto"/>
        <w:ind w:firstLine="540"/>
        <w:rPr>
          <w:sz w:val="28"/>
          <w:szCs w:val="28"/>
        </w:rPr>
      </w:pPr>
    </w:p>
    <w:p w14:paraId="575F5C23" w14:textId="77777777" w:rsidR="00BF5427" w:rsidRPr="00CC45B1" w:rsidRDefault="00BF5427" w:rsidP="00CC45B1">
      <w:pPr>
        <w:tabs>
          <w:tab w:val="num" w:pos="930"/>
        </w:tabs>
        <w:spacing w:line="360" w:lineRule="auto"/>
        <w:ind w:firstLine="540"/>
        <w:rPr>
          <w:sz w:val="28"/>
          <w:szCs w:val="28"/>
        </w:rPr>
      </w:pPr>
      <w:r w:rsidRPr="00CC45B1">
        <w:rPr>
          <w:sz w:val="28"/>
          <w:szCs w:val="28"/>
        </w:rPr>
        <w:t>При G = NPV</w:t>
      </w:r>
      <w:r w:rsidRPr="00CC45B1">
        <w:rPr>
          <w:sz w:val="28"/>
          <w:szCs w:val="28"/>
          <w:vertAlign w:val="subscript"/>
        </w:rPr>
        <w:t>min</w:t>
      </w:r>
      <w:r w:rsidRPr="00CC45B1">
        <w:rPr>
          <w:sz w:val="28"/>
          <w:szCs w:val="28"/>
        </w:rPr>
        <w:t xml:space="preserve"> (гранично низький ризик) R = 0, </w:t>
      </w:r>
      <w:r w:rsidRPr="00CC45B1">
        <w:rPr>
          <w:sz w:val="28"/>
          <w:szCs w:val="28"/>
        </w:rPr>
        <w:sym w:font="Symbol" w:char="0061"/>
      </w:r>
      <w:r w:rsidRPr="00CC45B1">
        <w:rPr>
          <w:sz w:val="28"/>
          <w:szCs w:val="28"/>
          <w:vertAlign w:val="subscript"/>
        </w:rPr>
        <w:t xml:space="preserve">1 </w:t>
      </w:r>
      <w:r w:rsidRPr="00CC45B1">
        <w:rPr>
          <w:sz w:val="28"/>
          <w:szCs w:val="28"/>
        </w:rPr>
        <w:t xml:space="preserve">= </w:t>
      </w:r>
      <w:smartTag w:uri="urn:schemas-microsoft-com:office:smarttags" w:element="metricconverter">
        <w:smartTagPr>
          <w:attr w:name="ProductID" w:val="0, G"/>
        </w:smartTagPr>
        <w:r w:rsidRPr="00CC45B1">
          <w:rPr>
            <w:sz w:val="28"/>
            <w:szCs w:val="28"/>
          </w:rPr>
          <w:t>0, G</w:t>
        </w:r>
      </w:smartTag>
      <w:r w:rsidRPr="00CC45B1">
        <w:rPr>
          <w:sz w:val="28"/>
          <w:szCs w:val="28"/>
        </w:rPr>
        <w:t>' = NPV</w:t>
      </w:r>
      <w:r w:rsidRPr="00CC45B1">
        <w:rPr>
          <w:sz w:val="28"/>
          <w:szCs w:val="28"/>
          <w:vertAlign w:val="subscript"/>
        </w:rPr>
        <w:t>max</w:t>
      </w:r>
      <w:r w:rsidRPr="00CC45B1">
        <w:rPr>
          <w:sz w:val="28"/>
          <w:szCs w:val="28"/>
        </w:rPr>
        <w:t xml:space="preserve">, і граничний перехід в (2.38) дає V&amp;M = 0. </w:t>
      </w:r>
    </w:p>
    <w:p w14:paraId="005E9651" w14:textId="77777777" w:rsidR="00BF5427" w:rsidRPr="00CC45B1" w:rsidRDefault="00BF5427" w:rsidP="00CC45B1">
      <w:pPr>
        <w:tabs>
          <w:tab w:val="num" w:pos="930"/>
        </w:tabs>
        <w:spacing w:line="360" w:lineRule="auto"/>
        <w:ind w:firstLine="540"/>
        <w:rPr>
          <w:sz w:val="28"/>
          <w:szCs w:val="28"/>
        </w:rPr>
      </w:pPr>
      <w:r w:rsidRPr="00CC45B1">
        <w:rPr>
          <w:sz w:val="28"/>
          <w:szCs w:val="28"/>
        </w:rPr>
        <w:t xml:space="preserve">При G = G' = </w:t>
      </w:r>
      <w:r w:rsidRPr="00CC45B1">
        <w:rPr>
          <w:position w:val="-6"/>
          <w:sz w:val="28"/>
          <w:szCs w:val="28"/>
        </w:rPr>
        <w:object w:dxaOrig="560" w:dyaOrig="300" w14:anchorId="175F05FA">
          <v:shape id="_x0000_i1089" type="#_x0000_t75" style="width:27.75pt;height:15pt" o:ole="" fillcolor="window">
            <v:imagedata r:id="rId131" o:title=""/>
          </v:shape>
          <o:OLEObject Type="Embed" ProgID="Equation.3" ShapeID="_x0000_i1089" DrawAspect="Content" ObjectID="_1609944354" r:id="rId140"/>
        </w:object>
      </w:r>
      <w:r w:rsidRPr="00CC45B1">
        <w:rPr>
          <w:sz w:val="28"/>
          <w:szCs w:val="28"/>
        </w:rPr>
        <w:t xml:space="preserve"> (середній ризик) </w:t>
      </w:r>
      <w:r w:rsidRPr="00CC45B1">
        <w:rPr>
          <w:sz w:val="28"/>
          <w:szCs w:val="28"/>
        </w:rPr>
        <w:sym w:font="Symbol" w:char="0061"/>
      </w:r>
      <w:r w:rsidRPr="00CC45B1">
        <w:rPr>
          <w:sz w:val="28"/>
          <w:szCs w:val="28"/>
          <w:vertAlign w:val="subscript"/>
        </w:rPr>
        <w:t xml:space="preserve">1 </w:t>
      </w:r>
      <w:r w:rsidRPr="00CC45B1">
        <w:rPr>
          <w:sz w:val="28"/>
          <w:szCs w:val="28"/>
        </w:rPr>
        <w:t>= 1, R = (NPV</w:t>
      </w:r>
      <w:r w:rsidRPr="00CC45B1">
        <w:rPr>
          <w:sz w:val="28"/>
          <w:szCs w:val="28"/>
          <w:vertAlign w:val="subscript"/>
        </w:rPr>
        <w:t>max</w:t>
      </w:r>
      <w:r w:rsidRPr="00CC45B1">
        <w:rPr>
          <w:sz w:val="28"/>
          <w:szCs w:val="28"/>
        </w:rPr>
        <w:t xml:space="preserve"> - </w:t>
      </w:r>
      <w:r w:rsidRPr="00CC45B1">
        <w:rPr>
          <w:position w:val="-6"/>
          <w:sz w:val="28"/>
          <w:szCs w:val="28"/>
        </w:rPr>
        <w:object w:dxaOrig="560" w:dyaOrig="300" w14:anchorId="33750257">
          <v:shape id="_x0000_i1090" type="#_x0000_t75" style="width:27.75pt;height:15pt" o:ole="" fillcolor="window">
            <v:imagedata r:id="rId131" o:title=""/>
          </v:shape>
          <o:OLEObject Type="Embed" ProgID="Equation.3" ShapeID="_x0000_i1090" DrawAspect="Content" ObjectID="_1609944355" r:id="rId141"/>
        </w:object>
      </w:r>
      <w:r w:rsidRPr="00CC45B1">
        <w:rPr>
          <w:sz w:val="28"/>
          <w:szCs w:val="28"/>
        </w:rPr>
        <w:t>)/(NPV</w:t>
      </w:r>
      <w:r w:rsidRPr="00CC45B1">
        <w:rPr>
          <w:sz w:val="28"/>
          <w:szCs w:val="28"/>
          <w:vertAlign w:val="subscript"/>
        </w:rPr>
        <w:t xml:space="preserve">max </w:t>
      </w:r>
      <w:r w:rsidRPr="00CC45B1">
        <w:rPr>
          <w:sz w:val="28"/>
          <w:szCs w:val="28"/>
        </w:rPr>
        <w:t>- NPV</w:t>
      </w:r>
      <w:r w:rsidRPr="00CC45B1">
        <w:rPr>
          <w:sz w:val="28"/>
          <w:szCs w:val="28"/>
          <w:vertAlign w:val="subscript"/>
        </w:rPr>
        <w:t>min</w:t>
      </w:r>
      <w:r w:rsidRPr="00CC45B1">
        <w:rPr>
          <w:sz w:val="28"/>
          <w:szCs w:val="28"/>
        </w:rPr>
        <w:t>)= 1-P, граничний перехід в (2.38) дає V&amp;M = (NPV</w:t>
      </w:r>
      <w:r w:rsidRPr="00CC45B1">
        <w:rPr>
          <w:sz w:val="28"/>
          <w:szCs w:val="28"/>
          <w:vertAlign w:val="subscript"/>
        </w:rPr>
        <w:t>max</w:t>
      </w:r>
      <w:r w:rsidRPr="00CC45B1">
        <w:rPr>
          <w:sz w:val="28"/>
          <w:szCs w:val="28"/>
        </w:rPr>
        <w:t xml:space="preserve"> - </w:t>
      </w:r>
      <w:r w:rsidRPr="00CC45B1">
        <w:rPr>
          <w:position w:val="-6"/>
          <w:sz w:val="28"/>
          <w:szCs w:val="28"/>
        </w:rPr>
        <w:object w:dxaOrig="560" w:dyaOrig="300" w14:anchorId="2AE79820">
          <v:shape id="_x0000_i1091" type="#_x0000_t75" style="width:27.75pt;height:15pt" o:ole="" fillcolor="window">
            <v:imagedata r:id="rId131" o:title=""/>
          </v:shape>
          <o:OLEObject Type="Embed" ProgID="Equation.3" ShapeID="_x0000_i1091" DrawAspect="Content" ObjectID="_1609944356" r:id="rId142"/>
        </w:object>
      </w:r>
      <w:r w:rsidRPr="00CC45B1">
        <w:rPr>
          <w:sz w:val="28"/>
          <w:szCs w:val="28"/>
        </w:rPr>
        <w:t>)/(NPV</w:t>
      </w:r>
      <w:r w:rsidRPr="00CC45B1">
        <w:rPr>
          <w:sz w:val="28"/>
          <w:szCs w:val="28"/>
          <w:vertAlign w:val="subscript"/>
        </w:rPr>
        <w:t xml:space="preserve">max </w:t>
      </w:r>
      <w:r w:rsidRPr="00CC45B1">
        <w:rPr>
          <w:sz w:val="28"/>
          <w:szCs w:val="28"/>
        </w:rPr>
        <w:t>- NPV</w:t>
      </w:r>
      <w:r w:rsidRPr="00CC45B1">
        <w:rPr>
          <w:sz w:val="28"/>
          <w:szCs w:val="28"/>
          <w:vertAlign w:val="subscript"/>
        </w:rPr>
        <w:t>min</w:t>
      </w:r>
      <w:r w:rsidRPr="00CC45B1">
        <w:rPr>
          <w:sz w:val="28"/>
          <w:szCs w:val="28"/>
        </w:rPr>
        <w:t>).</w:t>
      </w:r>
    </w:p>
    <w:p w14:paraId="47B94E9B" w14:textId="77777777" w:rsidR="00BF5427" w:rsidRPr="00CC45B1" w:rsidRDefault="00BF5427" w:rsidP="00CC45B1">
      <w:pPr>
        <w:spacing w:line="360" w:lineRule="auto"/>
        <w:ind w:firstLine="540"/>
        <w:rPr>
          <w:sz w:val="28"/>
          <w:szCs w:val="28"/>
        </w:rPr>
      </w:pPr>
      <w:r w:rsidRPr="00CC45B1">
        <w:rPr>
          <w:sz w:val="28"/>
          <w:szCs w:val="28"/>
        </w:rPr>
        <w:t xml:space="preserve"> </w:t>
      </w:r>
    </w:p>
    <w:p w14:paraId="2B097E75" w14:textId="77777777" w:rsidR="00BF5427" w:rsidRPr="00CC45B1" w:rsidRDefault="00BF5427" w:rsidP="00CC45B1">
      <w:pPr>
        <w:tabs>
          <w:tab w:val="num" w:pos="930"/>
        </w:tabs>
        <w:spacing w:line="360" w:lineRule="auto"/>
        <w:ind w:firstLine="540"/>
        <w:rPr>
          <w:sz w:val="28"/>
          <w:szCs w:val="28"/>
        </w:rPr>
      </w:pPr>
      <w:r w:rsidRPr="00CC45B1">
        <w:rPr>
          <w:sz w:val="28"/>
          <w:szCs w:val="28"/>
        </w:rPr>
        <w:t>При G = NPV</w:t>
      </w:r>
      <w:r w:rsidRPr="00CC45B1">
        <w:rPr>
          <w:sz w:val="28"/>
          <w:szCs w:val="28"/>
          <w:vertAlign w:val="subscript"/>
        </w:rPr>
        <w:t>max</w:t>
      </w:r>
      <w:r w:rsidRPr="00CC45B1">
        <w:rPr>
          <w:sz w:val="28"/>
          <w:szCs w:val="28"/>
        </w:rPr>
        <w:t xml:space="preserve"> (гранично високий ризик) P = 0, </w:t>
      </w:r>
      <w:r w:rsidRPr="00CC45B1">
        <w:rPr>
          <w:sz w:val="28"/>
          <w:szCs w:val="28"/>
        </w:rPr>
        <w:sym w:font="Symbol" w:char="0061"/>
      </w:r>
      <w:r w:rsidRPr="00CC45B1">
        <w:rPr>
          <w:sz w:val="28"/>
          <w:szCs w:val="28"/>
          <w:vertAlign w:val="subscript"/>
        </w:rPr>
        <w:t xml:space="preserve">1 </w:t>
      </w:r>
      <w:r w:rsidRPr="00CC45B1">
        <w:rPr>
          <w:sz w:val="28"/>
          <w:szCs w:val="28"/>
        </w:rPr>
        <w:t xml:space="preserve">= </w:t>
      </w:r>
      <w:smartTag w:uri="urn:schemas-microsoft-com:office:smarttags" w:element="metricconverter">
        <w:smartTagPr>
          <w:attr w:name="ProductID" w:val="0, G"/>
        </w:smartTagPr>
        <w:r w:rsidRPr="00CC45B1">
          <w:rPr>
            <w:sz w:val="28"/>
            <w:szCs w:val="28"/>
          </w:rPr>
          <w:t>0, G</w:t>
        </w:r>
      </w:smartTag>
      <w:r w:rsidRPr="00CC45B1">
        <w:rPr>
          <w:sz w:val="28"/>
          <w:szCs w:val="28"/>
        </w:rPr>
        <w:t xml:space="preserve">' = 0, і граничний перехід в (2.38) дає V&amp;M = 1. </w:t>
      </w:r>
    </w:p>
    <w:p w14:paraId="264510D1" w14:textId="77777777" w:rsidR="00BF5427" w:rsidRPr="00CC45B1" w:rsidRDefault="00BF5427" w:rsidP="00CC45B1">
      <w:pPr>
        <w:spacing w:line="360" w:lineRule="auto"/>
        <w:ind w:firstLine="540"/>
        <w:rPr>
          <w:sz w:val="28"/>
          <w:szCs w:val="28"/>
        </w:rPr>
      </w:pPr>
    </w:p>
    <w:p w14:paraId="42A2F240" w14:textId="77777777" w:rsidR="00BF5427" w:rsidRPr="00CC45B1" w:rsidRDefault="00BF5427" w:rsidP="00CC45B1">
      <w:pPr>
        <w:tabs>
          <w:tab w:val="left" w:pos="0"/>
        </w:tabs>
        <w:spacing w:line="360" w:lineRule="auto"/>
        <w:ind w:firstLine="540"/>
        <w:rPr>
          <w:sz w:val="28"/>
          <w:szCs w:val="28"/>
        </w:rPr>
      </w:pPr>
      <w:r w:rsidRPr="00CC45B1">
        <w:rPr>
          <w:sz w:val="28"/>
          <w:szCs w:val="28"/>
        </w:rPr>
        <w:tab/>
        <w:t>Таким чином, ступінь ризику V&amp;M приймає значення від 0 до 1. Кожний інвестор, виходячи зі своїх інвестиційних переваг, може класифікувати значення V&amp;M, виділивши для себе відрізок неприйнятних значень ризику. Можлива також більше докладна градація ступенів ризику. Наприклад, якщо ввести лінгвістичну змінну "</w:t>
      </w:r>
      <w:r w:rsidRPr="00CC45B1">
        <w:rPr>
          <w:b/>
          <w:sz w:val="28"/>
          <w:szCs w:val="28"/>
        </w:rPr>
        <w:t>Ступінь ризику</w:t>
      </w:r>
      <w:r w:rsidRPr="00CC45B1">
        <w:rPr>
          <w:sz w:val="28"/>
          <w:szCs w:val="28"/>
        </w:rPr>
        <w:t>" зі своїм терм-множиною значень {</w:t>
      </w:r>
      <w:r w:rsidRPr="00CC45B1">
        <w:rPr>
          <w:i/>
          <w:sz w:val="28"/>
          <w:szCs w:val="28"/>
        </w:rPr>
        <w:t>Незначний, Низька, Середня, Відносно висока, Неприйнятна</w:t>
      </w:r>
      <w:r w:rsidRPr="00CC45B1">
        <w:rPr>
          <w:sz w:val="28"/>
          <w:szCs w:val="28"/>
        </w:rPr>
        <w:t xml:space="preserve">}, те кожний інвестор може зробити самостійний опис відповідних нечітких підмножин, задавши п'ять функцій приналежності </w:t>
      </w:r>
      <w:r w:rsidRPr="00CC45B1">
        <w:rPr>
          <w:sz w:val="28"/>
          <w:szCs w:val="28"/>
        </w:rPr>
        <w:sym w:font="Symbol" w:char="006D"/>
      </w:r>
      <w:r w:rsidRPr="00CC45B1">
        <w:rPr>
          <w:sz w:val="28"/>
          <w:szCs w:val="28"/>
          <w:vertAlign w:val="subscript"/>
        </w:rPr>
        <w:sym w:font="Symbol" w:char="002A"/>
      </w:r>
      <w:r w:rsidRPr="00CC45B1">
        <w:rPr>
          <w:sz w:val="28"/>
          <w:szCs w:val="28"/>
        </w:rPr>
        <w:t>(V&amp;M).</w:t>
      </w:r>
    </w:p>
    <w:p w14:paraId="0034504E" w14:textId="77777777" w:rsidR="00BF5427" w:rsidRPr="00CC45B1" w:rsidRDefault="00BF5427" w:rsidP="00CC45B1">
      <w:pPr>
        <w:tabs>
          <w:tab w:val="left" w:pos="0"/>
        </w:tabs>
        <w:spacing w:line="360" w:lineRule="auto"/>
        <w:ind w:firstLine="540"/>
        <w:rPr>
          <w:sz w:val="28"/>
          <w:szCs w:val="28"/>
        </w:rPr>
      </w:pPr>
    </w:p>
    <w:p w14:paraId="71F965A6" w14:textId="77777777" w:rsidR="00BF5427" w:rsidRPr="00CC45B1" w:rsidRDefault="00BF5427" w:rsidP="00CC45B1">
      <w:pPr>
        <w:spacing w:line="360" w:lineRule="auto"/>
        <w:ind w:firstLine="540"/>
        <w:rPr>
          <w:sz w:val="28"/>
          <w:szCs w:val="28"/>
        </w:rPr>
      </w:pPr>
      <w:r w:rsidRPr="00CC45B1">
        <w:rPr>
          <w:sz w:val="28"/>
          <w:szCs w:val="28"/>
        </w:rPr>
        <w:tab/>
        <w:t>Опис методу аналізу ефективності інвестицій у нечіткій постановці з оцінкою ступеня ризику помилки інвестиційного рішення - завершено. Розглянемо простий пояснювальний приклад.</w:t>
      </w:r>
    </w:p>
    <w:p w14:paraId="07BD7CAF" w14:textId="77777777" w:rsidR="00BF5427" w:rsidRPr="00CC45B1" w:rsidRDefault="00BF5427" w:rsidP="00CC45B1">
      <w:pPr>
        <w:spacing w:line="360" w:lineRule="auto"/>
        <w:ind w:firstLine="540"/>
        <w:rPr>
          <w:b/>
          <w:i/>
          <w:sz w:val="28"/>
          <w:szCs w:val="28"/>
        </w:rPr>
      </w:pPr>
    </w:p>
    <w:p w14:paraId="0B64EC51" w14:textId="77777777" w:rsidR="00BF5427" w:rsidRPr="00CC45B1" w:rsidRDefault="00BF5427" w:rsidP="00CC45B1">
      <w:pPr>
        <w:spacing w:line="360" w:lineRule="auto"/>
        <w:ind w:firstLine="540"/>
        <w:rPr>
          <w:sz w:val="28"/>
          <w:szCs w:val="28"/>
        </w:rPr>
      </w:pPr>
      <w:r w:rsidRPr="00CC45B1">
        <w:rPr>
          <w:b/>
          <w:sz w:val="28"/>
          <w:szCs w:val="28"/>
        </w:rPr>
        <w:t xml:space="preserve"> </w:t>
      </w:r>
      <w:r w:rsidRPr="00CC45B1">
        <w:rPr>
          <w:sz w:val="28"/>
          <w:szCs w:val="28"/>
        </w:rPr>
        <w:t>2.4.3 Розвиток запропонованого підходу</w:t>
      </w:r>
    </w:p>
    <w:p w14:paraId="2E88FD2D" w14:textId="77777777" w:rsidR="008D7A11" w:rsidRPr="00CC45B1" w:rsidRDefault="008D7A11" w:rsidP="00CC45B1">
      <w:pPr>
        <w:spacing w:line="360" w:lineRule="auto"/>
        <w:ind w:firstLine="540"/>
        <w:rPr>
          <w:sz w:val="28"/>
          <w:szCs w:val="28"/>
        </w:rPr>
      </w:pPr>
    </w:p>
    <w:p w14:paraId="58656649" w14:textId="77777777" w:rsidR="008D7A11" w:rsidRPr="00CC45B1" w:rsidRDefault="008D7A11" w:rsidP="00CC45B1">
      <w:pPr>
        <w:spacing w:line="360" w:lineRule="auto"/>
        <w:ind w:firstLine="540"/>
        <w:rPr>
          <w:sz w:val="28"/>
          <w:szCs w:val="28"/>
        </w:rPr>
      </w:pPr>
    </w:p>
    <w:p w14:paraId="39CA8F61" w14:textId="77777777" w:rsidR="00BF5427" w:rsidRPr="00CC45B1" w:rsidRDefault="00BF5427" w:rsidP="00CC45B1">
      <w:pPr>
        <w:spacing w:line="360" w:lineRule="auto"/>
        <w:ind w:firstLine="540"/>
        <w:rPr>
          <w:sz w:val="28"/>
          <w:szCs w:val="28"/>
        </w:rPr>
      </w:pPr>
      <w:r w:rsidRPr="00CC45B1">
        <w:rPr>
          <w:b/>
          <w:i/>
          <w:sz w:val="28"/>
          <w:szCs w:val="28"/>
        </w:rPr>
        <w:tab/>
      </w:r>
      <w:r w:rsidRPr="00CC45B1">
        <w:rPr>
          <w:sz w:val="28"/>
          <w:szCs w:val="28"/>
        </w:rPr>
        <w:t xml:space="preserve">Як додатковий критерій ефективності інвестицій інвестор може зажадати, щоб  рівень внутрішньої ставки прибутковості (IRR - Internal Rate of Return) проекту перевищував якийсь нечіткий поріг </w:t>
      </w:r>
      <w:r w:rsidRPr="00CC45B1">
        <w:rPr>
          <w:b/>
          <w:position w:val="-10"/>
          <w:sz w:val="28"/>
          <w:szCs w:val="28"/>
        </w:rPr>
        <w:object w:dxaOrig="260" w:dyaOrig="340" w14:anchorId="11C3D945">
          <v:shape id="_x0000_i1092" type="#_x0000_t75" style="width:12.75pt;height:17.25pt" o:ole="" fillcolor="window">
            <v:imagedata r:id="rId143" o:title=""/>
          </v:shape>
          <o:OLEObject Type="Embed" ProgID="Equation.3" ShapeID="_x0000_i1092" DrawAspect="Content" ObjectID="_1609944357" r:id="rId144"/>
        </w:object>
      </w:r>
      <w:r w:rsidRPr="00CC45B1">
        <w:rPr>
          <w:b/>
          <w:sz w:val="28"/>
          <w:szCs w:val="28"/>
        </w:rPr>
        <w:t xml:space="preserve">. </w:t>
      </w:r>
      <w:r w:rsidRPr="00CC45B1">
        <w:rPr>
          <w:sz w:val="28"/>
          <w:szCs w:val="28"/>
        </w:rPr>
        <w:t>Тоді, якщо за критерієм {</w:t>
      </w:r>
      <w:r w:rsidRPr="00CC45B1">
        <w:rPr>
          <w:b/>
          <w:position w:val="-6"/>
          <w:sz w:val="28"/>
          <w:szCs w:val="28"/>
        </w:rPr>
        <w:object w:dxaOrig="560" w:dyaOrig="300" w14:anchorId="2172F726">
          <v:shape id="_x0000_i1093" type="#_x0000_t75" style="width:27.75pt;height:15pt" o:ole="" fillcolor="window">
            <v:imagedata r:id="rId116" o:title=""/>
          </v:shape>
          <o:OLEObject Type="Embed" ProgID="Equation.3" ShapeID="_x0000_i1093" DrawAspect="Content" ObjectID="_1609944358" r:id="rId145"/>
        </w:object>
      </w:r>
      <w:r w:rsidRPr="00CC45B1">
        <w:rPr>
          <w:b/>
          <w:sz w:val="28"/>
          <w:szCs w:val="28"/>
        </w:rPr>
        <w:t xml:space="preserve"> </w:t>
      </w:r>
      <w:r w:rsidRPr="00CC45B1">
        <w:rPr>
          <w:sz w:val="28"/>
          <w:szCs w:val="28"/>
        </w:rPr>
        <w:sym w:font="Symbol" w:char="00FD"/>
      </w:r>
      <w:r w:rsidRPr="00CC45B1">
        <w:rPr>
          <w:sz w:val="28"/>
          <w:szCs w:val="28"/>
        </w:rPr>
        <w:t xml:space="preserve"> </w:t>
      </w:r>
      <w:r w:rsidRPr="00CC45B1">
        <w:rPr>
          <w:position w:val="-6"/>
          <w:sz w:val="28"/>
          <w:szCs w:val="28"/>
        </w:rPr>
        <w:object w:dxaOrig="260" w:dyaOrig="300" w14:anchorId="5280206E">
          <v:shape id="_x0000_i1094" type="#_x0000_t75" style="width:12.75pt;height:15pt" o:ole="" fillcolor="window">
            <v:imagedata r:id="rId102" o:title=""/>
          </v:shape>
          <o:OLEObject Type="Embed" ProgID="Equation.3" ShapeID="_x0000_i1094" DrawAspect="Content" ObjectID="_1609944359" r:id="rId146"/>
        </w:object>
      </w:r>
      <w:r w:rsidRPr="00CC45B1">
        <w:rPr>
          <w:sz w:val="28"/>
          <w:szCs w:val="28"/>
        </w:rPr>
        <w:t>} ступінь ризику інвестицій становить V&amp;M</w:t>
      </w:r>
      <w:r w:rsidRPr="00CC45B1">
        <w:rPr>
          <w:sz w:val="28"/>
          <w:szCs w:val="28"/>
          <w:vertAlign w:val="subscript"/>
        </w:rPr>
        <w:t>1</w:t>
      </w:r>
      <w:r w:rsidRPr="00CC45B1">
        <w:rPr>
          <w:sz w:val="28"/>
          <w:szCs w:val="28"/>
        </w:rPr>
        <w:t>, а за критерієм {</w:t>
      </w:r>
      <w:r w:rsidRPr="00CC45B1">
        <w:rPr>
          <w:b/>
          <w:position w:val="-6"/>
          <w:sz w:val="28"/>
          <w:szCs w:val="28"/>
        </w:rPr>
        <w:object w:dxaOrig="480" w:dyaOrig="300" w14:anchorId="1868FB92">
          <v:shape id="_x0000_i1095" type="#_x0000_t75" style="width:24pt;height:15pt" o:ole="" fillcolor="window">
            <v:imagedata r:id="rId147" o:title=""/>
          </v:shape>
          <o:OLEObject Type="Embed" ProgID="Equation.3" ShapeID="_x0000_i1095" DrawAspect="Content" ObjectID="_1609944360" r:id="rId148"/>
        </w:object>
      </w:r>
      <w:r w:rsidRPr="00CC45B1">
        <w:rPr>
          <w:b/>
          <w:sz w:val="28"/>
          <w:szCs w:val="28"/>
        </w:rPr>
        <w:t xml:space="preserve"> </w:t>
      </w:r>
      <w:r w:rsidRPr="00CC45B1">
        <w:rPr>
          <w:sz w:val="28"/>
          <w:szCs w:val="28"/>
        </w:rPr>
        <w:sym w:font="Symbol" w:char="00FD"/>
      </w:r>
      <w:r w:rsidRPr="00CC45B1">
        <w:rPr>
          <w:sz w:val="28"/>
          <w:szCs w:val="28"/>
        </w:rPr>
        <w:t xml:space="preserve"> </w:t>
      </w:r>
      <w:r w:rsidRPr="00CC45B1">
        <w:rPr>
          <w:position w:val="-6"/>
          <w:sz w:val="28"/>
          <w:szCs w:val="28"/>
        </w:rPr>
        <w:object w:dxaOrig="260" w:dyaOrig="300" w14:anchorId="0E87E131">
          <v:shape id="_x0000_i1096" type="#_x0000_t75" style="width:12.75pt;height:15pt" o:ole="" fillcolor="window">
            <v:imagedata r:id="rId149" o:title=""/>
          </v:shape>
          <o:OLEObject Type="Embed" ProgID="Equation.3" ShapeID="_x0000_i1096" DrawAspect="Content" ObjectID="_1609944361" r:id="rId150"/>
        </w:object>
      </w:r>
      <w:r w:rsidRPr="00CC45B1">
        <w:rPr>
          <w:sz w:val="28"/>
          <w:szCs w:val="28"/>
        </w:rPr>
        <w:t>} вона ж становить V&amp;M</w:t>
      </w:r>
      <w:r w:rsidRPr="00CC45B1">
        <w:rPr>
          <w:sz w:val="28"/>
          <w:szCs w:val="28"/>
          <w:vertAlign w:val="subscript"/>
        </w:rPr>
        <w:t>2</w:t>
      </w:r>
      <w:r w:rsidRPr="00CC45B1">
        <w:rPr>
          <w:sz w:val="28"/>
          <w:szCs w:val="28"/>
        </w:rPr>
        <w:t>, те результуючий ступінь ризику може бути оцінена як V&amp;M = max (V&amp;M</w:t>
      </w:r>
      <w:r w:rsidRPr="00CC45B1">
        <w:rPr>
          <w:sz w:val="28"/>
          <w:szCs w:val="28"/>
          <w:vertAlign w:val="subscript"/>
        </w:rPr>
        <w:t>1</w:t>
      </w:r>
      <w:r w:rsidRPr="00CC45B1">
        <w:rPr>
          <w:sz w:val="28"/>
          <w:szCs w:val="28"/>
        </w:rPr>
        <w:t>, V&amp;M</w:t>
      </w:r>
      <w:r w:rsidRPr="00CC45B1">
        <w:rPr>
          <w:sz w:val="28"/>
          <w:szCs w:val="28"/>
          <w:vertAlign w:val="subscript"/>
        </w:rPr>
        <w:t>2</w:t>
      </w:r>
      <w:r w:rsidRPr="00CC45B1">
        <w:rPr>
          <w:sz w:val="28"/>
          <w:szCs w:val="28"/>
        </w:rPr>
        <w:t>).</w:t>
      </w:r>
    </w:p>
    <w:p w14:paraId="2AEB5FAB" w14:textId="77777777" w:rsidR="00BF5427" w:rsidRPr="00CC45B1" w:rsidRDefault="00BF5427" w:rsidP="00CC45B1">
      <w:pPr>
        <w:spacing w:line="360" w:lineRule="auto"/>
        <w:ind w:firstLine="540"/>
        <w:rPr>
          <w:sz w:val="28"/>
          <w:szCs w:val="28"/>
        </w:rPr>
      </w:pPr>
      <w:r w:rsidRPr="00CC45B1">
        <w:rPr>
          <w:sz w:val="28"/>
          <w:szCs w:val="28"/>
        </w:rPr>
        <w:tab/>
      </w:r>
    </w:p>
    <w:p w14:paraId="22C1FE63" w14:textId="77777777" w:rsidR="00BF5427" w:rsidRPr="00CC45B1" w:rsidRDefault="00BF5427" w:rsidP="00CC45B1">
      <w:pPr>
        <w:pStyle w:val="2"/>
        <w:tabs>
          <w:tab w:val="left" w:pos="708"/>
        </w:tabs>
        <w:spacing w:before="0" w:line="360" w:lineRule="auto"/>
        <w:ind w:firstLine="540"/>
      </w:pPr>
      <w:bookmarkStart w:id="63" w:name="_Toc533020494"/>
      <w:r w:rsidRPr="00CC45B1">
        <w:t>Висновки</w:t>
      </w:r>
      <w:bookmarkEnd w:id="63"/>
    </w:p>
    <w:p w14:paraId="0748D896" w14:textId="77777777" w:rsidR="00BF5427" w:rsidRPr="00CC45B1" w:rsidRDefault="00BF5427" w:rsidP="00CC45B1">
      <w:pPr>
        <w:spacing w:line="360" w:lineRule="auto"/>
        <w:ind w:firstLine="540"/>
        <w:rPr>
          <w:sz w:val="28"/>
          <w:szCs w:val="28"/>
        </w:rPr>
      </w:pPr>
      <w:r w:rsidRPr="00CC45B1">
        <w:rPr>
          <w:sz w:val="28"/>
          <w:szCs w:val="28"/>
        </w:rPr>
        <w:tab/>
        <w:t>Уміючи  грамотно описати нечіткість вихідних даних, ми логічним шляхом переходимо до нечіткості результуючих показників. Оцінка інвестиційного ризику - це оцінка міри можливості несприятливих подій у ході інвестиційного процесу, коли ожидаемость таких подій, що задається функцією приналежності відповідних нечітких чисел, відома або визначається спеціальними методами.</w:t>
      </w:r>
    </w:p>
    <w:p w14:paraId="10A9A3F3" w14:textId="77777777" w:rsidR="00BF5427" w:rsidRPr="00CC45B1" w:rsidRDefault="00BF5427" w:rsidP="00CC45B1">
      <w:pPr>
        <w:spacing w:line="360" w:lineRule="auto"/>
        <w:ind w:firstLine="540"/>
        <w:rPr>
          <w:sz w:val="28"/>
          <w:szCs w:val="28"/>
        </w:rPr>
      </w:pPr>
      <w:r w:rsidRPr="00CC45B1">
        <w:rPr>
          <w:sz w:val="28"/>
          <w:szCs w:val="28"/>
        </w:rPr>
        <w:tab/>
      </w:r>
    </w:p>
    <w:p w14:paraId="57035042" w14:textId="77777777" w:rsidR="00BF5427" w:rsidRPr="00CC45B1" w:rsidRDefault="00BF5427" w:rsidP="00CC45B1">
      <w:pPr>
        <w:spacing w:line="360" w:lineRule="auto"/>
        <w:ind w:firstLine="540"/>
        <w:rPr>
          <w:sz w:val="28"/>
          <w:szCs w:val="28"/>
        </w:rPr>
      </w:pPr>
      <w:r w:rsidRPr="00CC45B1">
        <w:rPr>
          <w:sz w:val="28"/>
          <w:szCs w:val="28"/>
        </w:rPr>
        <w:t xml:space="preserve">Підхід, заснований на нечіткостях, переборює недоліки імовірнісного й мінімаксного підходів, пов'язані з обліком невизначеності. По-перше, тут формується </w:t>
      </w:r>
      <w:r w:rsidRPr="00CC45B1">
        <w:rPr>
          <w:i/>
          <w:sz w:val="28"/>
          <w:szCs w:val="28"/>
        </w:rPr>
        <w:t xml:space="preserve">повний спектр </w:t>
      </w:r>
      <w:r w:rsidRPr="00CC45B1">
        <w:rPr>
          <w:sz w:val="28"/>
          <w:szCs w:val="28"/>
        </w:rPr>
        <w:t xml:space="preserve">можливих сценаріїв інвестиційного процесу. По-друге, рішення приймається не на основі </w:t>
      </w:r>
      <w:r w:rsidRPr="00CC45B1">
        <w:rPr>
          <w:i/>
          <w:sz w:val="28"/>
          <w:szCs w:val="28"/>
        </w:rPr>
        <w:t>двох</w:t>
      </w:r>
      <w:r w:rsidRPr="00CC45B1">
        <w:rPr>
          <w:sz w:val="28"/>
          <w:szCs w:val="28"/>
        </w:rPr>
        <w:t xml:space="preserve"> оцінок ефективності проекту, а </w:t>
      </w:r>
      <w:r w:rsidRPr="00CC45B1">
        <w:rPr>
          <w:i/>
          <w:sz w:val="28"/>
          <w:szCs w:val="28"/>
        </w:rPr>
        <w:t>по всій сукупності</w:t>
      </w:r>
      <w:r w:rsidRPr="00CC45B1">
        <w:rPr>
          <w:sz w:val="28"/>
          <w:szCs w:val="28"/>
        </w:rPr>
        <w:t xml:space="preserve"> оцінок. По-третє, очікувана ефективність проекту не є крапковим показником, а являє собою поле интервальных значень зі своїм розподілом очікувань, що характеризується функцією приналежності відповідного нечіткого числа. А зважена повна сукупність очікувань дозволяє оцінити інтегральну міру очікування негативних результатів інвестиційного процесу, тобто ступінь інвестиційного ризику.</w:t>
      </w:r>
    </w:p>
    <w:p w14:paraId="352AC98C" w14:textId="77777777" w:rsidR="00BF5427" w:rsidRPr="00CC45B1" w:rsidRDefault="00BF5427" w:rsidP="00CC45B1">
      <w:pPr>
        <w:spacing w:line="360" w:lineRule="auto"/>
        <w:ind w:firstLine="540"/>
        <w:rPr>
          <w:sz w:val="28"/>
          <w:szCs w:val="28"/>
        </w:rPr>
      </w:pPr>
      <w:r w:rsidRPr="00CC45B1">
        <w:rPr>
          <w:sz w:val="28"/>
          <w:szCs w:val="28"/>
        </w:rPr>
        <w:tab/>
      </w:r>
    </w:p>
    <w:p w14:paraId="4582C3F8" w14:textId="77777777" w:rsidR="00BF5427" w:rsidRPr="00CC45B1" w:rsidRDefault="00BF5427" w:rsidP="00CC45B1">
      <w:pPr>
        <w:spacing w:line="360" w:lineRule="auto"/>
        <w:rPr>
          <w:sz w:val="28"/>
          <w:szCs w:val="28"/>
        </w:rPr>
      </w:pPr>
    </w:p>
    <w:p w14:paraId="0340A7F2" w14:textId="0361EFE4" w:rsidR="008D7A11" w:rsidRPr="00CC45B1" w:rsidRDefault="008D7A11" w:rsidP="00CC45B1">
      <w:pPr>
        <w:spacing w:line="360" w:lineRule="auto"/>
        <w:contextualSpacing/>
        <w:jc w:val="center"/>
        <w:rPr>
          <w:sz w:val="28"/>
          <w:szCs w:val="28"/>
          <w:lang w:val="ru-RU"/>
        </w:rPr>
      </w:pPr>
      <w:r w:rsidRPr="00CC45B1">
        <w:rPr>
          <w:sz w:val="28"/>
          <w:szCs w:val="28"/>
        </w:rPr>
        <w:t>3</w:t>
      </w:r>
      <w:r w:rsidR="00CC45B1" w:rsidRPr="00CC45B1">
        <w:rPr>
          <w:sz w:val="28"/>
          <w:szCs w:val="28"/>
        </w:rPr>
        <w:t>.</w:t>
      </w:r>
      <w:r w:rsidRPr="00CC45B1">
        <w:rPr>
          <w:sz w:val="28"/>
          <w:szCs w:val="28"/>
        </w:rPr>
        <w:t xml:space="preserve"> АНАЛІЗ РИЗИКУ НЕЕФЕКТИВНОСТІ ІНВЕСТИЦІЙНОГО ПРОЕКТУ </w:t>
      </w:r>
      <w:bookmarkStart w:id="64" w:name="_Toc485216854"/>
    </w:p>
    <w:p w14:paraId="248949DF" w14:textId="77777777" w:rsidR="008D7A11" w:rsidRPr="00CC45B1" w:rsidRDefault="008D7A11" w:rsidP="00CC45B1">
      <w:pPr>
        <w:spacing w:line="360" w:lineRule="auto"/>
        <w:ind w:firstLine="0"/>
        <w:contextualSpacing/>
        <w:rPr>
          <w:sz w:val="28"/>
          <w:szCs w:val="28"/>
        </w:rPr>
      </w:pPr>
    </w:p>
    <w:p w14:paraId="1FC94898" w14:textId="77777777" w:rsidR="008D7A11" w:rsidRPr="00CC45B1" w:rsidRDefault="008D7A11" w:rsidP="00CC45B1">
      <w:pPr>
        <w:pStyle w:val="affff4"/>
        <w:keepNext/>
        <w:keepLines/>
        <w:numPr>
          <w:ilvl w:val="0"/>
          <w:numId w:val="37"/>
        </w:numPr>
        <w:spacing w:line="360" w:lineRule="auto"/>
        <w:jc w:val="center"/>
        <w:outlineLvl w:val="0"/>
        <w:rPr>
          <w:bCs/>
          <w:caps/>
          <w:vanish/>
          <w:sz w:val="28"/>
          <w:szCs w:val="28"/>
          <w:lang w:val="ru-RU"/>
        </w:rPr>
      </w:pPr>
      <w:bookmarkStart w:id="65" w:name="_Toc485740189"/>
      <w:bookmarkStart w:id="66" w:name="_Toc485740277"/>
      <w:bookmarkStart w:id="67" w:name="_Toc485919238"/>
      <w:bookmarkStart w:id="68" w:name="_Toc533020103"/>
      <w:bookmarkStart w:id="69" w:name="_Toc533020495"/>
      <w:bookmarkEnd w:id="64"/>
      <w:bookmarkEnd w:id="65"/>
      <w:bookmarkEnd w:id="66"/>
      <w:bookmarkEnd w:id="67"/>
      <w:bookmarkEnd w:id="68"/>
      <w:bookmarkEnd w:id="69"/>
    </w:p>
    <w:p w14:paraId="07F2BBF3" w14:textId="6908EA68" w:rsidR="008D7A11" w:rsidRPr="00CC45B1" w:rsidRDefault="00CC45B1" w:rsidP="00CC45B1">
      <w:pPr>
        <w:pStyle w:val="2"/>
        <w:numPr>
          <w:ilvl w:val="1"/>
          <w:numId w:val="38"/>
        </w:numPr>
        <w:spacing w:before="0" w:line="360" w:lineRule="auto"/>
        <w:contextualSpacing/>
        <w:rPr>
          <w:lang w:val="ru-RU"/>
        </w:rPr>
      </w:pPr>
      <w:bookmarkStart w:id="70" w:name="_Toc485919239"/>
      <w:r w:rsidRPr="00CC45B1">
        <w:rPr>
          <w:lang w:val="ru-RU"/>
        </w:rPr>
        <w:t xml:space="preserve"> </w:t>
      </w:r>
      <w:bookmarkStart w:id="71" w:name="_Toc533020496"/>
      <w:proofErr w:type="spellStart"/>
      <w:r w:rsidR="008D7A11" w:rsidRPr="00CC45B1">
        <w:rPr>
          <w:lang w:val="ru-RU"/>
        </w:rPr>
        <w:t>Оцінка</w:t>
      </w:r>
      <w:proofErr w:type="spellEnd"/>
      <w:r w:rsidR="008D7A11" w:rsidRPr="00CC45B1">
        <w:rPr>
          <w:lang w:val="ru-RU"/>
        </w:rPr>
        <w:t xml:space="preserve"> </w:t>
      </w:r>
      <w:proofErr w:type="spellStart"/>
      <w:r w:rsidR="008D7A11" w:rsidRPr="00CC45B1">
        <w:rPr>
          <w:lang w:val="ru-RU"/>
        </w:rPr>
        <w:t>ризику</w:t>
      </w:r>
      <w:proofErr w:type="spellEnd"/>
      <w:r w:rsidR="008D7A11" w:rsidRPr="00CC45B1">
        <w:rPr>
          <w:lang w:val="ru-RU"/>
        </w:rPr>
        <w:t xml:space="preserve"> </w:t>
      </w:r>
      <w:proofErr w:type="spellStart"/>
      <w:r w:rsidR="008D7A11" w:rsidRPr="00CC45B1">
        <w:rPr>
          <w:lang w:val="ru-RU"/>
        </w:rPr>
        <w:t>неефективності</w:t>
      </w:r>
      <w:proofErr w:type="spellEnd"/>
      <w:r w:rsidR="008D7A11" w:rsidRPr="00CC45B1">
        <w:rPr>
          <w:lang w:val="ru-RU"/>
        </w:rPr>
        <w:t xml:space="preserve"> проекту</w:t>
      </w:r>
      <w:bookmarkEnd w:id="70"/>
      <w:bookmarkEnd w:id="71"/>
    </w:p>
    <w:p w14:paraId="06210CC2" w14:textId="77777777" w:rsidR="008D7A11" w:rsidRPr="00CC45B1" w:rsidRDefault="008D7A11" w:rsidP="00CC45B1">
      <w:pPr>
        <w:spacing w:line="360" w:lineRule="auto"/>
        <w:rPr>
          <w:sz w:val="28"/>
          <w:szCs w:val="28"/>
          <w:lang w:val="ru-RU"/>
        </w:rPr>
      </w:pPr>
    </w:p>
    <w:p w14:paraId="646B72EC" w14:textId="77777777" w:rsidR="008D7A11" w:rsidRPr="00CC45B1" w:rsidRDefault="008D7A11" w:rsidP="00CC45B1">
      <w:pPr>
        <w:spacing w:line="360" w:lineRule="auto"/>
        <w:rPr>
          <w:sz w:val="28"/>
          <w:szCs w:val="28"/>
          <w:lang w:val="ru-RU"/>
        </w:rPr>
      </w:pPr>
    </w:p>
    <w:p w14:paraId="46EABAB5" w14:textId="77777777" w:rsidR="008D7A11" w:rsidRPr="00CC45B1" w:rsidRDefault="008D7A11" w:rsidP="00CC45B1">
      <w:pPr>
        <w:spacing w:line="360" w:lineRule="auto"/>
        <w:rPr>
          <w:sz w:val="28"/>
          <w:szCs w:val="28"/>
          <w:lang w:val="ru-RU"/>
        </w:rPr>
      </w:pPr>
    </w:p>
    <w:p w14:paraId="3CF319C9" w14:textId="03B76C40" w:rsidR="008D7A11" w:rsidRPr="00CC45B1" w:rsidRDefault="008D7A11" w:rsidP="00CC45B1">
      <w:pPr>
        <w:spacing w:line="360" w:lineRule="auto"/>
        <w:contextualSpacing/>
        <w:rPr>
          <w:sz w:val="28"/>
          <w:szCs w:val="28"/>
          <w:lang w:val="ru-RU"/>
        </w:rPr>
      </w:pPr>
      <w:proofErr w:type="spellStart"/>
      <w:r w:rsidRPr="00CC45B1">
        <w:rPr>
          <w:sz w:val="28"/>
          <w:szCs w:val="28"/>
          <w:lang w:val="ru-RU"/>
        </w:rPr>
        <w:t>Щоб</w:t>
      </w:r>
      <w:proofErr w:type="spellEnd"/>
      <w:r w:rsidRPr="00CC45B1">
        <w:rPr>
          <w:sz w:val="28"/>
          <w:szCs w:val="28"/>
          <w:lang w:val="ru-RU"/>
        </w:rPr>
        <w:t xml:space="preserve"> </w:t>
      </w:r>
      <w:proofErr w:type="spellStart"/>
      <w:r w:rsidRPr="00CC45B1">
        <w:rPr>
          <w:sz w:val="28"/>
          <w:szCs w:val="28"/>
          <w:lang w:val="ru-RU"/>
        </w:rPr>
        <w:t>краще</w:t>
      </w:r>
      <w:proofErr w:type="spellEnd"/>
      <w:r w:rsidRPr="00CC45B1">
        <w:rPr>
          <w:sz w:val="28"/>
          <w:szCs w:val="28"/>
          <w:lang w:val="ru-RU"/>
        </w:rPr>
        <w:t xml:space="preserve"> </w:t>
      </w:r>
      <w:proofErr w:type="spellStart"/>
      <w:r w:rsidRPr="00CC45B1">
        <w:rPr>
          <w:sz w:val="28"/>
          <w:szCs w:val="28"/>
          <w:lang w:val="ru-RU"/>
        </w:rPr>
        <w:t>зрозуміти</w:t>
      </w:r>
      <w:proofErr w:type="spellEnd"/>
      <w:r w:rsidRPr="00CC45B1">
        <w:rPr>
          <w:sz w:val="28"/>
          <w:szCs w:val="28"/>
          <w:lang w:val="ru-RU"/>
        </w:rPr>
        <w:t xml:space="preserve"> </w:t>
      </w:r>
      <w:proofErr w:type="spellStart"/>
      <w:r w:rsidRPr="00CC45B1">
        <w:rPr>
          <w:sz w:val="28"/>
          <w:szCs w:val="28"/>
          <w:lang w:val="ru-RU"/>
        </w:rPr>
        <w:t>сутність</w:t>
      </w:r>
      <w:proofErr w:type="spellEnd"/>
      <w:r w:rsidRPr="00CC45B1">
        <w:rPr>
          <w:sz w:val="28"/>
          <w:szCs w:val="28"/>
          <w:lang w:val="ru-RU"/>
        </w:rPr>
        <w:t xml:space="preserve"> і область </w:t>
      </w:r>
      <w:proofErr w:type="spellStart"/>
      <w:r w:rsidRPr="00CC45B1">
        <w:rPr>
          <w:sz w:val="28"/>
          <w:szCs w:val="28"/>
          <w:lang w:val="ru-RU"/>
        </w:rPr>
        <w:t>застосування</w:t>
      </w:r>
      <w:proofErr w:type="spellEnd"/>
      <w:r w:rsidRPr="00CC45B1">
        <w:rPr>
          <w:sz w:val="28"/>
          <w:szCs w:val="28"/>
          <w:lang w:val="ru-RU"/>
        </w:rPr>
        <w:t xml:space="preserve"> </w:t>
      </w:r>
      <w:proofErr w:type="spellStart"/>
      <w:r w:rsidRPr="00CC45B1">
        <w:rPr>
          <w:sz w:val="28"/>
          <w:szCs w:val="28"/>
          <w:lang w:val="ru-RU"/>
        </w:rPr>
        <w:t>нечітко-множинного</w:t>
      </w:r>
      <w:proofErr w:type="spellEnd"/>
      <w:r w:rsidRPr="00CC45B1">
        <w:rPr>
          <w:sz w:val="28"/>
          <w:szCs w:val="28"/>
          <w:lang w:val="ru-RU"/>
        </w:rPr>
        <w:t xml:space="preserve"> методу </w:t>
      </w:r>
      <w:proofErr w:type="spellStart"/>
      <w:r w:rsidRPr="00CC45B1">
        <w:rPr>
          <w:sz w:val="28"/>
          <w:szCs w:val="28"/>
          <w:lang w:val="ru-RU"/>
        </w:rPr>
        <w:t>оцінки</w:t>
      </w:r>
      <w:proofErr w:type="spellEnd"/>
      <w:r w:rsidRPr="00CC45B1">
        <w:rPr>
          <w:sz w:val="28"/>
          <w:szCs w:val="28"/>
          <w:lang w:val="ru-RU"/>
        </w:rPr>
        <w:t xml:space="preserve"> </w:t>
      </w:r>
      <w:proofErr w:type="spellStart"/>
      <w:r w:rsidRPr="00CC45B1">
        <w:rPr>
          <w:sz w:val="28"/>
          <w:szCs w:val="28"/>
          <w:lang w:val="ru-RU"/>
        </w:rPr>
        <w:t>ризику</w:t>
      </w:r>
      <w:proofErr w:type="spellEnd"/>
      <w:r w:rsidRPr="00CC45B1">
        <w:rPr>
          <w:sz w:val="28"/>
          <w:szCs w:val="28"/>
          <w:lang w:val="ru-RU"/>
        </w:rPr>
        <w:t xml:space="preserve"> </w:t>
      </w:r>
      <w:proofErr w:type="spellStart"/>
      <w:r w:rsidRPr="00CC45B1">
        <w:rPr>
          <w:sz w:val="28"/>
          <w:szCs w:val="28"/>
          <w:lang w:val="ru-RU"/>
        </w:rPr>
        <w:t>неефективності</w:t>
      </w:r>
      <w:proofErr w:type="spellEnd"/>
      <w:r w:rsidRPr="00CC45B1">
        <w:rPr>
          <w:sz w:val="28"/>
          <w:szCs w:val="28"/>
          <w:lang w:val="ru-RU"/>
        </w:rPr>
        <w:t xml:space="preserve"> </w:t>
      </w:r>
      <w:proofErr w:type="spellStart"/>
      <w:r w:rsidRPr="00CC45B1">
        <w:rPr>
          <w:sz w:val="28"/>
          <w:szCs w:val="28"/>
          <w:lang w:val="ru-RU"/>
        </w:rPr>
        <w:t>інвестицій</w:t>
      </w:r>
      <w:proofErr w:type="spellEnd"/>
      <w:r w:rsidRPr="00CC45B1">
        <w:rPr>
          <w:sz w:val="28"/>
          <w:szCs w:val="28"/>
          <w:lang w:val="ru-RU"/>
        </w:rPr>
        <w:t xml:space="preserve">, </w:t>
      </w:r>
      <w:proofErr w:type="spellStart"/>
      <w:r w:rsidRPr="00CC45B1">
        <w:rPr>
          <w:sz w:val="28"/>
          <w:szCs w:val="28"/>
          <w:lang w:val="ru-RU"/>
        </w:rPr>
        <w:t>розглянемо</w:t>
      </w:r>
      <w:proofErr w:type="spellEnd"/>
      <w:r w:rsidRPr="00CC45B1">
        <w:rPr>
          <w:sz w:val="28"/>
          <w:szCs w:val="28"/>
          <w:lang w:val="ru-RU"/>
        </w:rPr>
        <w:t xml:space="preserve"> </w:t>
      </w:r>
      <w:proofErr w:type="spellStart"/>
      <w:r w:rsidRPr="00CC45B1">
        <w:rPr>
          <w:sz w:val="28"/>
          <w:szCs w:val="28"/>
          <w:lang w:val="ru-RU"/>
        </w:rPr>
        <w:t>конкретний</w:t>
      </w:r>
      <w:proofErr w:type="spellEnd"/>
      <w:r w:rsidRPr="00CC45B1">
        <w:rPr>
          <w:sz w:val="28"/>
          <w:szCs w:val="28"/>
          <w:lang w:val="ru-RU"/>
        </w:rPr>
        <w:t xml:space="preserve"> </w:t>
      </w:r>
      <w:proofErr w:type="spellStart"/>
      <w:r w:rsidRPr="00CC45B1">
        <w:rPr>
          <w:sz w:val="28"/>
          <w:szCs w:val="28"/>
          <w:lang w:val="ru-RU"/>
        </w:rPr>
        <w:t>інвестиційний</w:t>
      </w:r>
      <w:proofErr w:type="spellEnd"/>
      <w:r w:rsidRPr="00CC45B1">
        <w:rPr>
          <w:sz w:val="28"/>
          <w:szCs w:val="28"/>
          <w:lang w:val="ru-RU"/>
        </w:rPr>
        <w:t xml:space="preserve"> проект і </w:t>
      </w:r>
      <w:proofErr w:type="spellStart"/>
      <w:r w:rsidRPr="00CC45B1">
        <w:rPr>
          <w:sz w:val="28"/>
          <w:szCs w:val="28"/>
          <w:lang w:val="ru-RU"/>
        </w:rPr>
        <w:t>розрахуємо</w:t>
      </w:r>
      <w:proofErr w:type="spellEnd"/>
      <w:r w:rsidRPr="00CC45B1">
        <w:rPr>
          <w:sz w:val="28"/>
          <w:szCs w:val="28"/>
          <w:lang w:val="ru-RU"/>
        </w:rPr>
        <w:t xml:space="preserve"> по </w:t>
      </w:r>
      <w:proofErr w:type="spellStart"/>
      <w:r w:rsidRPr="00CC45B1">
        <w:rPr>
          <w:sz w:val="28"/>
          <w:szCs w:val="28"/>
          <w:lang w:val="ru-RU"/>
        </w:rPr>
        <w:t>ньому</w:t>
      </w:r>
      <w:proofErr w:type="spellEnd"/>
      <w:r w:rsidRPr="00CC45B1">
        <w:rPr>
          <w:sz w:val="28"/>
          <w:szCs w:val="28"/>
          <w:lang w:val="ru-RU"/>
        </w:rPr>
        <w:t xml:space="preserve"> </w:t>
      </w:r>
      <w:proofErr w:type="spellStart"/>
      <w:r w:rsidRPr="00CC45B1">
        <w:rPr>
          <w:sz w:val="28"/>
          <w:szCs w:val="28"/>
          <w:lang w:val="ru-RU"/>
        </w:rPr>
        <w:t>ступінь</w:t>
      </w:r>
      <w:proofErr w:type="spellEnd"/>
      <w:r w:rsidRPr="00CC45B1">
        <w:rPr>
          <w:sz w:val="28"/>
          <w:szCs w:val="28"/>
          <w:lang w:val="ru-RU"/>
        </w:rPr>
        <w:t xml:space="preserve"> </w:t>
      </w:r>
      <w:proofErr w:type="spellStart"/>
      <w:r w:rsidRPr="00CC45B1">
        <w:rPr>
          <w:sz w:val="28"/>
          <w:szCs w:val="28"/>
          <w:lang w:val="ru-RU"/>
        </w:rPr>
        <w:t>ризику</w:t>
      </w:r>
      <w:proofErr w:type="spellEnd"/>
      <w:r w:rsidRPr="00CC45B1">
        <w:rPr>
          <w:sz w:val="28"/>
          <w:szCs w:val="28"/>
          <w:lang w:val="ru-RU"/>
        </w:rPr>
        <w:t xml:space="preserve"> за </w:t>
      </w:r>
      <w:proofErr w:type="spellStart"/>
      <w:r w:rsidRPr="00CC45B1">
        <w:rPr>
          <w:sz w:val="28"/>
          <w:szCs w:val="28"/>
          <w:lang w:val="ru-RU"/>
        </w:rPr>
        <w:t>допомогою</w:t>
      </w:r>
      <w:proofErr w:type="spellEnd"/>
      <w:r w:rsidRPr="00CC45B1">
        <w:rPr>
          <w:sz w:val="28"/>
          <w:szCs w:val="28"/>
          <w:lang w:val="ru-RU"/>
        </w:rPr>
        <w:t xml:space="preserve"> </w:t>
      </w:r>
      <w:proofErr w:type="spellStart"/>
      <w:r w:rsidRPr="00CC45B1">
        <w:rPr>
          <w:sz w:val="28"/>
          <w:szCs w:val="28"/>
          <w:lang w:val="ru-RU"/>
        </w:rPr>
        <w:t>розглянутого</w:t>
      </w:r>
      <w:proofErr w:type="spellEnd"/>
      <w:r w:rsidRPr="00CC45B1">
        <w:rPr>
          <w:sz w:val="28"/>
          <w:szCs w:val="28"/>
          <w:lang w:val="ru-RU"/>
        </w:rPr>
        <w:t xml:space="preserve"> нами методу. Перш за все, </w:t>
      </w:r>
      <w:proofErr w:type="spellStart"/>
      <w:r w:rsidRPr="00CC45B1">
        <w:rPr>
          <w:sz w:val="28"/>
          <w:szCs w:val="28"/>
          <w:lang w:val="ru-RU"/>
        </w:rPr>
        <w:t>дамо</w:t>
      </w:r>
      <w:proofErr w:type="spellEnd"/>
      <w:r w:rsidRPr="00CC45B1">
        <w:rPr>
          <w:sz w:val="28"/>
          <w:szCs w:val="28"/>
          <w:lang w:val="ru-RU"/>
        </w:rPr>
        <w:t xml:space="preserve"> </w:t>
      </w:r>
      <w:proofErr w:type="spellStart"/>
      <w:r w:rsidRPr="00CC45B1">
        <w:rPr>
          <w:sz w:val="28"/>
          <w:szCs w:val="28"/>
          <w:lang w:val="ru-RU"/>
        </w:rPr>
        <w:t>загальну</w:t>
      </w:r>
      <w:proofErr w:type="spellEnd"/>
      <w:r w:rsidRPr="00CC45B1">
        <w:rPr>
          <w:sz w:val="28"/>
          <w:szCs w:val="28"/>
          <w:lang w:val="ru-RU"/>
        </w:rPr>
        <w:t xml:space="preserve"> характеристику проекту. </w:t>
      </w:r>
      <w:proofErr w:type="spellStart"/>
      <w:r w:rsidRPr="00CC45B1">
        <w:rPr>
          <w:sz w:val="28"/>
          <w:szCs w:val="28"/>
          <w:lang w:val="ru-RU"/>
        </w:rPr>
        <w:t>Одне</w:t>
      </w:r>
      <w:proofErr w:type="spellEnd"/>
      <w:r w:rsidRPr="00CC45B1">
        <w:rPr>
          <w:sz w:val="28"/>
          <w:szCs w:val="28"/>
          <w:lang w:val="ru-RU"/>
        </w:rPr>
        <w:t xml:space="preserve"> з </w:t>
      </w:r>
      <w:proofErr w:type="spellStart"/>
      <w:r w:rsidRPr="00CC45B1">
        <w:rPr>
          <w:sz w:val="28"/>
          <w:szCs w:val="28"/>
          <w:lang w:val="ru-RU"/>
        </w:rPr>
        <w:t>підприємств</w:t>
      </w:r>
      <w:proofErr w:type="spellEnd"/>
      <w:r w:rsidRPr="00CC45B1">
        <w:rPr>
          <w:sz w:val="28"/>
          <w:szCs w:val="28"/>
          <w:lang w:val="ru-RU"/>
        </w:rPr>
        <w:t xml:space="preserve"> Ки</w:t>
      </w:r>
      <w:r w:rsidRPr="00CC45B1">
        <w:rPr>
          <w:sz w:val="28"/>
          <w:szCs w:val="28"/>
        </w:rPr>
        <w:t>ївської</w:t>
      </w:r>
      <w:r w:rsidRPr="00CC45B1">
        <w:rPr>
          <w:sz w:val="28"/>
          <w:szCs w:val="28"/>
          <w:lang w:val="ru-RU"/>
        </w:rPr>
        <w:t xml:space="preserve"> </w:t>
      </w:r>
      <w:proofErr w:type="spellStart"/>
      <w:r w:rsidRPr="00CC45B1">
        <w:rPr>
          <w:sz w:val="28"/>
          <w:szCs w:val="28"/>
          <w:lang w:val="ru-RU"/>
        </w:rPr>
        <w:t>області</w:t>
      </w:r>
      <w:proofErr w:type="spellEnd"/>
      <w:r w:rsidRPr="00CC45B1">
        <w:rPr>
          <w:sz w:val="28"/>
          <w:szCs w:val="28"/>
          <w:lang w:val="ru-RU"/>
        </w:rPr>
        <w:t xml:space="preserve"> </w:t>
      </w:r>
      <w:proofErr w:type="spellStart"/>
      <w:r w:rsidRPr="00CC45B1">
        <w:rPr>
          <w:sz w:val="28"/>
          <w:szCs w:val="28"/>
          <w:lang w:val="ru-RU"/>
        </w:rPr>
        <w:t>реалізує</w:t>
      </w:r>
      <w:proofErr w:type="spellEnd"/>
      <w:r w:rsidRPr="00CC45B1">
        <w:rPr>
          <w:sz w:val="28"/>
          <w:szCs w:val="28"/>
          <w:lang w:val="ru-RU"/>
        </w:rPr>
        <w:t xml:space="preserve"> проект «</w:t>
      </w:r>
      <w:proofErr w:type="spellStart"/>
      <w:r w:rsidRPr="00CC45B1">
        <w:rPr>
          <w:sz w:val="28"/>
          <w:szCs w:val="28"/>
          <w:lang w:val="ru-RU"/>
        </w:rPr>
        <w:t>Придбання</w:t>
      </w:r>
      <w:proofErr w:type="spellEnd"/>
      <w:r w:rsidRPr="00CC45B1">
        <w:rPr>
          <w:sz w:val="28"/>
          <w:szCs w:val="28"/>
          <w:lang w:val="ru-RU"/>
        </w:rPr>
        <w:t xml:space="preserve"> </w:t>
      </w:r>
      <w:proofErr w:type="spellStart"/>
      <w:r w:rsidRPr="00CC45B1">
        <w:rPr>
          <w:sz w:val="28"/>
          <w:szCs w:val="28"/>
          <w:lang w:val="ru-RU"/>
        </w:rPr>
        <w:t>обладна</w:t>
      </w:r>
      <w:r w:rsidR="008D6DBC" w:rsidRPr="00CC45B1">
        <w:rPr>
          <w:sz w:val="28"/>
          <w:szCs w:val="28"/>
          <w:lang w:val="ru-RU"/>
        </w:rPr>
        <w:t>ння</w:t>
      </w:r>
      <w:proofErr w:type="spellEnd"/>
      <w:r w:rsidR="008D6DBC" w:rsidRPr="00CC45B1">
        <w:rPr>
          <w:sz w:val="28"/>
          <w:szCs w:val="28"/>
          <w:lang w:val="ru-RU"/>
        </w:rPr>
        <w:t xml:space="preserve"> в рамках </w:t>
      </w:r>
      <w:proofErr w:type="spellStart"/>
      <w:r w:rsidR="008D6DBC" w:rsidRPr="00CC45B1">
        <w:rPr>
          <w:sz w:val="28"/>
          <w:szCs w:val="28"/>
          <w:lang w:val="ru-RU"/>
        </w:rPr>
        <w:t>реконструкції</w:t>
      </w:r>
      <w:proofErr w:type="spellEnd"/>
      <w:r w:rsidR="008D6DBC" w:rsidRPr="00CC45B1">
        <w:rPr>
          <w:sz w:val="28"/>
          <w:szCs w:val="28"/>
          <w:lang w:val="ru-RU"/>
        </w:rPr>
        <w:t xml:space="preserve"> </w:t>
      </w:r>
      <w:r w:rsidRPr="00CC45B1">
        <w:rPr>
          <w:sz w:val="28"/>
          <w:szCs w:val="28"/>
          <w:lang w:val="ru-RU"/>
        </w:rPr>
        <w:t xml:space="preserve">цеху», </w:t>
      </w:r>
      <w:r w:rsidR="008D6DBC" w:rsidRPr="00CC45B1">
        <w:rPr>
          <w:sz w:val="28"/>
          <w:szCs w:val="28"/>
          <w:lang w:val="ru-RU"/>
        </w:rPr>
        <w:t xml:space="preserve"> </w:t>
      </w:r>
      <w:r w:rsidRPr="00CC45B1">
        <w:rPr>
          <w:sz w:val="28"/>
          <w:szCs w:val="28"/>
          <w:lang w:val="ru-RU"/>
        </w:rPr>
        <w:t xml:space="preserve">в рамках </w:t>
      </w:r>
      <w:proofErr w:type="spellStart"/>
      <w:r w:rsidRPr="00CC45B1">
        <w:rPr>
          <w:sz w:val="28"/>
          <w:szCs w:val="28"/>
          <w:lang w:val="ru-RU"/>
        </w:rPr>
        <w:t>якого</w:t>
      </w:r>
      <w:proofErr w:type="spellEnd"/>
      <w:r w:rsidRPr="00CC45B1">
        <w:rPr>
          <w:sz w:val="28"/>
          <w:szCs w:val="28"/>
          <w:lang w:val="ru-RU"/>
        </w:rPr>
        <w:t xml:space="preserve"> </w:t>
      </w:r>
      <w:proofErr w:type="spellStart"/>
      <w:r w:rsidRPr="00CC45B1">
        <w:rPr>
          <w:sz w:val="28"/>
          <w:szCs w:val="28"/>
          <w:lang w:val="ru-RU"/>
        </w:rPr>
        <w:t>планується</w:t>
      </w:r>
      <w:proofErr w:type="spellEnd"/>
      <w:r w:rsidRPr="00CC45B1">
        <w:rPr>
          <w:sz w:val="28"/>
          <w:szCs w:val="28"/>
          <w:lang w:val="ru-RU"/>
        </w:rPr>
        <w:t xml:space="preserve"> </w:t>
      </w:r>
      <w:proofErr w:type="spellStart"/>
      <w:r w:rsidRPr="00CC45B1">
        <w:rPr>
          <w:sz w:val="28"/>
          <w:szCs w:val="28"/>
          <w:lang w:val="ru-RU"/>
        </w:rPr>
        <w:t>придбати</w:t>
      </w:r>
      <w:proofErr w:type="spellEnd"/>
      <w:r w:rsidRPr="00CC45B1">
        <w:rPr>
          <w:sz w:val="28"/>
          <w:szCs w:val="28"/>
          <w:lang w:val="ru-RU"/>
        </w:rPr>
        <w:t xml:space="preserve"> </w:t>
      </w:r>
      <w:proofErr w:type="spellStart"/>
      <w:r w:rsidRPr="00CC45B1">
        <w:rPr>
          <w:sz w:val="28"/>
          <w:szCs w:val="28"/>
          <w:lang w:val="ru-RU"/>
        </w:rPr>
        <w:t>чотири</w:t>
      </w:r>
      <w:proofErr w:type="spellEnd"/>
      <w:r w:rsidRPr="00CC45B1">
        <w:rPr>
          <w:sz w:val="28"/>
          <w:szCs w:val="28"/>
          <w:lang w:val="ru-RU"/>
        </w:rPr>
        <w:t xml:space="preserve"> </w:t>
      </w:r>
      <w:proofErr w:type="spellStart"/>
      <w:r w:rsidRPr="00CC45B1">
        <w:rPr>
          <w:sz w:val="28"/>
          <w:szCs w:val="28"/>
          <w:lang w:val="ru-RU"/>
        </w:rPr>
        <w:t>види</w:t>
      </w:r>
      <w:proofErr w:type="spellEnd"/>
      <w:r w:rsidRPr="00CC45B1">
        <w:rPr>
          <w:sz w:val="28"/>
          <w:szCs w:val="28"/>
          <w:lang w:val="ru-RU"/>
        </w:rPr>
        <w:t xml:space="preserve"> </w:t>
      </w:r>
      <w:proofErr w:type="spellStart"/>
      <w:r w:rsidRPr="00CC45B1">
        <w:rPr>
          <w:sz w:val="28"/>
          <w:szCs w:val="28"/>
          <w:lang w:val="ru-RU"/>
        </w:rPr>
        <w:t>обладнання</w:t>
      </w:r>
      <w:proofErr w:type="spellEnd"/>
      <w:r w:rsidRPr="00CC45B1">
        <w:rPr>
          <w:sz w:val="28"/>
          <w:szCs w:val="28"/>
          <w:lang w:val="ru-RU"/>
        </w:rPr>
        <w:t xml:space="preserve"> з </w:t>
      </w:r>
      <w:proofErr w:type="spellStart"/>
      <w:r w:rsidRPr="00CC45B1">
        <w:rPr>
          <w:sz w:val="28"/>
          <w:szCs w:val="28"/>
          <w:lang w:val="ru-RU"/>
        </w:rPr>
        <w:t>заздалегідь</w:t>
      </w:r>
      <w:proofErr w:type="spellEnd"/>
      <w:r w:rsidRPr="00CC45B1">
        <w:rPr>
          <w:sz w:val="28"/>
          <w:szCs w:val="28"/>
          <w:lang w:val="ru-RU"/>
        </w:rPr>
        <w:t xml:space="preserve"> </w:t>
      </w:r>
      <w:proofErr w:type="spellStart"/>
      <w:r w:rsidRPr="00CC45B1">
        <w:rPr>
          <w:sz w:val="28"/>
          <w:szCs w:val="28"/>
          <w:lang w:val="ru-RU"/>
        </w:rPr>
        <w:t>обумовленою</w:t>
      </w:r>
      <w:proofErr w:type="spellEnd"/>
      <w:r w:rsidRPr="00CC45B1">
        <w:rPr>
          <w:sz w:val="28"/>
          <w:szCs w:val="28"/>
          <w:lang w:val="ru-RU"/>
        </w:rPr>
        <w:t xml:space="preserve"> </w:t>
      </w:r>
      <w:proofErr w:type="spellStart"/>
      <w:r w:rsidRPr="00CC45B1">
        <w:rPr>
          <w:sz w:val="28"/>
          <w:szCs w:val="28"/>
          <w:lang w:val="ru-RU"/>
        </w:rPr>
        <w:t>вартістю</w:t>
      </w:r>
      <w:proofErr w:type="spellEnd"/>
      <w:r w:rsidRPr="00CC45B1">
        <w:rPr>
          <w:sz w:val="28"/>
          <w:szCs w:val="28"/>
          <w:lang w:val="ru-RU"/>
        </w:rPr>
        <w:t xml:space="preserve">. </w:t>
      </w:r>
      <w:proofErr w:type="spellStart"/>
      <w:r w:rsidRPr="00CC45B1">
        <w:rPr>
          <w:sz w:val="28"/>
          <w:szCs w:val="28"/>
          <w:lang w:val="ru-RU"/>
        </w:rPr>
        <w:t>Термін</w:t>
      </w:r>
      <w:proofErr w:type="spellEnd"/>
      <w:r w:rsidRPr="00CC45B1">
        <w:rPr>
          <w:sz w:val="28"/>
          <w:szCs w:val="28"/>
          <w:lang w:val="ru-RU"/>
        </w:rPr>
        <w:t xml:space="preserve"> </w:t>
      </w:r>
      <w:proofErr w:type="spellStart"/>
      <w:r w:rsidRPr="00CC45B1">
        <w:rPr>
          <w:sz w:val="28"/>
          <w:szCs w:val="28"/>
          <w:lang w:val="ru-RU"/>
        </w:rPr>
        <w:t>життя</w:t>
      </w:r>
      <w:proofErr w:type="spellEnd"/>
      <w:r w:rsidRPr="00CC45B1">
        <w:rPr>
          <w:sz w:val="28"/>
          <w:szCs w:val="28"/>
          <w:lang w:val="ru-RU"/>
        </w:rPr>
        <w:t xml:space="preserve"> проекту становить 36 </w:t>
      </w:r>
      <w:proofErr w:type="spellStart"/>
      <w:r w:rsidRPr="00CC45B1">
        <w:rPr>
          <w:sz w:val="28"/>
          <w:szCs w:val="28"/>
          <w:lang w:val="ru-RU"/>
        </w:rPr>
        <w:t>місяців</w:t>
      </w:r>
      <w:proofErr w:type="spellEnd"/>
      <w:r w:rsidRPr="00CC45B1">
        <w:rPr>
          <w:sz w:val="28"/>
          <w:szCs w:val="28"/>
          <w:lang w:val="ru-RU"/>
        </w:rPr>
        <w:t xml:space="preserve">. </w:t>
      </w:r>
      <w:proofErr w:type="spellStart"/>
      <w:r w:rsidRPr="00CC45B1">
        <w:rPr>
          <w:sz w:val="28"/>
          <w:szCs w:val="28"/>
          <w:lang w:val="ru-RU"/>
        </w:rPr>
        <w:t>Загальна</w:t>
      </w:r>
      <w:proofErr w:type="spellEnd"/>
      <w:r w:rsidRPr="00CC45B1">
        <w:rPr>
          <w:sz w:val="28"/>
          <w:szCs w:val="28"/>
          <w:lang w:val="ru-RU"/>
        </w:rPr>
        <w:t xml:space="preserve"> </w:t>
      </w:r>
      <w:proofErr w:type="spellStart"/>
      <w:r w:rsidRPr="00CC45B1">
        <w:rPr>
          <w:sz w:val="28"/>
          <w:szCs w:val="28"/>
          <w:lang w:val="ru-RU"/>
        </w:rPr>
        <w:t>вартість</w:t>
      </w:r>
      <w:proofErr w:type="spellEnd"/>
      <w:r w:rsidRPr="00CC45B1">
        <w:rPr>
          <w:sz w:val="28"/>
          <w:szCs w:val="28"/>
          <w:lang w:val="ru-RU"/>
        </w:rPr>
        <w:t xml:space="preserve"> проекту (</w:t>
      </w:r>
      <w:proofErr w:type="spellStart"/>
      <w:r w:rsidRPr="00CC45B1">
        <w:rPr>
          <w:sz w:val="28"/>
          <w:szCs w:val="28"/>
          <w:lang w:val="ru-RU"/>
        </w:rPr>
        <w:t>інвестиційні</w:t>
      </w:r>
      <w:proofErr w:type="spellEnd"/>
      <w:r w:rsidRPr="00CC45B1">
        <w:rPr>
          <w:sz w:val="28"/>
          <w:szCs w:val="28"/>
          <w:lang w:val="ru-RU"/>
        </w:rPr>
        <w:t xml:space="preserve"> </w:t>
      </w:r>
      <w:proofErr w:type="spellStart"/>
      <w:r w:rsidRPr="00CC45B1">
        <w:rPr>
          <w:sz w:val="28"/>
          <w:szCs w:val="28"/>
          <w:lang w:val="ru-RU"/>
        </w:rPr>
        <w:t>витрати</w:t>
      </w:r>
      <w:proofErr w:type="spellEnd"/>
      <w:r w:rsidRPr="00CC45B1">
        <w:rPr>
          <w:sz w:val="28"/>
          <w:szCs w:val="28"/>
          <w:lang w:val="ru-RU"/>
        </w:rPr>
        <w:t xml:space="preserve">) – 854.1 </w:t>
      </w:r>
      <w:proofErr w:type="spellStart"/>
      <w:r w:rsidRPr="00CC45B1">
        <w:rPr>
          <w:sz w:val="28"/>
          <w:szCs w:val="28"/>
          <w:lang w:val="ru-RU"/>
        </w:rPr>
        <w:t>тисячі</w:t>
      </w:r>
      <w:proofErr w:type="spellEnd"/>
      <w:r w:rsidRPr="00CC45B1">
        <w:rPr>
          <w:sz w:val="28"/>
          <w:szCs w:val="28"/>
          <w:lang w:val="ru-RU"/>
        </w:rPr>
        <w:t xml:space="preserve"> </w:t>
      </w:r>
      <w:proofErr w:type="spellStart"/>
      <w:r w:rsidRPr="00CC45B1">
        <w:rPr>
          <w:sz w:val="28"/>
          <w:szCs w:val="28"/>
          <w:lang w:val="ru-RU"/>
        </w:rPr>
        <w:t>гривень</w:t>
      </w:r>
      <w:proofErr w:type="spellEnd"/>
      <w:r w:rsidRPr="00CC45B1">
        <w:rPr>
          <w:sz w:val="28"/>
          <w:szCs w:val="28"/>
          <w:lang w:val="ru-RU"/>
        </w:rPr>
        <w:t xml:space="preserve">. </w:t>
      </w:r>
      <w:proofErr w:type="spellStart"/>
      <w:r w:rsidRPr="00CC45B1">
        <w:rPr>
          <w:sz w:val="28"/>
          <w:szCs w:val="28"/>
          <w:lang w:val="ru-RU"/>
        </w:rPr>
        <w:t>Вартість</w:t>
      </w:r>
      <w:proofErr w:type="spellEnd"/>
      <w:r w:rsidRPr="00CC45B1">
        <w:rPr>
          <w:sz w:val="28"/>
          <w:szCs w:val="28"/>
          <w:lang w:val="ru-RU"/>
        </w:rPr>
        <w:t xml:space="preserve"> </w:t>
      </w:r>
      <w:proofErr w:type="spellStart"/>
      <w:r w:rsidRPr="00CC45B1">
        <w:rPr>
          <w:sz w:val="28"/>
          <w:szCs w:val="28"/>
          <w:lang w:val="ru-RU"/>
        </w:rPr>
        <w:t>обладнання</w:t>
      </w:r>
      <w:proofErr w:type="spellEnd"/>
      <w:r w:rsidRPr="00CC45B1">
        <w:rPr>
          <w:sz w:val="28"/>
          <w:szCs w:val="28"/>
          <w:lang w:val="ru-RU"/>
        </w:rPr>
        <w:t xml:space="preserve"> </w:t>
      </w:r>
      <w:proofErr w:type="spellStart"/>
      <w:r w:rsidRPr="00CC45B1">
        <w:rPr>
          <w:sz w:val="28"/>
          <w:szCs w:val="28"/>
          <w:lang w:val="ru-RU"/>
        </w:rPr>
        <w:t>першого</w:t>
      </w:r>
      <w:proofErr w:type="spellEnd"/>
      <w:r w:rsidRPr="00CC45B1">
        <w:rPr>
          <w:sz w:val="28"/>
          <w:szCs w:val="28"/>
          <w:lang w:val="ru-RU"/>
        </w:rPr>
        <w:t xml:space="preserve"> виду з </w:t>
      </w:r>
      <w:proofErr w:type="spellStart"/>
      <w:r w:rsidRPr="00CC45B1">
        <w:rPr>
          <w:sz w:val="28"/>
          <w:szCs w:val="28"/>
          <w:lang w:val="ru-RU"/>
        </w:rPr>
        <w:t>урахуванням</w:t>
      </w:r>
      <w:proofErr w:type="spellEnd"/>
      <w:r w:rsidRPr="00CC45B1">
        <w:rPr>
          <w:sz w:val="28"/>
          <w:szCs w:val="28"/>
          <w:lang w:val="ru-RU"/>
        </w:rPr>
        <w:t xml:space="preserve"> ПДВ – 349 272, </w:t>
      </w:r>
      <w:proofErr w:type="spellStart"/>
      <w:r w:rsidRPr="00CC45B1">
        <w:rPr>
          <w:sz w:val="28"/>
          <w:szCs w:val="28"/>
          <w:lang w:val="ru-RU"/>
        </w:rPr>
        <w:t>обладнання</w:t>
      </w:r>
      <w:proofErr w:type="spellEnd"/>
      <w:r w:rsidRPr="00CC45B1">
        <w:rPr>
          <w:sz w:val="28"/>
          <w:szCs w:val="28"/>
          <w:lang w:val="ru-RU"/>
        </w:rPr>
        <w:t xml:space="preserve"> другого виду – 39 816, </w:t>
      </w:r>
      <w:proofErr w:type="spellStart"/>
      <w:r w:rsidRPr="00CC45B1">
        <w:rPr>
          <w:sz w:val="28"/>
          <w:szCs w:val="28"/>
          <w:lang w:val="ru-RU"/>
        </w:rPr>
        <w:t>обладнання</w:t>
      </w:r>
      <w:proofErr w:type="spellEnd"/>
      <w:r w:rsidRPr="00CC45B1">
        <w:rPr>
          <w:sz w:val="28"/>
          <w:szCs w:val="28"/>
          <w:lang w:val="ru-RU"/>
        </w:rPr>
        <w:t xml:space="preserve"> </w:t>
      </w:r>
      <w:proofErr w:type="spellStart"/>
      <w:r w:rsidRPr="00CC45B1">
        <w:rPr>
          <w:sz w:val="28"/>
          <w:szCs w:val="28"/>
          <w:lang w:val="ru-RU"/>
        </w:rPr>
        <w:t>третього</w:t>
      </w:r>
      <w:proofErr w:type="spellEnd"/>
      <w:r w:rsidRPr="00CC45B1">
        <w:rPr>
          <w:sz w:val="28"/>
          <w:szCs w:val="28"/>
          <w:lang w:val="ru-RU"/>
        </w:rPr>
        <w:t xml:space="preserve"> виду – 382 200, </w:t>
      </w:r>
      <w:proofErr w:type="spellStart"/>
      <w:r w:rsidRPr="00CC45B1">
        <w:rPr>
          <w:sz w:val="28"/>
          <w:szCs w:val="28"/>
          <w:lang w:val="ru-RU"/>
        </w:rPr>
        <w:t>обладнання</w:t>
      </w:r>
      <w:proofErr w:type="spellEnd"/>
      <w:r w:rsidRPr="00CC45B1">
        <w:rPr>
          <w:sz w:val="28"/>
          <w:szCs w:val="28"/>
          <w:lang w:val="ru-RU"/>
        </w:rPr>
        <w:t xml:space="preserve"> четвертого виду – 83 454 </w:t>
      </w:r>
      <w:proofErr w:type="spellStart"/>
      <w:r w:rsidRPr="00CC45B1">
        <w:rPr>
          <w:sz w:val="28"/>
          <w:szCs w:val="28"/>
          <w:lang w:val="ru-RU"/>
        </w:rPr>
        <w:t>гривень</w:t>
      </w:r>
      <w:proofErr w:type="spellEnd"/>
      <w:r w:rsidRPr="00CC45B1">
        <w:rPr>
          <w:sz w:val="28"/>
          <w:szCs w:val="28"/>
          <w:lang w:val="ru-RU"/>
        </w:rPr>
        <w:t xml:space="preserve">. </w:t>
      </w:r>
      <w:proofErr w:type="spellStart"/>
      <w:r w:rsidRPr="00CC45B1">
        <w:rPr>
          <w:sz w:val="28"/>
          <w:szCs w:val="28"/>
          <w:lang w:val="ru-RU"/>
        </w:rPr>
        <w:t>Підприємство</w:t>
      </w:r>
      <w:proofErr w:type="spellEnd"/>
      <w:r w:rsidRPr="00CC45B1">
        <w:rPr>
          <w:sz w:val="28"/>
          <w:szCs w:val="28"/>
          <w:lang w:val="ru-RU"/>
        </w:rPr>
        <w:t xml:space="preserve"> </w:t>
      </w:r>
      <w:proofErr w:type="spellStart"/>
      <w:r w:rsidRPr="00CC45B1">
        <w:rPr>
          <w:sz w:val="28"/>
          <w:szCs w:val="28"/>
          <w:lang w:val="ru-RU"/>
        </w:rPr>
        <w:t>випускає</w:t>
      </w:r>
      <w:proofErr w:type="spellEnd"/>
      <w:r w:rsidRPr="00CC45B1">
        <w:rPr>
          <w:sz w:val="28"/>
          <w:szCs w:val="28"/>
          <w:lang w:val="ru-RU"/>
        </w:rPr>
        <w:t xml:space="preserve"> </w:t>
      </w:r>
      <w:proofErr w:type="spellStart"/>
      <w:r w:rsidRPr="00CC45B1">
        <w:rPr>
          <w:sz w:val="28"/>
          <w:szCs w:val="28"/>
          <w:lang w:val="ru-RU"/>
        </w:rPr>
        <w:t>продукцію</w:t>
      </w:r>
      <w:proofErr w:type="spellEnd"/>
      <w:r w:rsidRPr="00CC45B1">
        <w:rPr>
          <w:sz w:val="28"/>
          <w:szCs w:val="28"/>
          <w:lang w:val="ru-RU"/>
        </w:rPr>
        <w:t xml:space="preserve"> </w:t>
      </w:r>
      <w:proofErr w:type="spellStart"/>
      <w:r w:rsidRPr="00CC45B1">
        <w:rPr>
          <w:sz w:val="28"/>
          <w:szCs w:val="28"/>
          <w:lang w:val="ru-RU"/>
        </w:rPr>
        <w:t>трьох</w:t>
      </w:r>
      <w:proofErr w:type="spellEnd"/>
      <w:r w:rsidRPr="00CC45B1">
        <w:rPr>
          <w:sz w:val="28"/>
          <w:szCs w:val="28"/>
          <w:lang w:val="ru-RU"/>
        </w:rPr>
        <w:t xml:space="preserve"> </w:t>
      </w:r>
      <w:proofErr w:type="spellStart"/>
      <w:r w:rsidRPr="00CC45B1">
        <w:rPr>
          <w:sz w:val="28"/>
          <w:szCs w:val="28"/>
          <w:lang w:val="ru-RU"/>
        </w:rPr>
        <w:t>видів</w:t>
      </w:r>
      <w:proofErr w:type="spellEnd"/>
      <w:r w:rsidRPr="00CC45B1">
        <w:rPr>
          <w:sz w:val="28"/>
          <w:szCs w:val="28"/>
          <w:lang w:val="ru-RU"/>
        </w:rPr>
        <w:t xml:space="preserve"> і, </w:t>
      </w:r>
      <w:proofErr w:type="spellStart"/>
      <w:r w:rsidRPr="00CC45B1">
        <w:rPr>
          <w:sz w:val="28"/>
          <w:szCs w:val="28"/>
          <w:lang w:val="ru-RU"/>
        </w:rPr>
        <w:t>реалізуючи</w:t>
      </w:r>
      <w:proofErr w:type="spellEnd"/>
      <w:r w:rsidRPr="00CC45B1">
        <w:rPr>
          <w:sz w:val="28"/>
          <w:szCs w:val="28"/>
          <w:lang w:val="ru-RU"/>
        </w:rPr>
        <w:t xml:space="preserve"> проект, </w:t>
      </w:r>
      <w:proofErr w:type="spellStart"/>
      <w:r w:rsidRPr="00CC45B1">
        <w:rPr>
          <w:sz w:val="28"/>
          <w:szCs w:val="28"/>
          <w:lang w:val="ru-RU"/>
        </w:rPr>
        <w:t>підприємство</w:t>
      </w:r>
      <w:proofErr w:type="spellEnd"/>
      <w:r w:rsidRPr="00CC45B1">
        <w:rPr>
          <w:sz w:val="28"/>
          <w:szCs w:val="28"/>
          <w:lang w:val="ru-RU"/>
        </w:rPr>
        <w:t xml:space="preserve"> </w:t>
      </w:r>
      <w:proofErr w:type="spellStart"/>
      <w:r w:rsidRPr="00CC45B1">
        <w:rPr>
          <w:sz w:val="28"/>
          <w:szCs w:val="28"/>
          <w:lang w:val="ru-RU"/>
        </w:rPr>
        <w:t>планує</w:t>
      </w:r>
      <w:proofErr w:type="spellEnd"/>
      <w:r w:rsidRPr="00CC45B1">
        <w:rPr>
          <w:sz w:val="28"/>
          <w:szCs w:val="28"/>
          <w:lang w:val="ru-RU"/>
        </w:rPr>
        <w:t xml:space="preserve"> </w:t>
      </w:r>
      <w:proofErr w:type="spellStart"/>
      <w:r w:rsidRPr="00CC45B1">
        <w:rPr>
          <w:sz w:val="28"/>
          <w:szCs w:val="28"/>
          <w:lang w:val="ru-RU"/>
        </w:rPr>
        <w:t>збільшити</w:t>
      </w:r>
      <w:proofErr w:type="spellEnd"/>
      <w:r w:rsidRPr="00CC45B1">
        <w:rPr>
          <w:sz w:val="28"/>
          <w:szCs w:val="28"/>
          <w:lang w:val="ru-RU"/>
        </w:rPr>
        <w:t xml:space="preserve"> </w:t>
      </w:r>
      <w:proofErr w:type="spellStart"/>
      <w:r w:rsidRPr="00CC45B1">
        <w:rPr>
          <w:sz w:val="28"/>
          <w:szCs w:val="28"/>
          <w:lang w:val="ru-RU"/>
        </w:rPr>
        <w:t>випуск</w:t>
      </w:r>
      <w:proofErr w:type="spellEnd"/>
      <w:r w:rsidRPr="00CC45B1">
        <w:rPr>
          <w:sz w:val="28"/>
          <w:szCs w:val="28"/>
          <w:lang w:val="ru-RU"/>
        </w:rPr>
        <w:t xml:space="preserve"> кожного виду </w:t>
      </w:r>
      <w:proofErr w:type="spellStart"/>
      <w:r w:rsidRPr="00CC45B1">
        <w:rPr>
          <w:sz w:val="28"/>
          <w:szCs w:val="28"/>
          <w:lang w:val="ru-RU"/>
        </w:rPr>
        <w:t>продукції</w:t>
      </w:r>
      <w:proofErr w:type="spellEnd"/>
      <w:r w:rsidRPr="00CC45B1">
        <w:rPr>
          <w:sz w:val="28"/>
          <w:szCs w:val="28"/>
          <w:lang w:val="ru-RU"/>
        </w:rPr>
        <w:t xml:space="preserve"> на </w:t>
      </w:r>
      <w:proofErr w:type="spellStart"/>
      <w:r w:rsidRPr="00CC45B1">
        <w:rPr>
          <w:sz w:val="28"/>
          <w:szCs w:val="28"/>
          <w:lang w:val="ru-RU"/>
        </w:rPr>
        <w:t>певну</w:t>
      </w:r>
      <w:proofErr w:type="spellEnd"/>
      <w:r w:rsidRPr="00CC45B1">
        <w:rPr>
          <w:sz w:val="28"/>
          <w:szCs w:val="28"/>
          <w:lang w:val="ru-RU"/>
        </w:rPr>
        <w:t xml:space="preserve"> величину. В </w:t>
      </w:r>
      <w:proofErr w:type="spellStart"/>
      <w:r w:rsidRPr="00CC45B1">
        <w:rPr>
          <w:sz w:val="28"/>
          <w:szCs w:val="28"/>
          <w:lang w:val="ru-RU"/>
        </w:rPr>
        <w:t>даний</w:t>
      </w:r>
      <w:proofErr w:type="spellEnd"/>
      <w:r w:rsidRPr="00CC45B1">
        <w:rPr>
          <w:sz w:val="28"/>
          <w:szCs w:val="28"/>
          <w:lang w:val="ru-RU"/>
        </w:rPr>
        <w:t xml:space="preserve"> момент проект </w:t>
      </w:r>
      <w:proofErr w:type="spellStart"/>
      <w:r w:rsidRPr="00CC45B1">
        <w:rPr>
          <w:sz w:val="28"/>
          <w:szCs w:val="28"/>
          <w:lang w:val="ru-RU"/>
        </w:rPr>
        <w:t>перебуває</w:t>
      </w:r>
      <w:proofErr w:type="spellEnd"/>
      <w:r w:rsidRPr="00CC45B1">
        <w:rPr>
          <w:sz w:val="28"/>
          <w:szCs w:val="28"/>
          <w:lang w:val="ru-RU"/>
        </w:rPr>
        <w:t xml:space="preserve"> на </w:t>
      </w:r>
      <w:proofErr w:type="spellStart"/>
      <w:r w:rsidRPr="00CC45B1">
        <w:rPr>
          <w:sz w:val="28"/>
          <w:szCs w:val="28"/>
          <w:lang w:val="ru-RU"/>
        </w:rPr>
        <w:t>стадії</w:t>
      </w:r>
      <w:proofErr w:type="spellEnd"/>
      <w:r w:rsidRPr="00CC45B1">
        <w:rPr>
          <w:sz w:val="28"/>
          <w:szCs w:val="28"/>
          <w:lang w:val="ru-RU"/>
        </w:rPr>
        <w:t xml:space="preserve"> </w:t>
      </w:r>
      <w:proofErr w:type="spellStart"/>
      <w:r w:rsidRPr="00CC45B1">
        <w:rPr>
          <w:sz w:val="28"/>
          <w:szCs w:val="28"/>
          <w:lang w:val="ru-RU"/>
        </w:rPr>
        <w:t>реалізації</w:t>
      </w:r>
      <w:proofErr w:type="spellEnd"/>
      <w:r w:rsidRPr="00CC45B1">
        <w:rPr>
          <w:sz w:val="28"/>
          <w:szCs w:val="28"/>
          <w:lang w:val="ru-RU"/>
        </w:rPr>
        <w:t>.</w:t>
      </w:r>
    </w:p>
    <w:p w14:paraId="55310D68" w14:textId="77777777" w:rsidR="008D7A11" w:rsidRPr="00CC45B1" w:rsidRDefault="008D7A11" w:rsidP="00CC45B1">
      <w:pPr>
        <w:spacing w:line="360" w:lineRule="auto"/>
        <w:contextualSpacing/>
        <w:rPr>
          <w:b/>
          <w:bCs/>
          <w:sz w:val="28"/>
          <w:szCs w:val="28"/>
          <w:lang w:val="ru-RU"/>
        </w:rPr>
      </w:pPr>
      <w:r w:rsidRPr="00CC45B1">
        <w:rPr>
          <w:sz w:val="28"/>
          <w:szCs w:val="28"/>
          <w:lang w:val="ru-RU"/>
        </w:rPr>
        <w:t xml:space="preserve">Для того </w:t>
      </w:r>
      <w:proofErr w:type="spellStart"/>
      <w:r w:rsidRPr="00CC45B1">
        <w:rPr>
          <w:sz w:val="28"/>
          <w:szCs w:val="28"/>
          <w:lang w:val="ru-RU"/>
        </w:rPr>
        <w:t>щоб</w:t>
      </w:r>
      <w:proofErr w:type="spellEnd"/>
      <w:r w:rsidRPr="00CC45B1">
        <w:rPr>
          <w:sz w:val="28"/>
          <w:szCs w:val="28"/>
          <w:lang w:val="ru-RU"/>
        </w:rPr>
        <w:t xml:space="preserve"> </w:t>
      </w:r>
      <w:proofErr w:type="spellStart"/>
      <w:r w:rsidRPr="00CC45B1">
        <w:rPr>
          <w:sz w:val="28"/>
          <w:szCs w:val="28"/>
          <w:lang w:val="ru-RU"/>
        </w:rPr>
        <w:t>застосувати</w:t>
      </w:r>
      <w:proofErr w:type="spellEnd"/>
      <w:r w:rsidRPr="00CC45B1">
        <w:rPr>
          <w:sz w:val="28"/>
          <w:szCs w:val="28"/>
          <w:lang w:val="ru-RU"/>
        </w:rPr>
        <w:t xml:space="preserve"> метод </w:t>
      </w:r>
      <w:proofErr w:type="spellStart"/>
      <w:r w:rsidRPr="00CC45B1">
        <w:rPr>
          <w:sz w:val="28"/>
          <w:szCs w:val="28"/>
          <w:lang w:val="ru-RU"/>
        </w:rPr>
        <w:t>оцінки</w:t>
      </w:r>
      <w:proofErr w:type="spellEnd"/>
      <w:r w:rsidRPr="00CC45B1">
        <w:rPr>
          <w:sz w:val="28"/>
          <w:szCs w:val="28"/>
          <w:lang w:val="ru-RU"/>
        </w:rPr>
        <w:t xml:space="preserve"> </w:t>
      </w:r>
      <w:proofErr w:type="spellStart"/>
      <w:r w:rsidRPr="00CC45B1">
        <w:rPr>
          <w:sz w:val="28"/>
          <w:szCs w:val="28"/>
          <w:lang w:val="ru-RU"/>
        </w:rPr>
        <w:t>ризику</w:t>
      </w:r>
      <w:proofErr w:type="spellEnd"/>
      <w:r w:rsidRPr="00CC45B1">
        <w:rPr>
          <w:sz w:val="28"/>
          <w:szCs w:val="28"/>
          <w:lang w:val="ru-RU"/>
        </w:rPr>
        <w:t xml:space="preserve"> </w:t>
      </w:r>
      <w:proofErr w:type="spellStart"/>
      <w:r w:rsidRPr="00CC45B1">
        <w:rPr>
          <w:sz w:val="28"/>
          <w:szCs w:val="28"/>
          <w:lang w:val="ru-RU"/>
        </w:rPr>
        <w:t>неефективності</w:t>
      </w:r>
      <w:proofErr w:type="spellEnd"/>
      <w:r w:rsidRPr="00CC45B1">
        <w:rPr>
          <w:sz w:val="28"/>
          <w:szCs w:val="28"/>
          <w:lang w:val="ru-RU"/>
        </w:rPr>
        <w:t xml:space="preserve"> </w:t>
      </w:r>
      <w:proofErr w:type="spellStart"/>
      <w:r w:rsidRPr="00CC45B1">
        <w:rPr>
          <w:sz w:val="28"/>
          <w:szCs w:val="28"/>
          <w:lang w:val="ru-RU"/>
        </w:rPr>
        <w:t>інвестицій</w:t>
      </w:r>
      <w:proofErr w:type="spellEnd"/>
      <w:r w:rsidRPr="00CC45B1">
        <w:rPr>
          <w:sz w:val="28"/>
          <w:szCs w:val="28"/>
          <w:lang w:val="ru-RU"/>
        </w:rPr>
        <w:t xml:space="preserve">, </w:t>
      </w:r>
      <w:proofErr w:type="spellStart"/>
      <w:r w:rsidRPr="00CC45B1">
        <w:rPr>
          <w:sz w:val="28"/>
          <w:szCs w:val="28"/>
          <w:lang w:val="ru-RU"/>
        </w:rPr>
        <w:t>необхідно</w:t>
      </w:r>
      <w:proofErr w:type="spellEnd"/>
      <w:r w:rsidRPr="00CC45B1">
        <w:rPr>
          <w:sz w:val="28"/>
          <w:szCs w:val="28"/>
          <w:lang w:val="ru-RU"/>
        </w:rPr>
        <w:t xml:space="preserve"> </w:t>
      </w:r>
      <w:proofErr w:type="spellStart"/>
      <w:r w:rsidRPr="00CC45B1">
        <w:rPr>
          <w:sz w:val="28"/>
          <w:szCs w:val="28"/>
          <w:lang w:val="ru-RU"/>
        </w:rPr>
        <w:t>розрахувати</w:t>
      </w:r>
      <w:proofErr w:type="spellEnd"/>
      <w:r w:rsidRPr="00CC45B1">
        <w:rPr>
          <w:sz w:val="28"/>
          <w:szCs w:val="28"/>
          <w:lang w:val="ru-RU"/>
        </w:rPr>
        <w:t xml:space="preserve"> </w:t>
      </w:r>
      <w:proofErr w:type="spellStart"/>
      <w:r w:rsidRPr="00CC45B1">
        <w:rPr>
          <w:sz w:val="28"/>
          <w:szCs w:val="28"/>
          <w:lang w:val="ru-RU"/>
        </w:rPr>
        <w:t>всі</w:t>
      </w:r>
      <w:proofErr w:type="spellEnd"/>
      <w:r w:rsidRPr="00CC45B1">
        <w:rPr>
          <w:sz w:val="28"/>
          <w:szCs w:val="28"/>
          <w:lang w:val="ru-RU"/>
        </w:rPr>
        <w:t xml:space="preserve"> </w:t>
      </w:r>
      <w:proofErr w:type="spellStart"/>
      <w:r w:rsidRPr="00CC45B1">
        <w:rPr>
          <w:sz w:val="28"/>
          <w:szCs w:val="28"/>
          <w:lang w:val="ru-RU"/>
        </w:rPr>
        <w:t>величини</w:t>
      </w:r>
      <w:proofErr w:type="spellEnd"/>
      <w:r w:rsidRPr="00CC45B1">
        <w:rPr>
          <w:sz w:val="28"/>
          <w:szCs w:val="28"/>
          <w:lang w:val="ru-RU"/>
        </w:rPr>
        <w:t xml:space="preserve"> в </w:t>
      </w:r>
      <w:proofErr w:type="spellStart"/>
      <w:r w:rsidRPr="00CC45B1">
        <w:rPr>
          <w:sz w:val="28"/>
          <w:szCs w:val="28"/>
          <w:lang w:val="ru-RU"/>
        </w:rPr>
        <w:t>базовій</w:t>
      </w:r>
      <w:proofErr w:type="spellEnd"/>
      <w:r w:rsidRPr="00CC45B1">
        <w:rPr>
          <w:sz w:val="28"/>
          <w:szCs w:val="28"/>
          <w:lang w:val="ru-RU"/>
        </w:rPr>
        <w:t xml:space="preserve"> </w:t>
      </w:r>
      <w:proofErr w:type="spellStart"/>
      <w:r w:rsidRPr="00CC45B1">
        <w:rPr>
          <w:sz w:val="28"/>
          <w:szCs w:val="28"/>
          <w:lang w:val="ru-RU"/>
        </w:rPr>
        <w:t>рівності</w:t>
      </w:r>
      <w:proofErr w:type="spellEnd"/>
      <w:r w:rsidRPr="00CC45B1">
        <w:rPr>
          <w:sz w:val="28"/>
          <w:szCs w:val="28"/>
          <w:lang w:val="ru-RU"/>
        </w:rPr>
        <w:t xml:space="preserve"> (1.1) і, таким чином, </w:t>
      </w:r>
      <w:proofErr w:type="spellStart"/>
      <w:r w:rsidRPr="00CC45B1">
        <w:rPr>
          <w:sz w:val="28"/>
          <w:szCs w:val="28"/>
          <w:lang w:val="ru-RU"/>
        </w:rPr>
        <w:t>знайти</w:t>
      </w:r>
      <w:proofErr w:type="spellEnd"/>
      <w:r w:rsidRPr="00CC45B1">
        <w:rPr>
          <w:sz w:val="28"/>
          <w:szCs w:val="28"/>
          <w:lang w:val="ru-RU"/>
        </w:rPr>
        <w:t xml:space="preserve"> </w:t>
      </w:r>
      <w:proofErr w:type="spellStart"/>
      <w:r w:rsidRPr="00CC45B1">
        <w:rPr>
          <w:sz w:val="28"/>
          <w:szCs w:val="28"/>
          <w:lang w:val="ru-RU"/>
        </w:rPr>
        <w:t>чисту</w:t>
      </w:r>
      <w:proofErr w:type="spellEnd"/>
      <w:r w:rsidRPr="00CC45B1">
        <w:rPr>
          <w:sz w:val="28"/>
          <w:szCs w:val="28"/>
          <w:lang w:val="ru-RU"/>
        </w:rPr>
        <w:t xml:space="preserve"> </w:t>
      </w:r>
      <w:proofErr w:type="spellStart"/>
      <w:r w:rsidRPr="00CC45B1">
        <w:rPr>
          <w:sz w:val="28"/>
          <w:szCs w:val="28"/>
          <w:lang w:val="ru-RU"/>
        </w:rPr>
        <w:t>приведену</w:t>
      </w:r>
      <w:proofErr w:type="spellEnd"/>
      <w:r w:rsidRPr="00CC45B1">
        <w:rPr>
          <w:sz w:val="28"/>
          <w:szCs w:val="28"/>
          <w:lang w:val="ru-RU"/>
        </w:rPr>
        <w:t xml:space="preserve"> </w:t>
      </w:r>
      <w:proofErr w:type="spellStart"/>
      <w:r w:rsidRPr="00CC45B1">
        <w:rPr>
          <w:sz w:val="28"/>
          <w:szCs w:val="28"/>
          <w:lang w:val="ru-RU"/>
        </w:rPr>
        <w:t>вартість</w:t>
      </w:r>
      <w:proofErr w:type="spellEnd"/>
      <w:r w:rsidRPr="00CC45B1">
        <w:rPr>
          <w:sz w:val="28"/>
          <w:szCs w:val="28"/>
          <w:lang w:val="ru-RU"/>
        </w:rPr>
        <w:t xml:space="preserve">. Але для </w:t>
      </w:r>
      <w:proofErr w:type="spellStart"/>
      <w:r w:rsidRPr="00CC45B1">
        <w:rPr>
          <w:sz w:val="28"/>
          <w:szCs w:val="28"/>
          <w:lang w:val="ru-RU"/>
        </w:rPr>
        <w:t>цього</w:t>
      </w:r>
      <w:proofErr w:type="spellEnd"/>
      <w:r w:rsidRPr="00CC45B1">
        <w:rPr>
          <w:sz w:val="28"/>
          <w:szCs w:val="28"/>
          <w:lang w:val="ru-RU"/>
        </w:rPr>
        <w:t xml:space="preserve"> нам </w:t>
      </w:r>
      <w:proofErr w:type="spellStart"/>
      <w:r w:rsidRPr="00CC45B1">
        <w:rPr>
          <w:sz w:val="28"/>
          <w:szCs w:val="28"/>
          <w:lang w:val="ru-RU"/>
        </w:rPr>
        <w:t>необхідно</w:t>
      </w:r>
      <w:proofErr w:type="spellEnd"/>
      <w:r w:rsidRPr="00CC45B1">
        <w:rPr>
          <w:sz w:val="28"/>
          <w:szCs w:val="28"/>
          <w:lang w:val="ru-RU"/>
        </w:rPr>
        <w:t xml:space="preserve"> розбити </w:t>
      </w:r>
      <w:proofErr w:type="spellStart"/>
      <w:r w:rsidRPr="00CC45B1">
        <w:rPr>
          <w:sz w:val="28"/>
          <w:szCs w:val="28"/>
          <w:lang w:val="ru-RU"/>
        </w:rPr>
        <w:t>інвестиційний</w:t>
      </w:r>
      <w:proofErr w:type="spellEnd"/>
      <w:r w:rsidRPr="00CC45B1">
        <w:rPr>
          <w:sz w:val="28"/>
          <w:szCs w:val="28"/>
          <w:lang w:val="ru-RU"/>
        </w:rPr>
        <w:t xml:space="preserve"> </w:t>
      </w:r>
      <w:proofErr w:type="spellStart"/>
      <w:r w:rsidRPr="00CC45B1">
        <w:rPr>
          <w:sz w:val="28"/>
          <w:szCs w:val="28"/>
          <w:lang w:val="ru-RU"/>
        </w:rPr>
        <w:t>процес</w:t>
      </w:r>
      <w:proofErr w:type="spellEnd"/>
      <w:r w:rsidRPr="00CC45B1">
        <w:rPr>
          <w:sz w:val="28"/>
          <w:szCs w:val="28"/>
          <w:lang w:val="ru-RU"/>
        </w:rPr>
        <w:t xml:space="preserve"> на </w:t>
      </w:r>
      <w:proofErr w:type="spellStart"/>
      <w:r w:rsidRPr="00CC45B1">
        <w:rPr>
          <w:sz w:val="28"/>
          <w:szCs w:val="28"/>
          <w:lang w:val="ru-RU"/>
        </w:rPr>
        <w:t>інтервали</w:t>
      </w:r>
      <w:proofErr w:type="spellEnd"/>
      <w:r w:rsidRPr="00CC45B1">
        <w:rPr>
          <w:sz w:val="28"/>
          <w:szCs w:val="28"/>
          <w:lang w:val="ru-RU"/>
        </w:rPr>
        <w:t xml:space="preserve"> </w:t>
      </w:r>
      <w:proofErr w:type="spellStart"/>
      <w:r w:rsidRPr="00CC45B1">
        <w:rPr>
          <w:sz w:val="28"/>
          <w:szCs w:val="28"/>
          <w:lang w:val="ru-RU"/>
        </w:rPr>
        <w:t>планування</w:t>
      </w:r>
      <w:proofErr w:type="spellEnd"/>
      <w:r w:rsidRPr="00CC45B1">
        <w:rPr>
          <w:sz w:val="28"/>
          <w:szCs w:val="28"/>
          <w:lang w:val="ru-RU"/>
        </w:rPr>
        <w:t xml:space="preserve">. Взявши за </w:t>
      </w:r>
      <w:proofErr w:type="spellStart"/>
      <w:r w:rsidRPr="00CC45B1">
        <w:rPr>
          <w:sz w:val="28"/>
          <w:szCs w:val="28"/>
          <w:lang w:val="ru-RU"/>
        </w:rPr>
        <w:t>інтервал</w:t>
      </w:r>
      <w:proofErr w:type="spellEnd"/>
      <w:r w:rsidRPr="00CC45B1">
        <w:rPr>
          <w:sz w:val="28"/>
          <w:szCs w:val="28"/>
          <w:lang w:val="ru-RU"/>
        </w:rPr>
        <w:t xml:space="preserve"> </w:t>
      </w:r>
      <w:proofErr w:type="spellStart"/>
      <w:r w:rsidRPr="00CC45B1">
        <w:rPr>
          <w:sz w:val="28"/>
          <w:szCs w:val="28"/>
          <w:lang w:val="ru-RU"/>
        </w:rPr>
        <w:t>планування</w:t>
      </w:r>
      <w:proofErr w:type="spellEnd"/>
      <w:r w:rsidRPr="00CC45B1">
        <w:rPr>
          <w:sz w:val="28"/>
          <w:szCs w:val="28"/>
          <w:lang w:val="ru-RU"/>
        </w:rPr>
        <w:t xml:space="preserve"> </w:t>
      </w:r>
      <w:proofErr w:type="spellStart"/>
      <w:r w:rsidRPr="00CC45B1">
        <w:rPr>
          <w:sz w:val="28"/>
          <w:szCs w:val="28"/>
          <w:lang w:val="ru-RU"/>
        </w:rPr>
        <w:t>рік</w:t>
      </w:r>
      <w:proofErr w:type="spellEnd"/>
      <w:r w:rsidRPr="00CC45B1">
        <w:rPr>
          <w:sz w:val="28"/>
          <w:szCs w:val="28"/>
          <w:lang w:val="ru-RU"/>
        </w:rPr>
        <w:t xml:space="preserve">, ми </w:t>
      </w:r>
      <w:proofErr w:type="spellStart"/>
      <w:r w:rsidRPr="00CC45B1">
        <w:rPr>
          <w:sz w:val="28"/>
          <w:szCs w:val="28"/>
          <w:lang w:val="ru-RU"/>
        </w:rPr>
        <w:t>отримаємо</w:t>
      </w:r>
      <w:proofErr w:type="spellEnd"/>
      <w:r w:rsidRPr="00CC45B1">
        <w:rPr>
          <w:sz w:val="28"/>
          <w:szCs w:val="28"/>
          <w:lang w:val="ru-RU"/>
        </w:rPr>
        <w:t xml:space="preserve"> </w:t>
      </w:r>
      <w:proofErr w:type="spellStart"/>
      <w:r w:rsidRPr="00CC45B1">
        <w:rPr>
          <w:sz w:val="28"/>
          <w:szCs w:val="28"/>
          <w:lang w:val="ru-RU"/>
        </w:rPr>
        <w:t>загальну</w:t>
      </w:r>
      <w:proofErr w:type="spellEnd"/>
      <w:r w:rsidRPr="00CC45B1">
        <w:rPr>
          <w:sz w:val="28"/>
          <w:szCs w:val="28"/>
          <w:lang w:val="ru-RU"/>
        </w:rPr>
        <w:t xml:space="preserve"> </w:t>
      </w:r>
      <w:proofErr w:type="spellStart"/>
      <w:r w:rsidRPr="00CC45B1">
        <w:rPr>
          <w:sz w:val="28"/>
          <w:szCs w:val="28"/>
          <w:lang w:val="ru-RU"/>
        </w:rPr>
        <w:t>кількість</w:t>
      </w:r>
      <w:proofErr w:type="spellEnd"/>
      <w:r w:rsidRPr="00CC45B1">
        <w:rPr>
          <w:sz w:val="28"/>
          <w:szCs w:val="28"/>
          <w:lang w:val="ru-RU"/>
        </w:rPr>
        <w:t xml:space="preserve"> </w:t>
      </w:r>
      <w:proofErr w:type="spellStart"/>
      <w:r w:rsidRPr="00CC45B1">
        <w:rPr>
          <w:sz w:val="28"/>
          <w:szCs w:val="28"/>
          <w:lang w:val="ru-RU"/>
        </w:rPr>
        <w:t>інтервалів</w:t>
      </w:r>
      <w:proofErr w:type="spellEnd"/>
      <w:r w:rsidRPr="00CC45B1">
        <w:rPr>
          <w:sz w:val="28"/>
          <w:szCs w:val="28"/>
          <w:lang w:val="ru-RU"/>
        </w:rPr>
        <w:t xml:space="preserve"> - три. </w:t>
      </w:r>
      <w:proofErr w:type="spellStart"/>
      <w:r w:rsidRPr="00CC45B1">
        <w:rPr>
          <w:sz w:val="28"/>
          <w:szCs w:val="28"/>
          <w:lang w:val="ru-RU"/>
        </w:rPr>
        <w:t>Підприємство</w:t>
      </w:r>
      <w:proofErr w:type="spellEnd"/>
      <w:r w:rsidRPr="00CC45B1">
        <w:rPr>
          <w:sz w:val="28"/>
          <w:szCs w:val="28"/>
          <w:lang w:val="ru-RU"/>
        </w:rPr>
        <w:t xml:space="preserve">, </w:t>
      </w:r>
      <w:proofErr w:type="spellStart"/>
      <w:r w:rsidRPr="00CC45B1">
        <w:rPr>
          <w:sz w:val="28"/>
          <w:szCs w:val="28"/>
          <w:lang w:val="ru-RU"/>
        </w:rPr>
        <w:t>виходячи</w:t>
      </w:r>
      <w:proofErr w:type="spellEnd"/>
      <w:r w:rsidRPr="00CC45B1">
        <w:rPr>
          <w:sz w:val="28"/>
          <w:szCs w:val="28"/>
          <w:lang w:val="ru-RU"/>
        </w:rPr>
        <w:t xml:space="preserve"> з </w:t>
      </w:r>
      <w:proofErr w:type="spellStart"/>
      <w:r w:rsidRPr="00CC45B1">
        <w:rPr>
          <w:sz w:val="28"/>
          <w:szCs w:val="28"/>
          <w:lang w:val="ru-RU"/>
        </w:rPr>
        <w:t>оцінок</w:t>
      </w:r>
      <w:proofErr w:type="spellEnd"/>
      <w:r w:rsidRPr="00CC45B1">
        <w:rPr>
          <w:sz w:val="28"/>
          <w:szCs w:val="28"/>
          <w:lang w:val="ru-RU"/>
        </w:rPr>
        <w:t xml:space="preserve"> </w:t>
      </w:r>
      <w:proofErr w:type="spellStart"/>
      <w:r w:rsidRPr="00CC45B1">
        <w:rPr>
          <w:sz w:val="28"/>
          <w:szCs w:val="28"/>
          <w:lang w:val="ru-RU"/>
        </w:rPr>
        <w:t>власних</w:t>
      </w:r>
      <w:proofErr w:type="spellEnd"/>
      <w:r w:rsidRPr="00CC45B1">
        <w:rPr>
          <w:sz w:val="28"/>
          <w:szCs w:val="28"/>
          <w:lang w:val="ru-RU"/>
        </w:rPr>
        <w:t xml:space="preserve"> </w:t>
      </w:r>
      <w:proofErr w:type="spellStart"/>
      <w:r w:rsidRPr="00CC45B1">
        <w:rPr>
          <w:sz w:val="28"/>
          <w:szCs w:val="28"/>
          <w:lang w:val="ru-RU"/>
        </w:rPr>
        <w:t>експертів</w:t>
      </w:r>
      <w:proofErr w:type="spellEnd"/>
      <w:r w:rsidRPr="00CC45B1">
        <w:rPr>
          <w:sz w:val="28"/>
          <w:szCs w:val="28"/>
          <w:lang w:val="ru-RU"/>
        </w:rPr>
        <w:t xml:space="preserve">, </w:t>
      </w:r>
      <w:proofErr w:type="spellStart"/>
      <w:r w:rsidRPr="00CC45B1">
        <w:rPr>
          <w:sz w:val="28"/>
          <w:szCs w:val="28"/>
          <w:lang w:val="ru-RU"/>
        </w:rPr>
        <w:t>визначило</w:t>
      </w:r>
      <w:proofErr w:type="spellEnd"/>
      <w:r w:rsidRPr="00CC45B1">
        <w:rPr>
          <w:sz w:val="28"/>
          <w:szCs w:val="28"/>
          <w:lang w:val="ru-RU"/>
        </w:rPr>
        <w:t xml:space="preserve"> </w:t>
      </w:r>
      <w:proofErr w:type="spellStart"/>
      <w:r w:rsidRPr="00CC45B1">
        <w:rPr>
          <w:sz w:val="28"/>
          <w:szCs w:val="28"/>
          <w:lang w:val="ru-RU"/>
        </w:rPr>
        <w:t>найбільш</w:t>
      </w:r>
      <w:proofErr w:type="spellEnd"/>
      <w:r w:rsidRPr="00CC45B1">
        <w:rPr>
          <w:sz w:val="28"/>
          <w:szCs w:val="28"/>
          <w:lang w:val="ru-RU"/>
        </w:rPr>
        <w:t xml:space="preserve"> </w:t>
      </w:r>
      <w:proofErr w:type="spellStart"/>
      <w:r w:rsidRPr="00CC45B1">
        <w:rPr>
          <w:sz w:val="28"/>
          <w:szCs w:val="28"/>
          <w:lang w:val="ru-RU"/>
        </w:rPr>
        <w:t>очікувані</w:t>
      </w:r>
      <w:proofErr w:type="spellEnd"/>
      <w:r w:rsidRPr="00CC45B1">
        <w:rPr>
          <w:sz w:val="28"/>
          <w:szCs w:val="28"/>
          <w:lang w:val="ru-RU"/>
        </w:rPr>
        <w:t xml:space="preserve"> </w:t>
      </w:r>
      <w:proofErr w:type="spellStart"/>
      <w:r w:rsidRPr="00CC45B1">
        <w:rPr>
          <w:sz w:val="28"/>
          <w:szCs w:val="28"/>
          <w:lang w:val="ru-RU"/>
        </w:rPr>
        <w:t>величини</w:t>
      </w:r>
      <w:proofErr w:type="spellEnd"/>
      <w:r w:rsidRPr="00CC45B1">
        <w:rPr>
          <w:sz w:val="28"/>
          <w:szCs w:val="28"/>
          <w:lang w:val="ru-RU"/>
        </w:rPr>
        <w:t xml:space="preserve"> </w:t>
      </w:r>
      <w:proofErr w:type="spellStart"/>
      <w:r w:rsidRPr="00CC45B1">
        <w:rPr>
          <w:sz w:val="28"/>
          <w:szCs w:val="28"/>
          <w:lang w:val="ru-RU"/>
        </w:rPr>
        <w:t>собівартості</w:t>
      </w:r>
      <w:proofErr w:type="spellEnd"/>
      <w:r w:rsidRPr="00CC45B1">
        <w:rPr>
          <w:sz w:val="28"/>
          <w:szCs w:val="28"/>
          <w:lang w:val="ru-RU"/>
        </w:rPr>
        <w:t xml:space="preserve"> </w:t>
      </w:r>
      <w:proofErr w:type="spellStart"/>
      <w:r w:rsidRPr="00CC45B1">
        <w:rPr>
          <w:sz w:val="28"/>
          <w:szCs w:val="28"/>
          <w:lang w:val="ru-RU"/>
        </w:rPr>
        <w:t>продукції</w:t>
      </w:r>
      <w:proofErr w:type="spellEnd"/>
      <w:r w:rsidRPr="00CC45B1">
        <w:rPr>
          <w:sz w:val="28"/>
          <w:szCs w:val="28"/>
          <w:lang w:val="ru-RU"/>
        </w:rPr>
        <w:t xml:space="preserve">, </w:t>
      </w:r>
      <w:proofErr w:type="spellStart"/>
      <w:r w:rsidRPr="00CC45B1">
        <w:rPr>
          <w:sz w:val="28"/>
          <w:szCs w:val="28"/>
          <w:lang w:val="ru-RU"/>
        </w:rPr>
        <w:t>обсягів</w:t>
      </w:r>
      <w:proofErr w:type="spellEnd"/>
      <w:r w:rsidRPr="00CC45B1">
        <w:rPr>
          <w:sz w:val="28"/>
          <w:szCs w:val="28"/>
          <w:lang w:val="ru-RU"/>
        </w:rPr>
        <w:t xml:space="preserve"> </w:t>
      </w:r>
      <w:proofErr w:type="spellStart"/>
      <w:r w:rsidRPr="00CC45B1">
        <w:rPr>
          <w:sz w:val="28"/>
          <w:szCs w:val="28"/>
          <w:lang w:val="ru-RU"/>
        </w:rPr>
        <w:t>продажів</w:t>
      </w:r>
      <w:proofErr w:type="spellEnd"/>
      <w:r w:rsidRPr="00CC45B1">
        <w:rPr>
          <w:sz w:val="28"/>
          <w:szCs w:val="28"/>
          <w:lang w:val="ru-RU"/>
        </w:rPr>
        <w:t xml:space="preserve"> і </w:t>
      </w:r>
      <w:proofErr w:type="spellStart"/>
      <w:r w:rsidRPr="00CC45B1">
        <w:rPr>
          <w:sz w:val="28"/>
          <w:szCs w:val="28"/>
          <w:lang w:val="ru-RU"/>
        </w:rPr>
        <w:t>цін</w:t>
      </w:r>
      <w:proofErr w:type="spellEnd"/>
      <w:r w:rsidRPr="00CC45B1">
        <w:rPr>
          <w:sz w:val="28"/>
          <w:szCs w:val="28"/>
          <w:lang w:val="ru-RU"/>
        </w:rPr>
        <w:t xml:space="preserve"> на </w:t>
      </w:r>
      <w:proofErr w:type="spellStart"/>
      <w:r w:rsidRPr="00CC45B1">
        <w:rPr>
          <w:sz w:val="28"/>
          <w:szCs w:val="28"/>
          <w:lang w:val="ru-RU"/>
        </w:rPr>
        <w:t>продукцію</w:t>
      </w:r>
      <w:proofErr w:type="spellEnd"/>
      <w:r w:rsidRPr="00CC45B1">
        <w:rPr>
          <w:sz w:val="28"/>
          <w:szCs w:val="28"/>
          <w:lang w:val="ru-RU"/>
        </w:rPr>
        <w:t xml:space="preserve">. На </w:t>
      </w:r>
      <w:proofErr w:type="spellStart"/>
      <w:r w:rsidRPr="00CC45B1">
        <w:rPr>
          <w:sz w:val="28"/>
          <w:szCs w:val="28"/>
          <w:lang w:val="ru-RU"/>
        </w:rPr>
        <w:t>основі</w:t>
      </w:r>
      <w:proofErr w:type="spellEnd"/>
      <w:r w:rsidRPr="00CC45B1">
        <w:rPr>
          <w:sz w:val="28"/>
          <w:szCs w:val="28"/>
          <w:lang w:val="ru-RU"/>
        </w:rPr>
        <w:t xml:space="preserve"> </w:t>
      </w:r>
      <w:proofErr w:type="spellStart"/>
      <w:r w:rsidRPr="00CC45B1">
        <w:rPr>
          <w:sz w:val="28"/>
          <w:szCs w:val="28"/>
          <w:lang w:val="ru-RU"/>
        </w:rPr>
        <w:t>цих</w:t>
      </w:r>
      <w:proofErr w:type="spellEnd"/>
      <w:r w:rsidRPr="00CC45B1">
        <w:rPr>
          <w:sz w:val="28"/>
          <w:szCs w:val="28"/>
          <w:lang w:val="ru-RU"/>
        </w:rPr>
        <w:t xml:space="preserve"> </w:t>
      </w:r>
      <w:proofErr w:type="spellStart"/>
      <w:r w:rsidRPr="00CC45B1">
        <w:rPr>
          <w:sz w:val="28"/>
          <w:szCs w:val="28"/>
          <w:lang w:val="ru-RU"/>
        </w:rPr>
        <w:t>даних</w:t>
      </w:r>
      <w:proofErr w:type="spellEnd"/>
      <w:r w:rsidRPr="00CC45B1">
        <w:rPr>
          <w:sz w:val="28"/>
          <w:szCs w:val="28"/>
          <w:lang w:val="ru-RU"/>
        </w:rPr>
        <w:t xml:space="preserve"> ми </w:t>
      </w:r>
      <w:proofErr w:type="spellStart"/>
      <w:r w:rsidRPr="00CC45B1">
        <w:rPr>
          <w:sz w:val="28"/>
          <w:szCs w:val="28"/>
          <w:lang w:val="ru-RU"/>
        </w:rPr>
        <w:t>визначили</w:t>
      </w:r>
      <w:proofErr w:type="spellEnd"/>
      <w:r w:rsidRPr="00CC45B1">
        <w:rPr>
          <w:sz w:val="28"/>
          <w:szCs w:val="28"/>
          <w:lang w:val="ru-RU"/>
        </w:rPr>
        <w:t xml:space="preserve"> </w:t>
      </w:r>
      <w:proofErr w:type="spellStart"/>
      <w:r w:rsidRPr="00CC45B1">
        <w:rPr>
          <w:sz w:val="28"/>
          <w:szCs w:val="28"/>
          <w:lang w:val="ru-RU"/>
        </w:rPr>
        <w:t>найбільш</w:t>
      </w:r>
      <w:proofErr w:type="spellEnd"/>
      <w:r w:rsidRPr="00CC45B1">
        <w:rPr>
          <w:sz w:val="28"/>
          <w:szCs w:val="28"/>
          <w:lang w:val="ru-RU"/>
        </w:rPr>
        <w:t xml:space="preserve"> </w:t>
      </w:r>
      <w:proofErr w:type="spellStart"/>
      <w:r w:rsidRPr="00CC45B1">
        <w:rPr>
          <w:sz w:val="28"/>
          <w:szCs w:val="28"/>
          <w:lang w:val="ru-RU"/>
        </w:rPr>
        <w:t>ймовірні</w:t>
      </w:r>
      <w:proofErr w:type="spellEnd"/>
      <w:r w:rsidRPr="00CC45B1">
        <w:rPr>
          <w:sz w:val="28"/>
          <w:szCs w:val="28"/>
          <w:lang w:val="ru-RU"/>
        </w:rPr>
        <w:t xml:space="preserve"> </w:t>
      </w:r>
      <w:proofErr w:type="spellStart"/>
      <w:r w:rsidRPr="00CC45B1">
        <w:rPr>
          <w:sz w:val="28"/>
          <w:szCs w:val="28"/>
          <w:lang w:val="ru-RU"/>
        </w:rPr>
        <w:t>величини</w:t>
      </w:r>
      <w:proofErr w:type="spellEnd"/>
      <w:r w:rsidRPr="00CC45B1">
        <w:rPr>
          <w:sz w:val="28"/>
          <w:szCs w:val="28"/>
          <w:lang w:val="ru-RU"/>
        </w:rPr>
        <w:t xml:space="preserve"> </w:t>
      </w:r>
      <w:proofErr w:type="spellStart"/>
      <w:r w:rsidRPr="00CC45B1">
        <w:rPr>
          <w:sz w:val="28"/>
          <w:szCs w:val="28"/>
          <w:lang w:val="ru-RU"/>
        </w:rPr>
        <w:lastRenderedPageBreak/>
        <w:t>надходжень</w:t>
      </w:r>
      <w:proofErr w:type="spellEnd"/>
      <w:r w:rsidRPr="00CC45B1">
        <w:rPr>
          <w:sz w:val="28"/>
          <w:szCs w:val="28"/>
          <w:lang w:val="ru-RU"/>
        </w:rPr>
        <w:t xml:space="preserve"> </w:t>
      </w:r>
      <w:proofErr w:type="spellStart"/>
      <w:r w:rsidRPr="00CC45B1">
        <w:rPr>
          <w:sz w:val="28"/>
          <w:szCs w:val="28"/>
          <w:lang w:val="ru-RU"/>
        </w:rPr>
        <w:t>від</w:t>
      </w:r>
      <w:proofErr w:type="spellEnd"/>
      <w:r w:rsidRPr="00CC45B1">
        <w:rPr>
          <w:sz w:val="28"/>
          <w:szCs w:val="28"/>
          <w:lang w:val="ru-RU"/>
        </w:rPr>
        <w:t xml:space="preserve"> </w:t>
      </w:r>
      <w:proofErr w:type="spellStart"/>
      <w:r w:rsidRPr="00CC45B1">
        <w:rPr>
          <w:sz w:val="28"/>
          <w:szCs w:val="28"/>
          <w:lang w:val="ru-RU"/>
        </w:rPr>
        <w:t>реалізації</w:t>
      </w:r>
      <w:proofErr w:type="spellEnd"/>
      <w:r w:rsidRPr="00CC45B1">
        <w:rPr>
          <w:sz w:val="28"/>
          <w:szCs w:val="28"/>
          <w:lang w:val="ru-RU"/>
        </w:rPr>
        <w:t xml:space="preserve"> проекту на кожному </w:t>
      </w:r>
      <w:proofErr w:type="spellStart"/>
      <w:r w:rsidRPr="00CC45B1">
        <w:rPr>
          <w:sz w:val="28"/>
          <w:szCs w:val="28"/>
          <w:lang w:val="ru-RU"/>
        </w:rPr>
        <w:t>інтервалі</w:t>
      </w:r>
      <w:proofErr w:type="spellEnd"/>
      <w:r w:rsidRPr="00CC45B1">
        <w:rPr>
          <w:sz w:val="28"/>
          <w:szCs w:val="28"/>
          <w:lang w:val="ru-RU"/>
        </w:rPr>
        <w:t xml:space="preserve">. </w:t>
      </w:r>
      <w:proofErr w:type="spellStart"/>
      <w:r w:rsidRPr="00CC45B1">
        <w:rPr>
          <w:sz w:val="28"/>
          <w:szCs w:val="28"/>
          <w:lang w:val="ru-RU"/>
        </w:rPr>
        <w:t>Всі</w:t>
      </w:r>
      <w:proofErr w:type="spellEnd"/>
      <w:r w:rsidRPr="00CC45B1">
        <w:rPr>
          <w:sz w:val="28"/>
          <w:szCs w:val="28"/>
          <w:lang w:val="ru-RU"/>
        </w:rPr>
        <w:t xml:space="preserve"> </w:t>
      </w:r>
      <w:proofErr w:type="spellStart"/>
      <w:r w:rsidRPr="00CC45B1">
        <w:rPr>
          <w:sz w:val="28"/>
          <w:szCs w:val="28"/>
          <w:lang w:val="ru-RU"/>
        </w:rPr>
        <w:t>вихідні</w:t>
      </w:r>
      <w:proofErr w:type="spellEnd"/>
      <w:r w:rsidRPr="00CC45B1">
        <w:rPr>
          <w:sz w:val="28"/>
          <w:szCs w:val="28"/>
          <w:lang w:val="ru-RU"/>
        </w:rPr>
        <w:t xml:space="preserve"> </w:t>
      </w:r>
      <w:proofErr w:type="spellStart"/>
      <w:r w:rsidRPr="00CC45B1">
        <w:rPr>
          <w:sz w:val="28"/>
          <w:szCs w:val="28"/>
          <w:lang w:val="ru-RU"/>
        </w:rPr>
        <w:t>дані</w:t>
      </w:r>
      <w:proofErr w:type="spellEnd"/>
      <w:r w:rsidRPr="00CC45B1">
        <w:rPr>
          <w:sz w:val="28"/>
          <w:szCs w:val="28"/>
          <w:lang w:val="ru-RU"/>
        </w:rPr>
        <w:t xml:space="preserve"> і </w:t>
      </w:r>
      <w:proofErr w:type="spellStart"/>
      <w:r w:rsidRPr="00CC45B1">
        <w:rPr>
          <w:sz w:val="28"/>
          <w:szCs w:val="28"/>
          <w:lang w:val="ru-RU"/>
        </w:rPr>
        <w:t>розрахунки</w:t>
      </w:r>
      <w:proofErr w:type="spellEnd"/>
      <w:r w:rsidRPr="00CC45B1">
        <w:rPr>
          <w:sz w:val="28"/>
          <w:szCs w:val="28"/>
          <w:lang w:val="ru-RU"/>
        </w:rPr>
        <w:t xml:space="preserve"> </w:t>
      </w:r>
      <w:proofErr w:type="spellStart"/>
      <w:r w:rsidRPr="00CC45B1">
        <w:rPr>
          <w:sz w:val="28"/>
          <w:szCs w:val="28"/>
          <w:lang w:val="ru-RU"/>
        </w:rPr>
        <w:t>наведені</w:t>
      </w:r>
      <w:proofErr w:type="spellEnd"/>
      <w:r w:rsidRPr="00CC45B1">
        <w:rPr>
          <w:sz w:val="28"/>
          <w:szCs w:val="28"/>
          <w:lang w:val="ru-RU"/>
        </w:rPr>
        <w:t xml:space="preserve"> в </w:t>
      </w:r>
      <w:proofErr w:type="spellStart"/>
      <w:r w:rsidRPr="00CC45B1">
        <w:rPr>
          <w:sz w:val="28"/>
          <w:szCs w:val="28"/>
          <w:lang w:val="ru-RU"/>
        </w:rPr>
        <w:t>Додатку</w:t>
      </w:r>
      <w:proofErr w:type="spellEnd"/>
      <w:r w:rsidRPr="00CC45B1">
        <w:rPr>
          <w:sz w:val="28"/>
          <w:szCs w:val="28"/>
          <w:lang w:val="ru-RU"/>
        </w:rPr>
        <w:t xml:space="preserve"> 2. Взявши за </w:t>
      </w:r>
      <w:proofErr w:type="spellStart"/>
      <w:r w:rsidRPr="00CC45B1">
        <w:rPr>
          <w:sz w:val="28"/>
          <w:szCs w:val="28"/>
          <w:lang w:val="ru-RU"/>
        </w:rPr>
        <w:t>найбільш</w:t>
      </w:r>
      <w:proofErr w:type="spellEnd"/>
      <w:r w:rsidRPr="00CC45B1">
        <w:rPr>
          <w:sz w:val="28"/>
          <w:szCs w:val="28"/>
          <w:lang w:val="ru-RU"/>
        </w:rPr>
        <w:t xml:space="preserve"> </w:t>
      </w:r>
      <w:proofErr w:type="spellStart"/>
      <w:r w:rsidRPr="00CC45B1">
        <w:rPr>
          <w:sz w:val="28"/>
          <w:szCs w:val="28"/>
          <w:lang w:val="ru-RU"/>
        </w:rPr>
        <w:t>очікувану</w:t>
      </w:r>
      <w:proofErr w:type="spellEnd"/>
      <w:r w:rsidRPr="00CC45B1">
        <w:rPr>
          <w:sz w:val="28"/>
          <w:szCs w:val="28"/>
          <w:lang w:val="ru-RU"/>
        </w:rPr>
        <w:t xml:space="preserve"> ставку </w:t>
      </w:r>
      <w:proofErr w:type="spellStart"/>
      <w:r w:rsidRPr="00CC45B1">
        <w:rPr>
          <w:sz w:val="28"/>
          <w:szCs w:val="28"/>
          <w:lang w:val="ru-RU"/>
        </w:rPr>
        <w:t>дисконтування</w:t>
      </w:r>
      <w:proofErr w:type="spellEnd"/>
      <w:r w:rsidRPr="00CC45B1">
        <w:rPr>
          <w:sz w:val="28"/>
          <w:szCs w:val="28"/>
          <w:lang w:val="ru-RU"/>
        </w:rPr>
        <w:t xml:space="preserve"> величину 0.2, ми </w:t>
      </w:r>
      <w:proofErr w:type="spellStart"/>
      <w:r w:rsidRPr="00CC45B1">
        <w:rPr>
          <w:sz w:val="28"/>
          <w:szCs w:val="28"/>
          <w:lang w:val="ru-RU"/>
        </w:rPr>
        <w:t>знайшли</w:t>
      </w:r>
      <w:proofErr w:type="spellEnd"/>
      <w:r w:rsidRPr="00CC45B1">
        <w:rPr>
          <w:sz w:val="28"/>
          <w:szCs w:val="28"/>
          <w:lang w:val="ru-RU"/>
        </w:rPr>
        <w:t xml:space="preserve"> </w:t>
      </w:r>
      <w:proofErr w:type="spellStart"/>
      <w:r w:rsidRPr="00CC45B1">
        <w:rPr>
          <w:sz w:val="28"/>
          <w:szCs w:val="28"/>
          <w:lang w:val="ru-RU"/>
        </w:rPr>
        <w:t>найбільш</w:t>
      </w:r>
      <w:proofErr w:type="spellEnd"/>
      <w:r w:rsidRPr="00CC45B1">
        <w:rPr>
          <w:sz w:val="28"/>
          <w:szCs w:val="28"/>
          <w:lang w:val="ru-RU"/>
        </w:rPr>
        <w:t xml:space="preserve"> </w:t>
      </w:r>
      <w:proofErr w:type="spellStart"/>
      <w:r w:rsidRPr="00CC45B1">
        <w:rPr>
          <w:sz w:val="28"/>
          <w:szCs w:val="28"/>
          <w:lang w:val="ru-RU"/>
        </w:rPr>
        <w:t>очікувану</w:t>
      </w:r>
      <w:proofErr w:type="spellEnd"/>
      <w:r w:rsidRPr="00CC45B1">
        <w:rPr>
          <w:sz w:val="28"/>
          <w:szCs w:val="28"/>
          <w:lang w:val="ru-RU"/>
        </w:rPr>
        <w:t xml:space="preserve"> величину </w:t>
      </w:r>
      <w:proofErr w:type="spellStart"/>
      <w:r w:rsidRPr="00CC45B1">
        <w:rPr>
          <w:sz w:val="28"/>
          <w:szCs w:val="28"/>
          <w:lang w:val="ru-RU"/>
        </w:rPr>
        <w:t>чистої</w:t>
      </w:r>
      <w:proofErr w:type="spellEnd"/>
      <w:r w:rsidRPr="00CC45B1">
        <w:rPr>
          <w:sz w:val="28"/>
          <w:szCs w:val="28"/>
          <w:lang w:val="ru-RU"/>
        </w:rPr>
        <w:t xml:space="preserve"> </w:t>
      </w:r>
      <w:proofErr w:type="spellStart"/>
      <w:r w:rsidRPr="00CC45B1">
        <w:rPr>
          <w:sz w:val="28"/>
          <w:szCs w:val="28"/>
          <w:lang w:val="ru-RU"/>
        </w:rPr>
        <w:t>приведеної</w:t>
      </w:r>
      <w:proofErr w:type="spellEnd"/>
      <w:r w:rsidRPr="00CC45B1">
        <w:rPr>
          <w:sz w:val="28"/>
          <w:szCs w:val="28"/>
          <w:lang w:val="ru-RU"/>
        </w:rPr>
        <w:t xml:space="preserve"> </w:t>
      </w:r>
      <w:proofErr w:type="spellStart"/>
      <w:r w:rsidRPr="00CC45B1">
        <w:rPr>
          <w:sz w:val="28"/>
          <w:szCs w:val="28"/>
          <w:lang w:val="ru-RU"/>
        </w:rPr>
        <w:t>вартості</w:t>
      </w:r>
      <w:proofErr w:type="spellEnd"/>
      <w:r w:rsidRPr="00CC45B1">
        <w:rPr>
          <w:sz w:val="28"/>
          <w:szCs w:val="28"/>
          <w:lang w:val="ru-RU"/>
        </w:rPr>
        <w:t xml:space="preserve">. </w:t>
      </w:r>
      <w:proofErr w:type="spellStart"/>
      <w:r w:rsidRPr="00CC45B1">
        <w:rPr>
          <w:sz w:val="28"/>
          <w:szCs w:val="28"/>
          <w:lang w:val="ru-RU"/>
        </w:rPr>
        <w:t>Мінімально</w:t>
      </w:r>
      <w:proofErr w:type="spellEnd"/>
      <w:r w:rsidRPr="00CC45B1">
        <w:rPr>
          <w:sz w:val="28"/>
          <w:szCs w:val="28"/>
          <w:lang w:val="ru-RU"/>
        </w:rPr>
        <w:t xml:space="preserve"> </w:t>
      </w:r>
      <w:proofErr w:type="spellStart"/>
      <w:r w:rsidRPr="00CC45B1">
        <w:rPr>
          <w:sz w:val="28"/>
          <w:szCs w:val="28"/>
          <w:lang w:val="ru-RU"/>
        </w:rPr>
        <w:t>можливе</w:t>
      </w:r>
      <w:proofErr w:type="spellEnd"/>
      <w:r w:rsidRPr="00CC45B1">
        <w:rPr>
          <w:sz w:val="28"/>
          <w:szCs w:val="28"/>
          <w:lang w:val="ru-RU"/>
        </w:rPr>
        <w:t xml:space="preserve"> </w:t>
      </w:r>
      <w:proofErr w:type="spellStart"/>
      <w:r w:rsidRPr="00CC45B1">
        <w:rPr>
          <w:sz w:val="28"/>
          <w:szCs w:val="28"/>
          <w:lang w:val="ru-RU"/>
        </w:rPr>
        <w:t>значення</w:t>
      </w:r>
      <w:proofErr w:type="spellEnd"/>
      <w:r w:rsidRPr="00CC45B1">
        <w:rPr>
          <w:sz w:val="28"/>
          <w:szCs w:val="28"/>
          <w:lang w:val="ru-RU"/>
        </w:rPr>
        <w:t xml:space="preserve"> становить </w:t>
      </w:r>
      <w:proofErr w:type="spellStart"/>
      <w:r w:rsidRPr="00CC45B1">
        <w:rPr>
          <w:sz w:val="28"/>
          <w:szCs w:val="28"/>
          <w:lang w:val="ru-RU"/>
        </w:rPr>
        <w:t>збиток</w:t>
      </w:r>
      <w:proofErr w:type="spellEnd"/>
      <w:r w:rsidRPr="00CC45B1">
        <w:rPr>
          <w:sz w:val="28"/>
          <w:szCs w:val="28"/>
          <w:lang w:val="ru-RU"/>
        </w:rPr>
        <w:t xml:space="preserve"> в 342 937 </w:t>
      </w:r>
      <w:proofErr w:type="spellStart"/>
      <w:r w:rsidRPr="00CC45B1">
        <w:rPr>
          <w:sz w:val="28"/>
          <w:szCs w:val="28"/>
          <w:lang w:val="ru-RU"/>
        </w:rPr>
        <w:t>гривень</w:t>
      </w:r>
      <w:proofErr w:type="spellEnd"/>
      <w:r w:rsidRPr="00CC45B1">
        <w:rPr>
          <w:sz w:val="28"/>
          <w:szCs w:val="28"/>
          <w:lang w:val="ru-RU"/>
        </w:rPr>
        <w:t xml:space="preserve">, а максимально </w:t>
      </w:r>
      <w:proofErr w:type="spellStart"/>
      <w:r w:rsidRPr="00CC45B1">
        <w:rPr>
          <w:sz w:val="28"/>
          <w:szCs w:val="28"/>
          <w:lang w:val="ru-RU"/>
        </w:rPr>
        <w:t>можливе</w:t>
      </w:r>
      <w:proofErr w:type="spellEnd"/>
      <w:r w:rsidRPr="00CC45B1">
        <w:rPr>
          <w:sz w:val="28"/>
          <w:szCs w:val="28"/>
          <w:lang w:val="ru-RU"/>
        </w:rPr>
        <w:t xml:space="preserve"> </w:t>
      </w:r>
      <w:proofErr w:type="spellStart"/>
      <w:r w:rsidRPr="00CC45B1">
        <w:rPr>
          <w:sz w:val="28"/>
          <w:szCs w:val="28"/>
          <w:lang w:val="ru-RU"/>
        </w:rPr>
        <w:t>значення</w:t>
      </w:r>
      <w:proofErr w:type="spellEnd"/>
      <w:r w:rsidRPr="00CC45B1">
        <w:rPr>
          <w:sz w:val="28"/>
          <w:szCs w:val="28"/>
          <w:lang w:val="ru-RU"/>
        </w:rPr>
        <w:t xml:space="preserve"> - </w:t>
      </w:r>
      <w:proofErr w:type="spellStart"/>
      <w:r w:rsidRPr="00CC45B1">
        <w:rPr>
          <w:sz w:val="28"/>
          <w:szCs w:val="28"/>
          <w:lang w:val="ru-RU"/>
        </w:rPr>
        <w:t>це</w:t>
      </w:r>
      <w:proofErr w:type="spellEnd"/>
      <w:r w:rsidRPr="00CC45B1">
        <w:rPr>
          <w:sz w:val="28"/>
          <w:szCs w:val="28"/>
          <w:lang w:val="ru-RU"/>
        </w:rPr>
        <w:t xml:space="preserve"> </w:t>
      </w:r>
      <w:proofErr w:type="spellStart"/>
      <w:r w:rsidRPr="00CC45B1">
        <w:rPr>
          <w:sz w:val="28"/>
          <w:szCs w:val="28"/>
          <w:lang w:val="ru-RU"/>
        </w:rPr>
        <w:t>прибуток</w:t>
      </w:r>
      <w:proofErr w:type="spellEnd"/>
      <w:r w:rsidRPr="00CC45B1">
        <w:rPr>
          <w:sz w:val="28"/>
          <w:szCs w:val="28"/>
          <w:lang w:val="ru-RU"/>
        </w:rPr>
        <w:t xml:space="preserve"> в 559 478 </w:t>
      </w:r>
      <w:proofErr w:type="spellStart"/>
      <w:r w:rsidRPr="00CC45B1">
        <w:rPr>
          <w:sz w:val="28"/>
          <w:szCs w:val="28"/>
          <w:lang w:val="ru-RU"/>
        </w:rPr>
        <w:t>гривень</w:t>
      </w:r>
      <w:proofErr w:type="spellEnd"/>
      <w:r w:rsidRPr="00CC45B1">
        <w:rPr>
          <w:sz w:val="28"/>
          <w:szCs w:val="28"/>
          <w:lang w:val="ru-RU"/>
        </w:rPr>
        <w:t>.</w:t>
      </w:r>
    </w:p>
    <w:p w14:paraId="55DC435E" w14:textId="77777777" w:rsidR="008D7A11" w:rsidRPr="00CC45B1" w:rsidRDefault="008D7A11" w:rsidP="00CC45B1">
      <w:pPr>
        <w:pStyle w:val="23"/>
        <w:spacing w:line="360" w:lineRule="auto"/>
        <w:contextualSpacing/>
        <w:rPr>
          <w:sz w:val="28"/>
          <w:szCs w:val="28"/>
        </w:rPr>
      </w:pPr>
      <w:proofErr w:type="spellStart"/>
      <w:r w:rsidRPr="00CC45B1">
        <w:rPr>
          <w:sz w:val="28"/>
          <w:szCs w:val="28"/>
        </w:rPr>
        <w:t>Встановлена</w:t>
      </w:r>
      <w:proofErr w:type="spellEnd"/>
      <w:r w:rsidRPr="00CC45B1">
        <w:rPr>
          <w:sz w:val="28"/>
          <w:szCs w:val="28"/>
        </w:rPr>
        <w:t xml:space="preserve"> </w:t>
      </w:r>
      <w:proofErr w:type="spellStart"/>
      <w:r w:rsidRPr="00CC45B1">
        <w:rPr>
          <w:sz w:val="28"/>
          <w:szCs w:val="28"/>
        </w:rPr>
        <w:t>підприємством</w:t>
      </w:r>
      <w:proofErr w:type="spellEnd"/>
      <w:r w:rsidRPr="00CC45B1">
        <w:rPr>
          <w:sz w:val="28"/>
          <w:szCs w:val="28"/>
        </w:rPr>
        <w:t xml:space="preserve"> </w:t>
      </w:r>
      <w:proofErr w:type="spellStart"/>
      <w:r w:rsidRPr="00CC45B1">
        <w:rPr>
          <w:sz w:val="28"/>
          <w:szCs w:val="28"/>
        </w:rPr>
        <w:t>умова</w:t>
      </w:r>
      <w:proofErr w:type="spellEnd"/>
      <w:r w:rsidRPr="00CC45B1">
        <w:rPr>
          <w:sz w:val="28"/>
          <w:szCs w:val="28"/>
        </w:rPr>
        <w:t xml:space="preserve"> - </w:t>
      </w:r>
      <w:proofErr w:type="spellStart"/>
      <w:r w:rsidRPr="00CC45B1">
        <w:rPr>
          <w:sz w:val="28"/>
          <w:szCs w:val="28"/>
        </w:rPr>
        <w:t>це</w:t>
      </w:r>
      <w:proofErr w:type="spellEnd"/>
      <w:r w:rsidRPr="00CC45B1">
        <w:rPr>
          <w:sz w:val="28"/>
          <w:szCs w:val="28"/>
        </w:rPr>
        <w:t xml:space="preserve"> те, </w:t>
      </w:r>
      <w:proofErr w:type="spellStart"/>
      <w:r w:rsidRPr="00CC45B1">
        <w:rPr>
          <w:sz w:val="28"/>
          <w:szCs w:val="28"/>
        </w:rPr>
        <w:t>щоб</w:t>
      </w:r>
      <w:proofErr w:type="spellEnd"/>
      <w:r w:rsidRPr="00CC45B1">
        <w:rPr>
          <w:sz w:val="28"/>
          <w:szCs w:val="28"/>
        </w:rPr>
        <w:t xml:space="preserve"> проект </w:t>
      </w:r>
      <w:proofErr w:type="spellStart"/>
      <w:r w:rsidRPr="00CC45B1">
        <w:rPr>
          <w:sz w:val="28"/>
          <w:szCs w:val="28"/>
        </w:rPr>
        <w:t>виявився</w:t>
      </w:r>
      <w:proofErr w:type="spellEnd"/>
      <w:r w:rsidRPr="00CC45B1">
        <w:rPr>
          <w:sz w:val="28"/>
          <w:szCs w:val="28"/>
        </w:rPr>
        <w:t xml:space="preserve"> </w:t>
      </w:r>
      <w:proofErr w:type="spellStart"/>
      <w:r w:rsidRPr="00CC45B1">
        <w:rPr>
          <w:sz w:val="28"/>
          <w:szCs w:val="28"/>
        </w:rPr>
        <w:t>прибутковим</w:t>
      </w:r>
      <w:proofErr w:type="spellEnd"/>
      <w:r w:rsidRPr="00CC45B1">
        <w:rPr>
          <w:sz w:val="28"/>
          <w:szCs w:val="28"/>
        </w:rPr>
        <w:t xml:space="preserve">. </w:t>
      </w:r>
      <w:proofErr w:type="spellStart"/>
      <w:r w:rsidRPr="00CC45B1">
        <w:rPr>
          <w:sz w:val="28"/>
          <w:szCs w:val="28"/>
        </w:rPr>
        <w:t>Виходячи</w:t>
      </w:r>
      <w:proofErr w:type="spellEnd"/>
      <w:r w:rsidRPr="00CC45B1">
        <w:rPr>
          <w:sz w:val="28"/>
          <w:szCs w:val="28"/>
        </w:rPr>
        <w:t xml:space="preserve"> з </w:t>
      </w:r>
      <w:proofErr w:type="spellStart"/>
      <w:r w:rsidRPr="00CC45B1">
        <w:rPr>
          <w:sz w:val="28"/>
          <w:szCs w:val="28"/>
        </w:rPr>
        <w:t>цих</w:t>
      </w:r>
      <w:proofErr w:type="spellEnd"/>
      <w:r w:rsidRPr="00CC45B1">
        <w:rPr>
          <w:sz w:val="28"/>
          <w:szCs w:val="28"/>
        </w:rPr>
        <w:t xml:space="preserve"> умов і </w:t>
      </w:r>
      <w:proofErr w:type="spellStart"/>
      <w:r w:rsidRPr="00CC45B1">
        <w:rPr>
          <w:sz w:val="28"/>
          <w:szCs w:val="28"/>
        </w:rPr>
        <w:t>даних</w:t>
      </w:r>
      <w:proofErr w:type="spellEnd"/>
      <w:r w:rsidRPr="00CC45B1">
        <w:rPr>
          <w:sz w:val="28"/>
          <w:szCs w:val="28"/>
        </w:rPr>
        <w:t xml:space="preserve"> (див. </w:t>
      </w:r>
      <w:proofErr w:type="spellStart"/>
      <w:r w:rsidRPr="00CC45B1">
        <w:rPr>
          <w:sz w:val="28"/>
          <w:szCs w:val="28"/>
        </w:rPr>
        <w:t>Додаток</w:t>
      </w:r>
      <w:proofErr w:type="spellEnd"/>
      <w:r w:rsidRPr="00CC45B1">
        <w:rPr>
          <w:sz w:val="28"/>
          <w:szCs w:val="28"/>
        </w:rPr>
        <w:t xml:space="preserve"> 2), </w:t>
      </w:r>
      <w:proofErr w:type="spellStart"/>
      <w:r w:rsidRPr="00CC45B1">
        <w:rPr>
          <w:sz w:val="28"/>
          <w:szCs w:val="28"/>
        </w:rPr>
        <w:t>запишемо</w:t>
      </w:r>
      <w:proofErr w:type="spellEnd"/>
      <w:r w:rsidRPr="00CC45B1">
        <w:rPr>
          <w:sz w:val="28"/>
          <w:szCs w:val="28"/>
        </w:rPr>
        <w:t xml:space="preserve"> </w:t>
      </w:r>
      <w:proofErr w:type="spellStart"/>
      <w:r w:rsidRPr="00CC45B1">
        <w:rPr>
          <w:sz w:val="28"/>
          <w:szCs w:val="28"/>
        </w:rPr>
        <w:t>формальні</w:t>
      </w:r>
      <w:proofErr w:type="spellEnd"/>
      <w:r w:rsidRPr="00CC45B1">
        <w:rPr>
          <w:sz w:val="28"/>
          <w:szCs w:val="28"/>
        </w:rPr>
        <w:t xml:space="preserve"> </w:t>
      </w:r>
      <w:proofErr w:type="spellStart"/>
      <w:r w:rsidRPr="00CC45B1">
        <w:rPr>
          <w:sz w:val="28"/>
          <w:szCs w:val="28"/>
        </w:rPr>
        <w:t>вихідні</w:t>
      </w:r>
      <w:proofErr w:type="spellEnd"/>
      <w:r w:rsidRPr="00CC45B1">
        <w:rPr>
          <w:sz w:val="28"/>
          <w:szCs w:val="28"/>
        </w:rPr>
        <w:t xml:space="preserve"> </w:t>
      </w:r>
      <w:proofErr w:type="spellStart"/>
      <w:r w:rsidRPr="00CC45B1">
        <w:rPr>
          <w:sz w:val="28"/>
          <w:szCs w:val="28"/>
        </w:rPr>
        <w:t>дані</w:t>
      </w:r>
      <w:proofErr w:type="spellEnd"/>
      <w:r w:rsidRPr="00CC45B1">
        <w:rPr>
          <w:sz w:val="28"/>
          <w:szCs w:val="28"/>
        </w:rPr>
        <w:t xml:space="preserve"> для </w:t>
      </w:r>
      <w:proofErr w:type="spellStart"/>
      <w:r w:rsidRPr="00CC45B1">
        <w:rPr>
          <w:sz w:val="28"/>
          <w:szCs w:val="28"/>
        </w:rPr>
        <w:t>розрахунку</w:t>
      </w:r>
      <w:proofErr w:type="spellEnd"/>
      <w:r w:rsidRPr="00CC45B1">
        <w:rPr>
          <w:sz w:val="28"/>
          <w:szCs w:val="28"/>
        </w:rPr>
        <w:t xml:space="preserve"> </w:t>
      </w:r>
      <w:proofErr w:type="spellStart"/>
      <w:r w:rsidRPr="00CC45B1">
        <w:rPr>
          <w:sz w:val="28"/>
          <w:szCs w:val="28"/>
        </w:rPr>
        <w:t>ступеня</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неефективності</w:t>
      </w:r>
      <w:proofErr w:type="spellEnd"/>
      <w:r w:rsidRPr="00CC45B1">
        <w:rPr>
          <w:sz w:val="28"/>
          <w:szCs w:val="28"/>
        </w:rPr>
        <w:t xml:space="preserve"> </w:t>
      </w:r>
      <w:proofErr w:type="spellStart"/>
      <w:r w:rsidRPr="00CC45B1">
        <w:rPr>
          <w:sz w:val="28"/>
          <w:szCs w:val="28"/>
        </w:rPr>
        <w:t>даного</w:t>
      </w:r>
      <w:proofErr w:type="spellEnd"/>
      <w:r w:rsidRPr="00CC45B1">
        <w:rPr>
          <w:sz w:val="28"/>
          <w:szCs w:val="28"/>
        </w:rPr>
        <w:t xml:space="preserve"> </w:t>
      </w:r>
      <w:proofErr w:type="spellStart"/>
      <w:r w:rsidRPr="00CC45B1">
        <w:rPr>
          <w:sz w:val="28"/>
          <w:szCs w:val="28"/>
        </w:rPr>
        <w:t>інвестиційного</w:t>
      </w:r>
      <w:proofErr w:type="spellEnd"/>
      <w:r w:rsidRPr="00CC45B1">
        <w:rPr>
          <w:sz w:val="28"/>
          <w:szCs w:val="28"/>
        </w:rPr>
        <w:t xml:space="preserve"> проекту:</w:t>
      </w:r>
    </w:p>
    <w:p w14:paraId="7E115F43" w14:textId="77777777" w:rsidR="008D7A11" w:rsidRPr="00CC45B1" w:rsidRDefault="008D7A11" w:rsidP="00CC45B1">
      <w:pPr>
        <w:pStyle w:val="23"/>
        <w:tabs>
          <w:tab w:val="left" w:pos="8696"/>
        </w:tabs>
        <w:spacing w:line="360" w:lineRule="auto"/>
        <w:ind w:firstLine="709"/>
        <w:contextualSpacing/>
        <w:rPr>
          <w:sz w:val="28"/>
          <w:szCs w:val="28"/>
        </w:rPr>
      </w:pPr>
      <w:r w:rsidRPr="00CC45B1">
        <w:rPr>
          <w:sz w:val="28"/>
          <w:szCs w:val="28"/>
        </w:rPr>
        <w:tab/>
      </w:r>
    </w:p>
    <w:p w14:paraId="7B807FAD" w14:textId="77777777" w:rsidR="008D7A11" w:rsidRPr="00CC45B1" w:rsidRDefault="008D7A11" w:rsidP="00CC45B1">
      <w:pPr>
        <w:pStyle w:val="23"/>
        <w:spacing w:line="360" w:lineRule="auto"/>
        <w:ind w:firstLine="709"/>
        <w:contextualSpacing/>
        <w:jc w:val="right"/>
        <w:rPr>
          <w:sz w:val="28"/>
          <w:szCs w:val="28"/>
        </w:rPr>
      </w:pPr>
      <w:r w:rsidRPr="00CC45B1">
        <w:rPr>
          <w:position w:val="-120"/>
          <w:sz w:val="28"/>
          <w:szCs w:val="28"/>
        </w:rPr>
        <w:object w:dxaOrig="2600" w:dyaOrig="2500" w14:anchorId="28076317">
          <v:shape id="_x0000_i1097" type="#_x0000_t75" style="width:129.75pt;height:125.25pt" o:ole="" fillcolor="window">
            <v:imagedata r:id="rId151" o:title=""/>
          </v:shape>
          <o:OLEObject Type="Embed" ProgID="Equation.3" ShapeID="_x0000_i1097" DrawAspect="Content" ObjectID="_1609944362" r:id="rId152"/>
        </w:object>
      </w:r>
      <w:r w:rsidRPr="00CC45B1">
        <w:rPr>
          <w:sz w:val="28"/>
          <w:szCs w:val="28"/>
        </w:rPr>
        <w:tab/>
      </w:r>
      <w:r w:rsidRPr="00CC45B1">
        <w:rPr>
          <w:sz w:val="28"/>
          <w:szCs w:val="28"/>
        </w:rPr>
        <w:tab/>
      </w:r>
      <w:r w:rsidRPr="00CC45B1">
        <w:rPr>
          <w:sz w:val="28"/>
          <w:szCs w:val="28"/>
          <w:lang w:val="uk-UA"/>
        </w:rPr>
        <w:t xml:space="preserve">                                         </w:t>
      </w:r>
      <w:r w:rsidRPr="00CC45B1">
        <w:rPr>
          <w:sz w:val="28"/>
          <w:szCs w:val="28"/>
        </w:rPr>
        <w:t>(3.1)</w:t>
      </w:r>
    </w:p>
    <w:p w14:paraId="0BAF173F" w14:textId="77777777" w:rsidR="008D7A11" w:rsidRPr="00CC45B1" w:rsidRDefault="008D7A11" w:rsidP="00CC45B1">
      <w:pPr>
        <w:pStyle w:val="23"/>
        <w:spacing w:line="360" w:lineRule="auto"/>
        <w:ind w:firstLine="709"/>
        <w:contextualSpacing/>
        <w:jc w:val="center"/>
        <w:rPr>
          <w:sz w:val="28"/>
          <w:szCs w:val="28"/>
        </w:rPr>
      </w:pPr>
    </w:p>
    <w:p w14:paraId="571B880E" w14:textId="77777777" w:rsidR="008D7A11" w:rsidRPr="00CC45B1" w:rsidRDefault="008D7A11" w:rsidP="00CC45B1">
      <w:pPr>
        <w:pStyle w:val="23"/>
        <w:spacing w:line="360" w:lineRule="auto"/>
        <w:ind w:firstLine="709"/>
        <w:contextualSpacing/>
        <w:jc w:val="both"/>
        <w:rPr>
          <w:sz w:val="28"/>
          <w:szCs w:val="28"/>
        </w:rPr>
      </w:pPr>
      <w:proofErr w:type="spellStart"/>
      <w:r w:rsidRPr="00CC45B1">
        <w:rPr>
          <w:sz w:val="28"/>
          <w:szCs w:val="28"/>
        </w:rPr>
        <w:t>Припускаючи</w:t>
      </w:r>
      <w:proofErr w:type="spellEnd"/>
      <w:r w:rsidRPr="00CC45B1">
        <w:rPr>
          <w:sz w:val="28"/>
          <w:szCs w:val="28"/>
        </w:rPr>
        <w:t xml:space="preserve">, </w:t>
      </w:r>
      <w:proofErr w:type="spellStart"/>
      <w:r w:rsidRPr="00CC45B1">
        <w:rPr>
          <w:sz w:val="28"/>
          <w:szCs w:val="28"/>
        </w:rPr>
        <w:t>що</w:t>
      </w:r>
      <w:proofErr w:type="spellEnd"/>
      <w:r w:rsidRPr="00CC45B1">
        <w:rPr>
          <w:sz w:val="28"/>
          <w:szCs w:val="28"/>
        </w:rPr>
        <w:t xml:space="preserve"> </w:t>
      </w:r>
      <w:proofErr w:type="spellStart"/>
      <w:r w:rsidRPr="00CC45B1">
        <w:rPr>
          <w:sz w:val="28"/>
          <w:szCs w:val="28"/>
        </w:rPr>
        <w:t>нечітке</w:t>
      </w:r>
      <w:proofErr w:type="spellEnd"/>
      <w:r w:rsidRPr="00CC45B1">
        <w:rPr>
          <w:sz w:val="28"/>
          <w:szCs w:val="28"/>
        </w:rPr>
        <w:t xml:space="preserve"> число </w:t>
      </w:r>
      <w:r w:rsidRPr="00CC45B1">
        <w:rPr>
          <w:position w:val="-8"/>
          <w:sz w:val="28"/>
          <w:szCs w:val="28"/>
        </w:rPr>
        <w:object w:dxaOrig="580" w:dyaOrig="320" w14:anchorId="3E712DFD">
          <v:shape id="_x0000_i1098" type="#_x0000_t75" style="width:29.25pt;height:16.5pt" o:ole="" fillcolor="window">
            <v:imagedata r:id="rId153" o:title=""/>
          </v:shape>
          <o:OLEObject Type="Embed" ProgID="Equation.3" ShapeID="_x0000_i1098" DrawAspect="Content" ObjectID="_1609944363" r:id="rId154"/>
        </w:object>
      </w:r>
      <w:r w:rsidRPr="00CC45B1">
        <w:rPr>
          <w:sz w:val="28"/>
          <w:szCs w:val="28"/>
        </w:rPr>
        <w:t xml:space="preserve"> </w:t>
      </w:r>
      <w:proofErr w:type="spellStart"/>
      <w:r w:rsidRPr="00CC45B1">
        <w:rPr>
          <w:sz w:val="28"/>
          <w:szCs w:val="28"/>
        </w:rPr>
        <w:t>близько</w:t>
      </w:r>
      <w:proofErr w:type="spellEnd"/>
      <w:r w:rsidRPr="00CC45B1">
        <w:rPr>
          <w:sz w:val="28"/>
          <w:szCs w:val="28"/>
        </w:rPr>
        <w:t xml:space="preserve"> до </w:t>
      </w:r>
      <w:proofErr w:type="spellStart"/>
      <w:r w:rsidRPr="00CC45B1">
        <w:rPr>
          <w:sz w:val="28"/>
          <w:szCs w:val="28"/>
        </w:rPr>
        <w:t>трикутного</w:t>
      </w:r>
      <w:proofErr w:type="spellEnd"/>
      <w:r w:rsidRPr="00CC45B1">
        <w:rPr>
          <w:sz w:val="28"/>
          <w:szCs w:val="28"/>
        </w:rPr>
        <w:t xml:space="preserve"> </w:t>
      </w:r>
      <w:proofErr w:type="spellStart"/>
      <w:r w:rsidRPr="00CC45B1">
        <w:rPr>
          <w:sz w:val="28"/>
          <w:szCs w:val="28"/>
        </w:rPr>
        <w:t>вигляду</w:t>
      </w:r>
      <w:proofErr w:type="spellEnd"/>
      <w:r w:rsidRPr="00CC45B1">
        <w:rPr>
          <w:sz w:val="28"/>
          <w:szCs w:val="28"/>
        </w:rPr>
        <w:t xml:space="preserve">, </w:t>
      </w:r>
      <w:proofErr w:type="spellStart"/>
      <w:r w:rsidRPr="00CC45B1">
        <w:rPr>
          <w:sz w:val="28"/>
          <w:szCs w:val="28"/>
        </w:rPr>
        <w:t>запишемо</w:t>
      </w:r>
      <w:proofErr w:type="spellEnd"/>
      <w:r w:rsidRPr="00CC45B1">
        <w:rPr>
          <w:sz w:val="28"/>
          <w:szCs w:val="28"/>
        </w:rPr>
        <w:t xml:space="preserve"> для </w:t>
      </w:r>
      <w:proofErr w:type="spellStart"/>
      <w:r w:rsidRPr="00CC45B1">
        <w:rPr>
          <w:sz w:val="28"/>
          <w:szCs w:val="28"/>
        </w:rPr>
        <w:t>нього</w:t>
      </w:r>
      <w:proofErr w:type="spellEnd"/>
      <w:r w:rsidRPr="00CC45B1">
        <w:rPr>
          <w:sz w:val="28"/>
          <w:szCs w:val="28"/>
        </w:rPr>
        <w:t xml:space="preserve"> </w:t>
      </w:r>
      <w:proofErr w:type="spellStart"/>
      <w:r w:rsidRPr="00CC45B1">
        <w:rPr>
          <w:sz w:val="28"/>
          <w:szCs w:val="28"/>
        </w:rPr>
        <w:t>функцію</w:t>
      </w:r>
      <w:proofErr w:type="spellEnd"/>
      <w:r w:rsidRPr="00CC45B1">
        <w:rPr>
          <w:sz w:val="28"/>
          <w:szCs w:val="28"/>
        </w:rPr>
        <w:t xml:space="preserve"> </w:t>
      </w:r>
      <w:proofErr w:type="spellStart"/>
      <w:r w:rsidRPr="00CC45B1">
        <w:rPr>
          <w:sz w:val="28"/>
          <w:szCs w:val="28"/>
        </w:rPr>
        <w:t>приналежності</w:t>
      </w:r>
      <w:proofErr w:type="spellEnd"/>
      <w:r w:rsidRPr="00CC45B1">
        <w:rPr>
          <w:sz w:val="28"/>
          <w:szCs w:val="28"/>
        </w:rPr>
        <w:t>:</w:t>
      </w:r>
    </w:p>
    <w:p w14:paraId="563F5574" w14:textId="77777777" w:rsidR="008D7A11" w:rsidRPr="00CC45B1" w:rsidRDefault="008D7A11" w:rsidP="00CC45B1">
      <w:pPr>
        <w:pStyle w:val="23"/>
        <w:spacing w:line="360" w:lineRule="auto"/>
        <w:ind w:firstLine="709"/>
        <w:contextualSpacing/>
        <w:jc w:val="both"/>
        <w:rPr>
          <w:sz w:val="28"/>
          <w:szCs w:val="28"/>
        </w:rPr>
      </w:pPr>
    </w:p>
    <w:p w14:paraId="56BE3136" w14:textId="77777777" w:rsidR="008D7A11" w:rsidRPr="00CC45B1" w:rsidRDefault="008D7A11" w:rsidP="00CC45B1">
      <w:pPr>
        <w:pStyle w:val="23"/>
        <w:spacing w:line="360" w:lineRule="auto"/>
        <w:ind w:firstLine="709"/>
        <w:contextualSpacing/>
        <w:jc w:val="center"/>
        <w:rPr>
          <w:sz w:val="28"/>
          <w:szCs w:val="28"/>
        </w:rPr>
      </w:pPr>
      <w:r w:rsidRPr="00CC45B1">
        <w:rPr>
          <w:position w:val="-96"/>
          <w:sz w:val="28"/>
          <w:szCs w:val="28"/>
        </w:rPr>
        <w:object w:dxaOrig="4099" w:dyaOrig="2040" w14:anchorId="16FE2B70">
          <v:shape id="_x0000_i1099" type="#_x0000_t75" style="width:205.5pt;height:102pt" o:ole="" fillcolor="window">
            <v:imagedata r:id="rId155" o:title=""/>
          </v:shape>
          <o:OLEObject Type="Embed" ProgID="Equation.3" ShapeID="_x0000_i1099" DrawAspect="Content" ObjectID="_1609944364" r:id="rId156"/>
        </w:object>
      </w:r>
      <w:r w:rsidRPr="00CC45B1">
        <w:rPr>
          <w:sz w:val="28"/>
          <w:szCs w:val="28"/>
        </w:rPr>
        <w:tab/>
      </w:r>
      <w:r w:rsidRPr="00CC45B1">
        <w:rPr>
          <w:sz w:val="28"/>
          <w:szCs w:val="28"/>
        </w:rPr>
        <w:tab/>
      </w:r>
      <w:r w:rsidRPr="00CC45B1">
        <w:rPr>
          <w:sz w:val="28"/>
          <w:szCs w:val="28"/>
        </w:rPr>
        <w:tab/>
      </w:r>
      <w:r w:rsidRPr="00CC45B1">
        <w:rPr>
          <w:sz w:val="28"/>
          <w:szCs w:val="28"/>
          <w:lang w:val="uk-UA"/>
        </w:rPr>
        <w:t xml:space="preserve">                                      </w:t>
      </w:r>
      <w:r w:rsidRPr="00CC45B1">
        <w:rPr>
          <w:sz w:val="28"/>
          <w:szCs w:val="28"/>
        </w:rPr>
        <w:t>(3.2)</w:t>
      </w:r>
    </w:p>
    <w:p w14:paraId="5972B7F0" w14:textId="77777777" w:rsidR="008D7A11" w:rsidRPr="00CC45B1" w:rsidRDefault="008D7A11" w:rsidP="00CC45B1">
      <w:pPr>
        <w:pStyle w:val="23"/>
        <w:spacing w:line="360" w:lineRule="auto"/>
        <w:ind w:firstLine="709"/>
        <w:contextualSpacing/>
        <w:jc w:val="center"/>
        <w:rPr>
          <w:sz w:val="28"/>
          <w:szCs w:val="28"/>
          <w:lang w:val="uk-UA"/>
        </w:rPr>
      </w:pPr>
    </w:p>
    <w:p w14:paraId="21074B6E" w14:textId="77777777" w:rsidR="008D7A11" w:rsidRPr="00CC45B1" w:rsidRDefault="008D7A11" w:rsidP="00CC45B1">
      <w:pPr>
        <w:pStyle w:val="23"/>
        <w:spacing w:line="360" w:lineRule="auto"/>
        <w:ind w:firstLine="709"/>
        <w:contextualSpacing/>
        <w:jc w:val="both"/>
        <w:rPr>
          <w:sz w:val="28"/>
          <w:szCs w:val="28"/>
        </w:rPr>
      </w:pPr>
      <w:r w:rsidRPr="00CC45B1">
        <w:rPr>
          <w:sz w:val="28"/>
          <w:szCs w:val="28"/>
        </w:rPr>
        <w:t xml:space="preserve">На рисунок 3.1 представлено </w:t>
      </w:r>
      <w:proofErr w:type="spellStart"/>
      <w:r w:rsidRPr="00CC45B1">
        <w:rPr>
          <w:sz w:val="28"/>
          <w:szCs w:val="28"/>
        </w:rPr>
        <w:t>графічне</w:t>
      </w:r>
      <w:proofErr w:type="spellEnd"/>
      <w:r w:rsidRPr="00CC45B1">
        <w:rPr>
          <w:sz w:val="28"/>
          <w:szCs w:val="28"/>
        </w:rPr>
        <w:t xml:space="preserve"> </w:t>
      </w:r>
      <w:proofErr w:type="spellStart"/>
      <w:r w:rsidRPr="00CC45B1">
        <w:rPr>
          <w:sz w:val="28"/>
          <w:szCs w:val="28"/>
        </w:rPr>
        <w:t>зображення</w:t>
      </w:r>
      <w:proofErr w:type="spellEnd"/>
      <w:r w:rsidRPr="00CC45B1">
        <w:rPr>
          <w:sz w:val="28"/>
          <w:szCs w:val="28"/>
        </w:rPr>
        <w:t xml:space="preserve"> </w:t>
      </w:r>
      <w:proofErr w:type="spellStart"/>
      <w:r w:rsidRPr="00CC45B1">
        <w:rPr>
          <w:sz w:val="28"/>
          <w:szCs w:val="28"/>
        </w:rPr>
        <w:t>цього</w:t>
      </w:r>
      <w:proofErr w:type="spellEnd"/>
      <w:r w:rsidRPr="00CC45B1">
        <w:rPr>
          <w:sz w:val="28"/>
          <w:szCs w:val="28"/>
        </w:rPr>
        <w:t xml:space="preserve"> </w:t>
      </w:r>
      <w:proofErr w:type="spellStart"/>
      <w:r w:rsidRPr="00CC45B1">
        <w:rPr>
          <w:sz w:val="28"/>
          <w:szCs w:val="28"/>
        </w:rPr>
        <w:t>нечіткого</w:t>
      </w:r>
      <w:proofErr w:type="spellEnd"/>
      <w:r w:rsidRPr="00CC45B1">
        <w:rPr>
          <w:sz w:val="28"/>
          <w:szCs w:val="28"/>
        </w:rPr>
        <w:t xml:space="preserve"> числа, а </w:t>
      </w:r>
      <w:proofErr w:type="spellStart"/>
      <w:r w:rsidRPr="00CC45B1">
        <w:rPr>
          <w:sz w:val="28"/>
          <w:szCs w:val="28"/>
        </w:rPr>
        <w:t>також</w:t>
      </w:r>
      <w:proofErr w:type="spellEnd"/>
      <w:r w:rsidRPr="00CC45B1">
        <w:rPr>
          <w:sz w:val="28"/>
          <w:szCs w:val="28"/>
        </w:rPr>
        <w:t xml:space="preserve"> </w:t>
      </w:r>
      <w:proofErr w:type="spellStart"/>
      <w:r w:rsidRPr="00CC45B1">
        <w:rPr>
          <w:sz w:val="28"/>
          <w:szCs w:val="28"/>
        </w:rPr>
        <w:t>величини</w:t>
      </w:r>
      <w:proofErr w:type="spellEnd"/>
      <w:r w:rsidRPr="00CC45B1">
        <w:rPr>
          <w:sz w:val="28"/>
          <w:szCs w:val="28"/>
        </w:rPr>
        <w:t xml:space="preserve"> </w:t>
      </w:r>
      <w:r w:rsidRPr="00CC45B1">
        <w:rPr>
          <w:position w:val="-6"/>
          <w:sz w:val="28"/>
          <w:szCs w:val="28"/>
        </w:rPr>
        <w:object w:dxaOrig="260" w:dyaOrig="279" w14:anchorId="2FD52A13">
          <v:shape id="_x0000_i1100" type="#_x0000_t75" style="width:12.75pt;height:14.25pt" o:ole="" fillcolor="window">
            <v:imagedata r:id="rId157" o:title=""/>
          </v:shape>
          <o:OLEObject Type="Embed" ProgID="Equation.3" ShapeID="_x0000_i1100" DrawAspect="Content" ObjectID="_1609944365" r:id="rId158"/>
        </w:object>
      </w:r>
      <w:r w:rsidRPr="00CC45B1">
        <w:rPr>
          <w:sz w:val="28"/>
          <w:szCs w:val="28"/>
        </w:rPr>
        <w:t>.</w:t>
      </w:r>
    </w:p>
    <w:p w14:paraId="2FE57B40" w14:textId="77777777" w:rsidR="008D7A11" w:rsidRPr="00CC45B1" w:rsidRDefault="008D7A11" w:rsidP="00CC45B1">
      <w:pPr>
        <w:pStyle w:val="23"/>
        <w:spacing w:line="360" w:lineRule="auto"/>
        <w:ind w:firstLine="709"/>
        <w:contextualSpacing/>
        <w:jc w:val="both"/>
        <w:rPr>
          <w:sz w:val="28"/>
          <w:szCs w:val="28"/>
        </w:rPr>
      </w:pPr>
    </w:p>
    <w:p w14:paraId="11B61A3F" w14:textId="77777777" w:rsidR="008D7A11" w:rsidRPr="00CC45B1" w:rsidRDefault="008D7A11" w:rsidP="00CC45B1">
      <w:pPr>
        <w:spacing w:line="360" w:lineRule="auto"/>
        <w:contextualSpacing/>
        <w:jc w:val="left"/>
        <w:rPr>
          <w:b/>
          <w:sz w:val="28"/>
          <w:szCs w:val="28"/>
          <w:lang w:val="ru-RU"/>
        </w:rPr>
      </w:pPr>
      <w:r w:rsidRPr="00CC45B1">
        <w:rPr>
          <w:b/>
          <w:noProof/>
          <w:sz w:val="28"/>
          <w:szCs w:val="28"/>
          <w:lang w:val="ru-RU"/>
        </w:rPr>
        <w:lastRenderedPageBreak/>
        <w:drawing>
          <wp:anchor distT="0" distB="0" distL="114300" distR="114300" simplePos="0" relativeHeight="251757568" behindDoc="0" locked="0" layoutInCell="1" allowOverlap="1" wp14:anchorId="168CBF47" wp14:editId="3092CE80">
            <wp:simplePos x="0" y="0"/>
            <wp:positionH relativeFrom="margin">
              <wp:align>right</wp:align>
            </wp:positionH>
            <wp:positionV relativeFrom="paragraph">
              <wp:posOffset>0</wp:posOffset>
            </wp:positionV>
            <wp:extent cx="5530850" cy="3105150"/>
            <wp:effectExtent l="0" t="0" r="0" b="0"/>
            <wp:wrapSquare wrapText="bothSides"/>
            <wp:docPr id="285" name="Рисунок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5530850" cy="3105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C45B1">
        <w:rPr>
          <w:b/>
          <w:sz w:val="28"/>
          <w:szCs w:val="28"/>
          <w:lang w:val="ru-RU"/>
        </w:rPr>
        <w:br w:type="textWrapping" w:clear="all"/>
      </w:r>
    </w:p>
    <w:p w14:paraId="1219AE1E" w14:textId="77777777" w:rsidR="008D7A11" w:rsidRPr="00CC45B1" w:rsidRDefault="008D7A11" w:rsidP="00CC45B1">
      <w:pPr>
        <w:spacing w:line="360" w:lineRule="auto"/>
        <w:contextualSpacing/>
        <w:jc w:val="center"/>
        <w:rPr>
          <w:sz w:val="28"/>
          <w:szCs w:val="28"/>
        </w:rPr>
      </w:pPr>
      <w:r w:rsidRPr="00CC45B1">
        <w:rPr>
          <w:sz w:val="28"/>
          <w:szCs w:val="28"/>
        </w:rPr>
        <w:t>Рисунок 3.1 – Нечітке число 3.2</w:t>
      </w:r>
    </w:p>
    <w:p w14:paraId="7E397675" w14:textId="77777777" w:rsidR="008D7A11" w:rsidRPr="00CC45B1" w:rsidRDefault="008D7A11" w:rsidP="00CC45B1">
      <w:pPr>
        <w:spacing w:line="360" w:lineRule="auto"/>
        <w:contextualSpacing/>
        <w:jc w:val="center"/>
        <w:rPr>
          <w:sz w:val="28"/>
          <w:szCs w:val="28"/>
        </w:rPr>
      </w:pPr>
    </w:p>
    <w:p w14:paraId="7D82643B" w14:textId="77777777" w:rsidR="008D7A11" w:rsidRPr="00CC45B1" w:rsidRDefault="008D7A11" w:rsidP="00CC45B1">
      <w:pPr>
        <w:pStyle w:val="23"/>
        <w:spacing w:line="360" w:lineRule="auto"/>
        <w:ind w:firstLine="709"/>
        <w:contextualSpacing/>
        <w:jc w:val="both"/>
        <w:rPr>
          <w:sz w:val="28"/>
          <w:szCs w:val="28"/>
        </w:rPr>
      </w:pPr>
      <w:r w:rsidRPr="00CC45B1">
        <w:rPr>
          <w:sz w:val="28"/>
          <w:szCs w:val="28"/>
        </w:rPr>
        <w:t xml:space="preserve">Заштрихованная зона - </w:t>
      </w:r>
      <w:proofErr w:type="spellStart"/>
      <w:r w:rsidRPr="00CC45B1">
        <w:rPr>
          <w:sz w:val="28"/>
          <w:szCs w:val="28"/>
        </w:rPr>
        <w:t>це</w:t>
      </w:r>
      <w:proofErr w:type="spellEnd"/>
      <w:r w:rsidRPr="00CC45B1">
        <w:rPr>
          <w:sz w:val="28"/>
          <w:szCs w:val="28"/>
        </w:rPr>
        <w:t xml:space="preserve"> область </w:t>
      </w:r>
      <w:proofErr w:type="spellStart"/>
      <w:r w:rsidRPr="00CC45B1">
        <w:rPr>
          <w:sz w:val="28"/>
          <w:szCs w:val="28"/>
        </w:rPr>
        <w:t>неефективних</w:t>
      </w:r>
      <w:proofErr w:type="spellEnd"/>
      <w:r w:rsidRPr="00CC45B1">
        <w:rPr>
          <w:sz w:val="28"/>
          <w:szCs w:val="28"/>
        </w:rPr>
        <w:t xml:space="preserve"> </w:t>
      </w:r>
      <w:proofErr w:type="spellStart"/>
      <w:r w:rsidRPr="00CC45B1">
        <w:rPr>
          <w:sz w:val="28"/>
          <w:szCs w:val="28"/>
        </w:rPr>
        <w:t>інвестицій</w:t>
      </w:r>
      <w:proofErr w:type="spellEnd"/>
      <w:r w:rsidRPr="00CC45B1">
        <w:rPr>
          <w:sz w:val="28"/>
          <w:szCs w:val="28"/>
        </w:rPr>
        <w:t xml:space="preserve">. </w:t>
      </w:r>
    </w:p>
    <w:p w14:paraId="0E4C23D9" w14:textId="77777777" w:rsidR="008D7A11" w:rsidRPr="00CC45B1" w:rsidRDefault="008D7A11" w:rsidP="00CC45B1">
      <w:pPr>
        <w:pStyle w:val="23"/>
        <w:spacing w:line="360" w:lineRule="auto"/>
        <w:ind w:firstLine="709"/>
        <w:contextualSpacing/>
        <w:jc w:val="both"/>
        <w:rPr>
          <w:sz w:val="28"/>
          <w:szCs w:val="28"/>
        </w:rPr>
      </w:pPr>
      <w:proofErr w:type="spellStart"/>
      <w:r w:rsidRPr="00CC45B1">
        <w:rPr>
          <w:sz w:val="28"/>
          <w:szCs w:val="28"/>
        </w:rPr>
        <w:t>Зробимо</w:t>
      </w:r>
      <w:proofErr w:type="spellEnd"/>
      <w:r w:rsidRPr="00CC45B1">
        <w:rPr>
          <w:sz w:val="28"/>
          <w:szCs w:val="28"/>
        </w:rPr>
        <w:t xml:space="preserve"> </w:t>
      </w:r>
      <w:proofErr w:type="spellStart"/>
      <w:r w:rsidRPr="00CC45B1">
        <w:rPr>
          <w:sz w:val="28"/>
          <w:szCs w:val="28"/>
        </w:rPr>
        <w:t>розрахунок</w:t>
      </w:r>
      <w:proofErr w:type="spellEnd"/>
      <w:r w:rsidRPr="00CC45B1">
        <w:rPr>
          <w:sz w:val="28"/>
          <w:szCs w:val="28"/>
        </w:rPr>
        <w:t xml:space="preserve"> за формулами (2.25). Для </w:t>
      </w:r>
      <w:proofErr w:type="spellStart"/>
      <w:r w:rsidRPr="00CC45B1">
        <w:rPr>
          <w:sz w:val="28"/>
          <w:szCs w:val="28"/>
        </w:rPr>
        <w:t>нашого</w:t>
      </w:r>
      <w:proofErr w:type="spellEnd"/>
      <w:r w:rsidRPr="00CC45B1">
        <w:rPr>
          <w:sz w:val="28"/>
          <w:szCs w:val="28"/>
        </w:rPr>
        <w:t xml:space="preserve"> проекту величина </w:t>
      </w:r>
      <w:proofErr w:type="spellStart"/>
      <w:r w:rsidRPr="00CC45B1">
        <w:rPr>
          <w:sz w:val="28"/>
          <w:szCs w:val="28"/>
        </w:rPr>
        <w:t>розташована</w:t>
      </w:r>
      <w:proofErr w:type="spellEnd"/>
      <w:r w:rsidRPr="00CC45B1">
        <w:rPr>
          <w:sz w:val="28"/>
          <w:szCs w:val="28"/>
        </w:rPr>
        <w:t xml:space="preserve"> таким чином, </w:t>
      </w:r>
      <w:proofErr w:type="spellStart"/>
      <w:r w:rsidRPr="00CC45B1">
        <w:rPr>
          <w:sz w:val="28"/>
          <w:szCs w:val="28"/>
        </w:rPr>
        <w:t>що</w:t>
      </w:r>
      <w:proofErr w:type="spellEnd"/>
      <w:r w:rsidRPr="00CC45B1">
        <w:rPr>
          <w:sz w:val="28"/>
          <w:szCs w:val="28"/>
        </w:rPr>
        <w:t xml:space="preserve"> </w:t>
      </w:r>
      <w:r w:rsidRPr="00CC45B1">
        <w:rPr>
          <w:position w:val="-10"/>
          <w:sz w:val="28"/>
          <w:szCs w:val="28"/>
        </w:rPr>
        <w:object w:dxaOrig="1980" w:dyaOrig="360" w14:anchorId="1FBBF232">
          <v:shape id="_x0000_i1101" type="#_x0000_t75" style="width:98.25pt;height:18pt" o:ole="" fillcolor="window">
            <v:imagedata r:id="rId160" o:title=""/>
          </v:shape>
          <o:OLEObject Type="Embed" ProgID="Equation.3" ShapeID="_x0000_i1101" DrawAspect="Content" ObjectID="_1609944366" r:id="rId161"/>
        </w:object>
      </w:r>
      <w:r w:rsidRPr="00CC45B1">
        <w:rPr>
          <w:sz w:val="28"/>
          <w:szCs w:val="28"/>
        </w:rPr>
        <w:t xml:space="preserve">. </w:t>
      </w:r>
      <w:proofErr w:type="spellStart"/>
      <w:r w:rsidRPr="00CC45B1">
        <w:rPr>
          <w:sz w:val="28"/>
          <w:szCs w:val="28"/>
        </w:rPr>
        <w:t>Тоді</w:t>
      </w:r>
      <w:proofErr w:type="spellEnd"/>
      <w:r w:rsidRPr="00CC45B1">
        <w:rPr>
          <w:sz w:val="28"/>
          <w:szCs w:val="28"/>
        </w:rPr>
        <w:t xml:space="preserve">, </w:t>
      </w:r>
      <w:proofErr w:type="spellStart"/>
      <w:r w:rsidRPr="00CC45B1">
        <w:rPr>
          <w:sz w:val="28"/>
          <w:szCs w:val="28"/>
        </w:rPr>
        <w:t>виходячи</w:t>
      </w:r>
      <w:proofErr w:type="spellEnd"/>
      <w:r w:rsidRPr="00CC45B1">
        <w:rPr>
          <w:sz w:val="28"/>
          <w:szCs w:val="28"/>
        </w:rPr>
        <w:t xml:space="preserve"> з (2.24.2), </w:t>
      </w:r>
      <w:proofErr w:type="spellStart"/>
      <w:r w:rsidRPr="00CC45B1">
        <w:rPr>
          <w:sz w:val="28"/>
          <w:szCs w:val="28"/>
        </w:rPr>
        <w:t>отримаємо</w:t>
      </w:r>
      <w:proofErr w:type="spellEnd"/>
      <w:r w:rsidRPr="00CC45B1">
        <w:rPr>
          <w:sz w:val="28"/>
          <w:szCs w:val="28"/>
        </w:rPr>
        <w:t xml:space="preserve">, </w:t>
      </w:r>
      <w:proofErr w:type="spellStart"/>
      <w:r w:rsidRPr="00CC45B1">
        <w:rPr>
          <w:sz w:val="28"/>
          <w:szCs w:val="28"/>
        </w:rPr>
        <w:t>що</w:t>
      </w:r>
      <w:proofErr w:type="spellEnd"/>
      <w:r w:rsidRPr="00CC45B1">
        <w:rPr>
          <w:position w:val="-10"/>
          <w:sz w:val="28"/>
          <w:szCs w:val="28"/>
        </w:rPr>
        <w:object w:dxaOrig="1219" w:dyaOrig="340" w14:anchorId="08473319">
          <v:shape id="_x0000_i1102" type="#_x0000_t75" style="width:61.5pt;height:16.5pt" o:ole="" fillcolor="window">
            <v:imagedata r:id="rId162" o:title=""/>
          </v:shape>
          <o:OLEObject Type="Embed" ProgID="Equation.3" ShapeID="_x0000_i1102" DrawAspect="Content" ObjectID="_1609944367" r:id="rId163"/>
        </w:object>
      </w:r>
      <w:r w:rsidRPr="00CC45B1">
        <w:rPr>
          <w:sz w:val="28"/>
          <w:szCs w:val="28"/>
        </w:rPr>
        <w:t xml:space="preserve">; </w:t>
      </w:r>
    </w:p>
    <w:p w14:paraId="1A07EB6A" w14:textId="77777777" w:rsidR="008D7A11" w:rsidRPr="00CC45B1" w:rsidRDefault="008D7A11" w:rsidP="00CC45B1">
      <w:pPr>
        <w:pStyle w:val="23"/>
        <w:spacing w:line="360" w:lineRule="auto"/>
        <w:ind w:firstLine="709"/>
        <w:contextualSpacing/>
        <w:jc w:val="both"/>
        <w:rPr>
          <w:sz w:val="28"/>
          <w:szCs w:val="28"/>
        </w:rPr>
      </w:pPr>
      <w:r w:rsidRPr="00CC45B1">
        <w:rPr>
          <w:position w:val="-6"/>
          <w:sz w:val="28"/>
          <w:szCs w:val="28"/>
        </w:rPr>
        <w:object w:dxaOrig="920" w:dyaOrig="279" w14:anchorId="2E7FEBC6">
          <v:shape id="_x0000_i1103" type="#_x0000_t75" style="width:46.5pt;height:14.25pt" o:ole="" fillcolor="window">
            <v:imagedata r:id="rId164" o:title=""/>
          </v:shape>
          <o:OLEObject Type="Embed" ProgID="Equation.3" ShapeID="_x0000_i1103" DrawAspect="Content" ObjectID="_1609944368" r:id="rId165"/>
        </w:object>
      </w:r>
      <w:r w:rsidRPr="00CC45B1">
        <w:rPr>
          <w:sz w:val="28"/>
          <w:szCs w:val="28"/>
        </w:rPr>
        <w:t>;</w:t>
      </w:r>
    </w:p>
    <w:p w14:paraId="3CDF0219" w14:textId="77777777" w:rsidR="008D7A11" w:rsidRPr="00CC45B1" w:rsidRDefault="008D7A11" w:rsidP="00CC45B1">
      <w:pPr>
        <w:pStyle w:val="23"/>
        <w:spacing w:line="360" w:lineRule="auto"/>
        <w:ind w:firstLine="709"/>
        <w:contextualSpacing/>
        <w:jc w:val="both"/>
        <w:rPr>
          <w:sz w:val="28"/>
          <w:szCs w:val="28"/>
        </w:rPr>
      </w:pPr>
      <w:r w:rsidRPr="00CC45B1">
        <w:rPr>
          <w:position w:val="-6"/>
          <w:sz w:val="28"/>
          <w:szCs w:val="28"/>
        </w:rPr>
        <w:object w:dxaOrig="1560" w:dyaOrig="279" w14:anchorId="7C84CC6A">
          <v:shape id="_x0000_i1104" type="#_x0000_t75" style="width:77.25pt;height:14.25pt" o:ole="" fillcolor="window">
            <v:imagedata r:id="rId166" o:title=""/>
          </v:shape>
          <o:OLEObject Type="Embed" ProgID="Equation.3" ShapeID="_x0000_i1104" DrawAspect="Content" ObjectID="_1609944369" r:id="rId167"/>
        </w:object>
      </w:r>
      <w:r w:rsidRPr="00CC45B1">
        <w:rPr>
          <w:sz w:val="28"/>
          <w:szCs w:val="28"/>
        </w:rPr>
        <w:t xml:space="preserve">. </w:t>
      </w:r>
    </w:p>
    <w:p w14:paraId="52604296" w14:textId="77777777" w:rsidR="008D7A11" w:rsidRPr="00CC45B1" w:rsidRDefault="008D7A11" w:rsidP="00CC45B1">
      <w:pPr>
        <w:pStyle w:val="23"/>
        <w:spacing w:line="360" w:lineRule="auto"/>
        <w:ind w:firstLine="709"/>
        <w:contextualSpacing/>
        <w:jc w:val="both"/>
        <w:rPr>
          <w:sz w:val="28"/>
          <w:szCs w:val="28"/>
        </w:rPr>
      </w:pPr>
      <w:proofErr w:type="spellStart"/>
      <w:r w:rsidRPr="00CC45B1">
        <w:rPr>
          <w:sz w:val="28"/>
          <w:szCs w:val="28"/>
        </w:rPr>
        <w:t>Такі</w:t>
      </w:r>
      <w:proofErr w:type="spellEnd"/>
      <w:r w:rsidRPr="00CC45B1">
        <w:rPr>
          <w:sz w:val="28"/>
          <w:szCs w:val="28"/>
        </w:rPr>
        <w:t xml:space="preserve"> </w:t>
      </w:r>
      <w:proofErr w:type="spellStart"/>
      <w:r w:rsidRPr="00CC45B1">
        <w:rPr>
          <w:sz w:val="28"/>
          <w:szCs w:val="28"/>
        </w:rPr>
        <w:t>основні</w:t>
      </w:r>
      <w:proofErr w:type="spellEnd"/>
      <w:r w:rsidRPr="00CC45B1">
        <w:rPr>
          <w:sz w:val="28"/>
          <w:szCs w:val="28"/>
        </w:rPr>
        <w:t xml:space="preserve"> </w:t>
      </w:r>
      <w:proofErr w:type="spellStart"/>
      <w:r w:rsidRPr="00CC45B1">
        <w:rPr>
          <w:sz w:val="28"/>
          <w:szCs w:val="28"/>
        </w:rPr>
        <w:t>показники</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даного</w:t>
      </w:r>
      <w:proofErr w:type="spellEnd"/>
      <w:r w:rsidRPr="00CC45B1">
        <w:rPr>
          <w:sz w:val="28"/>
          <w:szCs w:val="28"/>
        </w:rPr>
        <w:t xml:space="preserve"> проекту. </w:t>
      </w:r>
      <w:proofErr w:type="spellStart"/>
      <w:r w:rsidRPr="00CC45B1">
        <w:rPr>
          <w:sz w:val="28"/>
          <w:szCs w:val="28"/>
        </w:rPr>
        <w:t>Підсумковий</w:t>
      </w:r>
      <w:proofErr w:type="spellEnd"/>
      <w:r w:rsidRPr="00CC45B1">
        <w:rPr>
          <w:sz w:val="28"/>
          <w:szCs w:val="28"/>
        </w:rPr>
        <w:t xml:space="preserve"> результат </w:t>
      </w:r>
      <w:proofErr w:type="spellStart"/>
      <w:r w:rsidRPr="00CC45B1">
        <w:rPr>
          <w:sz w:val="28"/>
          <w:szCs w:val="28"/>
        </w:rPr>
        <w:t>оцінки</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ризик</w:t>
      </w:r>
      <w:proofErr w:type="spellEnd"/>
      <w:r w:rsidRPr="00CC45B1">
        <w:rPr>
          <w:sz w:val="28"/>
          <w:szCs w:val="28"/>
        </w:rPr>
        <w:t xml:space="preserve"> </w:t>
      </w:r>
      <w:proofErr w:type="spellStart"/>
      <w:r w:rsidRPr="00CC45B1">
        <w:rPr>
          <w:sz w:val="28"/>
          <w:szCs w:val="28"/>
        </w:rPr>
        <w:t>прийнятний</w:t>
      </w:r>
      <w:proofErr w:type="spellEnd"/>
      <w:r w:rsidRPr="00CC45B1">
        <w:rPr>
          <w:sz w:val="28"/>
          <w:szCs w:val="28"/>
        </w:rPr>
        <w:t>.</w:t>
      </w:r>
    </w:p>
    <w:p w14:paraId="51E75599" w14:textId="77777777" w:rsidR="008D7A11" w:rsidRPr="00CC45B1" w:rsidRDefault="008D7A11" w:rsidP="00CC45B1">
      <w:pPr>
        <w:pStyle w:val="23"/>
        <w:spacing w:line="360" w:lineRule="auto"/>
        <w:ind w:firstLine="709"/>
        <w:contextualSpacing/>
        <w:jc w:val="both"/>
        <w:rPr>
          <w:iCs/>
          <w:sz w:val="28"/>
          <w:szCs w:val="28"/>
        </w:rPr>
      </w:pPr>
      <w:r w:rsidRPr="00CC45B1">
        <w:rPr>
          <w:sz w:val="28"/>
          <w:szCs w:val="28"/>
        </w:rPr>
        <w:t xml:space="preserve">Як видно, </w:t>
      </w:r>
      <w:proofErr w:type="spellStart"/>
      <w:r w:rsidRPr="00CC45B1">
        <w:rPr>
          <w:sz w:val="28"/>
          <w:szCs w:val="28"/>
        </w:rPr>
        <w:t>показники</w:t>
      </w:r>
      <w:proofErr w:type="spellEnd"/>
      <w:r w:rsidRPr="00CC45B1">
        <w:rPr>
          <w:sz w:val="28"/>
          <w:szCs w:val="28"/>
        </w:rPr>
        <w:t xml:space="preserve"> </w:t>
      </w:r>
      <w:r w:rsidRPr="00CC45B1">
        <w:rPr>
          <w:position w:val="-4"/>
          <w:sz w:val="28"/>
          <w:szCs w:val="28"/>
        </w:rPr>
        <w:object w:dxaOrig="240" w:dyaOrig="260" w14:anchorId="0DA2F546">
          <v:shape id="_x0000_i1105" type="#_x0000_t75" style="width:11.25pt;height:12.75pt" o:ole="" fillcolor="window">
            <v:imagedata r:id="rId168" o:title=""/>
          </v:shape>
          <o:OLEObject Type="Embed" ProgID="Equation.3" ShapeID="_x0000_i1105" DrawAspect="Content" ObjectID="_1609944370" r:id="rId169"/>
        </w:object>
      </w:r>
      <w:r w:rsidRPr="00CC45B1">
        <w:rPr>
          <w:sz w:val="28"/>
          <w:szCs w:val="28"/>
        </w:rPr>
        <w:t xml:space="preserve"> (</w:t>
      </w:r>
      <w:proofErr w:type="spellStart"/>
      <w:r w:rsidRPr="00CC45B1">
        <w:rPr>
          <w:sz w:val="28"/>
          <w:szCs w:val="28"/>
        </w:rPr>
        <w:t>Показник</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інвестування</w:t>
      </w:r>
      <w:proofErr w:type="spellEnd"/>
      <w:r w:rsidRPr="00CC45B1">
        <w:rPr>
          <w:sz w:val="28"/>
          <w:szCs w:val="28"/>
        </w:rPr>
        <w:t xml:space="preserve"> при </w:t>
      </w:r>
      <w:proofErr w:type="spellStart"/>
      <w:r w:rsidRPr="00CC45B1">
        <w:rPr>
          <w:sz w:val="28"/>
          <w:szCs w:val="28"/>
        </w:rPr>
        <w:t>використанні</w:t>
      </w:r>
      <w:proofErr w:type="spellEnd"/>
      <w:r w:rsidRPr="00CC45B1">
        <w:rPr>
          <w:sz w:val="28"/>
          <w:szCs w:val="28"/>
        </w:rPr>
        <w:t xml:space="preserve"> </w:t>
      </w:r>
      <w:proofErr w:type="spellStart"/>
      <w:r w:rsidRPr="00CC45B1">
        <w:rPr>
          <w:sz w:val="28"/>
          <w:szCs w:val="28"/>
        </w:rPr>
        <w:t>інтервального</w:t>
      </w:r>
      <w:proofErr w:type="spellEnd"/>
      <w:r w:rsidRPr="00CC45B1">
        <w:rPr>
          <w:sz w:val="28"/>
          <w:szCs w:val="28"/>
        </w:rPr>
        <w:t xml:space="preserve"> методу) і </w:t>
      </w:r>
      <w:r w:rsidRPr="00CC45B1">
        <w:rPr>
          <w:position w:val="-6"/>
          <w:sz w:val="28"/>
          <w:szCs w:val="28"/>
        </w:rPr>
        <w:object w:dxaOrig="760" w:dyaOrig="279" w14:anchorId="3FA82E29">
          <v:shape id="_x0000_i1106" type="#_x0000_t75" style="width:39pt;height:14.25pt" o:ole="" fillcolor="window">
            <v:imagedata r:id="rId170" o:title=""/>
          </v:shape>
          <o:OLEObject Type="Embed" ProgID="Equation.3" ShapeID="_x0000_i1106" DrawAspect="Content" ObjectID="_1609944371" r:id="rId171"/>
        </w:object>
      </w:r>
      <w:r w:rsidRPr="00CC45B1">
        <w:rPr>
          <w:sz w:val="28"/>
          <w:szCs w:val="28"/>
        </w:rPr>
        <w:t xml:space="preserve"> (</w:t>
      </w:r>
      <w:proofErr w:type="spellStart"/>
      <w:r w:rsidRPr="00CC45B1">
        <w:rPr>
          <w:sz w:val="28"/>
          <w:szCs w:val="28"/>
        </w:rPr>
        <w:t>Показник</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при </w:t>
      </w:r>
      <w:proofErr w:type="spellStart"/>
      <w:r w:rsidRPr="00CC45B1">
        <w:rPr>
          <w:sz w:val="28"/>
          <w:szCs w:val="28"/>
        </w:rPr>
        <w:t>використанні</w:t>
      </w:r>
      <w:proofErr w:type="spellEnd"/>
      <w:r w:rsidRPr="00CC45B1">
        <w:rPr>
          <w:sz w:val="28"/>
          <w:szCs w:val="28"/>
        </w:rPr>
        <w:t xml:space="preserve"> методу, </w:t>
      </w:r>
      <w:proofErr w:type="spellStart"/>
      <w:r w:rsidRPr="00CC45B1">
        <w:rPr>
          <w:sz w:val="28"/>
          <w:szCs w:val="28"/>
        </w:rPr>
        <w:t>заснованого</w:t>
      </w:r>
      <w:proofErr w:type="spellEnd"/>
      <w:r w:rsidRPr="00CC45B1">
        <w:rPr>
          <w:sz w:val="28"/>
          <w:szCs w:val="28"/>
        </w:rPr>
        <w:t xml:space="preserve"> на </w:t>
      </w:r>
      <w:proofErr w:type="spellStart"/>
      <w:r w:rsidRPr="00CC45B1">
        <w:rPr>
          <w:sz w:val="28"/>
          <w:szCs w:val="28"/>
        </w:rPr>
        <w:t>теорії</w:t>
      </w:r>
      <w:proofErr w:type="spellEnd"/>
      <w:r w:rsidRPr="00CC45B1">
        <w:rPr>
          <w:sz w:val="28"/>
          <w:szCs w:val="28"/>
        </w:rPr>
        <w:t xml:space="preserve"> </w:t>
      </w:r>
      <w:proofErr w:type="spellStart"/>
      <w:r w:rsidRPr="00CC45B1">
        <w:rPr>
          <w:sz w:val="28"/>
          <w:szCs w:val="28"/>
        </w:rPr>
        <w:t>нечітких</w:t>
      </w:r>
      <w:proofErr w:type="spellEnd"/>
      <w:r w:rsidRPr="00CC45B1">
        <w:rPr>
          <w:sz w:val="28"/>
          <w:szCs w:val="28"/>
        </w:rPr>
        <w:t xml:space="preserve"> </w:t>
      </w:r>
      <w:proofErr w:type="spellStart"/>
      <w:r w:rsidRPr="00CC45B1">
        <w:rPr>
          <w:sz w:val="28"/>
          <w:szCs w:val="28"/>
        </w:rPr>
        <w:t>множин</w:t>
      </w:r>
      <w:proofErr w:type="spellEnd"/>
      <w:r w:rsidRPr="00CC45B1">
        <w:rPr>
          <w:sz w:val="28"/>
          <w:szCs w:val="28"/>
        </w:rPr>
        <w:t xml:space="preserve">) </w:t>
      </w:r>
      <w:proofErr w:type="spellStart"/>
      <w:r w:rsidRPr="00CC45B1">
        <w:rPr>
          <w:sz w:val="28"/>
          <w:szCs w:val="28"/>
        </w:rPr>
        <w:t>значно</w:t>
      </w:r>
      <w:proofErr w:type="spellEnd"/>
      <w:r w:rsidRPr="00CC45B1">
        <w:rPr>
          <w:sz w:val="28"/>
          <w:szCs w:val="28"/>
        </w:rPr>
        <w:t xml:space="preserve"> </w:t>
      </w:r>
      <w:proofErr w:type="spellStart"/>
      <w:r w:rsidRPr="00CC45B1">
        <w:rPr>
          <w:sz w:val="28"/>
          <w:szCs w:val="28"/>
        </w:rPr>
        <w:t>різняться</w:t>
      </w:r>
      <w:proofErr w:type="spellEnd"/>
      <w:r w:rsidRPr="00CC45B1">
        <w:rPr>
          <w:sz w:val="28"/>
          <w:szCs w:val="28"/>
        </w:rPr>
        <w:t xml:space="preserve">. </w:t>
      </w:r>
      <w:proofErr w:type="spellStart"/>
      <w:r w:rsidRPr="00CC45B1">
        <w:rPr>
          <w:sz w:val="28"/>
          <w:szCs w:val="28"/>
        </w:rPr>
        <w:t>Різниця</w:t>
      </w:r>
      <w:proofErr w:type="spellEnd"/>
      <w:r w:rsidRPr="00CC45B1">
        <w:rPr>
          <w:sz w:val="28"/>
          <w:szCs w:val="28"/>
        </w:rPr>
        <w:t xml:space="preserve"> </w:t>
      </w:r>
      <w:proofErr w:type="spellStart"/>
      <w:r w:rsidRPr="00CC45B1">
        <w:rPr>
          <w:sz w:val="28"/>
          <w:szCs w:val="28"/>
        </w:rPr>
        <w:t>між</w:t>
      </w:r>
      <w:proofErr w:type="spellEnd"/>
      <w:r w:rsidRPr="00CC45B1">
        <w:rPr>
          <w:sz w:val="28"/>
          <w:szCs w:val="28"/>
        </w:rPr>
        <w:t xml:space="preserve"> ними </w:t>
      </w:r>
      <w:proofErr w:type="spellStart"/>
      <w:r w:rsidRPr="00CC45B1">
        <w:rPr>
          <w:sz w:val="28"/>
          <w:szCs w:val="28"/>
        </w:rPr>
        <w:t>лише</w:t>
      </w:r>
      <w:proofErr w:type="spellEnd"/>
      <w:r w:rsidRPr="00CC45B1">
        <w:rPr>
          <w:sz w:val="28"/>
          <w:szCs w:val="28"/>
        </w:rPr>
        <w:t xml:space="preserve"> </w:t>
      </w:r>
      <w:proofErr w:type="spellStart"/>
      <w:r w:rsidRPr="00CC45B1">
        <w:rPr>
          <w:sz w:val="28"/>
          <w:szCs w:val="28"/>
        </w:rPr>
        <w:t>показує</w:t>
      </w:r>
      <w:proofErr w:type="spellEnd"/>
      <w:r w:rsidRPr="00CC45B1">
        <w:rPr>
          <w:sz w:val="28"/>
          <w:szCs w:val="28"/>
        </w:rPr>
        <w:t xml:space="preserve">, </w:t>
      </w:r>
      <w:proofErr w:type="spellStart"/>
      <w:r w:rsidRPr="00CC45B1">
        <w:rPr>
          <w:sz w:val="28"/>
          <w:szCs w:val="28"/>
        </w:rPr>
        <w:t>наскільки</w:t>
      </w:r>
      <w:proofErr w:type="spellEnd"/>
      <w:r w:rsidRPr="00CC45B1">
        <w:rPr>
          <w:sz w:val="28"/>
          <w:szCs w:val="28"/>
        </w:rPr>
        <w:t xml:space="preserve"> </w:t>
      </w:r>
      <w:proofErr w:type="spellStart"/>
      <w:r w:rsidRPr="00CC45B1">
        <w:rPr>
          <w:sz w:val="28"/>
          <w:szCs w:val="28"/>
        </w:rPr>
        <w:t>більш</w:t>
      </w:r>
      <w:proofErr w:type="spellEnd"/>
      <w:r w:rsidRPr="00CC45B1">
        <w:rPr>
          <w:sz w:val="28"/>
          <w:szCs w:val="28"/>
        </w:rPr>
        <w:t xml:space="preserve"> </w:t>
      </w:r>
      <w:proofErr w:type="spellStart"/>
      <w:r w:rsidRPr="00CC45B1">
        <w:rPr>
          <w:sz w:val="28"/>
          <w:szCs w:val="28"/>
        </w:rPr>
        <w:t>точний</w:t>
      </w:r>
      <w:proofErr w:type="spellEnd"/>
      <w:r w:rsidRPr="00CC45B1">
        <w:rPr>
          <w:sz w:val="28"/>
          <w:szCs w:val="28"/>
        </w:rPr>
        <w:t xml:space="preserve"> так званий </w:t>
      </w:r>
      <w:r w:rsidRPr="00CC45B1">
        <w:rPr>
          <w:i/>
          <w:iCs/>
          <w:position w:val="-6"/>
          <w:sz w:val="28"/>
          <w:szCs w:val="28"/>
        </w:rPr>
        <w:object w:dxaOrig="760" w:dyaOrig="279" w14:anchorId="31FFA96C">
          <v:shape id="_x0000_i1107" type="#_x0000_t75" style="width:39pt;height:14.25pt" o:ole="" fillcolor="window">
            <v:imagedata r:id="rId172" o:title=""/>
          </v:shape>
          <o:OLEObject Type="Embed" ProgID="Equation.3" ShapeID="_x0000_i1107" DrawAspect="Content" ObjectID="_1609944372" r:id="rId173"/>
        </w:object>
      </w:r>
      <w:r w:rsidRPr="00CC45B1">
        <w:rPr>
          <w:i/>
          <w:iCs/>
          <w:sz w:val="28"/>
          <w:szCs w:val="28"/>
        </w:rPr>
        <w:t>-</w:t>
      </w:r>
      <w:r w:rsidRPr="00CC45B1">
        <w:rPr>
          <w:iCs/>
          <w:sz w:val="28"/>
          <w:szCs w:val="28"/>
        </w:rPr>
        <w:t>метод</w:t>
      </w:r>
      <w:r w:rsidRPr="00CC45B1">
        <w:rPr>
          <w:sz w:val="28"/>
          <w:szCs w:val="28"/>
        </w:rPr>
        <w:t xml:space="preserve">. </w:t>
      </w:r>
      <w:proofErr w:type="spellStart"/>
      <w:r w:rsidRPr="00CC45B1">
        <w:rPr>
          <w:sz w:val="28"/>
          <w:szCs w:val="28"/>
        </w:rPr>
        <w:t>Така</w:t>
      </w:r>
      <w:proofErr w:type="spellEnd"/>
      <w:r w:rsidRPr="00CC45B1">
        <w:rPr>
          <w:sz w:val="28"/>
          <w:szCs w:val="28"/>
        </w:rPr>
        <w:t xml:space="preserve"> </w:t>
      </w:r>
      <w:proofErr w:type="spellStart"/>
      <w:r w:rsidRPr="00CC45B1">
        <w:rPr>
          <w:sz w:val="28"/>
          <w:szCs w:val="28"/>
        </w:rPr>
        <w:t>різниця</w:t>
      </w:r>
      <w:proofErr w:type="spellEnd"/>
      <w:r w:rsidRPr="00CC45B1">
        <w:rPr>
          <w:sz w:val="28"/>
          <w:szCs w:val="28"/>
        </w:rPr>
        <w:t xml:space="preserve"> </w:t>
      </w:r>
      <w:proofErr w:type="spellStart"/>
      <w:r w:rsidRPr="00CC45B1">
        <w:rPr>
          <w:sz w:val="28"/>
          <w:szCs w:val="28"/>
        </w:rPr>
        <w:t>між</w:t>
      </w:r>
      <w:proofErr w:type="spellEnd"/>
      <w:r w:rsidRPr="00CC45B1">
        <w:rPr>
          <w:sz w:val="28"/>
          <w:szCs w:val="28"/>
        </w:rPr>
        <w:t xml:space="preserve"> ними не говорить про те, </w:t>
      </w:r>
      <w:proofErr w:type="spellStart"/>
      <w:r w:rsidRPr="00CC45B1">
        <w:rPr>
          <w:sz w:val="28"/>
          <w:szCs w:val="28"/>
        </w:rPr>
        <w:t>що</w:t>
      </w:r>
      <w:proofErr w:type="spellEnd"/>
      <w:r w:rsidRPr="00CC45B1">
        <w:rPr>
          <w:sz w:val="28"/>
          <w:szCs w:val="28"/>
        </w:rPr>
        <w:t xml:space="preserve"> </w:t>
      </w:r>
      <w:r w:rsidRPr="00CC45B1">
        <w:rPr>
          <w:iCs/>
          <w:position w:val="-6"/>
          <w:sz w:val="28"/>
          <w:szCs w:val="28"/>
        </w:rPr>
        <w:object w:dxaOrig="760" w:dyaOrig="279" w14:anchorId="3813557F">
          <v:shape id="_x0000_i1108" type="#_x0000_t75" style="width:39pt;height:14.25pt" o:ole="" fillcolor="window">
            <v:imagedata r:id="rId172" o:title=""/>
          </v:shape>
          <o:OLEObject Type="Embed" ProgID="Equation.3" ShapeID="_x0000_i1108" DrawAspect="Content" ObjectID="_1609944373" r:id="rId174"/>
        </w:object>
      </w:r>
      <w:r w:rsidRPr="00CC45B1">
        <w:rPr>
          <w:iCs/>
          <w:sz w:val="28"/>
          <w:szCs w:val="28"/>
        </w:rPr>
        <w:t>-</w:t>
      </w:r>
      <w:bookmarkStart w:id="72" w:name="_Toc40004813"/>
      <w:r w:rsidRPr="00CC45B1">
        <w:rPr>
          <w:sz w:val="28"/>
          <w:szCs w:val="28"/>
        </w:rPr>
        <w:t xml:space="preserve"> </w:t>
      </w:r>
      <w:r w:rsidRPr="00CC45B1">
        <w:rPr>
          <w:iCs/>
          <w:sz w:val="28"/>
          <w:szCs w:val="28"/>
        </w:rPr>
        <w:t xml:space="preserve">метод </w:t>
      </w:r>
      <w:proofErr w:type="spellStart"/>
      <w:r w:rsidRPr="00CC45B1">
        <w:rPr>
          <w:iCs/>
          <w:sz w:val="28"/>
          <w:szCs w:val="28"/>
        </w:rPr>
        <w:t>занижує</w:t>
      </w:r>
      <w:proofErr w:type="spellEnd"/>
      <w:r w:rsidRPr="00CC45B1">
        <w:rPr>
          <w:iCs/>
          <w:sz w:val="28"/>
          <w:szCs w:val="28"/>
        </w:rPr>
        <w:t xml:space="preserve"> </w:t>
      </w:r>
      <w:proofErr w:type="spellStart"/>
      <w:r w:rsidRPr="00CC45B1">
        <w:rPr>
          <w:iCs/>
          <w:sz w:val="28"/>
          <w:szCs w:val="28"/>
        </w:rPr>
        <w:t>ступінь</w:t>
      </w:r>
      <w:proofErr w:type="spellEnd"/>
      <w:r w:rsidRPr="00CC45B1">
        <w:rPr>
          <w:iCs/>
          <w:sz w:val="28"/>
          <w:szCs w:val="28"/>
        </w:rPr>
        <w:t xml:space="preserve"> </w:t>
      </w:r>
      <w:proofErr w:type="spellStart"/>
      <w:r w:rsidRPr="00CC45B1">
        <w:rPr>
          <w:iCs/>
          <w:sz w:val="28"/>
          <w:szCs w:val="28"/>
        </w:rPr>
        <w:t>ризику</w:t>
      </w:r>
      <w:proofErr w:type="spellEnd"/>
      <w:r w:rsidRPr="00CC45B1">
        <w:rPr>
          <w:iCs/>
          <w:sz w:val="28"/>
          <w:szCs w:val="28"/>
        </w:rPr>
        <w:t xml:space="preserve"> проекту, </w:t>
      </w:r>
      <w:proofErr w:type="spellStart"/>
      <w:r w:rsidRPr="00CC45B1">
        <w:rPr>
          <w:iCs/>
          <w:sz w:val="28"/>
          <w:szCs w:val="28"/>
        </w:rPr>
        <w:t>це</w:t>
      </w:r>
      <w:proofErr w:type="spellEnd"/>
      <w:r w:rsidRPr="00CC45B1">
        <w:rPr>
          <w:iCs/>
          <w:sz w:val="28"/>
          <w:szCs w:val="28"/>
        </w:rPr>
        <w:t xml:space="preserve"> </w:t>
      </w:r>
      <w:proofErr w:type="spellStart"/>
      <w:r w:rsidRPr="00CC45B1">
        <w:rPr>
          <w:iCs/>
          <w:sz w:val="28"/>
          <w:szCs w:val="28"/>
        </w:rPr>
        <w:t>лише</w:t>
      </w:r>
      <w:proofErr w:type="spellEnd"/>
      <w:r w:rsidRPr="00CC45B1">
        <w:rPr>
          <w:iCs/>
          <w:sz w:val="28"/>
          <w:szCs w:val="28"/>
        </w:rPr>
        <w:t xml:space="preserve"> </w:t>
      </w:r>
      <w:proofErr w:type="spellStart"/>
      <w:r w:rsidRPr="00CC45B1">
        <w:rPr>
          <w:iCs/>
          <w:sz w:val="28"/>
          <w:szCs w:val="28"/>
        </w:rPr>
        <w:t>демонструє</w:t>
      </w:r>
      <w:proofErr w:type="spellEnd"/>
      <w:r w:rsidRPr="00CC45B1">
        <w:rPr>
          <w:iCs/>
          <w:sz w:val="28"/>
          <w:szCs w:val="28"/>
        </w:rPr>
        <w:t xml:space="preserve"> </w:t>
      </w:r>
      <w:proofErr w:type="spellStart"/>
      <w:r w:rsidRPr="00CC45B1">
        <w:rPr>
          <w:iCs/>
          <w:sz w:val="28"/>
          <w:szCs w:val="28"/>
        </w:rPr>
        <w:t>його</w:t>
      </w:r>
      <w:proofErr w:type="spellEnd"/>
      <w:r w:rsidRPr="00CC45B1">
        <w:rPr>
          <w:iCs/>
          <w:sz w:val="28"/>
          <w:szCs w:val="28"/>
        </w:rPr>
        <w:t xml:space="preserve"> </w:t>
      </w:r>
      <w:proofErr w:type="spellStart"/>
      <w:r w:rsidRPr="00CC45B1">
        <w:rPr>
          <w:iCs/>
          <w:sz w:val="28"/>
          <w:szCs w:val="28"/>
        </w:rPr>
        <w:t>відносну</w:t>
      </w:r>
      <w:proofErr w:type="spellEnd"/>
      <w:r w:rsidRPr="00CC45B1">
        <w:rPr>
          <w:iCs/>
          <w:sz w:val="28"/>
          <w:szCs w:val="28"/>
        </w:rPr>
        <w:t xml:space="preserve"> </w:t>
      </w:r>
      <w:proofErr w:type="spellStart"/>
      <w:r w:rsidRPr="00CC45B1">
        <w:rPr>
          <w:iCs/>
          <w:sz w:val="28"/>
          <w:szCs w:val="28"/>
        </w:rPr>
        <w:t>точність</w:t>
      </w:r>
      <w:proofErr w:type="spellEnd"/>
      <w:r w:rsidRPr="00CC45B1">
        <w:rPr>
          <w:iCs/>
          <w:sz w:val="28"/>
          <w:szCs w:val="28"/>
        </w:rPr>
        <w:t xml:space="preserve">. </w:t>
      </w:r>
      <w:proofErr w:type="spellStart"/>
      <w:r w:rsidRPr="00CC45B1">
        <w:rPr>
          <w:iCs/>
          <w:sz w:val="28"/>
          <w:szCs w:val="28"/>
        </w:rPr>
        <w:t>Крім</w:t>
      </w:r>
      <w:proofErr w:type="spellEnd"/>
      <w:r w:rsidRPr="00CC45B1">
        <w:rPr>
          <w:iCs/>
          <w:sz w:val="28"/>
          <w:szCs w:val="28"/>
        </w:rPr>
        <w:t xml:space="preserve"> того, метод </w:t>
      </w:r>
      <w:proofErr w:type="spellStart"/>
      <w:r w:rsidRPr="00CC45B1">
        <w:rPr>
          <w:iCs/>
          <w:sz w:val="28"/>
          <w:szCs w:val="28"/>
        </w:rPr>
        <w:t>дає</w:t>
      </w:r>
      <w:proofErr w:type="spellEnd"/>
      <w:r w:rsidRPr="00CC45B1">
        <w:rPr>
          <w:iCs/>
          <w:sz w:val="28"/>
          <w:szCs w:val="28"/>
        </w:rPr>
        <w:t xml:space="preserve"> </w:t>
      </w:r>
      <w:proofErr w:type="spellStart"/>
      <w:r w:rsidRPr="00CC45B1">
        <w:rPr>
          <w:iCs/>
          <w:sz w:val="28"/>
          <w:szCs w:val="28"/>
        </w:rPr>
        <w:t>можливість</w:t>
      </w:r>
      <w:proofErr w:type="spellEnd"/>
      <w:r w:rsidRPr="00CC45B1">
        <w:rPr>
          <w:iCs/>
          <w:sz w:val="28"/>
          <w:szCs w:val="28"/>
        </w:rPr>
        <w:t xml:space="preserve"> </w:t>
      </w:r>
      <w:proofErr w:type="spellStart"/>
      <w:r w:rsidRPr="00CC45B1">
        <w:rPr>
          <w:iCs/>
          <w:sz w:val="28"/>
          <w:szCs w:val="28"/>
        </w:rPr>
        <w:t>корекції</w:t>
      </w:r>
      <w:proofErr w:type="spellEnd"/>
      <w:r w:rsidRPr="00CC45B1">
        <w:rPr>
          <w:iCs/>
          <w:sz w:val="28"/>
          <w:szCs w:val="28"/>
        </w:rPr>
        <w:t xml:space="preserve"> </w:t>
      </w:r>
      <w:proofErr w:type="spellStart"/>
      <w:r w:rsidRPr="00CC45B1">
        <w:rPr>
          <w:iCs/>
          <w:sz w:val="28"/>
          <w:szCs w:val="28"/>
        </w:rPr>
        <w:t>оцінки</w:t>
      </w:r>
      <w:proofErr w:type="spellEnd"/>
      <w:r w:rsidRPr="00CC45B1">
        <w:rPr>
          <w:iCs/>
          <w:sz w:val="28"/>
          <w:szCs w:val="28"/>
        </w:rPr>
        <w:t xml:space="preserve"> </w:t>
      </w:r>
      <w:proofErr w:type="spellStart"/>
      <w:r w:rsidRPr="00CC45B1">
        <w:rPr>
          <w:iCs/>
          <w:sz w:val="28"/>
          <w:szCs w:val="28"/>
        </w:rPr>
        <w:t>ризику</w:t>
      </w:r>
      <w:proofErr w:type="spellEnd"/>
      <w:r w:rsidRPr="00CC45B1">
        <w:rPr>
          <w:iCs/>
          <w:sz w:val="28"/>
          <w:szCs w:val="28"/>
        </w:rPr>
        <w:t xml:space="preserve"> в </w:t>
      </w:r>
      <w:proofErr w:type="spellStart"/>
      <w:r w:rsidRPr="00CC45B1">
        <w:rPr>
          <w:iCs/>
          <w:sz w:val="28"/>
          <w:szCs w:val="28"/>
        </w:rPr>
        <w:t>ході</w:t>
      </w:r>
      <w:proofErr w:type="spellEnd"/>
      <w:r w:rsidRPr="00CC45B1">
        <w:rPr>
          <w:iCs/>
          <w:sz w:val="28"/>
          <w:szCs w:val="28"/>
        </w:rPr>
        <w:t xml:space="preserve"> </w:t>
      </w:r>
      <w:proofErr w:type="spellStart"/>
      <w:r w:rsidRPr="00CC45B1">
        <w:rPr>
          <w:iCs/>
          <w:sz w:val="28"/>
          <w:szCs w:val="28"/>
        </w:rPr>
        <w:t>інвестиційного</w:t>
      </w:r>
      <w:proofErr w:type="spellEnd"/>
      <w:r w:rsidRPr="00CC45B1">
        <w:rPr>
          <w:iCs/>
          <w:sz w:val="28"/>
          <w:szCs w:val="28"/>
        </w:rPr>
        <w:t xml:space="preserve"> </w:t>
      </w:r>
      <w:proofErr w:type="spellStart"/>
      <w:r w:rsidRPr="00CC45B1">
        <w:rPr>
          <w:iCs/>
          <w:sz w:val="28"/>
          <w:szCs w:val="28"/>
        </w:rPr>
        <w:t>процесу</w:t>
      </w:r>
      <w:proofErr w:type="spellEnd"/>
      <w:r w:rsidRPr="00CC45B1">
        <w:rPr>
          <w:iCs/>
          <w:sz w:val="28"/>
          <w:szCs w:val="28"/>
        </w:rPr>
        <w:t xml:space="preserve">, яку ми </w:t>
      </w:r>
      <w:proofErr w:type="spellStart"/>
      <w:r w:rsidRPr="00CC45B1">
        <w:rPr>
          <w:iCs/>
          <w:sz w:val="28"/>
          <w:szCs w:val="28"/>
        </w:rPr>
        <w:t>розглянемо</w:t>
      </w:r>
      <w:proofErr w:type="spellEnd"/>
      <w:r w:rsidRPr="00CC45B1">
        <w:rPr>
          <w:iCs/>
          <w:sz w:val="28"/>
          <w:szCs w:val="28"/>
        </w:rPr>
        <w:t xml:space="preserve"> на </w:t>
      </w:r>
      <w:proofErr w:type="spellStart"/>
      <w:r w:rsidRPr="00CC45B1">
        <w:rPr>
          <w:iCs/>
          <w:sz w:val="28"/>
          <w:szCs w:val="28"/>
        </w:rPr>
        <w:t>прикладі</w:t>
      </w:r>
      <w:proofErr w:type="spellEnd"/>
      <w:r w:rsidRPr="00CC45B1">
        <w:rPr>
          <w:iCs/>
          <w:sz w:val="28"/>
          <w:szCs w:val="28"/>
        </w:rPr>
        <w:t xml:space="preserve"> того ж </w:t>
      </w:r>
      <w:proofErr w:type="spellStart"/>
      <w:r w:rsidRPr="00CC45B1">
        <w:rPr>
          <w:iCs/>
          <w:sz w:val="28"/>
          <w:szCs w:val="28"/>
        </w:rPr>
        <w:t>інвестиційного</w:t>
      </w:r>
      <w:proofErr w:type="spellEnd"/>
      <w:r w:rsidRPr="00CC45B1">
        <w:rPr>
          <w:iCs/>
          <w:sz w:val="28"/>
          <w:szCs w:val="28"/>
        </w:rPr>
        <w:t xml:space="preserve"> проекту </w:t>
      </w:r>
      <w:proofErr w:type="spellStart"/>
      <w:r w:rsidRPr="00CC45B1">
        <w:rPr>
          <w:iCs/>
          <w:sz w:val="28"/>
          <w:szCs w:val="28"/>
        </w:rPr>
        <w:t>далі</w:t>
      </w:r>
      <w:proofErr w:type="spellEnd"/>
      <w:r w:rsidRPr="00CC45B1">
        <w:rPr>
          <w:iCs/>
          <w:sz w:val="28"/>
          <w:szCs w:val="28"/>
        </w:rPr>
        <w:t>.</w:t>
      </w:r>
    </w:p>
    <w:p w14:paraId="32CBB802" w14:textId="77777777" w:rsidR="008D7A11" w:rsidRPr="00CC45B1" w:rsidRDefault="008D7A11" w:rsidP="00CC45B1">
      <w:pPr>
        <w:pStyle w:val="23"/>
        <w:spacing w:line="360" w:lineRule="auto"/>
        <w:ind w:firstLine="709"/>
        <w:contextualSpacing/>
        <w:jc w:val="both"/>
        <w:rPr>
          <w:iCs/>
          <w:sz w:val="28"/>
          <w:szCs w:val="28"/>
        </w:rPr>
      </w:pPr>
    </w:p>
    <w:p w14:paraId="7BE780A4" w14:textId="77777777" w:rsidR="008D7A11" w:rsidRPr="00CC45B1" w:rsidRDefault="008D7A11" w:rsidP="00CC45B1">
      <w:pPr>
        <w:pStyle w:val="23"/>
        <w:spacing w:line="360" w:lineRule="auto"/>
        <w:ind w:firstLine="709"/>
        <w:contextualSpacing/>
        <w:jc w:val="both"/>
        <w:rPr>
          <w:iCs/>
          <w:sz w:val="28"/>
          <w:szCs w:val="28"/>
        </w:rPr>
      </w:pPr>
    </w:p>
    <w:p w14:paraId="4C5EEE02" w14:textId="77777777" w:rsidR="008D7A11" w:rsidRPr="00CC45B1" w:rsidRDefault="008D7A11" w:rsidP="00CC45B1">
      <w:pPr>
        <w:pStyle w:val="2"/>
        <w:numPr>
          <w:ilvl w:val="1"/>
          <w:numId w:val="38"/>
        </w:numPr>
        <w:spacing w:before="0" w:line="360" w:lineRule="auto"/>
        <w:ind w:firstLine="709"/>
        <w:contextualSpacing/>
      </w:pPr>
      <w:r w:rsidRPr="00CC45B1">
        <w:t xml:space="preserve"> </w:t>
      </w:r>
      <w:bookmarkStart w:id="73" w:name="_Toc485919240"/>
      <w:bookmarkStart w:id="74" w:name="_Toc533020497"/>
      <w:bookmarkEnd w:id="72"/>
      <w:r w:rsidRPr="00CC45B1">
        <w:t>Корекція оцінки ризику в ході інвестиційного процесу</w:t>
      </w:r>
      <w:bookmarkEnd w:id="73"/>
      <w:bookmarkEnd w:id="74"/>
    </w:p>
    <w:p w14:paraId="70DD8EED" w14:textId="77777777" w:rsidR="008D7A11" w:rsidRPr="00CC45B1" w:rsidRDefault="008D7A11" w:rsidP="00CC45B1">
      <w:pPr>
        <w:pStyle w:val="23"/>
        <w:spacing w:line="360" w:lineRule="auto"/>
        <w:ind w:firstLine="709"/>
        <w:contextualSpacing/>
        <w:jc w:val="both"/>
        <w:rPr>
          <w:sz w:val="28"/>
          <w:szCs w:val="28"/>
        </w:rPr>
      </w:pPr>
    </w:p>
    <w:p w14:paraId="7B3F0E62" w14:textId="77777777" w:rsidR="008D7A11" w:rsidRPr="00CC45B1" w:rsidRDefault="008D7A11" w:rsidP="00CC45B1">
      <w:pPr>
        <w:pStyle w:val="23"/>
        <w:spacing w:line="360" w:lineRule="auto"/>
        <w:ind w:firstLine="709"/>
        <w:contextualSpacing/>
        <w:jc w:val="both"/>
        <w:rPr>
          <w:sz w:val="28"/>
          <w:szCs w:val="28"/>
        </w:rPr>
      </w:pPr>
    </w:p>
    <w:p w14:paraId="7EC10FE2" w14:textId="77777777" w:rsidR="008D7A11" w:rsidRPr="00CC45B1" w:rsidRDefault="008D7A11" w:rsidP="00CC45B1">
      <w:pPr>
        <w:pStyle w:val="23"/>
        <w:spacing w:line="360" w:lineRule="auto"/>
        <w:ind w:firstLine="709"/>
        <w:contextualSpacing/>
        <w:jc w:val="both"/>
        <w:rPr>
          <w:sz w:val="28"/>
          <w:szCs w:val="28"/>
        </w:rPr>
      </w:pPr>
      <w:r w:rsidRPr="00CC45B1">
        <w:rPr>
          <w:sz w:val="28"/>
          <w:szCs w:val="28"/>
        </w:rPr>
        <w:t xml:space="preserve">Нехай на </w:t>
      </w:r>
      <w:proofErr w:type="spellStart"/>
      <w:r w:rsidRPr="00CC45B1">
        <w:rPr>
          <w:sz w:val="28"/>
          <w:szCs w:val="28"/>
        </w:rPr>
        <w:t>першому</w:t>
      </w:r>
      <w:proofErr w:type="spellEnd"/>
      <w:r w:rsidRPr="00CC45B1">
        <w:rPr>
          <w:sz w:val="28"/>
          <w:szCs w:val="28"/>
        </w:rPr>
        <w:t xml:space="preserve"> </w:t>
      </w:r>
      <w:proofErr w:type="spellStart"/>
      <w:r w:rsidRPr="00CC45B1">
        <w:rPr>
          <w:sz w:val="28"/>
          <w:szCs w:val="28"/>
        </w:rPr>
        <w:t>етапі</w:t>
      </w:r>
      <w:proofErr w:type="spellEnd"/>
      <w:r w:rsidRPr="00CC45B1">
        <w:rPr>
          <w:sz w:val="28"/>
          <w:szCs w:val="28"/>
        </w:rPr>
        <w:t xml:space="preserve"> </w:t>
      </w:r>
      <w:proofErr w:type="spellStart"/>
      <w:r w:rsidRPr="00CC45B1">
        <w:rPr>
          <w:sz w:val="28"/>
          <w:szCs w:val="28"/>
        </w:rPr>
        <w:t>планування</w:t>
      </w:r>
      <w:proofErr w:type="spellEnd"/>
      <w:r w:rsidRPr="00CC45B1">
        <w:rPr>
          <w:sz w:val="28"/>
          <w:szCs w:val="28"/>
        </w:rPr>
        <w:t xml:space="preserve"> </w:t>
      </w:r>
      <w:proofErr w:type="spellStart"/>
      <w:r w:rsidRPr="00CC45B1">
        <w:rPr>
          <w:sz w:val="28"/>
          <w:szCs w:val="28"/>
        </w:rPr>
        <w:t>зафіксований</w:t>
      </w:r>
      <w:proofErr w:type="spellEnd"/>
      <w:r w:rsidRPr="00CC45B1">
        <w:rPr>
          <w:sz w:val="28"/>
          <w:szCs w:val="28"/>
        </w:rPr>
        <w:t xml:space="preserve"> </w:t>
      </w:r>
      <w:proofErr w:type="spellStart"/>
      <w:r w:rsidRPr="00CC45B1">
        <w:rPr>
          <w:sz w:val="28"/>
          <w:szCs w:val="28"/>
        </w:rPr>
        <w:t>рівень</w:t>
      </w:r>
      <w:proofErr w:type="spellEnd"/>
      <w:r w:rsidRPr="00CC45B1">
        <w:rPr>
          <w:sz w:val="28"/>
          <w:szCs w:val="28"/>
        </w:rPr>
        <w:t xml:space="preserve"> </w:t>
      </w:r>
      <w:proofErr w:type="spellStart"/>
      <w:r w:rsidRPr="00CC45B1">
        <w:rPr>
          <w:sz w:val="28"/>
          <w:szCs w:val="28"/>
        </w:rPr>
        <w:t>надходжень</w:t>
      </w:r>
      <w:proofErr w:type="spellEnd"/>
      <w:r w:rsidRPr="00CC45B1">
        <w:rPr>
          <w:sz w:val="28"/>
          <w:szCs w:val="28"/>
        </w:rPr>
        <w:t xml:space="preserve"> </w:t>
      </w:r>
      <w:proofErr w:type="spellStart"/>
      <w:r w:rsidRPr="00CC45B1">
        <w:rPr>
          <w:sz w:val="28"/>
          <w:szCs w:val="28"/>
        </w:rPr>
        <w:t>від</w:t>
      </w:r>
      <w:proofErr w:type="spellEnd"/>
      <w:r w:rsidRPr="00CC45B1">
        <w:rPr>
          <w:sz w:val="28"/>
          <w:szCs w:val="28"/>
        </w:rPr>
        <w:t xml:space="preserve"> проекту </w:t>
      </w:r>
      <w:r w:rsidRPr="00CC45B1">
        <w:rPr>
          <w:position w:val="-10"/>
          <w:sz w:val="28"/>
          <w:szCs w:val="28"/>
        </w:rPr>
        <w:object w:dxaOrig="880" w:dyaOrig="340" w14:anchorId="58C3CAFE">
          <v:shape id="_x0000_i1109" type="#_x0000_t75" style="width:44.25pt;height:16.5pt" o:ole="" fillcolor="window">
            <v:imagedata r:id="rId175" o:title=""/>
          </v:shape>
          <o:OLEObject Type="Embed" ProgID="Equation.3" ShapeID="_x0000_i1109" DrawAspect="Content" ObjectID="_1609944374" r:id="rId176"/>
        </w:object>
      </w:r>
      <w:r w:rsidRPr="00CC45B1">
        <w:rPr>
          <w:sz w:val="28"/>
          <w:szCs w:val="28"/>
        </w:rPr>
        <w:t xml:space="preserve"> при тому, </w:t>
      </w:r>
      <w:proofErr w:type="spellStart"/>
      <w:r w:rsidRPr="00CC45B1">
        <w:rPr>
          <w:sz w:val="28"/>
          <w:szCs w:val="28"/>
        </w:rPr>
        <w:t>що</w:t>
      </w:r>
      <w:proofErr w:type="spellEnd"/>
      <w:r w:rsidRPr="00CC45B1">
        <w:rPr>
          <w:sz w:val="28"/>
          <w:szCs w:val="28"/>
        </w:rPr>
        <w:t xml:space="preserve"> </w:t>
      </w:r>
      <w:proofErr w:type="spellStart"/>
      <w:r w:rsidRPr="00CC45B1">
        <w:rPr>
          <w:sz w:val="28"/>
          <w:szCs w:val="28"/>
        </w:rPr>
        <w:t>нечітке</w:t>
      </w:r>
      <w:proofErr w:type="spellEnd"/>
      <w:r w:rsidRPr="00CC45B1">
        <w:rPr>
          <w:sz w:val="28"/>
          <w:szCs w:val="28"/>
        </w:rPr>
        <w:t xml:space="preserve"> число </w:t>
      </w:r>
      <w:r w:rsidRPr="00CC45B1">
        <w:rPr>
          <w:position w:val="-10"/>
          <w:sz w:val="28"/>
          <w:szCs w:val="28"/>
        </w:rPr>
        <w:object w:dxaOrig="240" w:dyaOrig="340" w14:anchorId="6A4F54A7">
          <v:shape id="_x0000_i1110" type="#_x0000_t75" style="width:11.25pt;height:16.5pt" o:ole="" fillcolor="window">
            <v:imagedata r:id="rId177" o:title=""/>
          </v:shape>
          <o:OLEObject Type="Embed" ProgID="Equation.3" ShapeID="_x0000_i1110" DrawAspect="Content" ObjectID="_1609944375" r:id="rId178"/>
        </w:object>
      </w:r>
      <w:r w:rsidRPr="00CC45B1">
        <w:rPr>
          <w:sz w:val="28"/>
          <w:szCs w:val="28"/>
        </w:rPr>
        <w:t xml:space="preserve"> </w:t>
      </w:r>
      <w:proofErr w:type="spellStart"/>
      <w:r w:rsidRPr="00CC45B1">
        <w:rPr>
          <w:sz w:val="28"/>
          <w:szCs w:val="28"/>
        </w:rPr>
        <w:t>виглядало</w:t>
      </w:r>
      <w:proofErr w:type="spellEnd"/>
      <w:r w:rsidRPr="00CC45B1">
        <w:rPr>
          <w:sz w:val="28"/>
          <w:szCs w:val="28"/>
        </w:rPr>
        <w:t xml:space="preserve"> так (див. </w:t>
      </w:r>
      <w:proofErr w:type="spellStart"/>
      <w:r w:rsidRPr="00CC45B1">
        <w:rPr>
          <w:sz w:val="28"/>
          <w:szCs w:val="28"/>
        </w:rPr>
        <w:t>Додаток</w:t>
      </w:r>
      <w:proofErr w:type="spellEnd"/>
      <w:r w:rsidRPr="00CC45B1">
        <w:rPr>
          <w:sz w:val="28"/>
          <w:szCs w:val="28"/>
        </w:rPr>
        <w:t xml:space="preserve"> 2): </w:t>
      </w:r>
      <w:r w:rsidRPr="00CC45B1">
        <w:rPr>
          <w:position w:val="-16"/>
          <w:sz w:val="28"/>
          <w:szCs w:val="28"/>
        </w:rPr>
        <w:object w:dxaOrig="2299" w:dyaOrig="400" w14:anchorId="006F7778">
          <v:shape id="_x0000_i1111" type="#_x0000_t75" style="width:114.75pt;height:19.5pt" o:ole="" fillcolor="window">
            <v:imagedata r:id="rId179" o:title=""/>
          </v:shape>
          <o:OLEObject Type="Embed" ProgID="Equation.3" ShapeID="_x0000_i1111" DrawAspect="Content" ObjectID="_1609944376" r:id="rId180"/>
        </w:object>
      </w:r>
      <w:r w:rsidRPr="00CC45B1">
        <w:rPr>
          <w:sz w:val="28"/>
          <w:szCs w:val="28"/>
        </w:rPr>
        <w:t xml:space="preserve">. </w:t>
      </w:r>
      <w:proofErr w:type="spellStart"/>
      <w:r w:rsidRPr="00CC45B1">
        <w:rPr>
          <w:sz w:val="28"/>
          <w:szCs w:val="28"/>
        </w:rPr>
        <w:t>Тобто</w:t>
      </w:r>
      <w:proofErr w:type="spellEnd"/>
      <w:r w:rsidRPr="00CC45B1">
        <w:rPr>
          <w:sz w:val="28"/>
          <w:szCs w:val="28"/>
        </w:rPr>
        <w:t xml:space="preserve"> на </w:t>
      </w:r>
      <w:proofErr w:type="spellStart"/>
      <w:r w:rsidRPr="00CC45B1">
        <w:rPr>
          <w:sz w:val="28"/>
          <w:szCs w:val="28"/>
        </w:rPr>
        <w:t>першому</w:t>
      </w:r>
      <w:proofErr w:type="spellEnd"/>
      <w:r w:rsidRPr="00CC45B1">
        <w:rPr>
          <w:sz w:val="28"/>
          <w:szCs w:val="28"/>
        </w:rPr>
        <w:t xml:space="preserve"> </w:t>
      </w:r>
      <w:proofErr w:type="spellStart"/>
      <w:r w:rsidRPr="00CC45B1">
        <w:rPr>
          <w:sz w:val="28"/>
          <w:szCs w:val="28"/>
        </w:rPr>
        <w:t>інтервалі</w:t>
      </w:r>
      <w:proofErr w:type="spellEnd"/>
      <w:r w:rsidRPr="00CC45B1">
        <w:rPr>
          <w:sz w:val="28"/>
          <w:szCs w:val="28"/>
        </w:rPr>
        <w:t xml:space="preserve"> </w:t>
      </w:r>
      <w:proofErr w:type="spellStart"/>
      <w:r w:rsidRPr="00CC45B1">
        <w:rPr>
          <w:sz w:val="28"/>
          <w:szCs w:val="28"/>
        </w:rPr>
        <w:t>планування</w:t>
      </w:r>
      <w:proofErr w:type="spellEnd"/>
      <w:r w:rsidRPr="00CC45B1">
        <w:rPr>
          <w:sz w:val="28"/>
          <w:szCs w:val="28"/>
        </w:rPr>
        <w:t xml:space="preserve"> </w:t>
      </w:r>
      <w:proofErr w:type="spellStart"/>
      <w:r w:rsidRPr="00CC45B1">
        <w:rPr>
          <w:sz w:val="28"/>
          <w:szCs w:val="28"/>
        </w:rPr>
        <w:t>зафіксований</w:t>
      </w:r>
      <w:proofErr w:type="spellEnd"/>
      <w:r w:rsidRPr="00CC45B1">
        <w:rPr>
          <w:sz w:val="28"/>
          <w:szCs w:val="28"/>
        </w:rPr>
        <w:t xml:space="preserve"> </w:t>
      </w:r>
      <w:proofErr w:type="spellStart"/>
      <w:r w:rsidRPr="00CC45B1">
        <w:rPr>
          <w:sz w:val="28"/>
          <w:szCs w:val="28"/>
        </w:rPr>
        <w:t>очікуваний</w:t>
      </w:r>
      <w:proofErr w:type="spellEnd"/>
      <w:r w:rsidRPr="00CC45B1">
        <w:rPr>
          <w:sz w:val="28"/>
          <w:szCs w:val="28"/>
        </w:rPr>
        <w:t xml:space="preserve"> </w:t>
      </w:r>
      <w:proofErr w:type="spellStart"/>
      <w:r w:rsidRPr="00CC45B1">
        <w:rPr>
          <w:sz w:val="28"/>
          <w:szCs w:val="28"/>
        </w:rPr>
        <w:t>раніше</w:t>
      </w:r>
      <w:proofErr w:type="spellEnd"/>
      <w:r w:rsidRPr="00CC45B1">
        <w:rPr>
          <w:sz w:val="28"/>
          <w:szCs w:val="28"/>
        </w:rPr>
        <w:t xml:space="preserve"> </w:t>
      </w:r>
      <w:proofErr w:type="spellStart"/>
      <w:r w:rsidRPr="00CC45B1">
        <w:rPr>
          <w:sz w:val="28"/>
          <w:szCs w:val="28"/>
        </w:rPr>
        <w:t>рівень</w:t>
      </w:r>
      <w:proofErr w:type="spellEnd"/>
      <w:r w:rsidRPr="00CC45B1">
        <w:rPr>
          <w:sz w:val="28"/>
          <w:szCs w:val="28"/>
        </w:rPr>
        <w:t xml:space="preserve"> </w:t>
      </w:r>
      <w:proofErr w:type="spellStart"/>
      <w:r w:rsidRPr="00CC45B1">
        <w:rPr>
          <w:sz w:val="28"/>
          <w:szCs w:val="28"/>
        </w:rPr>
        <w:t>надходжень</w:t>
      </w:r>
      <w:proofErr w:type="spellEnd"/>
      <w:r w:rsidRPr="00CC45B1">
        <w:rPr>
          <w:sz w:val="28"/>
          <w:szCs w:val="28"/>
        </w:rPr>
        <w:t xml:space="preserve">. </w:t>
      </w:r>
      <w:proofErr w:type="spellStart"/>
      <w:r w:rsidRPr="00CC45B1">
        <w:rPr>
          <w:sz w:val="28"/>
          <w:szCs w:val="28"/>
        </w:rPr>
        <w:t>Тоді</w:t>
      </w:r>
      <w:proofErr w:type="spellEnd"/>
      <w:r w:rsidRPr="00CC45B1">
        <w:rPr>
          <w:sz w:val="28"/>
          <w:szCs w:val="28"/>
        </w:rPr>
        <w:t xml:space="preserve"> є </w:t>
      </w:r>
      <w:proofErr w:type="spellStart"/>
      <w:r w:rsidRPr="00CC45B1">
        <w:rPr>
          <w:sz w:val="28"/>
          <w:szCs w:val="28"/>
        </w:rPr>
        <w:t>можливість</w:t>
      </w:r>
      <w:proofErr w:type="spellEnd"/>
      <w:r w:rsidRPr="00CC45B1">
        <w:rPr>
          <w:sz w:val="28"/>
          <w:szCs w:val="28"/>
        </w:rPr>
        <w:t xml:space="preserve"> </w:t>
      </w:r>
      <w:proofErr w:type="spellStart"/>
      <w:r w:rsidRPr="00CC45B1">
        <w:rPr>
          <w:sz w:val="28"/>
          <w:szCs w:val="28"/>
        </w:rPr>
        <w:t>перерахунку</w:t>
      </w:r>
      <w:proofErr w:type="spellEnd"/>
      <w:r w:rsidRPr="00CC45B1">
        <w:rPr>
          <w:sz w:val="28"/>
          <w:szCs w:val="28"/>
        </w:rPr>
        <w:t xml:space="preserve"> </w:t>
      </w:r>
      <w:r w:rsidRPr="00CC45B1">
        <w:rPr>
          <w:position w:val="-6"/>
          <w:sz w:val="28"/>
          <w:szCs w:val="28"/>
        </w:rPr>
        <w:object w:dxaOrig="580" w:dyaOrig="279" w14:anchorId="4F46E02E">
          <v:shape id="_x0000_i1112" type="#_x0000_t75" style="width:29.25pt;height:14.25pt" o:ole="" fillcolor="window">
            <v:imagedata r:id="rId181" o:title=""/>
          </v:shape>
          <o:OLEObject Type="Embed" ProgID="Equation.3" ShapeID="_x0000_i1112" DrawAspect="Content" ObjectID="_1609944377" r:id="rId182"/>
        </w:object>
      </w:r>
      <w:r w:rsidRPr="00CC45B1">
        <w:rPr>
          <w:sz w:val="28"/>
          <w:szCs w:val="28"/>
        </w:rPr>
        <w:t xml:space="preserve"> з </w:t>
      </w:r>
      <w:proofErr w:type="spellStart"/>
      <w:r w:rsidRPr="00CC45B1">
        <w:rPr>
          <w:sz w:val="28"/>
          <w:szCs w:val="28"/>
        </w:rPr>
        <w:t>урахуванням</w:t>
      </w:r>
      <w:proofErr w:type="spellEnd"/>
      <w:r w:rsidRPr="00CC45B1">
        <w:rPr>
          <w:sz w:val="28"/>
          <w:szCs w:val="28"/>
        </w:rPr>
        <w:t xml:space="preserve"> </w:t>
      </w:r>
      <w:proofErr w:type="spellStart"/>
      <w:r w:rsidRPr="00CC45B1">
        <w:rPr>
          <w:sz w:val="28"/>
          <w:szCs w:val="28"/>
        </w:rPr>
        <w:t>нових</w:t>
      </w:r>
      <w:proofErr w:type="spellEnd"/>
      <w:r w:rsidRPr="00CC45B1">
        <w:rPr>
          <w:sz w:val="28"/>
          <w:szCs w:val="28"/>
        </w:rPr>
        <w:t xml:space="preserve"> </w:t>
      </w:r>
      <w:proofErr w:type="spellStart"/>
      <w:r w:rsidRPr="00CC45B1">
        <w:rPr>
          <w:sz w:val="28"/>
          <w:szCs w:val="28"/>
        </w:rPr>
        <w:t>даних</w:t>
      </w:r>
      <w:proofErr w:type="spellEnd"/>
      <w:r w:rsidRPr="00CC45B1">
        <w:rPr>
          <w:sz w:val="28"/>
          <w:szCs w:val="28"/>
        </w:rPr>
        <w:t xml:space="preserve">. У </w:t>
      </w:r>
      <w:proofErr w:type="spellStart"/>
      <w:r w:rsidRPr="00CC45B1">
        <w:rPr>
          <w:sz w:val="28"/>
          <w:szCs w:val="28"/>
        </w:rPr>
        <w:t>Додатку</w:t>
      </w:r>
      <w:proofErr w:type="spellEnd"/>
      <w:r w:rsidRPr="00CC45B1">
        <w:rPr>
          <w:sz w:val="28"/>
          <w:szCs w:val="28"/>
        </w:rPr>
        <w:t xml:space="preserve"> 3 </w:t>
      </w:r>
      <w:proofErr w:type="spellStart"/>
      <w:r w:rsidRPr="00CC45B1">
        <w:rPr>
          <w:sz w:val="28"/>
          <w:szCs w:val="28"/>
        </w:rPr>
        <w:t>розраховані</w:t>
      </w:r>
      <w:proofErr w:type="spellEnd"/>
      <w:r w:rsidRPr="00CC45B1">
        <w:rPr>
          <w:sz w:val="28"/>
          <w:szCs w:val="28"/>
        </w:rPr>
        <w:t xml:space="preserve"> </w:t>
      </w:r>
      <w:proofErr w:type="spellStart"/>
      <w:r w:rsidRPr="00CC45B1">
        <w:rPr>
          <w:sz w:val="28"/>
          <w:szCs w:val="28"/>
        </w:rPr>
        <w:t>нові</w:t>
      </w:r>
      <w:proofErr w:type="spellEnd"/>
      <w:r w:rsidRPr="00CC45B1">
        <w:rPr>
          <w:sz w:val="28"/>
          <w:szCs w:val="28"/>
        </w:rPr>
        <w:t xml:space="preserve"> </w:t>
      </w:r>
      <w:proofErr w:type="spellStart"/>
      <w:r w:rsidRPr="00CC45B1">
        <w:rPr>
          <w:sz w:val="28"/>
          <w:szCs w:val="28"/>
        </w:rPr>
        <w:t>значущі</w:t>
      </w:r>
      <w:proofErr w:type="spellEnd"/>
      <w:r w:rsidRPr="00CC45B1">
        <w:rPr>
          <w:sz w:val="28"/>
          <w:szCs w:val="28"/>
        </w:rPr>
        <w:t xml:space="preserve"> точки </w:t>
      </w:r>
      <w:proofErr w:type="spellStart"/>
      <w:r w:rsidRPr="00CC45B1">
        <w:rPr>
          <w:sz w:val="28"/>
          <w:szCs w:val="28"/>
        </w:rPr>
        <w:t>нечіткого</w:t>
      </w:r>
      <w:proofErr w:type="spellEnd"/>
      <w:r w:rsidRPr="00CC45B1">
        <w:rPr>
          <w:sz w:val="28"/>
          <w:szCs w:val="28"/>
        </w:rPr>
        <w:t xml:space="preserve"> числа </w:t>
      </w:r>
      <w:r w:rsidRPr="00CC45B1">
        <w:rPr>
          <w:position w:val="-8"/>
          <w:sz w:val="28"/>
          <w:szCs w:val="28"/>
        </w:rPr>
        <w:object w:dxaOrig="580" w:dyaOrig="320" w14:anchorId="6D131748">
          <v:shape id="_x0000_i1113" type="#_x0000_t75" style="width:29.25pt;height:16.5pt" o:ole="" fillcolor="window">
            <v:imagedata r:id="rId183" o:title=""/>
          </v:shape>
          <o:OLEObject Type="Embed" ProgID="Equation.3" ShapeID="_x0000_i1113" DrawAspect="Content" ObjectID="_1609944378" r:id="rId184"/>
        </w:object>
      </w:r>
      <w:r w:rsidRPr="00CC45B1">
        <w:rPr>
          <w:sz w:val="28"/>
          <w:szCs w:val="28"/>
        </w:rPr>
        <w:t xml:space="preserve">. </w:t>
      </w:r>
      <w:proofErr w:type="spellStart"/>
      <w:r w:rsidRPr="00CC45B1">
        <w:rPr>
          <w:sz w:val="28"/>
          <w:szCs w:val="28"/>
        </w:rPr>
        <w:t>Нове</w:t>
      </w:r>
      <w:proofErr w:type="spellEnd"/>
      <w:r w:rsidRPr="00CC45B1">
        <w:rPr>
          <w:sz w:val="28"/>
          <w:szCs w:val="28"/>
        </w:rPr>
        <w:t xml:space="preserve"> </w:t>
      </w:r>
      <w:proofErr w:type="spellStart"/>
      <w:r w:rsidRPr="00CC45B1">
        <w:rPr>
          <w:sz w:val="28"/>
          <w:szCs w:val="28"/>
        </w:rPr>
        <w:t>трикутне</w:t>
      </w:r>
      <w:proofErr w:type="spellEnd"/>
      <w:r w:rsidRPr="00CC45B1">
        <w:rPr>
          <w:sz w:val="28"/>
          <w:szCs w:val="28"/>
        </w:rPr>
        <w:t xml:space="preserve"> число </w:t>
      </w:r>
      <w:proofErr w:type="spellStart"/>
      <w:r w:rsidRPr="00CC45B1">
        <w:rPr>
          <w:sz w:val="28"/>
          <w:szCs w:val="28"/>
        </w:rPr>
        <w:t>матиме</w:t>
      </w:r>
      <w:proofErr w:type="spellEnd"/>
      <w:r w:rsidRPr="00CC45B1">
        <w:rPr>
          <w:sz w:val="28"/>
          <w:szCs w:val="28"/>
        </w:rPr>
        <w:t xml:space="preserve"> </w:t>
      </w:r>
      <w:proofErr w:type="spellStart"/>
      <w:r w:rsidRPr="00CC45B1">
        <w:rPr>
          <w:sz w:val="28"/>
          <w:szCs w:val="28"/>
        </w:rPr>
        <w:t>вигляд</w:t>
      </w:r>
      <w:proofErr w:type="spellEnd"/>
      <w:r w:rsidRPr="00CC45B1">
        <w:rPr>
          <w:sz w:val="28"/>
          <w:szCs w:val="28"/>
        </w:rPr>
        <w:t xml:space="preserve"> </w:t>
      </w:r>
      <w:r w:rsidRPr="00CC45B1">
        <w:rPr>
          <w:position w:val="-10"/>
          <w:sz w:val="28"/>
          <w:szCs w:val="28"/>
        </w:rPr>
        <w:object w:dxaOrig="2500" w:dyaOrig="340" w14:anchorId="107110E8">
          <v:shape id="_x0000_i1114" type="#_x0000_t75" style="width:125.25pt;height:16.5pt" o:ole="" fillcolor="window">
            <v:imagedata r:id="rId185" o:title=""/>
          </v:shape>
          <o:OLEObject Type="Embed" ProgID="Equation.3" ShapeID="_x0000_i1114" DrawAspect="Content" ObjectID="_1609944379" r:id="rId186"/>
        </w:object>
      </w:r>
      <w:r w:rsidRPr="00CC45B1">
        <w:rPr>
          <w:sz w:val="28"/>
          <w:szCs w:val="28"/>
        </w:rPr>
        <w:t xml:space="preserve">. </w:t>
      </w:r>
      <w:proofErr w:type="spellStart"/>
      <w:r w:rsidRPr="00CC45B1">
        <w:rPr>
          <w:sz w:val="28"/>
          <w:szCs w:val="28"/>
        </w:rPr>
        <w:t>Функція</w:t>
      </w:r>
      <w:proofErr w:type="spellEnd"/>
      <w:r w:rsidRPr="00CC45B1">
        <w:rPr>
          <w:sz w:val="28"/>
          <w:szCs w:val="28"/>
        </w:rPr>
        <w:t xml:space="preserve"> </w:t>
      </w:r>
      <w:proofErr w:type="spellStart"/>
      <w:r w:rsidRPr="00CC45B1">
        <w:rPr>
          <w:sz w:val="28"/>
          <w:szCs w:val="28"/>
        </w:rPr>
        <w:t>приналежн</w:t>
      </w:r>
      <w:proofErr w:type="spellEnd"/>
      <w:r w:rsidRPr="00CC45B1">
        <w:rPr>
          <w:sz w:val="28"/>
          <w:szCs w:val="28"/>
          <w:lang w:val="uk-UA"/>
        </w:rPr>
        <w:t>ості</w:t>
      </w:r>
      <w:r w:rsidRPr="00CC45B1">
        <w:rPr>
          <w:sz w:val="28"/>
          <w:szCs w:val="28"/>
        </w:rPr>
        <w:t xml:space="preserve"> </w:t>
      </w:r>
      <w:proofErr w:type="spellStart"/>
      <w:r w:rsidRPr="00CC45B1">
        <w:rPr>
          <w:sz w:val="28"/>
          <w:szCs w:val="28"/>
        </w:rPr>
        <w:t>скоригованого</w:t>
      </w:r>
      <w:proofErr w:type="spellEnd"/>
      <w:r w:rsidRPr="00CC45B1">
        <w:rPr>
          <w:sz w:val="28"/>
          <w:szCs w:val="28"/>
        </w:rPr>
        <w:t xml:space="preserve"> </w:t>
      </w:r>
      <w:proofErr w:type="spellStart"/>
      <w:r w:rsidRPr="00CC45B1">
        <w:rPr>
          <w:sz w:val="28"/>
          <w:szCs w:val="28"/>
        </w:rPr>
        <w:t>матиме</w:t>
      </w:r>
      <w:proofErr w:type="spellEnd"/>
      <w:r w:rsidRPr="00CC45B1">
        <w:rPr>
          <w:sz w:val="28"/>
          <w:szCs w:val="28"/>
        </w:rPr>
        <w:t xml:space="preserve"> </w:t>
      </w:r>
      <w:proofErr w:type="spellStart"/>
      <w:r w:rsidRPr="00CC45B1">
        <w:rPr>
          <w:sz w:val="28"/>
          <w:szCs w:val="28"/>
        </w:rPr>
        <w:t>такий</w:t>
      </w:r>
      <w:proofErr w:type="spellEnd"/>
      <w:r w:rsidRPr="00CC45B1">
        <w:rPr>
          <w:sz w:val="28"/>
          <w:szCs w:val="28"/>
        </w:rPr>
        <w:t xml:space="preserve"> </w:t>
      </w:r>
      <w:proofErr w:type="spellStart"/>
      <w:r w:rsidRPr="00CC45B1">
        <w:rPr>
          <w:sz w:val="28"/>
          <w:szCs w:val="28"/>
        </w:rPr>
        <w:t>вигляд</w:t>
      </w:r>
      <w:proofErr w:type="spellEnd"/>
      <w:r w:rsidRPr="00CC45B1">
        <w:rPr>
          <w:sz w:val="28"/>
          <w:szCs w:val="28"/>
        </w:rPr>
        <w:t>:</w:t>
      </w:r>
    </w:p>
    <w:p w14:paraId="4F8B3F9F" w14:textId="77777777" w:rsidR="008D7A11" w:rsidRPr="00CC45B1" w:rsidRDefault="008D7A11" w:rsidP="00CC45B1">
      <w:pPr>
        <w:pStyle w:val="23"/>
        <w:spacing w:line="360" w:lineRule="auto"/>
        <w:ind w:firstLine="709"/>
        <w:contextualSpacing/>
        <w:jc w:val="both"/>
        <w:rPr>
          <w:sz w:val="28"/>
          <w:szCs w:val="28"/>
        </w:rPr>
      </w:pPr>
    </w:p>
    <w:p w14:paraId="2C148D9B" w14:textId="77777777" w:rsidR="008D7A11" w:rsidRPr="00CC45B1" w:rsidRDefault="008D7A11" w:rsidP="00CC45B1">
      <w:pPr>
        <w:pStyle w:val="23"/>
        <w:spacing w:line="360" w:lineRule="auto"/>
        <w:ind w:firstLine="709"/>
        <w:contextualSpacing/>
        <w:jc w:val="right"/>
        <w:rPr>
          <w:sz w:val="28"/>
          <w:szCs w:val="28"/>
        </w:rPr>
      </w:pPr>
      <w:r w:rsidRPr="00CC45B1">
        <w:rPr>
          <w:position w:val="-96"/>
          <w:sz w:val="28"/>
          <w:szCs w:val="28"/>
        </w:rPr>
        <w:object w:dxaOrig="3980" w:dyaOrig="2040" w14:anchorId="5CA24F8C">
          <v:shape id="_x0000_i1115" type="#_x0000_t75" style="width:198.75pt;height:102pt" o:ole="" fillcolor="window">
            <v:imagedata r:id="rId187" o:title=""/>
          </v:shape>
          <o:OLEObject Type="Embed" ProgID="Equation.3" ShapeID="_x0000_i1115" DrawAspect="Content" ObjectID="_1609944380" r:id="rId188"/>
        </w:object>
      </w:r>
      <w:r w:rsidRPr="00CC45B1">
        <w:rPr>
          <w:sz w:val="28"/>
          <w:szCs w:val="28"/>
        </w:rPr>
        <w:tab/>
      </w:r>
      <w:r w:rsidRPr="00CC45B1">
        <w:rPr>
          <w:sz w:val="28"/>
          <w:szCs w:val="28"/>
        </w:rPr>
        <w:tab/>
      </w:r>
      <w:r w:rsidRPr="00CC45B1">
        <w:rPr>
          <w:sz w:val="28"/>
          <w:szCs w:val="28"/>
        </w:rPr>
        <w:tab/>
        <w:t>(3.3)</w:t>
      </w:r>
    </w:p>
    <w:p w14:paraId="2B893ACB" w14:textId="77777777" w:rsidR="008D7A11" w:rsidRPr="00CC45B1" w:rsidRDefault="008D7A11" w:rsidP="00CC45B1">
      <w:pPr>
        <w:pStyle w:val="23"/>
        <w:spacing w:line="360" w:lineRule="auto"/>
        <w:ind w:firstLine="709"/>
        <w:contextualSpacing/>
        <w:jc w:val="right"/>
        <w:rPr>
          <w:sz w:val="28"/>
          <w:szCs w:val="28"/>
        </w:rPr>
      </w:pPr>
    </w:p>
    <w:p w14:paraId="4AA13C29" w14:textId="77777777" w:rsidR="008D7A11" w:rsidRPr="00CC45B1" w:rsidRDefault="008D7A11" w:rsidP="00CC45B1">
      <w:pPr>
        <w:pStyle w:val="23"/>
        <w:spacing w:line="360" w:lineRule="auto"/>
        <w:ind w:firstLine="709"/>
        <w:contextualSpacing/>
        <w:jc w:val="both"/>
        <w:rPr>
          <w:sz w:val="28"/>
          <w:szCs w:val="28"/>
        </w:rPr>
      </w:pPr>
      <w:proofErr w:type="spellStart"/>
      <w:r w:rsidRPr="00CC45B1">
        <w:rPr>
          <w:sz w:val="28"/>
          <w:szCs w:val="28"/>
        </w:rPr>
        <w:t>Виходячи</w:t>
      </w:r>
      <w:proofErr w:type="spellEnd"/>
      <w:r w:rsidRPr="00CC45B1">
        <w:rPr>
          <w:sz w:val="28"/>
          <w:szCs w:val="28"/>
        </w:rPr>
        <w:t xml:space="preserve"> з </w:t>
      </w:r>
      <w:proofErr w:type="spellStart"/>
      <w:r w:rsidRPr="00CC45B1">
        <w:rPr>
          <w:sz w:val="28"/>
          <w:szCs w:val="28"/>
        </w:rPr>
        <w:t>цих</w:t>
      </w:r>
      <w:proofErr w:type="spellEnd"/>
      <w:r w:rsidRPr="00CC45B1">
        <w:rPr>
          <w:sz w:val="28"/>
          <w:szCs w:val="28"/>
        </w:rPr>
        <w:t xml:space="preserve"> </w:t>
      </w:r>
      <w:proofErr w:type="spellStart"/>
      <w:r w:rsidRPr="00CC45B1">
        <w:rPr>
          <w:sz w:val="28"/>
          <w:szCs w:val="28"/>
        </w:rPr>
        <w:t>даних</w:t>
      </w:r>
      <w:proofErr w:type="spellEnd"/>
      <w:r w:rsidRPr="00CC45B1">
        <w:rPr>
          <w:sz w:val="28"/>
          <w:szCs w:val="28"/>
        </w:rPr>
        <w:t xml:space="preserve">, </w:t>
      </w:r>
      <w:proofErr w:type="spellStart"/>
      <w:r w:rsidRPr="00CC45B1">
        <w:rPr>
          <w:sz w:val="28"/>
          <w:szCs w:val="28"/>
        </w:rPr>
        <w:t>отримаємо</w:t>
      </w:r>
      <w:proofErr w:type="spellEnd"/>
      <w:r w:rsidRPr="00CC45B1">
        <w:rPr>
          <w:sz w:val="28"/>
          <w:szCs w:val="28"/>
        </w:rPr>
        <w:t xml:space="preserve">: </w:t>
      </w:r>
      <w:r w:rsidRPr="00CC45B1">
        <w:rPr>
          <w:position w:val="-10"/>
          <w:sz w:val="28"/>
          <w:szCs w:val="28"/>
        </w:rPr>
        <w:object w:dxaOrig="1100" w:dyaOrig="340" w14:anchorId="59D2A1B2">
          <v:shape id="_x0000_i1116" type="#_x0000_t75" style="width:55.5pt;height:16.5pt" o:ole="" fillcolor="window">
            <v:imagedata r:id="rId189" o:title=""/>
          </v:shape>
          <o:OLEObject Type="Embed" ProgID="Equation.3" ShapeID="_x0000_i1116" DrawAspect="Content" ObjectID="_1609944381" r:id="rId190"/>
        </w:object>
      </w:r>
      <w:r w:rsidRPr="00CC45B1">
        <w:rPr>
          <w:sz w:val="28"/>
          <w:szCs w:val="28"/>
        </w:rPr>
        <w:t xml:space="preserve">; </w:t>
      </w:r>
      <w:r w:rsidRPr="00CC45B1">
        <w:rPr>
          <w:position w:val="-6"/>
          <w:sz w:val="28"/>
          <w:szCs w:val="28"/>
        </w:rPr>
        <w:object w:dxaOrig="1040" w:dyaOrig="279" w14:anchorId="009222D4">
          <v:shape id="_x0000_i1117" type="#_x0000_t75" style="width:51.75pt;height:14.25pt" o:ole="" fillcolor="window">
            <v:imagedata r:id="rId191" o:title=""/>
          </v:shape>
          <o:OLEObject Type="Embed" ProgID="Equation.3" ShapeID="_x0000_i1117" DrawAspect="Content" ObjectID="_1609944382" r:id="rId192"/>
        </w:object>
      </w:r>
      <w:r w:rsidRPr="00CC45B1">
        <w:rPr>
          <w:sz w:val="28"/>
          <w:szCs w:val="28"/>
        </w:rPr>
        <w:t xml:space="preserve">; </w:t>
      </w:r>
      <w:r w:rsidRPr="00CC45B1">
        <w:rPr>
          <w:position w:val="-6"/>
          <w:sz w:val="28"/>
          <w:szCs w:val="28"/>
        </w:rPr>
        <w:object w:dxaOrig="1680" w:dyaOrig="279" w14:anchorId="014EC77B">
          <v:shape id="_x0000_i1118" type="#_x0000_t75" style="width:83.25pt;height:14.25pt" o:ole="" fillcolor="window">
            <v:imagedata r:id="rId193" o:title=""/>
          </v:shape>
          <o:OLEObject Type="Embed" ProgID="Equation.3" ShapeID="_x0000_i1118" DrawAspect="Content" ObjectID="_1609944383" r:id="rId194"/>
        </w:object>
      </w:r>
      <w:r w:rsidRPr="00CC45B1">
        <w:rPr>
          <w:sz w:val="28"/>
          <w:szCs w:val="28"/>
        </w:rPr>
        <w:t xml:space="preserve">. Таким чином, </w:t>
      </w:r>
      <w:proofErr w:type="spellStart"/>
      <w:r w:rsidRPr="00CC45B1">
        <w:rPr>
          <w:sz w:val="28"/>
          <w:szCs w:val="28"/>
        </w:rPr>
        <w:t>отримаємо</w:t>
      </w:r>
      <w:proofErr w:type="spellEnd"/>
      <w:r w:rsidRPr="00CC45B1">
        <w:rPr>
          <w:sz w:val="28"/>
          <w:szCs w:val="28"/>
        </w:rPr>
        <w:t xml:space="preserve">, </w:t>
      </w:r>
      <w:proofErr w:type="spellStart"/>
      <w:r w:rsidRPr="00CC45B1">
        <w:rPr>
          <w:sz w:val="28"/>
          <w:szCs w:val="28"/>
        </w:rPr>
        <w:t>що</w:t>
      </w:r>
      <w:proofErr w:type="spellEnd"/>
      <w:r w:rsidRPr="00CC45B1">
        <w:rPr>
          <w:sz w:val="28"/>
          <w:szCs w:val="28"/>
        </w:rPr>
        <w:t xml:space="preserve">, </w:t>
      </w:r>
      <w:proofErr w:type="spellStart"/>
      <w:r w:rsidRPr="00CC45B1">
        <w:rPr>
          <w:sz w:val="28"/>
          <w:szCs w:val="28"/>
        </w:rPr>
        <w:t>завдяки</w:t>
      </w:r>
      <w:proofErr w:type="spellEnd"/>
      <w:r w:rsidRPr="00CC45B1">
        <w:rPr>
          <w:sz w:val="28"/>
          <w:szCs w:val="28"/>
        </w:rPr>
        <w:t xml:space="preserve"> </w:t>
      </w:r>
      <w:proofErr w:type="spellStart"/>
      <w:r w:rsidRPr="00CC45B1">
        <w:rPr>
          <w:sz w:val="28"/>
          <w:szCs w:val="28"/>
        </w:rPr>
        <w:t>зменшенню</w:t>
      </w:r>
      <w:proofErr w:type="spellEnd"/>
      <w:r w:rsidRPr="00CC45B1">
        <w:rPr>
          <w:sz w:val="28"/>
          <w:szCs w:val="28"/>
        </w:rPr>
        <w:t xml:space="preserve"> </w:t>
      </w:r>
      <w:proofErr w:type="spellStart"/>
      <w:r w:rsidRPr="00CC45B1">
        <w:rPr>
          <w:sz w:val="28"/>
          <w:szCs w:val="28"/>
        </w:rPr>
        <w:t>невизначеності</w:t>
      </w:r>
      <w:proofErr w:type="spellEnd"/>
      <w:r w:rsidRPr="00CC45B1">
        <w:rPr>
          <w:sz w:val="28"/>
          <w:szCs w:val="28"/>
        </w:rPr>
        <w:t xml:space="preserve">, </w:t>
      </w:r>
      <w:proofErr w:type="spellStart"/>
      <w:r w:rsidRPr="00CC45B1">
        <w:rPr>
          <w:sz w:val="28"/>
          <w:szCs w:val="28"/>
        </w:rPr>
        <w:t>ступінь</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знизилася</w:t>
      </w:r>
      <w:proofErr w:type="spellEnd"/>
      <w:r w:rsidRPr="00CC45B1">
        <w:rPr>
          <w:sz w:val="28"/>
          <w:szCs w:val="28"/>
        </w:rPr>
        <w:t xml:space="preserve"> </w:t>
      </w:r>
      <w:proofErr w:type="spellStart"/>
      <w:r w:rsidRPr="00CC45B1">
        <w:rPr>
          <w:sz w:val="28"/>
          <w:szCs w:val="28"/>
        </w:rPr>
        <w:t>приблизно</w:t>
      </w:r>
      <w:proofErr w:type="spellEnd"/>
      <w:r w:rsidRPr="00CC45B1">
        <w:rPr>
          <w:sz w:val="28"/>
          <w:szCs w:val="28"/>
        </w:rPr>
        <w:t xml:space="preserve"> на порядок. </w:t>
      </w:r>
      <w:proofErr w:type="spellStart"/>
      <w:r w:rsidRPr="00CC45B1">
        <w:rPr>
          <w:sz w:val="28"/>
          <w:szCs w:val="28"/>
        </w:rPr>
        <w:t>Це</w:t>
      </w:r>
      <w:proofErr w:type="spellEnd"/>
      <w:r w:rsidRPr="00CC45B1">
        <w:rPr>
          <w:sz w:val="28"/>
          <w:szCs w:val="28"/>
        </w:rPr>
        <w:t xml:space="preserve"> </w:t>
      </w:r>
      <w:proofErr w:type="spellStart"/>
      <w:r w:rsidRPr="00CC45B1">
        <w:rPr>
          <w:sz w:val="28"/>
          <w:szCs w:val="28"/>
        </w:rPr>
        <w:t>означає</w:t>
      </w:r>
      <w:proofErr w:type="spellEnd"/>
      <w:r w:rsidRPr="00CC45B1">
        <w:rPr>
          <w:sz w:val="28"/>
          <w:szCs w:val="28"/>
        </w:rPr>
        <w:t xml:space="preserve">, </w:t>
      </w:r>
      <w:proofErr w:type="spellStart"/>
      <w:r w:rsidRPr="00CC45B1">
        <w:rPr>
          <w:sz w:val="28"/>
          <w:szCs w:val="28"/>
        </w:rPr>
        <w:t>що</w:t>
      </w:r>
      <w:proofErr w:type="spellEnd"/>
      <w:r w:rsidRPr="00CC45B1">
        <w:rPr>
          <w:sz w:val="28"/>
          <w:szCs w:val="28"/>
        </w:rPr>
        <w:t xml:space="preserve"> в </w:t>
      </w:r>
      <w:proofErr w:type="spellStart"/>
      <w:r w:rsidRPr="00CC45B1">
        <w:rPr>
          <w:sz w:val="28"/>
          <w:szCs w:val="28"/>
        </w:rPr>
        <w:t>ході</w:t>
      </w:r>
      <w:proofErr w:type="spellEnd"/>
      <w:r w:rsidRPr="00CC45B1">
        <w:rPr>
          <w:sz w:val="28"/>
          <w:szCs w:val="28"/>
        </w:rPr>
        <w:t xml:space="preserve"> </w:t>
      </w:r>
      <w:proofErr w:type="spellStart"/>
      <w:r w:rsidRPr="00CC45B1">
        <w:rPr>
          <w:sz w:val="28"/>
          <w:szCs w:val="28"/>
        </w:rPr>
        <w:t>реалізації</w:t>
      </w:r>
      <w:proofErr w:type="spellEnd"/>
      <w:r w:rsidRPr="00CC45B1">
        <w:rPr>
          <w:sz w:val="28"/>
          <w:szCs w:val="28"/>
        </w:rPr>
        <w:t xml:space="preserve"> </w:t>
      </w:r>
      <w:proofErr w:type="spellStart"/>
      <w:r w:rsidRPr="00CC45B1">
        <w:rPr>
          <w:sz w:val="28"/>
          <w:szCs w:val="28"/>
        </w:rPr>
        <w:t>інвестиційного</w:t>
      </w:r>
      <w:proofErr w:type="spellEnd"/>
      <w:r w:rsidRPr="00CC45B1">
        <w:rPr>
          <w:sz w:val="28"/>
          <w:szCs w:val="28"/>
        </w:rPr>
        <w:t xml:space="preserve"> проекту </w:t>
      </w:r>
      <w:proofErr w:type="spellStart"/>
      <w:r w:rsidRPr="00CC45B1">
        <w:rPr>
          <w:sz w:val="28"/>
          <w:szCs w:val="28"/>
        </w:rPr>
        <w:t>інвестор</w:t>
      </w:r>
      <w:proofErr w:type="spellEnd"/>
      <w:r w:rsidRPr="00CC45B1">
        <w:rPr>
          <w:sz w:val="28"/>
          <w:szCs w:val="28"/>
        </w:rPr>
        <w:t xml:space="preserve"> </w:t>
      </w:r>
      <w:proofErr w:type="spellStart"/>
      <w:r w:rsidRPr="00CC45B1">
        <w:rPr>
          <w:sz w:val="28"/>
          <w:szCs w:val="28"/>
        </w:rPr>
        <w:t>отримує</w:t>
      </w:r>
      <w:proofErr w:type="spellEnd"/>
      <w:r w:rsidRPr="00CC45B1">
        <w:rPr>
          <w:sz w:val="28"/>
          <w:szCs w:val="28"/>
        </w:rPr>
        <w:t xml:space="preserve"> </w:t>
      </w:r>
      <w:proofErr w:type="spellStart"/>
      <w:r w:rsidRPr="00CC45B1">
        <w:rPr>
          <w:sz w:val="28"/>
          <w:szCs w:val="28"/>
        </w:rPr>
        <w:t>інструмент</w:t>
      </w:r>
      <w:proofErr w:type="spellEnd"/>
      <w:r w:rsidRPr="00CC45B1">
        <w:rPr>
          <w:sz w:val="28"/>
          <w:szCs w:val="28"/>
        </w:rPr>
        <w:t xml:space="preserve"> для контролю над </w:t>
      </w:r>
      <w:proofErr w:type="spellStart"/>
      <w:r w:rsidRPr="00CC45B1">
        <w:rPr>
          <w:sz w:val="28"/>
          <w:szCs w:val="28"/>
        </w:rPr>
        <w:t>його</w:t>
      </w:r>
      <w:proofErr w:type="spellEnd"/>
      <w:r w:rsidRPr="00CC45B1">
        <w:rPr>
          <w:sz w:val="28"/>
          <w:szCs w:val="28"/>
        </w:rPr>
        <w:t xml:space="preserve"> </w:t>
      </w:r>
      <w:proofErr w:type="spellStart"/>
      <w:r w:rsidRPr="00CC45B1">
        <w:rPr>
          <w:sz w:val="28"/>
          <w:szCs w:val="28"/>
        </w:rPr>
        <w:t>ефективністю</w:t>
      </w:r>
      <w:proofErr w:type="spellEnd"/>
      <w:r w:rsidRPr="00CC45B1">
        <w:rPr>
          <w:sz w:val="28"/>
          <w:szCs w:val="28"/>
        </w:rPr>
        <w:t xml:space="preserve">, </w:t>
      </w:r>
      <w:proofErr w:type="spellStart"/>
      <w:r w:rsidRPr="00CC45B1">
        <w:rPr>
          <w:sz w:val="28"/>
          <w:szCs w:val="28"/>
        </w:rPr>
        <w:t>що</w:t>
      </w:r>
      <w:proofErr w:type="spellEnd"/>
      <w:r w:rsidRPr="00CC45B1">
        <w:rPr>
          <w:sz w:val="28"/>
          <w:szCs w:val="28"/>
        </w:rPr>
        <w:t xml:space="preserve"> </w:t>
      </w:r>
      <w:proofErr w:type="spellStart"/>
      <w:r w:rsidRPr="00CC45B1">
        <w:rPr>
          <w:sz w:val="28"/>
          <w:szCs w:val="28"/>
        </w:rPr>
        <w:t>виражається</w:t>
      </w:r>
      <w:proofErr w:type="spellEnd"/>
      <w:r w:rsidRPr="00CC45B1">
        <w:rPr>
          <w:sz w:val="28"/>
          <w:szCs w:val="28"/>
        </w:rPr>
        <w:t xml:space="preserve"> в </w:t>
      </w:r>
      <w:proofErr w:type="spellStart"/>
      <w:r w:rsidRPr="00CC45B1">
        <w:rPr>
          <w:sz w:val="28"/>
          <w:szCs w:val="28"/>
        </w:rPr>
        <w:t>можливості</w:t>
      </w:r>
      <w:proofErr w:type="spellEnd"/>
      <w:r w:rsidRPr="00CC45B1">
        <w:rPr>
          <w:sz w:val="28"/>
          <w:szCs w:val="28"/>
        </w:rPr>
        <w:t xml:space="preserve"> </w:t>
      </w:r>
      <w:proofErr w:type="spellStart"/>
      <w:r w:rsidRPr="00CC45B1">
        <w:rPr>
          <w:sz w:val="28"/>
          <w:szCs w:val="28"/>
        </w:rPr>
        <w:t>відмовитися</w:t>
      </w:r>
      <w:proofErr w:type="spellEnd"/>
      <w:r w:rsidRPr="00CC45B1">
        <w:rPr>
          <w:sz w:val="28"/>
          <w:szCs w:val="28"/>
        </w:rPr>
        <w:t xml:space="preserve"> </w:t>
      </w:r>
      <w:proofErr w:type="spellStart"/>
      <w:r w:rsidRPr="00CC45B1">
        <w:rPr>
          <w:sz w:val="28"/>
          <w:szCs w:val="28"/>
        </w:rPr>
        <w:t>від</w:t>
      </w:r>
      <w:proofErr w:type="spellEnd"/>
      <w:r w:rsidRPr="00CC45B1">
        <w:rPr>
          <w:sz w:val="28"/>
          <w:szCs w:val="28"/>
        </w:rPr>
        <w:t xml:space="preserve"> </w:t>
      </w:r>
      <w:proofErr w:type="spellStart"/>
      <w:r w:rsidRPr="00CC45B1">
        <w:rPr>
          <w:sz w:val="28"/>
          <w:szCs w:val="28"/>
        </w:rPr>
        <w:t>реалізації</w:t>
      </w:r>
      <w:proofErr w:type="spellEnd"/>
      <w:r w:rsidRPr="00CC45B1">
        <w:rPr>
          <w:sz w:val="28"/>
          <w:szCs w:val="28"/>
        </w:rPr>
        <w:t xml:space="preserve"> проекту на </w:t>
      </w:r>
      <w:proofErr w:type="spellStart"/>
      <w:r w:rsidRPr="00CC45B1">
        <w:rPr>
          <w:sz w:val="28"/>
          <w:szCs w:val="28"/>
        </w:rPr>
        <w:t>якомусь</w:t>
      </w:r>
      <w:proofErr w:type="spellEnd"/>
      <w:r w:rsidRPr="00CC45B1">
        <w:rPr>
          <w:sz w:val="28"/>
          <w:szCs w:val="28"/>
        </w:rPr>
        <w:t xml:space="preserve"> </w:t>
      </w:r>
      <w:proofErr w:type="spellStart"/>
      <w:r w:rsidRPr="00CC45B1">
        <w:rPr>
          <w:sz w:val="28"/>
          <w:szCs w:val="28"/>
        </w:rPr>
        <w:t>етапі</w:t>
      </w:r>
      <w:proofErr w:type="spellEnd"/>
      <w:r w:rsidRPr="00CC45B1">
        <w:rPr>
          <w:sz w:val="28"/>
          <w:szCs w:val="28"/>
        </w:rPr>
        <w:t xml:space="preserve"> в </w:t>
      </w:r>
      <w:proofErr w:type="spellStart"/>
      <w:r w:rsidRPr="00CC45B1">
        <w:rPr>
          <w:sz w:val="28"/>
          <w:szCs w:val="28"/>
        </w:rPr>
        <w:t>разі</w:t>
      </w:r>
      <w:proofErr w:type="spellEnd"/>
      <w:r w:rsidRPr="00CC45B1">
        <w:rPr>
          <w:sz w:val="28"/>
          <w:szCs w:val="28"/>
        </w:rPr>
        <w:t xml:space="preserve"> </w:t>
      </w:r>
      <w:proofErr w:type="spellStart"/>
      <w:r w:rsidRPr="00CC45B1">
        <w:rPr>
          <w:sz w:val="28"/>
          <w:szCs w:val="28"/>
        </w:rPr>
        <w:t>неприйнятного</w:t>
      </w:r>
      <w:proofErr w:type="spellEnd"/>
      <w:r w:rsidRPr="00CC45B1">
        <w:rPr>
          <w:sz w:val="28"/>
          <w:szCs w:val="28"/>
        </w:rPr>
        <w:t xml:space="preserve"> </w:t>
      </w:r>
      <w:proofErr w:type="spellStart"/>
      <w:r w:rsidRPr="00CC45B1">
        <w:rPr>
          <w:sz w:val="28"/>
          <w:szCs w:val="28"/>
        </w:rPr>
        <w:t>зростання</w:t>
      </w:r>
      <w:proofErr w:type="spellEnd"/>
      <w:r w:rsidRPr="00CC45B1">
        <w:rPr>
          <w:sz w:val="28"/>
          <w:szCs w:val="28"/>
        </w:rPr>
        <w:t xml:space="preserve"> </w:t>
      </w:r>
      <w:proofErr w:type="spellStart"/>
      <w:r w:rsidRPr="00CC45B1">
        <w:rPr>
          <w:sz w:val="28"/>
          <w:szCs w:val="28"/>
        </w:rPr>
        <w:t>ступеня</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або</w:t>
      </w:r>
      <w:proofErr w:type="spellEnd"/>
      <w:r w:rsidRPr="00CC45B1">
        <w:rPr>
          <w:sz w:val="28"/>
          <w:szCs w:val="28"/>
        </w:rPr>
        <w:t xml:space="preserve"> </w:t>
      </w:r>
      <w:proofErr w:type="spellStart"/>
      <w:r w:rsidRPr="00CC45B1">
        <w:rPr>
          <w:sz w:val="28"/>
          <w:szCs w:val="28"/>
        </w:rPr>
        <w:t>навіть</w:t>
      </w:r>
      <w:proofErr w:type="spellEnd"/>
      <w:r w:rsidRPr="00CC45B1">
        <w:rPr>
          <w:sz w:val="28"/>
          <w:szCs w:val="28"/>
        </w:rPr>
        <w:t xml:space="preserve"> </w:t>
      </w:r>
      <w:proofErr w:type="spellStart"/>
      <w:r w:rsidRPr="00CC45B1">
        <w:rPr>
          <w:sz w:val="28"/>
          <w:szCs w:val="28"/>
        </w:rPr>
        <w:t>збільшити</w:t>
      </w:r>
      <w:proofErr w:type="spellEnd"/>
      <w:r w:rsidRPr="00CC45B1">
        <w:rPr>
          <w:sz w:val="28"/>
          <w:szCs w:val="28"/>
        </w:rPr>
        <w:t xml:space="preserve"> </w:t>
      </w:r>
      <w:proofErr w:type="spellStart"/>
      <w:r w:rsidRPr="00CC45B1">
        <w:rPr>
          <w:sz w:val="28"/>
          <w:szCs w:val="28"/>
        </w:rPr>
        <w:t>інвестиційні</w:t>
      </w:r>
      <w:proofErr w:type="spellEnd"/>
      <w:r w:rsidRPr="00CC45B1">
        <w:rPr>
          <w:sz w:val="28"/>
          <w:szCs w:val="28"/>
        </w:rPr>
        <w:t xml:space="preserve"> </w:t>
      </w:r>
      <w:proofErr w:type="spellStart"/>
      <w:r w:rsidRPr="00CC45B1">
        <w:rPr>
          <w:sz w:val="28"/>
          <w:szCs w:val="28"/>
        </w:rPr>
        <w:t>витрати</w:t>
      </w:r>
      <w:proofErr w:type="spellEnd"/>
      <w:r w:rsidRPr="00CC45B1">
        <w:rPr>
          <w:sz w:val="28"/>
          <w:szCs w:val="28"/>
        </w:rPr>
        <w:t xml:space="preserve"> для </w:t>
      </w:r>
      <w:proofErr w:type="spellStart"/>
      <w:r w:rsidRPr="00CC45B1">
        <w:rPr>
          <w:sz w:val="28"/>
          <w:szCs w:val="28"/>
        </w:rPr>
        <w:t>отримання</w:t>
      </w:r>
      <w:proofErr w:type="spellEnd"/>
      <w:r w:rsidRPr="00CC45B1">
        <w:rPr>
          <w:sz w:val="28"/>
          <w:szCs w:val="28"/>
        </w:rPr>
        <w:t xml:space="preserve"> </w:t>
      </w:r>
      <w:proofErr w:type="spellStart"/>
      <w:r w:rsidRPr="00CC45B1">
        <w:rPr>
          <w:sz w:val="28"/>
          <w:szCs w:val="28"/>
        </w:rPr>
        <w:t>більшої</w:t>
      </w:r>
      <w:proofErr w:type="spellEnd"/>
      <w:r w:rsidRPr="00CC45B1">
        <w:rPr>
          <w:sz w:val="28"/>
          <w:szCs w:val="28"/>
        </w:rPr>
        <w:t xml:space="preserve"> </w:t>
      </w:r>
      <w:proofErr w:type="spellStart"/>
      <w:r w:rsidRPr="00CC45B1">
        <w:rPr>
          <w:sz w:val="28"/>
          <w:szCs w:val="28"/>
        </w:rPr>
        <w:t>вигоди</w:t>
      </w:r>
      <w:proofErr w:type="spellEnd"/>
      <w:r w:rsidRPr="00CC45B1">
        <w:rPr>
          <w:sz w:val="28"/>
          <w:szCs w:val="28"/>
        </w:rPr>
        <w:t>.</w:t>
      </w:r>
    </w:p>
    <w:p w14:paraId="268DD680" w14:textId="77777777" w:rsidR="008D7A11" w:rsidRPr="00CC45B1" w:rsidRDefault="008D7A11" w:rsidP="00CC45B1">
      <w:pPr>
        <w:pStyle w:val="23"/>
        <w:spacing w:line="360" w:lineRule="auto"/>
        <w:ind w:firstLine="709"/>
        <w:contextualSpacing/>
        <w:jc w:val="both"/>
        <w:rPr>
          <w:sz w:val="28"/>
          <w:szCs w:val="28"/>
        </w:rPr>
      </w:pPr>
      <w:proofErr w:type="spellStart"/>
      <w:r w:rsidRPr="00CC45B1">
        <w:rPr>
          <w:sz w:val="28"/>
          <w:szCs w:val="28"/>
        </w:rPr>
        <w:t>Крім</w:t>
      </w:r>
      <w:proofErr w:type="spellEnd"/>
      <w:r w:rsidRPr="00CC45B1">
        <w:rPr>
          <w:sz w:val="28"/>
          <w:szCs w:val="28"/>
        </w:rPr>
        <w:t xml:space="preserve"> </w:t>
      </w:r>
      <w:proofErr w:type="spellStart"/>
      <w:r w:rsidRPr="00CC45B1">
        <w:rPr>
          <w:sz w:val="28"/>
          <w:szCs w:val="28"/>
        </w:rPr>
        <w:t>цього</w:t>
      </w:r>
      <w:proofErr w:type="spellEnd"/>
      <w:r w:rsidRPr="00CC45B1">
        <w:rPr>
          <w:sz w:val="28"/>
          <w:szCs w:val="28"/>
        </w:rPr>
        <w:t xml:space="preserve">, </w:t>
      </w:r>
      <w:proofErr w:type="spellStart"/>
      <w:r w:rsidRPr="00CC45B1">
        <w:rPr>
          <w:sz w:val="28"/>
          <w:szCs w:val="28"/>
        </w:rPr>
        <w:t>представляється</w:t>
      </w:r>
      <w:proofErr w:type="spellEnd"/>
      <w:r w:rsidRPr="00CC45B1">
        <w:rPr>
          <w:sz w:val="28"/>
          <w:szCs w:val="28"/>
        </w:rPr>
        <w:t xml:space="preserve"> </w:t>
      </w:r>
      <w:proofErr w:type="spellStart"/>
      <w:r w:rsidRPr="00CC45B1">
        <w:rPr>
          <w:sz w:val="28"/>
          <w:szCs w:val="28"/>
        </w:rPr>
        <w:t>необхідним</w:t>
      </w:r>
      <w:proofErr w:type="spellEnd"/>
      <w:r w:rsidRPr="00CC45B1">
        <w:rPr>
          <w:sz w:val="28"/>
          <w:szCs w:val="28"/>
        </w:rPr>
        <w:t xml:space="preserve"> </w:t>
      </w:r>
      <w:proofErr w:type="spellStart"/>
      <w:r w:rsidRPr="00CC45B1">
        <w:rPr>
          <w:sz w:val="28"/>
          <w:szCs w:val="28"/>
        </w:rPr>
        <w:t>якимось</w:t>
      </w:r>
      <w:proofErr w:type="spellEnd"/>
      <w:r w:rsidRPr="00CC45B1">
        <w:rPr>
          <w:sz w:val="28"/>
          <w:szCs w:val="28"/>
        </w:rPr>
        <w:t xml:space="preserve"> чином </w:t>
      </w:r>
      <w:proofErr w:type="spellStart"/>
      <w:r w:rsidRPr="00CC45B1">
        <w:rPr>
          <w:sz w:val="28"/>
          <w:szCs w:val="28"/>
        </w:rPr>
        <w:t>вимірювати</w:t>
      </w:r>
      <w:proofErr w:type="spellEnd"/>
      <w:r w:rsidRPr="00CC45B1">
        <w:rPr>
          <w:sz w:val="28"/>
          <w:szCs w:val="28"/>
        </w:rPr>
        <w:t xml:space="preserve"> </w:t>
      </w:r>
      <w:proofErr w:type="spellStart"/>
      <w:r w:rsidRPr="00CC45B1">
        <w:rPr>
          <w:sz w:val="28"/>
          <w:szCs w:val="28"/>
        </w:rPr>
        <w:t>інформаційну</w:t>
      </w:r>
      <w:proofErr w:type="spellEnd"/>
      <w:r w:rsidRPr="00CC45B1">
        <w:rPr>
          <w:sz w:val="28"/>
          <w:szCs w:val="28"/>
        </w:rPr>
        <w:t xml:space="preserve"> </w:t>
      </w:r>
      <w:proofErr w:type="spellStart"/>
      <w:r w:rsidRPr="00CC45B1">
        <w:rPr>
          <w:sz w:val="28"/>
          <w:szCs w:val="28"/>
        </w:rPr>
        <w:t>невизначеність</w:t>
      </w:r>
      <w:proofErr w:type="spellEnd"/>
      <w:r w:rsidRPr="00CC45B1">
        <w:rPr>
          <w:sz w:val="28"/>
          <w:szCs w:val="28"/>
        </w:rPr>
        <w:t xml:space="preserve">, так як </w:t>
      </w:r>
      <w:proofErr w:type="spellStart"/>
      <w:r w:rsidRPr="00CC45B1">
        <w:rPr>
          <w:sz w:val="28"/>
          <w:szCs w:val="28"/>
        </w:rPr>
        <w:t>ступінь</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неефективності</w:t>
      </w:r>
      <w:proofErr w:type="spellEnd"/>
      <w:r w:rsidRPr="00CC45B1">
        <w:rPr>
          <w:sz w:val="28"/>
          <w:szCs w:val="28"/>
        </w:rPr>
        <w:t xml:space="preserve"> </w:t>
      </w:r>
      <w:proofErr w:type="spellStart"/>
      <w:r w:rsidRPr="00CC45B1">
        <w:rPr>
          <w:sz w:val="28"/>
          <w:szCs w:val="28"/>
        </w:rPr>
        <w:t>інвестицій</w:t>
      </w:r>
      <w:proofErr w:type="spellEnd"/>
      <w:r w:rsidRPr="00CC45B1">
        <w:rPr>
          <w:sz w:val="28"/>
          <w:szCs w:val="28"/>
        </w:rPr>
        <w:t xml:space="preserve"> прямо </w:t>
      </w:r>
      <w:proofErr w:type="spellStart"/>
      <w:r w:rsidRPr="00CC45B1">
        <w:rPr>
          <w:sz w:val="28"/>
          <w:szCs w:val="28"/>
        </w:rPr>
        <w:t>залежить</w:t>
      </w:r>
      <w:proofErr w:type="spellEnd"/>
      <w:r w:rsidRPr="00CC45B1">
        <w:rPr>
          <w:sz w:val="28"/>
          <w:szCs w:val="28"/>
        </w:rPr>
        <w:t xml:space="preserve"> </w:t>
      </w:r>
      <w:proofErr w:type="spellStart"/>
      <w:r w:rsidRPr="00CC45B1">
        <w:rPr>
          <w:sz w:val="28"/>
          <w:szCs w:val="28"/>
        </w:rPr>
        <w:t>від</w:t>
      </w:r>
      <w:proofErr w:type="spellEnd"/>
      <w:r w:rsidRPr="00CC45B1">
        <w:rPr>
          <w:sz w:val="28"/>
          <w:szCs w:val="28"/>
        </w:rPr>
        <w:t xml:space="preserve"> </w:t>
      </w:r>
      <w:proofErr w:type="spellStart"/>
      <w:r w:rsidRPr="00CC45B1">
        <w:rPr>
          <w:sz w:val="28"/>
          <w:szCs w:val="28"/>
        </w:rPr>
        <w:t>неї</w:t>
      </w:r>
      <w:proofErr w:type="spellEnd"/>
      <w:r w:rsidRPr="00CC45B1">
        <w:rPr>
          <w:sz w:val="28"/>
          <w:szCs w:val="28"/>
        </w:rPr>
        <w:t xml:space="preserve">. </w:t>
      </w:r>
      <w:proofErr w:type="spellStart"/>
      <w:r w:rsidRPr="00CC45B1">
        <w:rPr>
          <w:sz w:val="28"/>
          <w:szCs w:val="28"/>
        </w:rPr>
        <w:t>Розумно</w:t>
      </w:r>
      <w:proofErr w:type="spellEnd"/>
      <w:r w:rsidRPr="00CC45B1">
        <w:rPr>
          <w:sz w:val="28"/>
          <w:szCs w:val="28"/>
        </w:rPr>
        <w:t xml:space="preserve"> </w:t>
      </w:r>
      <w:proofErr w:type="spellStart"/>
      <w:r w:rsidRPr="00CC45B1">
        <w:rPr>
          <w:sz w:val="28"/>
          <w:szCs w:val="28"/>
        </w:rPr>
        <w:t>прийняти</w:t>
      </w:r>
      <w:proofErr w:type="spellEnd"/>
      <w:r w:rsidRPr="00CC45B1">
        <w:rPr>
          <w:sz w:val="28"/>
          <w:szCs w:val="28"/>
        </w:rPr>
        <w:t xml:space="preserve"> за параметр, </w:t>
      </w:r>
      <w:proofErr w:type="spellStart"/>
      <w:r w:rsidRPr="00CC45B1">
        <w:rPr>
          <w:sz w:val="28"/>
          <w:szCs w:val="28"/>
        </w:rPr>
        <w:t>що</w:t>
      </w:r>
      <w:proofErr w:type="spellEnd"/>
      <w:r w:rsidRPr="00CC45B1">
        <w:rPr>
          <w:sz w:val="28"/>
          <w:szCs w:val="28"/>
        </w:rPr>
        <w:t xml:space="preserve"> </w:t>
      </w:r>
      <w:proofErr w:type="spellStart"/>
      <w:r w:rsidRPr="00CC45B1">
        <w:rPr>
          <w:sz w:val="28"/>
          <w:szCs w:val="28"/>
        </w:rPr>
        <w:lastRenderedPageBreak/>
        <w:t>характеризує</w:t>
      </w:r>
      <w:proofErr w:type="spellEnd"/>
      <w:r w:rsidRPr="00CC45B1">
        <w:rPr>
          <w:sz w:val="28"/>
          <w:szCs w:val="28"/>
        </w:rPr>
        <w:t xml:space="preserve"> </w:t>
      </w:r>
      <w:proofErr w:type="spellStart"/>
      <w:r w:rsidRPr="00CC45B1">
        <w:rPr>
          <w:sz w:val="28"/>
          <w:szCs w:val="28"/>
        </w:rPr>
        <w:t>ступінь</w:t>
      </w:r>
      <w:proofErr w:type="spellEnd"/>
      <w:r w:rsidRPr="00CC45B1">
        <w:rPr>
          <w:sz w:val="28"/>
          <w:szCs w:val="28"/>
        </w:rPr>
        <w:t xml:space="preserve"> </w:t>
      </w:r>
      <w:proofErr w:type="spellStart"/>
      <w:r w:rsidRPr="00CC45B1">
        <w:rPr>
          <w:sz w:val="28"/>
          <w:szCs w:val="28"/>
        </w:rPr>
        <w:t>невизначеності</w:t>
      </w:r>
      <w:proofErr w:type="spellEnd"/>
      <w:r w:rsidRPr="00CC45B1">
        <w:rPr>
          <w:sz w:val="28"/>
          <w:szCs w:val="28"/>
        </w:rPr>
        <w:t xml:space="preserve">, </w:t>
      </w:r>
      <w:proofErr w:type="spellStart"/>
      <w:r w:rsidRPr="00CC45B1">
        <w:rPr>
          <w:sz w:val="28"/>
          <w:szCs w:val="28"/>
        </w:rPr>
        <w:t>показник</w:t>
      </w:r>
      <w:proofErr w:type="spellEnd"/>
      <w:r w:rsidRPr="00CC45B1">
        <w:rPr>
          <w:sz w:val="28"/>
          <w:szCs w:val="28"/>
        </w:rPr>
        <w:t xml:space="preserve"> </w:t>
      </w:r>
      <w:r w:rsidRPr="00CC45B1">
        <w:rPr>
          <w:position w:val="-10"/>
          <w:sz w:val="28"/>
          <w:szCs w:val="28"/>
        </w:rPr>
        <w:object w:dxaOrig="260" w:dyaOrig="340" w14:anchorId="46477075">
          <v:shape id="_x0000_i1119" type="#_x0000_t75" style="width:12.75pt;height:16.5pt" o:ole="" fillcolor="window">
            <v:imagedata r:id="rId195" o:title=""/>
          </v:shape>
          <o:OLEObject Type="Embed" ProgID="Equation.3" ShapeID="_x0000_i1119" DrawAspect="Content" ObjectID="_1609944384" r:id="rId196"/>
        </w:object>
      </w:r>
      <w:r w:rsidRPr="00CC45B1">
        <w:rPr>
          <w:sz w:val="28"/>
          <w:szCs w:val="28"/>
        </w:rPr>
        <w:t xml:space="preserve">. В </w:t>
      </w:r>
      <w:proofErr w:type="spellStart"/>
      <w:r w:rsidRPr="00CC45B1">
        <w:rPr>
          <w:sz w:val="28"/>
          <w:szCs w:val="28"/>
        </w:rPr>
        <w:t>умовах</w:t>
      </w:r>
      <w:proofErr w:type="spellEnd"/>
      <w:r w:rsidRPr="00CC45B1">
        <w:rPr>
          <w:sz w:val="28"/>
          <w:szCs w:val="28"/>
        </w:rPr>
        <w:t xml:space="preserve"> </w:t>
      </w:r>
      <w:proofErr w:type="spellStart"/>
      <w:r w:rsidRPr="00CC45B1">
        <w:rPr>
          <w:sz w:val="28"/>
          <w:szCs w:val="28"/>
        </w:rPr>
        <w:t>повної</w:t>
      </w:r>
      <w:proofErr w:type="spellEnd"/>
      <w:r w:rsidRPr="00CC45B1">
        <w:rPr>
          <w:sz w:val="28"/>
          <w:szCs w:val="28"/>
        </w:rPr>
        <w:t xml:space="preserve"> </w:t>
      </w:r>
      <w:proofErr w:type="spellStart"/>
      <w:r w:rsidRPr="00CC45B1">
        <w:rPr>
          <w:sz w:val="28"/>
          <w:szCs w:val="28"/>
        </w:rPr>
        <w:t>визначеності</w:t>
      </w:r>
      <w:proofErr w:type="spellEnd"/>
      <w:r w:rsidRPr="00CC45B1">
        <w:rPr>
          <w:sz w:val="28"/>
          <w:szCs w:val="28"/>
        </w:rPr>
        <w:t xml:space="preserve"> </w:t>
      </w:r>
      <w:r w:rsidRPr="00CC45B1">
        <w:rPr>
          <w:position w:val="-10"/>
          <w:sz w:val="28"/>
          <w:szCs w:val="28"/>
        </w:rPr>
        <w:object w:dxaOrig="660" w:dyaOrig="340" w14:anchorId="3DB21560">
          <v:shape id="_x0000_i1120" type="#_x0000_t75" style="width:33pt;height:16.5pt" o:ole="" fillcolor="window">
            <v:imagedata r:id="rId197" o:title=""/>
          </v:shape>
          <o:OLEObject Type="Embed" ProgID="Equation.3" ShapeID="_x0000_i1120" DrawAspect="Content" ObjectID="_1609944385" r:id="rId198"/>
        </w:object>
      </w:r>
      <w:r w:rsidRPr="00CC45B1">
        <w:rPr>
          <w:sz w:val="28"/>
          <w:szCs w:val="28"/>
        </w:rPr>
        <w:t xml:space="preserve">. </w:t>
      </w:r>
      <w:proofErr w:type="spellStart"/>
      <w:r w:rsidRPr="00CC45B1">
        <w:rPr>
          <w:sz w:val="28"/>
          <w:szCs w:val="28"/>
        </w:rPr>
        <w:t>Якщо</w:t>
      </w:r>
      <w:proofErr w:type="spellEnd"/>
      <w:r w:rsidRPr="00CC45B1">
        <w:rPr>
          <w:sz w:val="28"/>
          <w:szCs w:val="28"/>
        </w:rPr>
        <w:t xml:space="preserve"> </w:t>
      </w:r>
      <w:proofErr w:type="spellStart"/>
      <w:r w:rsidRPr="00CC45B1">
        <w:rPr>
          <w:sz w:val="28"/>
          <w:szCs w:val="28"/>
        </w:rPr>
        <w:t>звернутися</w:t>
      </w:r>
      <w:proofErr w:type="spellEnd"/>
      <w:r w:rsidRPr="00CC45B1">
        <w:rPr>
          <w:sz w:val="28"/>
          <w:szCs w:val="28"/>
        </w:rPr>
        <w:t xml:space="preserve"> до </w:t>
      </w:r>
      <w:proofErr w:type="spellStart"/>
      <w:r w:rsidRPr="00CC45B1">
        <w:rPr>
          <w:sz w:val="28"/>
          <w:szCs w:val="28"/>
        </w:rPr>
        <w:t>розглянутого</w:t>
      </w:r>
      <w:proofErr w:type="spellEnd"/>
      <w:r w:rsidRPr="00CC45B1">
        <w:rPr>
          <w:sz w:val="28"/>
          <w:szCs w:val="28"/>
        </w:rPr>
        <w:t xml:space="preserve"> нами </w:t>
      </w:r>
      <w:proofErr w:type="spellStart"/>
      <w:r w:rsidRPr="00CC45B1">
        <w:rPr>
          <w:sz w:val="28"/>
          <w:szCs w:val="28"/>
        </w:rPr>
        <w:t>інвестиційному</w:t>
      </w:r>
      <w:proofErr w:type="spellEnd"/>
      <w:r w:rsidRPr="00CC45B1">
        <w:rPr>
          <w:sz w:val="28"/>
          <w:szCs w:val="28"/>
        </w:rPr>
        <w:t xml:space="preserve"> проекту, то ми </w:t>
      </w:r>
      <w:proofErr w:type="spellStart"/>
      <w:r w:rsidRPr="00CC45B1">
        <w:rPr>
          <w:sz w:val="28"/>
          <w:szCs w:val="28"/>
        </w:rPr>
        <w:t>побачимо</w:t>
      </w:r>
      <w:proofErr w:type="spellEnd"/>
      <w:r w:rsidRPr="00CC45B1">
        <w:rPr>
          <w:sz w:val="28"/>
          <w:szCs w:val="28"/>
        </w:rPr>
        <w:t xml:space="preserve">, </w:t>
      </w:r>
      <w:proofErr w:type="spellStart"/>
      <w:r w:rsidRPr="00CC45B1">
        <w:rPr>
          <w:sz w:val="28"/>
          <w:szCs w:val="28"/>
        </w:rPr>
        <w:t>що</w:t>
      </w:r>
      <w:proofErr w:type="spellEnd"/>
      <w:r w:rsidRPr="00CC45B1">
        <w:rPr>
          <w:sz w:val="28"/>
          <w:szCs w:val="28"/>
        </w:rPr>
        <w:t xml:space="preserve"> </w:t>
      </w:r>
      <w:proofErr w:type="spellStart"/>
      <w:r w:rsidRPr="00CC45B1">
        <w:rPr>
          <w:sz w:val="28"/>
          <w:szCs w:val="28"/>
        </w:rPr>
        <w:t>зі</w:t>
      </w:r>
      <w:proofErr w:type="spellEnd"/>
      <w:r w:rsidRPr="00CC45B1">
        <w:rPr>
          <w:sz w:val="28"/>
          <w:szCs w:val="28"/>
        </w:rPr>
        <w:t xml:space="preserve"> </w:t>
      </w:r>
      <w:proofErr w:type="spellStart"/>
      <w:r w:rsidRPr="00CC45B1">
        <w:rPr>
          <w:sz w:val="28"/>
          <w:szCs w:val="28"/>
        </w:rPr>
        <w:t>зниженням</w:t>
      </w:r>
      <w:proofErr w:type="spellEnd"/>
      <w:r w:rsidRPr="00CC45B1">
        <w:rPr>
          <w:sz w:val="28"/>
          <w:szCs w:val="28"/>
        </w:rPr>
        <w:t xml:space="preserve"> </w:t>
      </w:r>
      <w:proofErr w:type="spellStart"/>
      <w:r w:rsidRPr="00CC45B1">
        <w:rPr>
          <w:sz w:val="28"/>
          <w:szCs w:val="28"/>
        </w:rPr>
        <w:t>рівня</w:t>
      </w:r>
      <w:proofErr w:type="spellEnd"/>
      <w:r w:rsidRPr="00CC45B1">
        <w:rPr>
          <w:sz w:val="28"/>
          <w:szCs w:val="28"/>
        </w:rPr>
        <w:t xml:space="preserve"> </w:t>
      </w:r>
      <w:proofErr w:type="spellStart"/>
      <w:r w:rsidRPr="00CC45B1">
        <w:rPr>
          <w:sz w:val="28"/>
          <w:szCs w:val="28"/>
        </w:rPr>
        <w:t>інформаційної</w:t>
      </w:r>
      <w:proofErr w:type="spellEnd"/>
      <w:r w:rsidRPr="00CC45B1">
        <w:rPr>
          <w:sz w:val="28"/>
          <w:szCs w:val="28"/>
        </w:rPr>
        <w:t xml:space="preserve"> </w:t>
      </w:r>
      <w:proofErr w:type="spellStart"/>
      <w:r w:rsidRPr="00CC45B1">
        <w:rPr>
          <w:sz w:val="28"/>
          <w:szCs w:val="28"/>
        </w:rPr>
        <w:t>невизначеності</w:t>
      </w:r>
      <w:proofErr w:type="spellEnd"/>
      <w:r w:rsidRPr="00CC45B1">
        <w:rPr>
          <w:sz w:val="28"/>
          <w:szCs w:val="28"/>
        </w:rPr>
        <w:t xml:space="preserve"> </w:t>
      </w:r>
      <w:proofErr w:type="spellStart"/>
      <w:r w:rsidRPr="00CC45B1">
        <w:rPr>
          <w:sz w:val="28"/>
          <w:szCs w:val="28"/>
        </w:rPr>
        <w:t>показник</w:t>
      </w:r>
      <w:proofErr w:type="spellEnd"/>
      <w:r w:rsidRPr="00CC45B1">
        <w:rPr>
          <w:sz w:val="28"/>
          <w:szCs w:val="28"/>
        </w:rPr>
        <w:t xml:space="preserve"> </w:t>
      </w:r>
      <w:r w:rsidRPr="00CC45B1">
        <w:rPr>
          <w:position w:val="-10"/>
          <w:sz w:val="28"/>
          <w:szCs w:val="28"/>
        </w:rPr>
        <w:object w:dxaOrig="260" w:dyaOrig="340" w14:anchorId="73EADF6F">
          <v:shape id="_x0000_i1121" type="#_x0000_t75" style="width:12.75pt;height:16.5pt" o:ole="" fillcolor="window">
            <v:imagedata r:id="rId199" o:title=""/>
          </v:shape>
          <o:OLEObject Type="Embed" ProgID="Equation.3" ShapeID="_x0000_i1121" DrawAspect="Content" ObjectID="_1609944386" r:id="rId200"/>
        </w:object>
      </w:r>
      <w:r w:rsidRPr="00CC45B1">
        <w:rPr>
          <w:sz w:val="28"/>
          <w:szCs w:val="28"/>
        </w:rPr>
        <w:t xml:space="preserve"> </w:t>
      </w:r>
      <w:proofErr w:type="spellStart"/>
      <w:r w:rsidRPr="00CC45B1">
        <w:rPr>
          <w:sz w:val="28"/>
          <w:szCs w:val="28"/>
        </w:rPr>
        <w:t>також</w:t>
      </w:r>
      <w:proofErr w:type="spellEnd"/>
      <w:r w:rsidRPr="00CC45B1">
        <w:rPr>
          <w:sz w:val="28"/>
          <w:szCs w:val="28"/>
        </w:rPr>
        <w:t xml:space="preserve"> </w:t>
      </w:r>
      <w:proofErr w:type="spellStart"/>
      <w:r w:rsidRPr="00CC45B1">
        <w:rPr>
          <w:sz w:val="28"/>
          <w:szCs w:val="28"/>
        </w:rPr>
        <w:t>зменшився</w:t>
      </w:r>
      <w:proofErr w:type="spellEnd"/>
      <w:r w:rsidRPr="00CC45B1">
        <w:rPr>
          <w:sz w:val="28"/>
          <w:szCs w:val="28"/>
        </w:rPr>
        <w:t xml:space="preserve">. </w:t>
      </w:r>
      <w:proofErr w:type="spellStart"/>
      <w:r w:rsidRPr="00CC45B1">
        <w:rPr>
          <w:sz w:val="28"/>
          <w:szCs w:val="28"/>
        </w:rPr>
        <w:t>Якщо</w:t>
      </w:r>
      <w:proofErr w:type="spellEnd"/>
      <w:r w:rsidRPr="00CC45B1">
        <w:rPr>
          <w:sz w:val="28"/>
          <w:szCs w:val="28"/>
        </w:rPr>
        <w:t xml:space="preserve"> в </w:t>
      </w:r>
      <w:proofErr w:type="spellStart"/>
      <w:r w:rsidRPr="00CC45B1">
        <w:rPr>
          <w:sz w:val="28"/>
          <w:szCs w:val="28"/>
        </w:rPr>
        <w:t>частині</w:t>
      </w:r>
      <w:proofErr w:type="spellEnd"/>
      <w:r w:rsidRPr="00CC45B1">
        <w:rPr>
          <w:sz w:val="28"/>
          <w:szCs w:val="28"/>
        </w:rPr>
        <w:t xml:space="preserve"> 3.1 </w:t>
      </w:r>
      <w:proofErr w:type="spellStart"/>
      <w:r w:rsidRPr="00CC45B1">
        <w:rPr>
          <w:sz w:val="28"/>
          <w:szCs w:val="28"/>
        </w:rPr>
        <w:t>він</w:t>
      </w:r>
      <w:proofErr w:type="spellEnd"/>
      <w:r w:rsidRPr="00CC45B1">
        <w:rPr>
          <w:sz w:val="28"/>
          <w:szCs w:val="28"/>
        </w:rPr>
        <w:t xml:space="preserve"> становив 0.5386, то в </w:t>
      </w:r>
      <w:proofErr w:type="spellStart"/>
      <w:r w:rsidRPr="00CC45B1">
        <w:rPr>
          <w:sz w:val="28"/>
          <w:szCs w:val="28"/>
        </w:rPr>
        <w:t>частині</w:t>
      </w:r>
      <w:proofErr w:type="spellEnd"/>
      <w:r w:rsidRPr="00CC45B1">
        <w:rPr>
          <w:sz w:val="28"/>
          <w:szCs w:val="28"/>
        </w:rPr>
        <w:t xml:space="preserve"> 3.2 </w:t>
      </w:r>
      <w:proofErr w:type="spellStart"/>
      <w:r w:rsidRPr="00CC45B1">
        <w:rPr>
          <w:sz w:val="28"/>
          <w:szCs w:val="28"/>
        </w:rPr>
        <w:t>він</w:t>
      </w:r>
      <w:proofErr w:type="spellEnd"/>
      <w:r w:rsidRPr="00CC45B1">
        <w:rPr>
          <w:sz w:val="28"/>
          <w:szCs w:val="28"/>
        </w:rPr>
        <w:t xml:space="preserve"> </w:t>
      </w:r>
      <w:proofErr w:type="spellStart"/>
      <w:r w:rsidRPr="00CC45B1">
        <w:rPr>
          <w:sz w:val="28"/>
          <w:szCs w:val="28"/>
        </w:rPr>
        <w:t>склав</w:t>
      </w:r>
      <w:proofErr w:type="spellEnd"/>
      <w:r w:rsidRPr="00CC45B1">
        <w:rPr>
          <w:sz w:val="28"/>
          <w:szCs w:val="28"/>
        </w:rPr>
        <w:t xml:space="preserve"> уже 0.237. </w:t>
      </w:r>
      <w:bookmarkStart w:id="75" w:name="_Toc40004814"/>
      <w:proofErr w:type="spellStart"/>
      <w:r w:rsidRPr="00CC45B1">
        <w:rPr>
          <w:sz w:val="28"/>
          <w:szCs w:val="28"/>
        </w:rPr>
        <w:t>Інвестор</w:t>
      </w:r>
      <w:proofErr w:type="spellEnd"/>
      <w:r w:rsidRPr="00CC45B1">
        <w:rPr>
          <w:sz w:val="28"/>
          <w:szCs w:val="28"/>
        </w:rPr>
        <w:t xml:space="preserve">, </w:t>
      </w:r>
      <w:proofErr w:type="spellStart"/>
      <w:r w:rsidRPr="00CC45B1">
        <w:rPr>
          <w:sz w:val="28"/>
          <w:szCs w:val="28"/>
        </w:rPr>
        <w:t>вимірюючи</w:t>
      </w:r>
      <w:proofErr w:type="spellEnd"/>
      <w:r w:rsidRPr="00CC45B1">
        <w:rPr>
          <w:sz w:val="28"/>
          <w:szCs w:val="28"/>
        </w:rPr>
        <w:t xml:space="preserve"> </w:t>
      </w:r>
      <w:proofErr w:type="spellStart"/>
      <w:r w:rsidRPr="00CC45B1">
        <w:rPr>
          <w:sz w:val="28"/>
          <w:szCs w:val="28"/>
        </w:rPr>
        <w:t>рівень</w:t>
      </w:r>
      <w:proofErr w:type="spellEnd"/>
      <w:r w:rsidRPr="00CC45B1">
        <w:rPr>
          <w:sz w:val="28"/>
          <w:szCs w:val="28"/>
        </w:rPr>
        <w:t xml:space="preserve"> </w:t>
      </w:r>
      <w:proofErr w:type="spellStart"/>
      <w:r w:rsidRPr="00CC45B1">
        <w:rPr>
          <w:sz w:val="28"/>
          <w:szCs w:val="28"/>
        </w:rPr>
        <w:t>інформаційної</w:t>
      </w:r>
      <w:proofErr w:type="spellEnd"/>
      <w:r w:rsidRPr="00CC45B1">
        <w:rPr>
          <w:sz w:val="28"/>
          <w:szCs w:val="28"/>
        </w:rPr>
        <w:t xml:space="preserve"> </w:t>
      </w:r>
      <w:proofErr w:type="spellStart"/>
      <w:r w:rsidRPr="00CC45B1">
        <w:rPr>
          <w:sz w:val="28"/>
          <w:szCs w:val="28"/>
        </w:rPr>
        <w:t>невизначеності</w:t>
      </w:r>
      <w:proofErr w:type="spellEnd"/>
      <w:r w:rsidRPr="00CC45B1">
        <w:rPr>
          <w:sz w:val="28"/>
          <w:szCs w:val="28"/>
        </w:rPr>
        <w:t xml:space="preserve"> як до початку, так і </w:t>
      </w:r>
      <w:proofErr w:type="spellStart"/>
      <w:r w:rsidRPr="00CC45B1">
        <w:rPr>
          <w:sz w:val="28"/>
          <w:szCs w:val="28"/>
        </w:rPr>
        <w:t>під</w:t>
      </w:r>
      <w:proofErr w:type="spellEnd"/>
      <w:r w:rsidRPr="00CC45B1">
        <w:rPr>
          <w:sz w:val="28"/>
          <w:szCs w:val="28"/>
        </w:rPr>
        <w:t xml:space="preserve"> час </w:t>
      </w:r>
      <w:proofErr w:type="spellStart"/>
      <w:r w:rsidRPr="00CC45B1">
        <w:rPr>
          <w:sz w:val="28"/>
          <w:szCs w:val="28"/>
        </w:rPr>
        <w:t>реалізації</w:t>
      </w:r>
      <w:proofErr w:type="spellEnd"/>
      <w:r w:rsidRPr="00CC45B1">
        <w:rPr>
          <w:sz w:val="28"/>
          <w:szCs w:val="28"/>
        </w:rPr>
        <w:t xml:space="preserve"> </w:t>
      </w:r>
      <w:proofErr w:type="spellStart"/>
      <w:r w:rsidRPr="00CC45B1">
        <w:rPr>
          <w:sz w:val="28"/>
          <w:szCs w:val="28"/>
        </w:rPr>
        <w:t>інвестиційного</w:t>
      </w:r>
      <w:proofErr w:type="spellEnd"/>
      <w:r w:rsidRPr="00CC45B1">
        <w:rPr>
          <w:sz w:val="28"/>
          <w:szCs w:val="28"/>
        </w:rPr>
        <w:t xml:space="preserve"> проекту, </w:t>
      </w:r>
      <w:proofErr w:type="spellStart"/>
      <w:r w:rsidRPr="00CC45B1">
        <w:rPr>
          <w:sz w:val="28"/>
          <w:szCs w:val="28"/>
        </w:rPr>
        <w:t>може</w:t>
      </w:r>
      <w:proofErr w:type="spellEnd"/>
      <w:r w:rsidRPr="00CC45B1">
        <w:rPr>
          <w:sz w:val="28"/>
          <w:szCs w:val="28"/>
        </w:rPr>
        <w:t xml:space="preserve"> </w:t>
      </w:r>
      <w:proofErr w:type="spellStart"/>
      <w:r w:rsidRPr="00CC45B1">
        <w:rPr>
          <w:sz w:val="28"/>
          <w:szCs w:val="28"/>
        </w:rPr>
        <w:t>лінгвістично</w:t>
      </w:r>
      <w:proofErr w:type="spellEnd"/>
      <w:r w:rsidRPr="00CC45B1">
        <w:rPr>
          <w:sz w:val="28"/>
          <w:szCs w:val="28"/>
        </w:rPr>
        <w:t xml:space="preserve"> </w:t>
      </w:r>
      <w:proofErr w:type="spellStart"/>
      <w:r w:rsidRPr="00CC45B1">
        <w:rPr>
          <w:sz w:val="28"/>
          <w:szCs w:val="28"/>
        </w:rPr>
        <w:t>визначати</w:t>
      </w:r>
      <w:proofErr w:type="spellEnd"/>
      <w:r w:rsidRPr="00CC45B1">
        <w:rPr>
          <w:sz w:val="28"/>
          <w:szCs w:val="28"/>
        </w:rPr>
        <w:t xml:space="preserve"> для себе </w:t>
      </w:r>
      <w:proofErr w:type="spellStart"/>
      <w:r w:rsidRPr="00CC45B1">
        <w:rPr>
          <w:sz w:val="28"/>
          <w:szCs w:val="28"/>
        </w:rPr>
        <w:t>рівні</w:t>
      </w:r>
      <w:proofErr w:type="spellEnd"/>
      <w:r w:rsidRPr="00CC45B1">
        <w:rPr>
          <w:sz w:val="28"/>
          <w:szCs w:val="28"/>
        </w:rPr>
        <w:t xml:space="preserve"> «</w:t>
      </w:r>
      <w:proofErr w:type="spellStart"/>
      <w:r w:rsidRPr="00CC45B1">
        <w:rPr>
          <w:sz w:val="28"/>
          <w:szCs w:val="28"/>
        </w:rPr>
        <w:t>прийнятного</w:t>
      </w:r>
      <w:proofErr w:type="spellEnd"/>
      <w:r w:rsidRPr="00CC45B1">
        <w:rPr>
          <w:sz w:val="28"/>
          <w:szCs w:val="28"/>
        </w:rPr>
        <w:t>» і «</w:t>
      </w:r>
      <w:proofErr w:type="spellStart"/>
      <w:r w:rsidRPr="00CC45B1">
        <w:rPr>
          <w:sz w:val="28"/>
          <w:szCs w:val="28"/>
        </w:rPr>
        <w:t>неприйнятного</w:t>
      </w:r>
      <w:proofErr w:type="spellEnd"/>
      <w:r w:rsidRPr="00CC45B1">
        <w:rPr>
          <w:sz w:val="28"/>
          <w:szCs w:val="28"/>
        </w:rPr>
        <w:t xml:space="preserve">» </w:t>
      </w:r>
      <w:proofErr w:type="spellStart"/>
      <w:r w:rsidRPr="00CC45B1">
        <w:rPr>
          <w:sz w:val="28"/>
          <w:szCs w:val="28"/>
        </w:rPr>
        <w:t>рівня</w:t>
      </w:r>
      <w:proofErr w:type="spellEnd"/>
      <w:r w:rsidRPr="00CC45B1">
        <w:rPr>
          <w:sz w:val="28"/>
          <w:szCs w:val="28"/>
        </w:rPr>
        <w:t xml:space="preserve"> </w:t>
      </w:r>
      <w:proofErr w:type="spellStart"/>
      <w:r w:rsidRPr="00CC45B1">
        <w:rPr>
          <w:sz w:val="28"/>
          <w:szCs w:val="28"/>
        </w:rPr>
        <w:t>невизначеності</w:t>
      </w:r>
      <w:proofErr w:type="spellEnd"/>
      <w:r w:rsidRPr="00CC45B1">
        <w:rPr>
          <w:sz w:val="28"/>
          <w:szCs w:val="28"/>
        </w:rPr>
        <w:t xml:space="preserve">. </w:t>
      </w:r>
      <w:proofErr w:type="spellStart"/>
      <w:r w:rsidRPr="00CC45B1">
        <w:rPr>
          <w:sz w:val="28"/>
          <w:szCs w:val="28"/>
        </w:rPr>
        <w:t>Це</w:t>
      </w:r>
      <w:proofErr w:type="spellEnd"/>
      <w:r w:rsidRPr="00CC45B1">
        <w:rPr>
          <w:sz w:val="28"/>
          <w:szCs w:val="28"/>
        </w:rPr>
        <w:t xml:space="preserve"> </w:t>
      </w:r>
      <w:proofErr w:type="spellStart"/>
      <w:r w:rsidRPr="00CC45B1">
        <w:rPr>
          <w:sz w:val="28"/>
          <w:szCs w:val="28"/>
        </w:rPr>
        <w:t>ще</w:t>
      </w:r>
      <w:proofErr w:type="spellEnd"/>
      <w:r w:rsidRPr="00CC45B1">
        <w:rPr>
          <w:sz w:val="28"/>
          <w:szCs w:val="28"/>
        </w:rPr>
        <w:t xml:space="preserve"> один </w:t>
      </w:r>
      <w:proofErr w:type="spellStart"/>
      <w:r w:rsidRPr="00CC45B1">
        <w:rPr>
          <w:sz w:val="28"/>
          <w:szCs w:val="28"/>
        </w:rPr>
        <w:t>інструмент</w:t>
      </w:r>
      <w:proofErr w:type="spellEnd"/>
      <w:r w:rsidRPr="00CC45B1">
        <w:rPr>
          <w:sz w:val="28"/>
          <w:szCs w:val="28"/>
        </w:rPr>
        <w:t xml:space="preserve">, </w:t>
      </w:r>
      <w:proofErr w:type="spellStart"/>
      <w:r w:rsidRPr="00CC45B1">
        <w:rPr>
          <w:sz w:val="28"/>
          <w:szCs w:val="28"/>
        </w:rPr>
        <w:t>який</w:t>
      </w:r>
      <w:proofErr w:type="spellEnd"/>
      <w:r w:rsidRPr="00CC45B1">
        <w:rPr>
          <w:sz w:val="28"/>
          <w:szCs w:val="28"/>
        </w:rPr>
        <w:t xml:space="preserve"> </w:t>
      </w:r>
      <w:proofErr w:type="spellStart"/>
      <w:r w:rsidRPr="00CC45B1">
        <w:rPr>
          <w:sz w:val="28"/>
          <w:szCs w:val="28"/>
        </w:rPr>
        <w:t>дає</w:t>
      </w:r>
      <w:proofErr w:type="spellEnd"/>
      <w:r w:rsidRPr="00CC45B1">
        <w:rPr>
          <w:sz w:val="28"/>
          <w:szCs w:val="28"/>
        </w:rPr>
        <w:t xml:space="preserve"> </w:t>
      </w:r>
      <w:proofErr w:type="spellStart"/>
      <w:r w:rsidRPr="00CC45B1">
        <w:rPr>
          <w:sz w:val="28"/>
          <w:szCs w:val="28"/>
        </w:rPr>
        <w:t>інвестору</w:t>
      </w:r>
      <w:proofErr w:type="spellEnd"/>
      <w:r w:rsidRPr="00CC45B1">
        <w:rPr>
          <w:sz w:val="28"/>
          <w:szCs w:val="28"/>
        </w:rPr>
        <w:t xml:space="preserve"> </w:t>
      </w:r>
      <w:proofErr w:type="spellStart"/>
      <w:r w:rsidRPr="00CC45B1">
        <w:rPr>
          <w:sz w:val="28"/>
          <w:szCs w:val="28"/>
        </w:rPr>
        <w:t>даний</w:t>
      </w:r>
      <w:proofErr w:type="spellEnd"/>
      <w:r w:rsidRPr="00CC45B1">
        <w:rPr>
          <w:sz w:val="28"/>
          <w:szCs w:val="28"/>
        </w:rPr>
        <w:t xml:space="preserve"> метод для </w:t>
      </w:r>
      <w:proofErr w:type="spellStart"/>
      <w:r w:rsidRPr="00CC45B1">
        <w:rPr>
          <w:sz w:val="28"/>
          <w:szCs w:val="28"/>
        </w:rPr>
        <w:t>оцінки</w:t>
      </w:r>
      <w:proofErr w:type="spellEnd"/>
      <w:r w:rsidRPr="00CC45B1">
        <w:rPr>
          <w:sz w:val="28"/>
          <w:szCs w:val="28"/>
        </w:rPr>
        <w:t xml:space="preserve"> </w:t>
      </w:r>
      <w:proofErr w:type="spellStart"/>
      <w:r w:rsidRPr="00CC45B1">
        <w:rPr>
          <w:sz w:val="28"/>
          <w:szCs w:val="28"/>
        </w:rPr>
        <w:t>проектів</w:t>
      </w:r>
      <w:proofErr w:type="spellEnd"/>
      <w:r w:rsidRPr="00CC45B1">
        <w:rPr>
          <w:sz w:val="28"/>
          <w:szCs w:val="28"/>
        </w:rPr>
        <w:t>.</w:t>
      </w:r>
    </w:p>
    <w:p w14:paraId="2A6AABAB" w14:textId="77777777" w:rsidR="008D7A11" w:rsidRPr="00CC45B1" w:rsidRDefault="008D7A11" w:rsidP="00CC45B1">
      <w:pPr>
        <w:pStyle w:val="23"/>
        <w:spacing w:line="360" w:lineRule="auto"/>
        <w:ind w:firstLine="709"/>
        <w:contextualSpacing/>
        <w:jc w:val="both"/>
        <w:rPr>
          <w:sz w:val="28"/>
          <w:szCs w:val="28"/>
        </w:rPr>
      </w:pPr>
      <w:proofErr w:type="spellStart"/>
      <w:r w:rsidRPr="00CC45B1">
        <w:rPr>
          <w:sz w:val="28"/>
          <w:szCs w:val="28"/>
        </w:rPr>
        <w:t>Отже</w:t>
      </w:r>
      <w:proofErr w:type="spellEnd"/>
      <w:r w:rsidRPr="00CC45B1">
        <w:rPr>
          <w:sz w:val="28"/>
          <w:szCs w:val="28"/>
        </w:rPr>
        <w:t xml:space="preserve">, в </w:t>
      </w:r>
      <w:proofErr w:type="spellStart"/>
      <w:r w:rsidRPr="00CC45B1">
        <w:rPr>
          <w:sz w:val="28"/>
          <w:szCs w:val="28"/>
        </w:rPr>
        <w:t>результаті</w:t>
      </w:r>
      <w:proofErr w:type="spellEnd"/>
      <w:r w:rsidRPr="00CC45B1">
        <w:rPr>
          <w:sz w:val="28"/>
          <w:szCs w:val="28"/>
        </w:rPr>
        <w:t xml:space="preserve"> аналізу </w:t>
      </w:r>
      <w:proofErr w:type="spellStart"/>
      <w:r w:rsidRPr="00CC45B1">
        <w:rPr>
          <w:sz w:val="28"/>
          <w:szCs w:val="28"/>
        </w:rPr>
        <w:t>ступеня</w:t>
      </w:r>
      <w:proofErr w:type="spellEnd"/>
      <w:r w:rsidRPr="00CC45B1">
        <w:rPr>
          <w:sz w:val="28"/>
          <w:szCs w:val="28"/>
        </w:rPr>
        <w:t xml:space="preserve"> </w:t>
      </w:r>
      <w:proofErr w:type="spellStart"/>
      <w:r w:rsidRPr="00CC45B1">
        <w:rPr>
          <w:sz w:val="28"/>
          <w:szCs w:val="28"/>
        </w:rPr>
        <w:t>неефективності</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інвестиційного</w:t>
      </w:r>
      <w:proofErr w:type="spellEnd"/>
      <w:r w:rsidRPr="00CC45B1">
        <w:rPr>
          <w:sz w:val="28"/>
          <w:szCs w:val="28"/>
        </w:rPr>
        <w:t xml:space="preserve"> проекту «</w:t>
      </w:r>
      <w:proofErr w:type="spellStart"/>
      <w:r w:rsidRPr="00CC45B1">
        <w:rPr>
          <w:sz w:val="28"/>
          <w:szCs w:val="28"/>
        </w:rPr>
        <w:t>Придбання</w:t>
      </w:r>
      <w:proofErr w:type="spellEnd"/>
      <w:r w:rsidRPr="00CC45B1">
        <w:rPr>
          <w:sz w:val="28"/>
          <w:szCs w:val="28"/>
        </w:rPr>
        <w:t xml:space="preserve"> </w:t>
      </w:r>
      <w:proofErr w:type="spellStart"/>
      <w:r w:rsidRPr="00CC45B1">
        <w:rPr>
          <w:sz w:val="28"/>
          <w:szCs w:val="28"/>
        </w:rPr>
        <w:t>обладнання</w:t>
      </w:r>
      <w:proofErr w:type="spellEnd"/>
      <w:r w:rsidRPr="00CC45B1">
        <w:rPr>
          <w:sz w:val="28"/>
          <w:szCs w:val="28"/>
        </w:rPr>
        <w:t xml:space="preserve"> в рамках </w:t>
      </w:r>
      <w:proofErr w:type="spellStart"/>
      <w:r w:rsidRPr="00CC45B1">
        <w:rPr>
          <w:sz w:val="28"/>
          <w:szCs w:val="28"/>
        </w:rPr>
        <w:t>реконструкції</w:t>
      </w:r>
      <w:proofErr w:type="spellEnd"/>
      <w:r w:rsidRPr="00CC45B1">
        <w:rPr>
          <w:sz w:val="28"/>
          <w:szCs w:val="28"/>
        </w:rPr>
        <w:t xml:space="preserve"> кормоцеху» ми </w:t>
      </w:r>
      <w:proofErr w:type="spellStart"/>
      <w:r w:rsidRPr="00CC45B1">
        <w:rPr>
          <w:sz w:val="28"/>
          <w:szCs w:val="28"/>
        </w:rPr>
        <w:t>можемо</w:t>
      </w:r>
      <w:proofErr w:type="spellEnd"/>
      <w:r w:rsidRPr="00CC45B1">
        <w:rPr>
          <w:sz w:val="28"/>
          <w:szCs w:val="28"/>
        </w:rPr>
        <w:t xml:space="preserve"> </w:t>
      </w:r>
      <w:proofErr w:type="spellStart"/>
      <w:r w:rsidRPr="00CC45B1">
        <w:rPr>
          <w:sz w:val="28"/>
          <w:szCs w:val="28"/>
        </w:rPr>
        <w:t>зробити</w:t>
      </w:r>
      <w:proofErr w:type="spellEnd"/>
      <w:r w:rsidRPr="00CC45B1">
        <w:rPr>
          <w:sz w:val="28"/>
          <w:szCs w:val="28"/>
        </w:rPr>
        <w:t xml:space="preserve"> </w:t>
      </w:r>
      <w:proofErr w:type="spellStart"/>
      <w:r w:rsidRPr="00CC45B1">
        <w:rPr>
          <w:sz w:val="28"/>
          <w:szCs w:val="28"/>
        </w:rPr>
        <w:t>висновок</w:t>
      </w:r>
      <w:proofErr w:type="spellEnd"/>
      <w:r w:rsidRPr="00CC45B1">
        <w:rPr>
          <w:sz w:val="28"/>
          <w:szCs w:val="28"/>
        </w:rPr>
        <w:t xml:space="preserve">, </w:t>
      </w:r>
      <w:proofErr w:type="spellStart"/>
      <w:r w:rsidRPr="00CC45B1">
        <w:rPr>
          <w:sz w:val="28"/>
          <w:szCs w:val="28"/>
        </w:rPr>
        <w:t>що</w:t>
      </w:r>
      <w:proofErr w:type="spellEnd"/>
      <w:r w:rsidRPr="00CC45B1">
        <w:rPr>
          <w:sz w:val="28"/>
          <w:szCs w:val="28"/>
        </w:rPr>
        <w:t xml:space="preserve"> </w:t>
      </w:r>
      <w:proofErr w:type="spellStart"/>
      <w:r w:rsidRPr="00CC45B1">
        <w:rPr>
          <w:sz w:val="28"/>
          <w:szCs w:val="28"/>
        </w:rPr>
        <w:t>ризик</w:t>
      </w:r>
      <w:proofErr w:type="spellEnd"/>
      <w:r w:rsidRPr="00CC45B1">
        <w:rPr>
          <w:sz w:val="28"/>
          <w:szCs w:val="28"/>
        </w:rPr>
        <w:t xml:space="preserve"> проекту - </w:t>
      </w:r>
      <w:proofErr w:type="spellStart"/>
      <w:r w:rsidRPr="00CC45B1">
        <w:rPr>
          <w:sz w:val="28"/>
          <w:szCs w:val="28"/>
        </w:rPr>
        <w:t>прийнятний</w:t>
      </w:r>
      <w:proofErr w:type="spellEnd"/>
      <w:r w:rsidRPr="00CC45B1">
        <w:rPr>
          <w:sz w:val="28"/>
          <w:szCs w:val="28"/>
        </w:rPr>
        <w:t xml:space="preserve">. </w:t>
      </w:r>
      <w:proofErr w:type="spellStart"/>
      <w:r w:rsidRPr="00CC45B1">
        <w:rPr>
          <w:sz w:val="28"/>
          <w:szCs w:val="28"/>
        </w:rPr>
        <w:t>Крім</w:t>
      </w:r>
      <w:proofErr w:type="spellEnd"/>
      <w:r w:rsidRPr="00CC45B1">
        <w:rPr>
          <w:sz w:val="28"/>
          <w:szCs w:val="28"/>
        </w:rPr>
        <w:t xml:space="preserve"> того, </w:t>
      </w:r>
      <w:proofErr w:type="spellStart"/>
      <w:r w:rsidRPr="00CC45B1">
        <w:rPr>
          <w:sz w:val="28"/>
          <w:szCs w:val="28"/>
        </w:rPr>
        <w:t>ступінь</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зменшується</w:t>
      </w:r>
      <w:proofErr w:type="spellEnd"/>
      <w:r w:rsidRPr="00CC45B1">
        <w:rPr>
          <w:sz w:val="28"/>
          <w:szCs w:val="28"/>
        </w:rPr>
        <w:t xml:space="preserve"> </w:t>
      </w:r>
      <w:proofErr w:type="spellStart"/>
      <w:r w:rsidRPr="00CC45B1">
        <w:rPr>
          <w:sz w:val="28"/>
          <w:szCs w:val="28"/>
        </w:rPr>
        <w:t>майже</w:t>
      </w:r>
      <w:proofErr w:type="spellEnd"/>
      <w:r w:rsidRPr="00CC45B1">
        <w:rPr>
          <w:sz w:val="28"/>
          <w:szCs w:val="28"/>
        </w:rPr>
        <w:t xml:space="preserve"> на порядок при </w:t>
      </w:r>
      <w:proofErr w:type="spellStart"/>
      <w:r w:rsidRPr="00CC45B1">
        <w:rPr>
          <w:sz w:val="28"/>
          <w:szCs w:val="28"/>
        </w:rPr>
        <w:t>зменшенні</w:t>
      </w:r>
      <w:proofErr w:type="spellEnd"/>
      <w:r w:rsidRPr="00CC45B1">
        <w:rPr>
          <w:sz w:val="28"/>
          <w:szCs w:val="28"/>
        </w:rPr>
        <w:t xml:space="preserve"> </w:t>
      </w:r>
      <w:proofErr w:type="spellStart"/>
      <w:r w:rsidRPr="00CC45B1">
        <w:rPr>
          <w:sz w:val="28"/>
          <w:szCs w:val="28"/>
        </w:rPr>
        <w:t>ступеня</w:t>
      </w:r>
      <w:proofErr w:type="spellEnd"/>
      <w:r w:rsidRPr="00CC45B1">
        <w:rPr>
          <w:sz w:val="28"/>
          <w:szCs w:val="28"/>
        </w:rPr>
        <w:t xml:space="preserve"> </w:t>
      </w:r>
      <w:proofErr w:type="spellStart"/>
      <w:r w:rsidRPr="00CC45B1">
        <w:rPr>
          <w:sz w:val="28"/>
          <w:szCs w:val="28"/>
        </w:rPr>
        <w:t>невизначеності</w:t>
      </w:r>
      <w:proofErr w:type="spellEnd"/>
      <w:r w:rsidRPr="00CC45B1">
        <w:rPr>
          <w:sz w:val="28"/>
          <w:szCs w:val="28"/>
        </w:rPr>
        <w:t>.</w:t>
      </w:r>
    </w:p>
    <w:p w14:paraId="59487751" w14:textId="77777777" w:rsidR="008D7A11" w:rsidRPr="00CC45B1" w:rsidRDefault="008D7A11" w:rsidP="00CC45B1">
      <w:pPr>
        <w:pStyle w:val="23"/>
        <w:spacing w:line="360" w:lineRule="auto"/>
        <w:ind w:firstLine="709"/>
        <w:contextualSpacing/>
        <w:jc w:val="both"/>
        <w:rPr>
          <w:sz w:val="28"/>
          <w:szCs w:val="28"/>
        </w:rPr>
      </w:pPr>
    </w:p>
    <w:p w14:paraId="3D17BAB7" w14:textId="77777777" w:rsidR="008D7A11" w:rsidRPr="00CC45B1" w:rsidRDefault="008D7A11" w:rsidP="00CC45B1">
      <w:pPr>
        <w:pStyle w:val="23"/>
        <w:spacing w:line="360" w:lineRule="auto"/>
        <w:ind w:firstLine="709"/>
        <w:contextualSpacing/>
        <w:jc w:val="both"/>
        <w:rPr>
          <w:sz w:val="28"/>
          <w:szCs w:val="28"/>
        </w:rPr>
      </w:pPr>
    </w:p>
    <w:p w14:paraId="5262D4B9" w14:textId="77777777" w:rsidR="008D7A11" w:rsidRPr="00CC45B1" w:rsidRDefault="008D7A11" w:rsidP="00CC45B1">
      <w:pPr>
        <w:pStyle w:val="23"/>
        <w:spacing w:line="360" w:lineRule="auto"/>
        <w:ind w:firstLine="709"/>
        <w:contextualSpacing/>
        <w:jc w:val="both"/>
        <w:rPr>
          <w:sz w:val="28"/>
          <w:szCs w:val="28"/>
        </w:rPr>
      </w:pPr>
    </w:p>
    <w:p w14:paraId="4C16411B" w14:textId="77777777" w:rsidR="008D7A11" w:rsidRPr="00CC45B1" w:rsidRDefault="008D7A11" w:rsidP="00CC45B1">
      <w:pPr>
        <w:pStyle w:val="2"/>
        <w:numPr>
          <w:ilvl w:val="1"/>
          <w:numId w:val="38"/>
        </w:numPr>
        <w:spacing w:before="0" w:line="360" w:lineRule="auto"/>
        <w:ind w:firstLine="709"/>
        <w:contextualSpacing/>
      </w:pPr>
      <w:r w:rsidRPr="00CC45B1">
        <w:t xml:space="preserve"> </w:t>
      </w:r>
      <w:bookmarkStart w:id="76" w:name="_Toc485919241"/>
      <w:bookmarkStart w:id="77" w:name="_Toc533020498"/>
      <w:bookmarkEnd w:id="75"/>
      <w:r w:rsidRPr="00CC45B1">
        <w:t>Розрахунок ступеня ризику: загальний випадок</w:t>
      </w:r>
      <w:bookmarkEnd w:id="76"/>
      <w:bookmarkEnd w:id="77"/>
    </w:p>
    <w:p w14:paraId="0CCC8B1E" w14:textId="77777777" w:rsidR="008D7A11" w:rsidRPr="00CC45B1" w:rsidRDefault="008D7A11" w:rsidP="00CC45B1">
      <w:pPr>
        <w:spacing w:line="360" w:lineRule="auto"/>
        <w:rPr>
          <w:sz w:val="28"/>
          <w:szCs w:val="28"/>
        </w:rPr>
      </w:pPr>
    </w:p>
    <w:p w14:paraId="348799AB" w14:textId="77777777" w:rsidR="008D7A11" w:rsidRPr="00CC45B1" w:rsidRDefault="008D7A11" w:rsidP="00CC45B1">
      <w:pPr>
        <w:spacing w:line="360" w:lineRule="auto"/>
        <w:rPr>
          <w:sz w:val="28"/>
          <w:szCs w:val="28"/>
        </w:rPr>
      </w:pPr>
    </w:p>
    <w:p w14:paraId="1E01BD5D" w14:textId="77777777" w:rsidR="008D7A11" w:rsidRPr="00CC45B1" w:rsidRDefault="008D7A11" w:rsidP="00CC45B1">
      <w:pPr>
        <w:spacing w:line="360" w:lineRule="auto"/>
        <w:ind w:firstLine="720"/>
        <w:contextualSpacing/>
        <w:rPr>
          <w:sz w:val="28"/>
          <w:szCs w:val="28"/>
          <w:lang w:val="ru-RU"/>
        </w:rPr>
      </w:pPr>
      <w:proofErr w:type="spellStart"/>
      <w:r w:rsidRPr="00CC45B1">
        <w:rPr>
          <w:sz w:val="28"/>
          <w:szCs w:val="28"/>
          <w:lang w:val="ru-RU"/>
        </w:rPr>
        <w:t>Продемонструємо</w:t>
      </w:r>
      <w:proofErr w:type="spellEnd"/>
      <w:r w:rsidRPr="00CC45B1">
        <w:rPr>
          <w:sz w:val="28"/>
          <w:szCs w:val="28"/>
          <w:lang w:val="ru-RU"/>
        </w:rPr>
        <w:t xml:space="preserve"> на </w:t>
      </w:r>
      <w:proofErr w:type="spellStart"/>
      <w:r w:rsidRPr="00CC45B1">
        <w:rPr>
          <w:sz w:val="28"/>
          <w:szCs w:val="28"/>
          <w:lang w:val="ru-RU"/>
        </w:rPr>
        <w:t>прикладі</w:t>
      </w:r>
      <w:proofErr w:type="spellEnd"/>
      <w:r w:rsidRPr="00CC45B1">
        <w:rPr>
          <w:sz w:val="28"/>
          <w:szCs w:val="28"/>
          <w:lang w:val="ru-RU"/>
        </w:rPr>
        <w:t xml:space="preserve"> </w:t>
      </w:r>
      <w:proofErr w:type="spellStart"/>
      <w:r w:rsidRPr="00CC45B1">
        <w:rPr>
          <w:sz w:val="28"/>
          <w:szCs w:val="28"/>
          <w:lang w:val="ru-RU"/>
        </w:rPr>
        <w:t>даного</w:t>
      </w:r>
      <w:proofErr w:type="spellEnd"/>
      <w:r w:rsidRPr="00CC45B1">
        <w:rPr>
          <w:sz w:val="28"/>
          <w:szCs w:val="28"/>
          <w:lang w:val="ru-RU"/>
        </w:rPr>
        <w:t xml:space="preserve"> </w:t>
      </w:r>
      <w:proofErr w:type="spellStart"/>
      <w:r w:rsidRPr="00CC45B1">
        <w:rPr>
          <w:sz w:val="28"/>
          <w:szCs w:val="28"/>
          <w:lang w:val="ru-RU"/>
        </w:rPr>
        <w:t>інвестиційного</w:t>
      </w:r>
      <w:proofErr w:type="spellEnd"/>
      <w:r w:rsidRPr="00CC45B1">
        <w:rPr>
          <w:sz w:val="28"/>
          <w:szCs w:val="28"/>
          <w:lang w:val="ru-RU"/>
        </w:rPr>
        <w:t xml:space="preserve"> проекту </w:t>
      </w:r>
      <w:proofErr w:type="spellStart"/>
      <w:r w:rsidRPr="00CC45B1">
        <w:rPr>
          <w:sz w:val="28"/>
          <w:szCs w:val="28"/>
          <w:lang w:val="ru-RU"/>
        </w:rPr>
        <w:t>можливість</w:t>
      </w:r>
      <w:proofErr w:type="spellEnd"/>
      <w:r w:rsidRPr="00CC45B1">
        <w:rPr>
          <w:sz w:val="28"/>
          <w:szCs w:val="28"/>
          <w:lang w:val="ru-RU"/>
        </w:rPr>
        <w:t xml:space="preserve"> </w:t>
      </w:r>
      <w:proofErr w:type="spellStart"/>
      <w:r w:rsidRPr="00CC45B1">
        <w:rPr>
          <w:sz w:val="28"/>
          <w:szCs w:val="28"/>
          <w:lang w:val="ru-RU"/>
        </w:rPr>
        <w:t>оцінки</w:t>
      </w:r>
      <w:proofErr w:type="spellEnd"/>
      <w:r w:rsidRPr="00CC45B1">
        <w:rPr>
          <w:sz w:val="28"/>
          <w:szCs w:val="28"/>
          <w:lang w:val="ru-RU"/>
        </w:rPr>
        <w:t xml:space="preserve"> </w:t>
      </w:r>
      <w:proofErr w:type="spellStart"/>
      <w:r w:rsidRPr="00CC45B1">
        <w:rPr>
          <w:sz w:val="28"/>
          <w:szCs w:val="28"/>
          <w:lang w:val="ru-RU"/>
        </w:rPr>
        <w:t>ступеня</w:t>
      </w:r>
      <w:proofErr w:type="spellEnd"/>
      <w:r w:rsidRPr="00CC45B1">
        <w:rPr>
          <w:sz w:val="28"/>
          <w:szCs w:val="28"/>
          <w:lang w:val="ru-RU"/>
        </w:rPr>
        <w:t xml:space="preserve"> </w:t>
      </w:r>
      <w:proofErr w:type="spellStart"/>
      <w:r w:rsidRPr="00CC45B1">
        <w:rPr>
          <w:sz w:val="28"/>
          <w:szCs w:val="28"/>
          <w:lang w:val="ru-RU"/>
        </w:rPr>
        <w:t>ризику</w:t>
      </w:r>
      <w:proofErr w:type="spellEnd"/>
      <w:r w:rsidRPr="00CC45B1">
        <w:rPr>
          <w:sz w:val="28"/>
          <w:szCs w:val="28"/>
          <w:lang w:val="ru-RU"/>
        </w:rPr>
        <w:t xml:space="preserve"> і для </w:t>
      </w:r>
      <w:proofErr w:type="spellStart"/>
      <w:r w:rsidRPr="00CC45B1">
        <w:rPr>
          <w:sz w:val="28"/>
          <w:szCs w:val="28"/>
          <w:lang w:val="ru-RU"/>
        </w:rPr>
        <w:t>загального</w:t>
      </w:r>
      <w:proofErr w:type="spellEnd"/>
      <w:r w:rsidRPr="00CC45B1">
        <w:rPr>
          <w:sz w:val="28"/>
          <w:szCs w:val="28"/>
          <w:lang w:val="ru-RU"/>
        </w:rPr>
        <w:t xml:space="preserve"> </w:t>
      </w:r>
      <w:proofErr w:type="spellStart"/>
      <w:r w:rsidRPr="00CC45B1">
        <w:rPr>
          <w:sz w:val="28"/>
          <w:szCs w:val="28"/>
          <w:lang w:val="ru-RU"/>
        </w:rPr>
        <w:t>випадку</w:t>
      </w:r>
      <w:proofErr w:type="spellEnd"/>
      <w:r w:rsidRPr="00CC45B1">
        <w:rPr>
          <w:sz w:val="28"/>
          <w:szCs w:val="28"/>
          <w:lang w:val="ru-RU"/>
        </w:rPr>
        <w:t xml:space="preserve">: коли і чиста приведена </w:t>
      </w:r>
      <w:proofErr w:type="spellStart"/>
      <w:r w:rsidRPr="00CC45B1">
        <w:rPr>
          <w:sz w:val="28"/>
          <w:szCs w:val="28"/>
          <w:lang w:val="ru-RU"/>
        </w:rPr>
        <w:t>вартість</w:t>
      </w:r>
      <w:proofErr w:type="spellEnd"/>
      <w:r w:rsidRPr="00CC45B1">
        <w:rPr>
          <w:sz w:val="28"/>
          <w:szCs w:val="28"/>
          <w:lang w:val="ru-RU"/>
        </w:rPr>
        <w:t xml:space="preserve">, і </w:t>
      </w:r>
      <w:proofErr w:type="spellStart"/>
      <w:r w:rsidRPr="00CC45B1">
        <w:rPr>
          <w:sz w:val="28"/>
          <w:szCs w:val="28"/>
          <w:lang w:val="ru-RU"/>
        </w:rPr>
        <w:t>умова</w:t>
      </w:r>
      <w:proofErr w:type="spellEnd"/>
      <w:r w:rsidRPr="00CC45B1">
        <w:rPr>
          <w:sz w:val="28"/>
          <w:szCs w:val="28"/>
          <w:lang w:val="ru-RU"/>
        </w:rPr>
        <w:t xml:space="preserve"> </w:t>
      </w:r>
      <w:proofErr w:type="spellStart"/>
      <w:r w:rsidRPr="00CC45B1">
        <w:rPr>
          <w:sz w:val="28"/>
          <w:szCs w:val="28"/>
          <w:lang w:val="ru-RU"/>
        </w:rPr>
        <w:t>ефективності</w:t>
      </w:r>
      <w:proofErr w:type="spellEnd"/>
      <w:r w:rsidRPr="00CC45B1">
        <w:rPr>
          <w:sz w:val="28"/>
          <w:szCs w:val="28"/>
          <w:lang w:val="ru-RU"/>
        </w:rPr>
        <w:t xml:space="preserve"> є </w:t>
      </w:r>
      <w:proofErr w:type="spellStart"/>
      <w:r w:rsidRPr="00CC45B1">
        <w:rPr>
          <w:sz w:val="28"/>
          <w:szCs w:val="28"/>
          <w:lang w:val="ru-RU"/>
        </w:rPr>
        <w:t>нечіткими</w:t>
      </w:r>
      <w:proofErr w:type="spellEnd"/>
      <w:r w:rsidRPr="00CC45B1">
        <w:rPr>
          <w:sz w:val="28"/>
          <w:szCs w:val="28"/>
          <w:lang w:val="ru-RU"/>
        </w:rPr>
        <w:t xml:space="preserve"> числами </w:t>
      </w:r>
      <w:proofErr w:type="spellStart"/>
      <w:r w:rsidRPr="00CC45B1">
        <w:rPr>
          <w:sz w:val="28"/>
          <w:szCs w:val="28"/>
          <w:lang w:val="ru-RU"/>
        </w:rPr>
        <w:t>трикутного</w:t>
      </w:r>
      <w:proofErr w:type="spellEnd"/>
      <w:r w:rsidRPr="00CC45B1">
        <w:rPr>
          <w:sz w:val="28"/>
          <w:szCs w:val="28"/>
          <w:lang w:val="ru-RU"/>
        </w:rPr>
        <w:t xml:space="preserve"> виду. </w:t>
      </w:r>
      <w:proofErr w:type="spellStart"/>
      <w:r w:rsidRPr="00CC45B1">
        <w:rPr>
          <w:sz w:val="28"/>
          <w:szCs w:val="28"/>
          <w:lang w:val="ru-RU"/>
        </w:rPr>
        <w:t>Теоретичний</w:t>
      </w:r>
      <w:proofErr w:type="spellEnd"/>
      <w:r w:rsidRPr="00CC45B1">
        <w:rPr>
          <w:sz w:val="28"/>
          <w:szCs w:val="28"/>
          <w:lang w:val="ru-RU"/>
        </w:rPr>
        <w:t xml:space="preserve"> </w:t>
      </w:r>
      <w:proofErr w:type="spellStart"/>
      <w:r w:rsidRPr="00CC45B1">
        <w:rPr>
          <w:sz w:val="28"/>
          <w:szCs w:val="28"/>
          <w:lang w:val="ru-RU"/>
        </w:rPr>
        <w:t>висновок</w:t>
      </w:r>
      <w:proofErr w:type="spellEnd"/>
      <w:r w:rsidRPr="00CC45B1">
        <w:rPr>
          <w:sz w:val="28"/>
          <w:szCs w:val="28"/>
          <w:lang w:val="ru-RU"/>
        </w:rPr>
        <w:t xml:space="preserve"> для </w:t>
      </w:r>
      <w:proofErr w:type="spellStart"/>
      <w:r w:rsidRPr="00CC45B1">
        <w:rPr>
          <w:sz w:val="28"/>
          <w:szCs w:val="28"/>
          <w:lang w:val="ru-RU"/>
        </w:rPr>
        <w:t>цього</w:t>
      </w:r>
      <w:proofErr w:type="spellEnd"/>
      <w:r w:rsidRPr="00CC45B1">
        <w:rPr>
          <w:sz w:val="28"/>
          <w:szCs w:val="28"/>
          <w:lang w:val="ru-RU"/>
        </w:rPr>
        <w:t xml:space="preserve"> наведено в </w:t>
      </w:r>
      <w:proofErr w:type="spellStart"/>
      <w:r w:rsidRPr="00CC45B1">
        <w:rPr>
          <w:sz w:val="28"/>
          <w:szCs w:val="28"/>
          <w:lang w:val="ru-RU"/>
        </w:rPr>
        <w:t>частині</w:t>
      </w:r>
      <w:proofErr w:type="spellEnd"/>
      <w:r w:rsidRPr="00CC45B1">
        <w:rPr>
          <w:sz w:val="28"/>
          <w:szCs w:val="28"/>
          <w:lang w:val="ru-RU"/>
        </w:rPr>
        <w:t xml:space="preserve"> 2.3.2 </w:t>
      </w:r>
      <w:proofErr w:type="spellStart"/>
      <w:r w:rsidRPr="00CC45B1">
        <w:rPr>
          <w:sz w:val="28"/>
          <w:szCs w:val="28"/>
          <w:lang w:val="ru-RU"/>
        </w:rPr>
        <w:t>даної</w:t>
      </w:r>
      <w:proofErr w:type="spellEnd"/>
      <w:r w:rsidRPr="00CC45B1">
        <w:rPr>
          <w:sz w:val="28"/>
          <w:szCs w:val="28"/>
          <w:lang w:val="ru-RU"/>
        </w:rPr>
        <w:t xml:space="preserve"> </w:t>
      </w:r>
      <w:proofErr w:type="spellStart"/>
      <w:r w:rsidRPr="00CC45B1">
        <w:rPr>
          <w:sz w:val="28"/>
          <w:szCs w:val="28"/>
          <w:lang w:val="ru-RU"/>
        </w:rPr>
        <w:t>роботи</w:t>
      </w:r>
      <w:proofErr w:type="spellEnd"/>
      <w:r w:rsidRPr="00CC45B1">
        <w:rPr>
          <w:sz w:val="28"/>
          <w:szCs w:val="28"/>
          <w:lang w:val="ru-RU"/>
        </w:rPr>
        <w:t>.</w:t>
      </w:r>
    </w:p>
    <w:p w14:paraId="43CA6CDB" w14:textId="77777777" w:rsidR="008D7A11" w:rsidRPr="00CC45B1" w:rsidRDefault="008D7A11" w:rsidP="00CC45B1">
      <w:pPr>
        <w:spacing w:line="360" w:lineRule="auto"/>
        <w:ind w:firstLine="720"/>
        <w:contextualSpacing/>
        <w:rPr>
          <w:sz w:val="28"/>
          <w:szCs w:val="28"/>
          <w:lang w:val="ru-RU"/>
        </w:rPr>
      </w:pPr>
      <w:proofErr w:type="spellStart"/>
      <w:r w:rsidRPr="00CC45B1">
        <w:rPr>
          <w:sz w:val="28"/>
          <w:szCs w:val="28"/>
          <w:lang w:val="ru-RU"/>
        </w:rPr>
        <w:t>Розглянемо</w:t>
      </w:r>
      <w:proofErr w:type="spellEnd"/>
      <w:r w:rsidRPr="00CC45B1">
        <w:rPr>
          <w:sz w:val="28"/>
          <w:szCs w:val="28"/>
          <w:lang w:val="ru-RU"/>
        </w:rPr>
        <w:t xml:space="preserve"> той же </w:t>
      </w:r>
      <w:proofErr w:type="spellStart"/>
      <w:r w:rsidRPr="00CC45B1">
        <w:rPr>
          <w:sz w:val="28"/>
          <w:szCs w:val="28"/>
          <w:lang w:val="ru-RU"/>
        </w:rPr>
        <w:t>самий</w:t>
      </w:r>
      <w:proofErr w:type="spellEnd"/>
      <w:r w:rsidRPr="00CC45B1">
        <w:rPr>
          <w:sz w:val="28"/>
          <w:szCs w:val="28"/>
          <w:lang w:val="ru-RU"/>
        </w:rPr>
        <w:t xml:space="preserve"> </w:t>
      </w:r>
      <w:proofErr w:type="spellStart"/>
      <w:r w:rsidRPr="00CC45B1">
        <w:rPr>
          <w:sz w:val="28"/>
          <w:szCs w:val="28"/>
          <w:lang w:val="ru-RU"/>
        </w:rPr>
        <w:t>інвестиційний</w:t>
      </w:r>
      <w:proofErr w:type="spellEnd"/>
      <w:r w:rsidRPr="00CC45B1">
        <w:rPr>
          <w:sz w:val="28"/>
          <w:szCs w:val="28"/>
          <w:lang w:val="ru-RU"/>
        </w:rPr>
        <w:t xml:space="preserve"> проект «</w:t>
      </w:r>
      <w:proofErr w:type="spellStart"/>
      <w:r w:rsidRPr="00CC45B1">
        <w:rPr>
          <w:sz w:val="28"/>
          <w:szCs w:val="28"/>
          <w:lang w:val="ru-RU"/>
        </w:rPr>
        <w:t>Придбання</w:t>
      </w:r>
      <w:proofErr w:type="spellEnd"/>
      <w:r w:rsidRPr="00CC45B1">
        <w:rPr>
          <w:sz w:val="28"/>
          <w:szCs w:val="28"/>
          <w:lang w:val="ru-RU"/>
        </w:rPr>
        <w:t xml:space="preserve"> </w:t>
      </w:r>
      <w:proofErr w:type="spellStart"/>
      <w:r w:rsidRPr="00CC45B1">
        <w:rPr>
          <w:sz w:val="28"/>
          <w:szCs w:val="28"/>
          <w:lang w:val="ru-RU"/>
        </w:rPr>
        <w:t>обладнання</w:t>
      </w:r>
      <w:proofErr w:type="spellEnd"/>
      <w:r w:rsidRPr="00CC45B1">
        <w:rPr>
          <w:sz w:val="28"/>
          <w:szCs w:val="28"/>
          <w:lang w:val="ru-RU"/>
        </w:rPr>
        <w:t xml:space="preserve"> в рамках </w:t>
      </w:r>
      <w:proofErr w:type="spellStart"/>
      <w:r w:rsidRPr="00CC45B1">
        <w:rPr>
          <w:sz w:val="28"/>
          <w:szCs w:val="28"/>
          <w:lang w:val="ru-RU"/>
        </w:rPr>
        <w:t>реконструкції</w:t>
      </w:r>
      <w:proofErr w:type="spellEnd"/>
      <w:r w:rsidRPr="00CC45B1">
        <w:rPr>
          <w:sz w:val="28"/>
          <w:szCs w:val="28"/>
          <w:lang w:val="ru-RU"/>
        </w:rPr>
        <w:t xml:space="preserve"> кормоцеху». Нехай </w:t>
      </w:r>
      <w:proofErr w:type="spellStart"/>
      <w:r w:rsidRPr="00CC45B1">
        <w:rPr>
          <w:sz w:val="28"/>
          <w:szCs w:val="28"/>
          <w:lang w:val="ru-RU"/>
        </w:rPr>
        <w:t>умова</w:t>
      </w:r>
      <w:proofErr w:type="spellEnd"/>
      <w:r w:rsidRPr="00CC45B1">
        <w:rPr>
          <w:sz w:val="28"/>
          <w:szCs w:val="28"/>
          <w:lang w:val="ru-RU"/>
        </w:rPr>
        <w:t xml:space="preserve"> </w:t>
      </w:r>
      <w:proofErr w:type="spellStart"/>
      <w:r w:rsidRPr="00CC45B1">
        <w:rPr>
          <w:sz w:val="28"/>
          <w:szCs w:val="28"/>
          <w:lang w:val="ru-RU"/>
        </w:rPr>
        <w:t>ефективності</w:t>
      </w:r>
      <w:proofErr w:type="spellEnd"/>
      <w:r w:rsidRPr="00CC45B1">
        <w:rPr>
          <w:sz w:val="28"/>
          <w:szCs w:val="28"/>
          <w:lang w:val="ru-RU"/>
        </w:rPr>
        <w:t xml:space="preserve"> проекту є </w:t>
      </w:r>
      <w:proofErr w:type="spellStart"/>
      <w:r w:rsidRPr="00CC45B1">
        <w:rPr>
          <w:sz w:val="28"/>
          <w:szCs w:val="28"/>
          <w:lang w:val="ru-RU"/>
        </w:rPr>
        <w:t>нечітким</w:t>
      </w:r>
      <w:proofErr w:type="spellEnd"/>
      <w:r w:rsidRPr="00CC45B1">
        <w:rPr>
          <w:sz w:val="28"/>
          <w:szCs w:val="28"/>
          <w:lang w:val="ru-RU"/>
        </w:rPr>
        <w:t xml:space="preserve"> числом і </w:t>
      </w:r>
      <w:proofErr w:type="spellStart"/>
      <w:r w:rsidRPr="00CC45B1">
        <w:rPr>
          <w:sz w:val="28"/>
          <w:szCs w:val="28"/>
          <w:lang w:val="ru-RU"/>
        </w:rPr>
        <w:t>має</w:t>
      </w:r>
      <w:proofErr w:type="spellEnd"/>
      <w:r w:rsidRPr="00CC45B1">
        <w:rPr>
          <w:sz w:val="28"/>
          <w:szCs w:val="28"/>
          <w:lang w:val="ru-RU"/>
        </w:rPr>
        <w:t xml:space="preserve"> </w:t>
      </w:r>
      <w:proofErr w:type="spellStart"/>
      <w:r w:rsidRPr="00CC45B1">
        <w:rPr>
          <w:sz w:val="28"/>
          <w:szCs w:val="28"/>
          <w:lang w:val="ru-RU"/>
        </w:rPr>
        <w:t>вигляд</w:t>
      </w:r>
      <w:proofErr w:type="spellEnd"/>
      <w:r w:rsidRPr="00CC45B1">
        <w:rPr>
          <w:sz w:val="28"/>
          <w:szCs w:val="28"/>
          <w:lang w:val="ru-RU"/>
        </w:rPr>
        <w:t xml:space="preserve"> </w:t>
      </w:r>
      <w:r w:rsidRPr="00CC45B1">
        <w:rPr>
          <w:position w:val="-10"/>
          <w:sz w:val="28"/>
          <w:szCs w:val="28"/>
        </w:rPr>
        <w:object w:dxaOrig="1620" w:dyaOrig="340" w14:anchorId="148AA42E">
          <v:shape id="_x0000_i1122" type="#_x0000_t75" style="width:81pt;height:16.5pt" o:ole="">
            <v:imagedata r:id="rId201" o:title=""/>
          </v:shape>
          <o:OLEObject Type="Embed" ProgID="Equation.3" ShapeID="_x0000_i1122" DrawAspect="Content" ObjectID="_1609944387" r:id="rId202"/>
        </w:object>
      </w:r>
      <w:r w:rsidRPr="00CC45B1">
        <w:rPr>
          <w:sz w:val="28"/>
          <w:szCs w:val="28"/>
          <w:lang w:val="ru-RU"/>
        </w:rPr>
        <w:t xml:space="preserve">, а </w:t>
      </w:r>
      <w:proofErr w:type="spellStart"/>
      <w:r w:rsidRPr="00CC45B1">
        <w:rPr>
          <w:sz w:val="28"/>
          <w:szCs w:val="28"/>
          <w:lang w:val="ru-RU"/>
        </w:rPr>
        <w:t>інші</w:t>
      </w:r>
      <w:proofErr w:type="spellEnd"/>
      <w:r w:rsidRPr="00CC45B1">
        <w:rPr>
          <w:sz w:val="28"/>
          <w:szCs w:val="28"/>
          <w:lang w:val="ru-RU"/>
        </w:rPr>
        <w:t xml:space="preserve"> </w:t>
      </w:r>
      <w:proofErr w:type="spellStart"/>
      <w:r w:rsidRPr="00CC45B1">
        <w:rPr>
          <w:sz w:val="28"/>
          <w:szCs w:val="28"/>
          <w:lang w:val="ru-RU"/>
        </w:rPr>
        <w:t>вихідні</w:t>
      </w:r>
      <w:proofErr w:type="spellEnd"/>
      <w:r w:rsidRPr="00CC45B1">
        <w:rPr>
          <w:sz w:val="28"/>
          <w:szCs w:val="28"/>
          <w:lang w:val="ru-RU"/>
        </w:rPr>
        <w:t xml:space="preserve"> </w:t>
      </w:r>
      <w:proofErr w:type="spellStart"/>
      <w:r w:rsidRPr="00CC45B1">
        <w:rPr>
          <w:sz w:val="28"/>
          <w:szCs w:val="28"/>
          <w:lang w:val="ru-RU"/>
        </w:rPr>
        <w:t>дані</w:t>
      </w:r>
      <w:proofErr w:type="spellEnd"/>
      <w:r w:rsidRPr="00CC45B1">
        <w:rPr>
          <w:sz w:val="28"/>
          <w:szCs w:val="28"/>
          <w:lang w:val="ru-RU"/>
        </w:rPr>
        <w:t xml:space="preserve"> не </w:t>
      </w:r>
      <w:proofErr w:type="spellStart"/>
      <w:r w:rsidRPr="00CC45B1">
        <w:rPr>
          <w:sz w:val="28"/>
          <w:szCs w:val="28"/>
          <w:lang w:val="ru-RU"/>
        </w:rPr>
        <w:t>відрізняються</w:t>
      </w:r>
      <w:proofErr w:type="spellEnd"/>
      <w:r w:rsidRPr="00CC45B1">
        <w:rPr>
          <w:sz w:val="28"/>
          <w:szCs w:val="28"/>
          <w:lang w:val="ru-RU"/>
        </w:rPr>
        <w:t xml:space="preserve"> </w:t>
      </w:r>
      <w:proofErr w:type="spellStart"/>
      <w:r w:rsidRPr="00CC45B1">
        <w:rPr>
          <w:sz w:val="28"/>
          <w:szCs w:val="28"/>
          <w:lang w:val="ru-RU"/>
        </w:rPr>
        <w:t>від</w:t>
      </w:r>
      <w:proofErr w:type="spellEnd"/>
      <w:r w:rsidRPr="00CC45B1">
        <w:rPr>
          <w:sz w:val="28"/>
          <w:szCs w:val="28"/>
          <w:lang w:val="ru-RU"/>
        </w:rPr>
        <w:t xml:space="preserve"> (3.1). </w:t>
      </w:r>
      <w:proofErr w:type="spellStart"/>
      <w:r w:rsidRPr="00CC45B1">
        <w:rPr>
          <w:sz w:val="28"/>
          <w:szCs w:val="28"/>
          <w:lang w:val="ru-RU"/>
        </w:rPr>
        <w:t>Тоді</w:t>
      </w:r>
      <w:proofErr w:type="spellEnd"/>
      <w:r w:rsidRPr="00CC45B1">
        <w:rPr>
          <w:sz w:val="28"/>
          <w:szCs w:val="28"/>
          <w:lang w:val="ru-RU"/>
        </w:rPr>
        <w:t xml:space="preserve"> </w:t>
      </w:r>
      <w:proofErr w:type="spellStart"/>
      <w:r w:rsidRPr="00CC45B1">
        <w:rPr>
          <w:sz w:val="28"/>
          <w:szCs w:val="28"/>
          <w:lang w:val="ru-RU"/>
        </w:rPr>
        <w:t>запишемо</w:t>
      </w:r>
      <w:proofErr w:type="spellEnd"/>
      <w:r w:rsidRPr="00CC45B1">
        <w:rPr>
          <w:sz w:val="28"/>
          <w:szCs w:val="28"/>
          <w:lang w:val="ru-RU"/>
        </w:rPr>
        <w:t xml:space="preserve"> </w:t>
      </w:r>
      <w:proofErr w:type="spellStart"/>
      <w:r w:rsidRPr="00CC45B1">
        <w:rPr>
          <w:sz w:val="28"/>
          <w:szCs w:val="28"/>
          <w:lang w:val="ru-RU"/>
        </w:rPr>
        <w:t>функції</w:t>
      </w:r>
      <w:proofErr w:type="spellEnd"/>
      <w:r w:rsidRPr="00CC45B1">
        <w:rPr>
          <w:sz w:val="28"/>
          <w:szCs w:val="28"/>
          <w:lang w:val="ru-RU"/>
        </w:rPr>
        <w:t xml:space="preserve"> </w:t>
      </w:r>
      <w:proofErr w:type="spellStart"/>
      <w:r w:rsidRPr="00CC45B1">
        <w:rPr>
          <w:sz w:val="28"/>
          <w:szCs w:val="28"/>
          <w:lang w:val="ru-RU"/>
        </w:rPr>
        <w:t>приналежності</w:t>
      </w:r>
      <w:proofErr w:type="spellEnd"/>
      <w:r w:rsidRPr="00CC45B1">
        <w:rPr>
          <w:sz w:val="28"/>
          <w:szCs w:val="28"/>
          <w:lang w:val="ru-RU"/>
        </w:rPr>
        <w:t xml:space="preserve"> для чисел </w:t>
      </w:r>
      <w:r w:rsidRPr="00CC45B1">
        <w:rPr>
          <w:position w:val="-10"/>
          <w:sz w:val="28"/>
          <w:szCs w:val="28"/>
        </w:rPr>
        <w:object w:dxaOrig="1620" w:dyaOrig="340" w14:anchorId="25C9401F">
          <v:shape id="_x0000_i1123" type="#_x0000_t75" style="width:81pt;height:16.5pt" o:ole="">
            <v:imagedata r:id="rId203" o:title=""/>
          </v:shape>
          <o:OLEObject Type="Embed" ProgID="Equation.3" ShapeID="_x0000_i1123" DrawAspect="Content" ObjectID="_1609944388" r:id="rId204"/>
        </w:object>
      </w:r>
      <w:r w:rsidRPr="00CC45B1">
        <w:rPr>
          <w:sz w:val="28"/>
          <w:szCs w:val="28"/>
          <w:lang w:val="ru-RU"/>
        </w:rPr>
        <w:t xml:space="preserve"> і </w:t>
      </w:r>
      <w:r w:rsidRPr="00CC45B1">
        <w:rPr>
          <w:position w:val="-10"/>
          <w:sz w:val="28"/>
          <w:szCs w:val="28"/>
        </w:rPr>
        <w:object w:dxaOrig="2320" w:dyaOrig="340" w14:anchorId="34AD9CB6">
          <v:shape id="_x0000_i1124" type="#_x0000_t75" style="width:116.25pt;height:16.5pt" o:ole="" fillcolor="window">
            <v:imagedata r:id="rId205" o:title=""/>
          </v:shape>
          <o:OLEObject Type="Embed" ProgID="Equation.3" ShapeID="_x0000_i1124" DrawAspect="Content" ObjectID="_1609944389" r:id="rId206"/>
        </w:object>
      </w:r>
      <w:r w:rsidRPr="00CC45B1">
        <w:rPr>
          <w:sz w:val="28"/>
          <w:szCs w:val="28"/>
          <w:lang w:val="ru-RU"/>
        </w:rPr>
        <w:t xml:space="preserve">. </w:t>
      </w:r>
      <w:proofErr w:type="spellStart"/>
      <w:r w:rsidRPr="00CC45B1">
        <w:rPr>
          <w:sz w:val="28"/>
          <w:szCs w:val="28"/>
          <w:lang w:val="ru-RU"/>
        </w:rPr>
        <w:t>Функція</w:t>
      </w:r>
      <w:proofErr w:type="spellEnd"/>
      <w:r w:rsidRPr="00CC45B1">
        <w:rPr>
          <w:sz w:val="28"/>
          <w:szCs w:val="28"/>
          <w:lang w:val="ru-RU"/>
        </w:rPr>
        <w:t xml:space="preserve"> </w:t>
      </w:r>
      <w:proofErr w:type="spellStart"/>
      <w:r w:rsidRPr="00CC45B1">
        <w:rPr>
          <w:sz w:val="28"/>
          <w:szCs w:val="28"/>
          <w:lang w:val="ru-RU"/>
        </w:rPr>
        <w:t>приналежності</w:t>
      </w:r>
      <w:proofErr w:type="spellEnd"/>
      <w:r w:rsidRPr="00CC45B1">
        <w:rPr>
          <w:sz w:val="28"/>
          <w:szCs w:val="28"/>
          <w:lang w:val="ru-RU"/>
        </w:rPr>
        <w:t xml:space="preserve"> для </w:t>
      </w:r>
      <w:r w:rsidRPr="00CC45B1">
        <w:rPr>
          <w:position w:val="-8"/>
          <w:sz w:val="28"/>
          <w:szCs w:val="28"/>
        </w:rPr>
        <w:object w:dxaOrig="580" w:dyaOrig="320" w14:anchorId="0361B57B">
          <v:shape id="_x0000_i1125" type="#_x0000_t75" style="width:29.25pt;height:16.5pt" o:ole="" fillcolor="window">
            <v:imagedata r:id="rId153" o:title=""/>
          </v:shape>
          <o:OLEObject Type="Embed" ProgID="Equation.3" ShapeID="_x0000_i1125" DrawAspect="Content" ObjectID="_1609944390" r:id="rId207"/>
        </w:object>
      </w:r>
      <w:r w:rsidRPr="00CC45B1">
        <w:rPr>
          <w:sz w:val="28"/>
          <w:szCs w:val="28"/>
          <w:lang w:val="ru-RU"/>
        </w:rPr>
        <w:t xml:space="preserve"> </w:t>
      </w:r>
      <w:proofErr w:type="spellStart"/>
      <w:r w:rsidRPr="00CC45B1">
        <w:rPr>
          <w:sz w:val="28"/>
          <w:szCs w:val="28"/>
          <w:lang w:val="ru-RU"/>
        </w:rPr>
        <w:t>має</w:t>
      </w:r>
      <w:proofErr w:type="spellEnd"/>
      <w:r w:rsidRPr="00CC45B1">
        <w:rPr>
          <w:sz w:val="28"/>
          <w:szCs w:val="28"/>
          <w:lang w:val="ru-RU"/>
        </w:rPr>
        <w:t xml:space="preserve"> </w:t>
      </w:r>
      <w:proofErr w:type="spellStart"/>
      <w:r w:rsidRPr="00CC45B1">
        <w:rPr>
          <w:sz w:val="28"/>
          <w:szCs w:val="28"/>
          <w:lang w:val="ru-RU"/>
        </w:rPr>
        <w:t>вигляд</w:t>
      </w:r>
      <w:proofErr w:type="spellEnd"/>
      <w:r w:rsidRPr="00CC45B1">
        <w:rPr>
          <w:sz w:val="28"/>
          <w:szCs w:val="28"/>
          <w:lang w:val="ru-RU"/>
        </w:rPr>
        <w:t xml:space="preserve">, </w:t>
      </w:r>
      <w:proofErr w:type="spellStart"/>
      <w:r w:rsidRPr="00CC45B1">
        <w:rPr>
          <w:sz w:val="28"/>
          <w:szCs w:val="28"/>
          <w:lang w:val="ru-RU"/>
        </w:rPr>
        <w:t>аналогічний</w:t>
      </w:r>
      <w:proofErr w:type="spellEnd"/>
      <w:r w:rsidRPr="00CC45B1">
        <w:rPr>
          <w:sz w:val="28"/>
          <w:szCs w:val="28"/>
          <w:lang w:val="ru-RU"/>
        </w:rPr>
        <w:t xml:space="preserve"> (3.2):</w:t>
      </w:r>
    </w:p>
    <w:p w14:paraId="511F1481" w14:textId="77777777" w:rsidR="008D7A11" w:rsidRPr="00CC45B1" w:rsidRDefault="008D7A11" w:rsidP="00CC45B1">
      <w:pPr>
        <w:spacing w:line="360" w:lineRule="auto"/>
        <w:ind w:firstLine="720"/>
        <w:contextualSpacing/>
        <w:rPr>
          <w:sz w:val="28"/>
          <w:szCs w:val="28"/>
          <w:lang w:val="ru-RU"/>
        </w:rPr>
      </w:pPr>
    </w:p>
    <w:p w14:paraId="47BEDFC1" w14:textId="4D2785EE" w:rsidR="008D7A11" w:rsidRPr="00CC45B1" w:rsidRDefault="008D7A11" w:rsidP="00CC45B1">
      <w:pPr>
        <w:spacing w:line="360" w:lineRule="auto"/>
        <w:ind w:firstLine="720"/>
        <w:contextualSpacing/>
        <w:rPr>
          <w:sz w:val="28"/>
          <w:szCs w:val="28"/>
        </w:rPr>
      </w:pPr>
      <w:r w:rsidRPr="00CC45B1">
        <w:rPr>
          <w:position w:val="-96"/>
          <w:sz w:val="28"/>
          <w:szCs w:val="28"/>
        </w:rPr>
        <w:object w:dxaOrig="4160" w:dyaOrig="2040" w14:anchorId="567BEE79">
          <v:shape id="_x0000_i1126" type="#_x0000_t75" style="width:207pt;height:102pt" o:ole="" fillcolor="window">
            <v:imagedata r:id="rId208" o:title=""/>
          </v:shape>
          <o:OLEObject Type="Embed" ProgID="Equation.3" ShapeID="_x0000_i1126" DrawAspect="Content" ObjectID="_1609944391" r:id="rId209"/>
        </w:object>
      </w:r>
      <w:r w:rsidRPr="00CC45B1">
        <w:rPr>
          <w:sz w:val="28"/>
          <w:szCs w:val="28"/>
        </w:rPr>
        <w:tab/>
        <w:t xml:space="preserve">                                                          (3.4)</w:t>
      </w:r>
    </w:p>
    <w:p w14:paraId="0049E56A" w14:textId="77777777" w:rsidR="008D7A11" w:rsidRPr="00CC45B1" w:rsidRDefault="008D7A11" w:rsidP="00CC45B1">
      <w:pPr>
        <w:spacing w:line="360" w:lineRule="auto"/>
        <w:ind w:firstLine="720"/>
        <w:contextualSpacing/>
        <w:rPr>
          <w:sz w:val="28"/>
          <w:szCs w:val="28"/>
        </w:rPr>
      </w:pPr>
    </w:p>
    <w:p w14:paraId="009AD2EC" w14:textId="77777777" w:rsidR="008D7A11" w:rsidRPr="00CC45B1" w:rsidRDefault="008D7A11" w:rsidP="00CC45B1">
      <w:pPr>
        <w:spacing w:line="360" w:lineRule="auto"/>
        <w:ind w:firstLine="720"/>
        <w:contextualSpacing/>
        <w:rPr>
          <w:sz w:val="28"/>
          <w:szCs w:val="28"/>
          <w:lang w:val="ru-RU"/>
        </w:rPr>
      </w:pPr>
      <w:r w:rsidRPr="00CC45B1">
        <w:rPr>
          <w:sz w:val="28"/>
          <w:szCs w:val="28"/>
          <w:lang w:val="ru-RU"/>
        </w:rPr>
        <w:t xml:space="preserve">А </w:t>
      </w:r>
      <w:proofErr w:type="spellStart"/>
      <w:r w:rsidRPr="00CC45B1">
        <w:rPr>
          <w:sz w:val="28"/>
          <w:szCs w:val="28"/>
          <w:lang w:val="ru-RU"/>
        </w:rPr>
        <w:t>функція</w:t>
      </w:r>
      <w:proofErr w:type="spellEnd"/>
      <w:r w:rsidRPr="00CC45B1">
        <w:rPr>
          <w:sz w:val="28"/>
          <w:szCs w:val="28"/>
          <w:lang w:val="ru-RU"/>
        </w:rPr>
        <w:t xml:space="preserve"> </w:t>
      </w:r>
      <w:proofErr w:type="spellStart"/>
      <w:r w:rsidRPr="00CC45B1">
        <w:rPr>
          <w:sz w:val="28"/>
          <w:szCs w:val="28"/>
          <w:lang w:val="ru-RU"/>
        </w:rPr>
        <w:t>приналежності</w:t>
      </w:r>
      <w:proofErr w:type="spellEnd"/>
      <w:r w:rsidRPr="00CC45B1">
        <w:rPr>
          <w:sz w:val="28"/>
          <w:szCs w:val="28"/>
          <w:lang w:val="ru-RU"/>
        </w:rPr>
        <w:t xml:space="preserve"> для </w:t>
      </w:r>
      <w:r w:rsidRPr="00CC45B1">
        <w:rPr>
          <w:position w:val="-10"/>
          <w:sz w:val="28"/>
          <w:szCs w:val="28"/>
        </w:rPr>
        <w:object w:dxaOrig="260" w:dyaOrig="340" w14:anchorId="6B787A09">
          <v:shape id="_x0000_i1127" type="#_x0000_t75" style="width:12.75pt;height:16.5pt" o:ole="">
            <v:imagedata r:id="rId210" o:title=""/>
          </v:shape>
          <o:OLEObject Type="Embed" ProgID="Equation.3" ShapeID="_x0000_i1127" DrawAspect="Content" ObjectID="_1609944392" r:id="rId211"/>
        </w:object>
      </w:r>
      <w:r w:rsidRPr="00CC45B1">
        <w:rPr>
          <w:sz w:val="28"/>
          <w:szCs w:val="28"/>
          <w:lang w:val="ru-RU"/>
        </w:rPr>
        <w:t xml:space="preserve"> буде </w:t>
      </w:r>
      <w:proofErr w:type="spellStart"/>
      <w:r w:rsidRPr="00CC45B1">
        <w:rPr>
          <w:sz w:val="28"/>
          <w:szCs w:val="28"/>
          <w:lang w:val="ru-RU"/>
        </w:rPr>
        <w:t>виглядати</w:t>
      </w:r>
      <w:proofErr w:type="spellEnd"/>
      <w:r w:rsidRPr="00CC45B1">
        <w:rPr>
          <w:sz w:val="28"/>
          <w:szCs w:val="28"/>
          <w:lang w:val="ru-RU"/>
        </w:rPr>
        <w:t xml:space="preserve"> так:</w:t>
      </w:r>
    </w:p>
    <w:p w14:paraId="2DF2C0D7" w14:textId="77777777" w:rsidR="008D7A11" w:rsidRPr="00CC45B1" w:rsidRDefault="008D7A11" w:rsidP="00CC45B1">
      <w:pPr>
        <w:spacing w:line="360" w:lineRule="auto"/>
        <w:ind w:firstLine="720"/>
        <w:contextualSpacing/>
        <w:rPr>
          <w:sz w:val="28"/>
          <w:szCs w:val="28"/>
          <w:lang w:val="ru-RU"/>
        </w:rPr>
      </w:pPr>
    </w:p>
    <w:p w14:paraId="4E9A591D" w14:textId="77777777" w:rsidR="008D7A11" w:rsidRPr="00CC45B1" w:rsidRDefault="008D7A11" w:rsidP="00CC45B1">
      <w:pPr>
        <w:spacing w:line="360" w:lineRule="auto"/>
        <w:ind w:firstLine="720"/>
        <w:contextualSpacing/>
        <w:rPr>
          <w:sz w:val="28"/>
          <w:szCs w:val="28"/>
        </w:rPr>
      </w:pPr>
      <w:r w:rsidRPr="00CC45B1">
        <w:rPr>
          <w:position w:val="-96"/>
          <w:sz w:val="28"/>
          <w:szCs w:val="28"/>
        </w:rPr>
        <w:object w:dxaOrig="3580" w:dyaOrig="2040" w14:anchorId="07EEA28F">
          <v:shape id="_x0000_i1128" type="#_x0000_t75" style="width:178.5pt;height:102pt" o:ole="" fillcolor="window">
            <v:imagedata r:id="rId212" o:title=""/>
          </v:shape>
          <o:OLEObject Type="Embed" ProgID="Equation.3" ShapeID="_x0000_i1128" DrawAspect="Content" ObjectID="_1609944393" r:id="rId213"/>
        </w:object>
      </w:r>
      <w:r w:rsidRPr="00CC45B1">
        <w:rPr>
          <w:sz w:val="28"/>
          <w:szCs w:val="28"/>
        </w:rPr>
        <w:t xml:space="preserve">                                                                         (3.5)</w:t>
      </w:r>
    </w:p>
    <w:p w14:paraId="12597BEA" w14:textId="77777777" w:rsidR="008D7A11" w:rsidRPr="00CC45B1" w:rsidRDefault="008D7A11" w:rsidP="00CC45B1">
      <w:pPr>
        <w:spacing w:line="360" w:lineRule="auto"/>
        <w:ind w:firstLine="720"/>
        <w:contextualSpacing/>
        <w:rPr>
          <w:sz w:val="28"/>
          <w:szCs w:val="28"/>
        </w:rPr>
      </w:pPr>
    </w:p>
    <w:p w14:paraId="0DF37ECD" w14:textId="77777777" w:rsidR="008D7A11" w:rsidRPr="00CC45B1" w:rsidRDefault="008D7A11" w:rsidP="00CC45B1">
      <w:pPr>
        <w:spacing w:line="360" w:lineRule="auto"/>
        <w:ind w:firstLine="720"/>
        <w:contextualSpacing/>
        <w:rPr>
          <w:sz w:val="28"/>
          <w:szCs w:val="28"/>
          <w:lang w:val="ru-RU"/>
        </w:rPr>
      </w:pPr>
      <w:proofErr w:type="spellStart"/>
      <w:r w:rsidRPr="00CC45B1">
        <w:rPr>
          <w:sz w:val="28"/>
          <w:szCs w:val="28"/>
          <w:lang w:val="ru-RU"/>
        </w:rPr>
        <w:t>Графічне</w:t>
      </w:r>
      <w:proofErr w:type="spellEnd"/>
      <w:r w:rsidRPr="00CC45B1">
        <w:rPr>
          <w:sz w:val="28"/>
          <w:szCs w:val="28"/>
          <w:lang w:val="ru-RU"/>
        </w:rPr>
        <w:t xml:space="preserve"> </w:t>
      </w:r>
      <w:proofErr w:type="spellStart"/>
      <w:r w:rsidRPr="00CC45B1">
        <w:rPr>
          <w:sz w:val="28"/>
          <w:szCs w:val="28"/>
          <w:lang w:val="ru-RU"/>
        </w:rPr>
        <w:t>зображення</w:t>
      </w:r>
      <w:proofErr w:type="spellEnd"/>
      <w:r w:rsidRPr="00CC45B1">
        <w:rPr>
          <w:sz w:val="28"/>
          <w:szCs w:val="28"/>
          <w:lang w:val="ru-RU"/>
        </w:rPr>
        <w:t xml:space="preserve"> </w:t>
      </w:r>
      <w:proofErr w:type="spellStart"/>
      <w:r w:rsidRPr="00CC45B1">
        <w:rPr>
          <w:sz w:val="28"/>
          <w:szCs w:val="28"/>
          <w:lang w:val="ru-RU"/>
        </w:rPr>
        <w:t>даних</w:t>
      </w:r>
      <w:proofErr w:type="spellEnd"/>
      <w:r w:rsidRPr="00CC45B1">
        <w:rPr>
          <w:sz w:val="28"/>
          <w:szCs w:val="28"/>
          <w:lang w:val="ru-RU"/>
        </w:rPr>
        <w:t xml:space="preserve"> </w:t>
      </w:r>
      <w:proofErr w:type="spellStart"/>
      <w:r w:rsidRPr="00CC45B1">
        <w:rPr>
          <w:sz w:val="28"/>
          <w:szCs w:val="28"/>
          <w:lang w:val="ru-RU"/>
        </w:rPr>
        <w:t>нечітких</w:t>
      </w:r>
      <w:proofErr w:type="spellEnd"/>
      <w:r w:rsidRPr="00CC45B1">
        <w:rPr>
          <w:sz w:val="28"/>
          <w:szCs w:val="28"/>
          <w:lang w:val="ru-RU"/>
        </w:rPr>
        <w:t xml:space="preserve"> чисел представлено на рисунок3.2. Для </w:t>
      </w:r>
      <w:proofErr w:type="spellStart"/>
      <w:r w:rsidRPr="00CC45B1">
        <w:rPr>
          <w:sz w:val="28"/>
          <w:szCs w:val="28"/>
          <w:lang w:val="ru-RU"/>
        </w:rPr>
        <w:t>даного</w:t>
      </w:r>
      <w:proofErr w:type="spellEnd"/>
      <w:r w:rsidRPr="00CC45B1">
        <w:rPr>
          <w:sz w:val="28"/>
          <w:szCs w:val="28"/>
          <w:lang w:val="ru-RU"/>
        </w:rPr>
        <w:t xml:space="preserve"> </w:t>
      </w:r>
      <w:proofErr w:type="spellStart"/>
      <w:r w:rsidRPr="00CC45B1">
        <w:rPr>
          <w:sz w:val="28"/>
          <w:szCs w:val="28"/>
          <w:lang w:val="ru-RU"/>
        </w:rPr>
        <w:t>співвідношення</w:t>
      </w:r>
      <w:proofErr w:type="spellEnd"/>
      <w:r w:rsidRPr="00CC45B1">
        <w:rPr>
          <w:sz w:val="28"/>
          <w:szCs w:val="28"/>
          <w:lang w:val="ru-RU"/>
        </w:rPr>
        <w:t xml:space="preserve"> </w:t>
      </w:r>
      <w:proofErr w:type="spellStart"/>
      <w:r w:rsidRPr="00CC45B1">
        <w:rPr>
          <w:sz w:val="28"/>
          <w:szCs w:val="28"/>
          <w:lang w:val="ru-RU"/>
        </w:rPr>
        <w:t>нечітких</w:t>
      </w:r>
      <w:proofErr w:type="spellEnd"/>
      <w:r w:rsidRPr="00CC45B1">
        <w:rPr>
          <w:sz w:val="28"/>
          <w:szCs w:val="28"/>
          <w:lang w:val="ru-RU"/>
        </w:rPr>
        <w:t xml:space="preserve"> чисел </w:t>
      </w:r>
      <w:r w:rsidRPr="00CC45B1">
        <w:rPr>
          <w:position w:val="-8"/>
          <w:sz w:val="28"/>
          <w:szCs w:val="28"/>
        </w:rPr>
        <w:object w:dxaOrig="580" w:dyaOrig="320" w14:anchorId="68DF0204">
          <v:shape id="_x0000_i1129" type="#_x0000_t75" style="width:29.25pt;height:16.5pt" o:ole="" fillcolor="window">
            <v:imagedata r:id="rId153" o:title=""/>
          </v:shape>
          <o:OLEObject Type="Embed" ProgID="Equation.3" ShapeID="_x0000_i1129" DrawAspect="Content" ObjectID="_1609944394" r:id="rId214"/>
        </w:object>
      </w:r>
      <w:r w:rsidRPr="00CC45B1">
        <w:rPr>
          <w:sz w:val="28"/>
          <w:szCs w:val="28"/>
          <w:lang w:val="ru-RU"/>
        </w:rPr>
        <w:t xml:space="preserve"> і </w:t>
      </w:r>
      <w:r w:rsidRPr="00CC45B1">
        <w:rPr>
          <w:position w:val="-10"/>
          <w:sz w:val="28"/>
          <w:szCs w:val="28"/>
        </w:rPr>
        <w:object w:dxaOrig="260" w:dyaOrig="340" w14:anchorId="4E5D4AE3">
          <v:shape id="_x0000_i1130" type="#_x0000_t75" style="width:12.75pt;height:16.5pt" o:ole="">
            <v:imagedata r:id="rId210" o:title=""/>
          </v:shape>
          <o:OLEObject Type="Embed" ProgID="Equation.3" ShapeID="_x0000_i1130" DrawAspect="Content" ObjectID="_1609944395" r:id="rId215"/>
        </w:object>
      </w:r>
      <w:r w:rsidRPr="00CC45B1">
        <w:rPr>
          <w:sz w:val="28"/>
          <w:szCs w:val="28"/>
          <w:lang w:val="ru-RU"/>
        </w:rPr>
        <w:t xml:space="preserve"> </w:t>
      </w:r>
      <w:proofErr w:type="spellStart"/>
      <w:r w:rsidRPr="00CC45B1">
        <w:rPr>
          <w:sz w:val="28"/>
          <w:szCs w:val="28"/>
          <w:lang w:val="ru-RU"/>
        </w:rPr>
        <w:t>функція</w:t>
      </w:r>
      <w:proofErr w:type="spellEnd"/>
      <w:r w:rsidRPr="00CC45B1">
        <w:rPr>
          <w:sz w:val="28"/>
          <w:szCs w:val="28"/>
          <w:lang w:val="ru-RU"/>
        </w:rPr>
        <w:t xml:space="preserve"> </w:t>
      </w:r>
      <w:r w:rsidRPr="00CC45B1">
        <w:rPr>
          <w:position w:val="-10"/>
          <w:sz w:val="28"/>
          <w:szCs w:val="28"/>
        </w:rPr>
        <w:object w:dxaOrig="520" w:dyaOrig="340" w14:anchorId="6C0ED4D5">
          <v:shape id="_x0000_i1131" type="#_x0000_t75" style="width:25.5pt;height:16.5pt" o:ole="" fillcolor="window">
            <v:imagedata r:id="rId216" o:title=""/>
          </v:shape>
          <o:OLEObject Type="Embed" ProgID="Equation.3" ShapeID="_x0000_i1131" DrawAspect="Content" ObjectID="_1609944396" r:id="rId217"/>
        </w:object>
      </w:r>
      <w:r w:rsidRPr="00CC45B1">
        <w:rPr>
          <w:sz w:val="28"/>
          <w:szCs w:val="28"/>
          <w:lang w:val="ru-RU"/>
        </w:rPr>
        <w:t xml:space="preserve"> </w:t>
      </w:r>
      <w:proofErr w:type="spellStart"/>
      <w:r w:rsidRPr="00CC45B1">
        <w:rPr>
          <w:sz w:val="28"/>
          <w:szCs w:val="28"/>
          <w:lang w:val="ru-RU"/>
        </w:rPr>
        <w:t>існує</w:t>
      </w:r>
      <w:proofErr w:type="spellEnd"/>
      <w:r w:rsidRPr="00CC45B1">
        <w:rPr>
          <w:sz w:val="28"/>
          <w:szCs w:val="28"/>
          <w:lang w:val="ru-RU"/>
        </w:rPr>
        <w:t xml:space="preserve"> </w:t>
      </w:r>
      <w:proofErr w:type="spellStart"/>
      <w:r w:rsidRPr="00CC45B1">
        <w:rPr>
          <w:sz w:val="28"/>
          <w:szCs w:val="28"/>
          <w:lang w:val="ru-RU"/>
        </w:rPr>
        <w:t>тільки</w:t>
      </w:r>
      <w:proofErr w:type="spellEnd"/>
      <w:r w:rsidRPr="00CC45B1">
        <w:rPr>
          <w:sz w:val="28"/>
          <w:szCs w:val="28"/>
          <w:lang w:val="ru-RU"/>
        </w:rPr>
        <w:t xml:space="preserve"> на </w:t>
      </w:r>
      <w:proofErr w:type="spellStart"/>
      <w:r w:rsidRPr="00CC45B1">
        <w:rPr>
          <w:sz w:val="28"/>
          <w:szCs w:val="28"/>
          <w:lang w:val="ru-RU"/>
        </w:rPr>
        <w:t>трьох</w:t>
      </w:r>
      <w:proofErr w:type="spellEnd"/>
      <w:r w:rsidRPr="00CC45B1">
        <w:rPr>
          <w:sz w:val="28"/>
          <w:szCs w:val="28"/>
          <w:lang w:val="ru-RU"/>
        </w:rPr>
        <w:t xml:space="preserve"> </w:t>
      </w:r>
      <w:proofErr w:type="spellStart"/>
      <w:r w:rsidRPr="00CC45B1">
        <w:rPr>
          <w:sz w:val="28"/>
          <w:szCs w:val="28"/>
          <w:lang w:val="ru-RU"/>
        </w:rPr>
        <w:t>інтервалах</w:t>
      </w:r>
      <w:proofErr w:type="spellEnd"/>
      <w:r w:rsidRPr="00CC45B1">
        <w:rPr>
          <w:sz w:val="28"/>
          <w:szCs w:val="28"/>
          <w:lang w:val="ru-RU"/>
        </w:rPr>
        <w:t xml:space="preserve">: </w:t>
      </w:r>
      <w:proofErr w:type="spellStart"/>
      <w:r w:rsidRPr="00CC45B1">
        <w:rPr>
          <w:sz w:val="28"/>
          <w:szCs w:val="28"/>
          <w:lang w:val="ru-RU"/>
        </w:rPr>
        <w:t>інтервалі</w:t>
      </w:r>
      <w:proofErr w:type="spellEnd"/>
      <w:r w:rsidRPr="00CC45B1">
        <w:rPr>
          <w:sz w:val="28"/>
          <w:szCs w:val="28"/>
          <w:lang w:val="ru-RU"/>
        </w:rPr>
        <w:t xml:space="preserve"> </w:t>
      </w:r>
      <w:r w:rsidRPr="00CC45B1">
        <w:rPr>
          <w:position w:val="-10"/>
          <w:sz w:val="28"/>
          <w:szCs w:val="28"/>
        </w:rPr>
        <w:object w:dxaOrig="2439" w:dyaOrig="340" w14:anchorId="1007DE93">
          <v:shape id="_x0000_i1132" type="#_x0000_t75" style="width:122.25pt;height:16.5pt" o:ole="" fillcolor="window">
            <v:imagedata r:id="rId218" o:title=""/>
          </v:shape>
          <o:OLEObject Type="Embed" ProgID="Equation.3" ShapeID="_x0000_i1132" DrawAspect="Content" ObjectID="_1609944397" r:id="rId219"/>
        </w:object>
      </w:r>
      <w:r w:rsidRPr="00CC45B1">
        <w:rPr>
          <w:sz w:val="28"/>
          <w:szCs w:val="28"/>
          <w:lang w:val="ru-RU"/>
        </w:rPr>
        <w:t xml:space="preserve"> при </w:t>
      </w:r>
      <w:r w:rsidRPr="00CC45B1">
        <w:rPr>
          <w:position w:val="-12"/>
          <w:sz w:val="28"/>
          <w:szCs w:val="28"/>
        </w:rPr>
        <w:object w:dxaOrig="1040" w:dyaOrig="360" w14:anchorId="18F27629">
          <v:shape id="_x0000_i1133" type="#_x0000_t75" style="width:51.75pt;height:18pt" o:ole="" fillcolor="window">
            <v:imagedata r:id="rId220" o:title=""/>
          </v:shape>
          <o:OLEObject Type="Embed" ProgID="Equation.3" ShapeID="_x0000_i1133" DrawAspect="Content" ObjectID="_1609944398" r:id="rId221"/>
        </w:object>
      </w:r>
      <w:r w:rsidRPr="00CC45B1">
        <w:rPr>
          <w:sz w:val="28"/>
          <w:szCs w:val="28"/>
          <w:lang w:val="ru-RU"/>
        </w:rPr>
        <w:t xml:space="preserve">, </w:t>
      </w:r>
      <w:proofErr w:type="spellStart"/>
      <w:r w:rsidRPr="00CC45B1">
        <w:rPr>
          <w:sz w:val="28"/>
          <w:szCs w:val="28"/>
          <w:lang w:val="ru-RU"/>
        </w:rPr>
        <w:t>інтервалі</w:t>
      </w:r>
      <w:proofErr w:type="spellEnd"/>
      <w:r w:rsidRPr="00CC45B1">
        <w:rPr>
          <w:sz w:val="28"/>
          <w:szCs w:val="28"/>
          <w:lang w:val="ru-RU"/>
        </w:rPr>
        <w:t xml:space="preserve"> </w:t>
      </w:r>
      <w:r w:rsidRPr="00CC45B1">
        <w:rPr>
          <w:position w:val="-10"/>
          <w:sz w:val="28"/>
          <w:szCs w:val="28"/>
        </w:rPr>
        <w:object w:dxaOrig="2439" w:dyaOrig="340" w14:anchorId="28ABC4AF">
          <v:shape id="_x0000_i1134" type="#_x0000_t75" style="width:122.25pt;height:16.5pt" o:ole="" fillcolor="window">
            <v:imagedata r:id="rId222" o:title=""/>
          </v:shape>
          <o:OLEObject Type="Embed" ProgID="Equation.3" ShapeID="_x0000_i1134" DrawAspect="Content" ObjectID="_1609944399" r:id="rId223"/>
        </w:object>
      </w:r>
      <w:r w:rsidRPr="00CC45B1">
        <w:rPr>
          <w:sz w:val="28"/>
          <w:szCs w:val="28"/>
          <w:lang w:val="ru-RU"/>
        </w:rPr>
        <w:t xml:space="preserve"> при </w:t>
      </w:r>
      <w:r w:rsidRPr="00CC45B1">
        <w:rPr>
          <w:position w:val="-12"/>
          <w:sz w:val="28"/>
          <w:szCs w:val="28"/>
        </w:rPr>
        <w:object w:dxaOrig="1160" w:dyaOrig="360" w14:anchorId="60A5337B">
          <v:shape id="_x0000_i1135" type="#_x0000_t75" style="width:57.75pt;height:18pt" o:ole="" fillcolor="window">
            <v:imagedata r:id="rId224" o:title=""/>
          </v:shape>
          <o:OLEObject Type="Embed" ProgID="Equation.3" ShapeID="_x0000_i1135" DrawAspect="Content" ObjectID="_1609944400" r:id="rId225"/>
        </w:object>
      </w:r>
      <w:r w:rsidRPr="00CC45B1">
        <w:rPr>
          <w:sz w:val="28"/>
          <w:szCs w:val="28"/>
          <w:lang w:val="ru-RU"/>
        </w:rPr>
        <w:t xml:space="preserve"> і </w:t>
      </w:r>
      <w:proofErr w:type="spellStart"/>
      <w:r w:rsidRPr="00CC45B1">
        <w:rPr>
          <w:sz w:val="28"/>
          <w:szCs w:val="28"/>
          <w:lang w:val="ru-RU"/>
        </w:rPr>
        <w:t>інтервалі</w:t>
      </w:r>
      <w:proofErr w:type="spellEnd"/>
      <w:r w:rsidRPr="00CC45B1">
        <w:rPr>
          <w:sz w:val="28"/>
          <w:szCs w:val="28"/>
          <w:lang w:val="ru-RU"/>
        </w:rPr>
        <w:t xml:space="preserve"> </w:t>
      </w:r>
      <w:r w:rsidRPr="00CC45B1">
        <w:rPr>
          <w:position w:val="-10"/>
          <w:sz w:val="28"/>
          <w:szCs w:val="28"/>
        </w:rPr>
        <w:object w:dxaOrig="1120" w:dyaOrig="340" w14:anchorId="3CB4E195">
          <v:shape id="_x0000_i1136" type="#_x0000_t75" style="width:55.5pt;height:16.5pt" o:ole="" fillcolor="window">
            <v:imagedata r:id="rId226" o:title=""/>
          </v:shape>
          <o:OLEObject Type="Embed" ProgID="Equation.3" ShapeID="_x0000_i1136" DrawAspect="Content" ObjectID="_1609944401" r:id="rId227"/>
        </w:object>
      </w:r>
      <w:r w:rsidRPr="00CC45B1">
        <w:rPr>
          <w:sz w:val="28"/>
          <w:szCs w:val="28"/>
          <w:lang w:val="ru-RU"/>
        </w:rPr>
        <w:t xml:space="preserve">  при </w:t>
      </w:r>
      <w:r w:rsidRPr="00CC45B1">
        <w:rPr>
          <w:position w:val="-10"/>
          <w:sz w:val="28"/>
          <w:szCs w:val="28"/>
        </w:rPr>
        <w:object w:dxaOrig="960" w:dyaOrig="340" w14:anchorId="023EDA30">
          <v:shape id="_x0000_i1137" type="#_x0000_t75" style="width:48pt;height:16.5pt" o:ole="" fillcolor="window">
            <v:imagedata r:id="rId228" o:title=""/>
          </v:shape>
          <o:OLEObject Type="Embed" ProgID="Equation.3" ShapeID="_x0000_i1137" DrawAspect="Content" ObjectID="_1609944402" r:id="rId229"/>
        </w:object>
      </w:r>
      <w:r w:rsidRPr="00CC45B1">
        <w:rPr>
          <w:sz w:val="28"/>
          <w:szCs w:val="28"/>
          <w:lang w:val="ru-RU"/>
        </w:rPr>
        <w:t xml:space="preserve">. Перш </w:t>
      </w:r>
      <w:proofErr w:type="spellStart"/>
      <w:r w:rsidRPr="00CC45B1">
        <w:rPr>
          <w:sz w:val="28"/>
          <w:szCs w:val="28"/>
          <w:lang w:val="ru-RU"/>
        </w:rPr>
        <w:t>ніж</w:t>
      </w:r>
      <w:proofErr w:type="spellEnd"/>
      <w:r w:rsidRPr="00CC45B1">
        <w:rPr>
          <w:sz w:val="28"/>
          <w:szCs w:val="28"/>
          <w:lang w:val="ru-RU"/>
        </w:rPr>
        <w:t xml:space="preserve"> </w:t>
      </w:r>
      <w:proofErr w:type="spellStart"/>
      <w:r w:rsidRPr="00CC45B1">
        <w:rPr>
          <w:sz w:val="28"/>
          <w:szCs w:val="28"/>
          <w:lang w:val="ru-RU"/>
        </w:rPr>
        <w:t>застосувати</w:t>
      </w:r>
      <w:proofErr w:type="spellEnd"/>
      <w:r w:rsidRPr="00CC45B1">
        <w:rPr>
          <w:sz w:val="28"/>
          <w:szCs w:val="28"/>
          <w:lang w:val="ru-RU"/>
        </w:rPr>
        <w:t xml:space="preserve"> </w:t>
      </w:r>
      <w:proofErr w:type="spellStart"/>
      <w:r w:rsidRPr="00CC45B1">
        <w:rPr>
          <w:sz w:val="28"/>
          <w:szCs w:val="28"/>
          <w:lang w:val="ru-RU"/>
        </w:rPr>
        <w:t>формули</w:t>
      </w:r>
      <w:proofErr w:type="spellEnd"/>
      <w:r w:rsidRPr="00CC45B1">
        <w:rPr>
          <w:sz w:val="28"/>
          <w:szCs w:val="28"/>
          <w:lang w:val="ru-RU"/>
        </w:rPr>
        <w:t xml:space="preserve"> для </w:t>
      </w:r>
      <w:proofErr w:type="spellStart"/>
      <w:r w:rsidRPr="00CC45B1">
        <w:rPr>
          <w:sz w:val="28"/>
          <w:szCs w:val="28"/>
          <w:lang w:val="ru-RU"/>
        </w:rPr>
        <w:t>розрахунку</w:t>
      </w:r>
      <w:proofErr w:type="spellEnd"/>
      <w:r w:rsidRPr="00CC45B1">
        <w:rPr>
          <w:sz w:val="28"/>
          <w:szCs w:val="28"/>
          <w:lang w:val="ru-RU"/>
        </w:rPr>
        <w:t xml:space="preserve"> </w:t>
      </w:r>
      <w:proofErr w:type="spellStart"/>
      <w:r w:rsidRPr="00CC45B1">
        <w:rPr>
          <w:sz w:val="28"/>
          <w:szCs w:val="28"/>
          <w:lang w:val="ru-RU"/>
        </w:rPr>
        <w:t>ступеня</w:t>
      </w:r>
      <w:proofErr w:type="spellEnd"/>
      <w:r w:rsidRPr="00CC45B1">
        <w:rPr>
          <w:sz w:val="28"/>
          <w:szCs w:val="28"/>
          <w:lang w:val="ru-RU"/>
        </w:rPr>
        <w:t xml:space="preserve"> </w:t>
      </w:r>
      <w:proofErr w:type="spellStart"/>
      <w:r w:rsidRPr="00CC45B1">
        <w:rPr>
          <w:sz w:val="28"/>
          <w:szCs w:val="28"/>
          <w:lang w:val="ru-RU"/>
        </w:rPr>
        <w:t>ризику</w:t>
      </w:r>
      <w:proofErr w:type="spellEnd"/>
      <w:r w:rsidRPr="00CC45B1">
        <w:rPr>
          <w:sz w:val="28"/>
          <w:szCs w:val="28"/>
          <w:lang w:val="ru-RU"/>
        </w:rPr>
        <w:t xml:space="preserve"> проекту, нам </w:t>
      </w:r>
      <w:proofErr w:type="spellStart"/>
      <w:r w:rsidRPr="00CC45B1">
        <w:rPr>
          <w:sz w:val="28"/>
          <w:szCs w:val="28"/>
          <w:lang w:val="ru-RU"/>
        </w:rPr>
        <w:t>необхідно</w:t>
      </w:r>
      <w:proofErr w:type="spellEnd"/>
      <w:r w:rsidRPr="00CC45B1">
        <w:rPr>
          <w:sz w:val="28"/>
          <w:szCs w:val="28"/>
          <w:lang w:val="ru-RU"/>
        </w:rPr>
        <w:t xml:space="preserve"> </w:t>
      </w:r>
      <w:proofErr w:type="spellStart"/>
      <w:r w:rsidRPr="00CC45B1">
        <w:rPr>
          <w:sz w:val="28"/>
          <w:szCs w:val="28"/>
          <w:lang w:val="ru-RU"/>
        </w:rPr>
        <w:t>знайти</w:t>
      </w:r>
      <w:proofErr w:type="spellEnd"/>
      <w:r w:rsidRPr="00CC45B1">
        <w:rPr>
          <w:sz w:val="28"/>
          <w:szCs w:val="28"/>
          <w:lang w:val="ru-RU"/>
        </w:rPr>
        <w:t xml:space="preserve"> </w:t>
      </w:r>
      <w:proofErr w:type="spellStart"/>
      <w:r w:rsidRPr="00CC45B1">
        <w:rPr>
          <w:sz w:val="28"/>
          <w:szCs w:val="28"/>
          <w:lang w:val="ru-RU"/>
        </w:rPr>
        <w:t>величини</w:t>
      </w:r>
      <w:proofErr w:type="spellEnd"/>
      <w:r w:rsidRPr="00CC45B1">
        <w:rPr>
          <w:sz w:val="28"/>
          <w:szCs w:val="28"/>
          <w:lang w:val="ru-RU"/>
        </w:rPr>
        <w:t xml:space="preserve"> </w:t>
      </w:r>
      <w:r w:rsidRPr="00CC45B1">
        <w:rPr>
          <w:position w:val="-12"/>
          <w:sz w:val="28"/>
          <w:szCs w:val="28"/>
        </w:rPr>
        <w:object w:dxaOrig="300" w:dyaOrig="360" w14:anchorId="40451ABC">
          <v:shape id="_x0000_i1138" type="#_x0000_t75" style="width:15pt;height:18pt" o:ole="">
            <v:imagedata r:id="rId230" o:title=""/>
          </v:shape>
          <o:OLEObject Type="Embed" ProgID="Equation.3" ShapeID="_x0000_i1138" DrawAspect="Content" ObjectID="_1609944403" r:id="rId231"/>
        </w:object>
      </w:r>
      <w:r w:rsidRPr="00CC45B1">
        <w:rPr>
          <w:sz w:val="28"/>
          <w:szCs w:val="28"/>
          <w:lang w:val="ru-RU"/>
        </w:rPr>
        <w:t xml:space="preserve"> і </w:t>
      </w:r>
      <w:r w:rsidRPr="00CC45B1">
        <w:rPr>
          <w:position w:val="-10"/>
          <w:sz w:val="28"/>
          <w:szCs w:val="28"/>
        </w:rPr>
        <w:object w:dxaOrig="260" w:dyaOrig="340" w14:anchorId="361F7A16">
          <v:shape id="_x0000_i1139" type="#_x0000_t75" style="width:12.75pt;height:16.5pt" o:ole="">
            <v:imagedata r:id="rId232" o:title=""/>
          </v:shape>
          <o:OLEObject Type="Embed" ProgID="Equation.3" ShapeID="_x0000_i1139" DrawAspect="Content" ObjectID="_1609944404" r:id="rId233"/>
        </w:object>
      </w:r>
      <w:r w:rsidRPr="00CC45B1">
        <w:rPr>
          <w:sz w:val="28"/>
          <w:szCs w:val="28"/>
          <w:lang w:val="ru-RU"/>
        </w:rPr>
        <w:t xml:space="preserve">. </w:t>
      </w:r>
      <w:proofErr w:type="spellStart"/>
      <w:r w:rsidRPr="00CC45B1">
        <w:rPr>
          <w:sz w:val="28"/>
          <w:szCs w:val="28"/>
          <w:lang w:val="ru-RU"/>
        </w:rPr>
        <w:t>прирівнявши</w:t>
      </w:r>
      <w:proofErr w:type="spellEnd"/>
      <w:r w:rsidRPr="00CC45B1">
        <w:rPr>
          <w:sz w:val="28"/>
          <w:szCs w:val="28"/>
          <w:lang w:val="ru-RU"/>
        </w:rPr>
        <w:t xml:space="preserve"> </w:t>
      </w:r>
      <w:proofErr w:type="spellStart"/>
      <w:r w:rsidRPr="00CC45B1">
        <w:rPr>
          <w:sz w:val="28"/>
          <w:szCs w:val="28"/>
          <w:lang w:val="ru-RU"/>
        </w:rPr>
        <w:t>функції</w:t>
      </w:r>
      <w:proofErr w:type="spellEnd"/>
      <w:r w:rsidRPr="00CC45B1">
        <w:rPr>
          <w:sz w:val="28"/>
          <w:szCs w:val="28"/>
          <w:lang w:val="ru-RU"/>
        </w:rPr>
        <w:t xml:space="preserve"> </w:t>
      </w:r>
      <w:r w:rsidRPr="00CC45B1">
        <w:rPr>
          <w:position w:val="-12"/>
          <w:sz w:val="28"/>
          <w:szCs w:val="28"/>
        </w:rPr>
        <w:object w:dxaOrig="340" w:dyaOrig="360" w14:anchorId="709B7C06">
          <v:shape id="_x0000_i1140" type="#_x0000_t75" style="width:16.5pt;height:18pt" o:ole="">
            <v:imagedata r:id="rId234" o:title=""/>
          </v:shape>
          <o:OLEObject Type="Embed" ProgID="Equation.3" ShapeID="_x0000_i1140" DrawAspect="Content" ObjectID="_1609944405" r:id="rId235"/>
        </w:object>
      </w:r>
      <w:r w:rsidRPr="00CC45B1">
        <w:rPr>
          <w:sz w:val="28"/>
          <w:szCs w:val="28"/>
          <w:lang w:val="ru-RU"/>
        </w:rPr>
        <w:t xml:space="preserve"> и </w:t>
      </w:r>
      <w:r w:rsidRPr="00CC45B1">
        <w:rPr>
          <w:position w:val="-12"/>
          <w:sz w:val="28"/>
          <w:szCs w:val="28"/>
        </w:rPr>
        <w:object w:dxaOrig="520" w:dyaOrig="360" w14:anchorId="17F1F0D0">
          <v:shape id="_x0000_i1141" type="#_x0000_t75" style="width:25.5pt;height:18pt" o:ole="">
            <v:imagedata r:id="rId236" o:title=""/>
          </v:shape>
          <o:OLEObject Type="Embed" ProgID="Equation.3" ShapeID="_x0000_i1141" DrawAspect="Content" ObjectID="_1609944406" r:id="rId237"/>
        </w:object>
      </w:r>
      <w:r w:rsidRPr="00CC45B1">
        <w:rPr>
          <w:sz w:val="28"/>
          <w:szCs w:val="28"/>
          <w:lang w:val="ru-RU"/>
        </w:rPr>
        <w:t xml:space="preserve"> на </w:t>
      </w:r>
      <w:proofErr w:type="spellStart"/>
      <w:r w:rsidRPr="00CC45B1">
        <w:rPr>
          <w:sz w:val="28"/>
          <w:szCs w:val="28"/>
          <w:lang w:val="ru-RU"/>
        </w:rPr>
        <w:t>відповідних</w:t>
      </w:r>
      <w:proofErr w:type="spellEnd"/>
      <w:r w:rsidRPr="00CC45B1">
        <w:rPr>
          <w:sz w:val="28"/>
          <w:szCs w:val="28"/>
          <w:lang w:val="ru-RU"/>
        </w:rPr>
        <w:t xml:space="preserve"> </w:t>
      </w:r>
      <w:proofErr w:type="spellStart"/>
      <w:r w:rsidRPr="00CC45B1">
        <w:rPr>
          <w:sz w:val="28"/>
          <w:szCs w:val="28"/>
          <w:lang w:val="ru-RU"/>
        </w:rPr>
        <w:t>інтервалах</w:t>
      </w:r>
      <w:proofErr w:type="spellEnd"/>
      <w:r w:rsidRPr="00CC45B1">
        <w:rPr>
          <w:sz w:val="28"/>
          <w:szCs w:val="28"/>
          <w:lang w:val="ru-RU"/>
        </w:rPr>
        <w:t xml:space="preserve">, </w:t>
      </w:r>
      <w:proofErr w:type="spellStart"/>
      <w:r w:rsidRPr="00CC45B1">
        <w:rPr>
          <w:sz w:val="28"/>
          <w:szCs w:val="28"/>
          <w:lang w:val="ru-RU"/>
        </w:rPr>
        <w:t>отримаємо</w:t>
      </w:r>
      <w:proofErr w:type="spellEnd"/>
      <w:r w:rsidRPr="00CC45B1">
        <w:rPr>
          <w:sz w:val="28"/>
          <w:szCs w:val="28"/>
          <w:lang w:val="ru-RU"/>
        </w:rPr>
        <w:t xml:space="preserve"> </w:t>
      </w:r>
      <w:proofErr w:type="spellStart"/>
      <w:r w:rsidRPr="00CC45B1">
        <w:rPr>
          <w:sz w:val="28"/>
          <w:szCs w:val="28"/>
          <w:lang w:val="ru-RU"/>
        </w:rPr>
        <w:t>наступний</w:t>
      </w:r>
      <w:proofErr w:type="spellEnd"/>
      <w:r w:rsidRPr="00CC45B1">
        <w:rPr>
          <w:sz w:val="28"/>
          <w:szCs w:val="28"/>
          <w:lang w:val="ru-RU"/>
        </w:rPr>
        <w:t xml:space="preserve"> результат:</w:t>
      </w:r>
      <w:r w:rsidRPr="00CC45B1">
        <w:rPr>
          <w:position w:val="-12"/>
          <w:sz w:val="28"/>
          <w:szCs w:val="28"/>
        </w:rPr>
        <w:object w:dxaOrig="999" w:dyaOrig="360" w14:anchorId="37B00E24">
          <v:shape id="_x0000_i1142" type="#_x0000_t75" style="width:50.25pt;height:18pt" o:ole="">
            <v:imagedata r:id="rId238" o:title=""/>
          </v:shape>
          <o:OLEObject Type="Embed" ProgID="Equation.3" ShapeID="_x0000_i1142" DrawAspect="Content" ObjectID="_1609944407" r:id="rId239"/>
        </w:object>
      </w:r>
      <w:r w:rsidRPr="00CC45B1">
        <w:rPr>
          <w:sz w:val="28"/>
          <w:szCs w:val="28"/>
          <w:lang w:val="ru-RU"/>
        </w:rPr>
        <w:t xml:space="preserve"> при </w:t>
      </w:r>
      <w:r w:rsidRPr="00CC45B1">
        <w:rPr>
          <w:position w:val="-6"/>
          <w:sz w:val="28"/>
          <w:szCs w:val="28"/>
        </w:rPr>
        <w:object w:dxaOrig="1640" w:dyaOrig="279" w14:anchorId="781B45DA">
          <v:shape id="_x0000_i1143" type="#_x0000_t75" style="width:82.5pt;height:14.25pt" o:ole="">
            <v:imagedata r:id="rId240" o:title=""/>
          </v:shape>
          <o:OLEObject Type="Embed" ProgID="Equation.3" ShapeID="_x0000_i1143" DrawAspect="Content" ObjectID="_1609944408" r:id="rId241"/>
        </w:object>
      </w:r>
    </w:p>
    <w:p w14:paraId="51543A31" w14:textId="77777777" w:rsidR="008D7A11" w:rsidRPr="00CC45B1" w:rsidRDefault="008D7A11" w:rsidP="00CC45B1">
      <w:pPr>
        <w:spacing w:line="360" w:lineRule="auto"/>
        <w:ind w:left="2880" w:firstLine="720"/>
        <w:contextualSpacing/>
        <w:rPr>
          <w:sz w:val="28"/>
          <w:szCs w:val="28"/>
        </w:rPr>
      </w:pPr>
      <w:r w:rsidRPr="00CC45B1">
        <w:rPr>
          <w:position w:val="-10"/>
          <w:sz w:val="28"/>
          <w:szCs w:val="28"/>
        </w:rPr>
        <w:object w:dxaOrig="1080" w:dyaOrig="340" w14:anchorId="4953C70A">
          <v:shape id="_x0000_i1144" type="#_x0000_t75" style="width:54.75pt;height:16.5pt" o:ole="">
            <v:imagedata r:id="rId242" o:title=""/>
          </v:shape>
          <o:OLEObject Type="Embed" ProgID="Equation.3" ShapeID="_x0000_i1144" DrawAspect="Content" ObjectID="_1609944409" r:id="rId243"/>
        </w:object>
      </w:r>
      <w:r w:rsidRPr="00CC45B1">
        <w:rPr>
          <w:sz w:val="28"/>
          <w:szCs w:val="28"/>
        </w:rPr>
        <w:t xml:space="preserve"> при </w:t>
      </w:r>
      <w:r w:rsidRPr="00CC45B1">
        <w:rPr>
          <w:position w:val="-6"/>
          <w:sz w:val="28"/>
          <w:szCs w:val="28"/>
        </w:rPr>
        <w:object w:dxaOrig="1500" w:dyaOrig="279" w14:anchorId="2E079470">
          <v:shape id="_x0000_i1145" type="#_x0000_t75" style="width:75pt;height:14.25pt" o:ole="">
            <v:imagedata r:id="rId244" o:title=""/>
          </v:shape>
          <o:OLEObject Type="Embed" ProgID="Equation.3" ShapeID="_x0000_i1145" DrawAspect="Content" ObjectID="_1609944410" r:id="rId245"/>
        </w:object>
      </w:r>
    </w:p>
    <w:p w14:paraId="27493ABA" w14:textId="77777777" w:rsidR="008D7A11" w:rsidRPr="00CC45B1" w:rsidRDefault="008D7A11" w:rsidP="00CC45B1">
      <w:pPr>
        <w:spacing w:line="360" w:lineRule="auto"/>
        <w:contextualSpacing/>
        <w:jc w:val="center"/>
        <w:rPr>
          <w:b/>
          <w:sz w:val="28"/>
          <w:szCs w:val="28"/>
          <w:lang w:val="ru-RU"/>
        </w:rPr>
      </w:pPr>
      <w:r w:rsidRPr="00CC45B1">
        <w:rPr>
          <w:b/>
          <w:noProof/>
          <w:sz w:val="28"/>
          <w:szCs w:val="28"/>
          <w:lang w:val="ru-RU"/>
        </w:rPr>
        <w:lastRenderedPageBreak/>
        <w:drawing>
          <wp:inline distT="0" distB="0" distL="0" distR="0" wp14:anchorId="0B08D7D3" wp14:editId="6D4C6C87">
            <wp:extent cx="5676037" cy="3447477"/>
            <wp:effectExtent l="0" t="0" r="1270" b="635"/>
            <wp:docPr id="286" name="Рисунок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5"/>
                    <pic:cNvPicPr>
                      <a:picLocks noChangeAspect="1" noChangeArrowheads="1"/>
                    </pic:cNvPicPr>
                  </pic:nvPicPr>
                  <pic:blipFill>
                    <a:blip r:embed="rId246">
                      <a:extLst>
                        <a:ext uri="{28A0092B-C50C-407E-A947-70E740481C1C}">
                          <a14:useLocalDpi xmlns:a14="http://schemas.microsoft.com/office/drawing/2010/main" val="0"/>
                        </a:ext>
                      </a:extLst>
                    </a:blip>
                    <a:srcRect/>
                    <a:stretch>
                      <a:fillRect/>
                    </a:stretch>
                  </pic:blipFill>
                  <pic:spPr bwMode="auto">
                    <a:xfrm>
                      <a:off x="0" y="0"/>
                      <a:ext cx="5686097" cy="3453587"/>
                    </a:xfrm>
                    <a:prstGeom prst="rect">
                      <a:avLst/>
                    </a:prstGeom>
                    <a:noFill/>
                    <a:ln>
                      <a:noFill/>
                    </a:ln>
                  </pic:spPr>
                </pic:pic>
              </a:graphicData>
            </a:graphic>
          </wp:inline>
        </w:drawing>
      </w:r>
    </w:p>
    <w:p w14:paraId="3F5EABA4" w14:textId="77777777" w:rsidR="008D7A11" w:rsidRPr="00CC45B1" w:rsidRDefault="008D7A11" w:rsidP="00CC45B1">
      <w:pPr>
        <w:spacing w:line="360" w:lineRule="auto"/>
        <w:contextualSpacing/>
        <w:jc w:val="center"/>
        <w:rPr>
          <w:sz w:val="28"/>
          <w:szCs w:val="28"/>
          <w:lang w:val="ru-RU"/>
        </w:rPr>
      </w:pPr>
      <w:r w:rsidRPr="00CC45B1">
        <w:rPr>
          <w:sz w:val="28"/>
          <w:szCs w:val="28"/>
          <w:lang w:val="ru-RU"/>
        </w:rPr>
        <w:t xml:space="preserve">Рисунок 3.2 – </w:t>
      </w:r>
      <w:proofErr w:type="spellStart"/>
      <w:r w:rsidRPr="00CC45B1">
        <w:rPr>
          <w:sz w:val="28"/>
          <w:szCs w:val="28"/>
          <w:lang w:val="ru-RU"/>
        </w:rPr>
        <w:t>Зображення</w:t>
      </w:r>
      <w:proofErr w:type="spellEnd"/>
      <w:r w:rsidRPr="00CC45B1">
        <w:rPr>
          <w:sz w:val="28"/>
          <w:szCs w:val="28"/>
          <w:lang w:val="ru-RU"/>
        </w:rPr>
        <w:t xml:space="preserve"> чисел 3.4 та 3.5</w:t>
      </w:r>
    </w:p>
    <w:p w14:paraId="2DEB83A7" w14:textId="77777777" w:rsidR="008D7A11" w:rsidRPr="00CC45B1" w:rsidRDefault="008D7A11" w:rsidP="00CC45B1">
      <w:pPr>
        <w:spacing w:line="360" w:lineRule="auto"/>
        <w:contextualSpacing/>
        <w:jc w:val="center"/>
        <w:rPr>
          <w:sz w:val="28"/>
          <w:szCs w:val="28"/>
          <w:lang w:val="ru-RU"/>
        </w:rPr>
      </w:pPr>
    </w:p>
    <w:p w14:paraId="3F2665AD" w14:textId="77777777" w:rsidR="008D7A11" w:rsidRPr="00CC45B1" w:rsidRDefault="008D7A11" w:rsidP="00CC45B1">
      <w:pPr>
        <w:pStyle w:val="23"/>
        <w:spacing w:line="360" w:lineRule="auto"/>
        <w:contextualSpacing/>
        <w:jc w:val="both"/>
        <w:rPr>
          <w:sz w:val="28"/>
          <w:szCs w:val="28"/>
        </w:rPr>
      </w:pPr>
      <w:r w:rsidRPr="00CC45B1">
        <w:rPr>
          <w:sz w:val="28"/>
          <w:szCs w:val="28"/>
        </w:rPr>
        <w:t xml:space="preserve">На </w:t>
      </w:r>
      <w:proofErr w:type="spellStart"/>
      <w:r w:rsidRPr="00CC45B1">
        <w:rPr>
          <w:sz w:val="28"/>
          <w:szCs w:val="28"/>
        </w:rPr>
        <w:t>підставі</w:t>
      </w:r>
      <w:proofErr w:type="spellEnd"/>
      <w:r w:rsidRPr="00CC45B1">
        <w:rPr>
          <w:sz w:val="28"/>
          <w:szCs w:val="28"/>
        </w:rPr>
        <w:t xml:space="preserve"> </w:t>
      </w:r>
      <w:proofErr w:type="spellStart"/>
      <w:r w:rsidRPr="00CC45B1">
        <w:rPr>
          <w:sz w:val="28"/>
          <w:szCs w:val="28"/>
        </w:rPr>
        <w:t>цих</w:t>
      </w:r>
      <w:proofErr w:type="spellEnd"/>
      <w:r w:rsidRPr="00CC45B1">
        <w:rPr>
          <w:sz w:val="28"/>
          <w:szCs w:val="28"/>
        </w:rPr>
        <w:t xml:space="preserve"> </w:t>
      </w:r>
      <w:proofErr w:type="spellStart"/>
      <w:r w:rsidRPr="00CC45B1">
        <w:rPr>
          <w:sz w:val="28"/>
          <w:szCs w:val="28"/>
        </w:rPr>
        <w:t>даних</w:t>
      </w:r>
      <w:proofErr w:type="spellEnd"/>
      <w:r w:rsidRPr="00CC45B1">
        <w:rPr>
          <w:sz w:val="28"/>
          <w:szCs w:val="28"/>
        </w:rPr>
        <w:t xml:space="preserve"> </w:t>
      </w:r>
      <w:proofErr w:type="spellStart"/>
      <w:r w:rsidRPr="00CC45B1">
        <w:rPr>
          <w:sz w:val="28"/>
          <w:szCs w:val="28"/>
        </w:rPr>
        <w:t>розрахуємо</w:t>
      </w:r>
      <w:proofErr w:type="spellEnd"/>
      <w:r w:rsidRPr="00CC45B1">
        <w:rPr>
          <w:sz w:val="28"/>
          <w:szCs w:val="28"/>
        </w:rPr>
        <w:t xml:space="preserve"> </w:t>
      </w:r>
      <w:proofErr w:type="spellStart"/>
      <w:r w:rsidRPr="00CC45B1">
        <w:rPr>
          <w:sz w:val="28"/>
          <w:szCs w:val="28"/>
        </w:rPr>
        <w:t>ступінь</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неефективності</w:t>
      </w:r>
      <w:proofErr w:type="spellEnd"/>
      <w:r w:rsidRPr="00CC45B1">
        <w:rPr>
          <w:sz w:val="28"/>
          <w:szCs w:val="28"/>
        </w:rPr>
        <w:t xml:space="preserve"> проекту, </w:t>
      </w:r>
      <w:proofErr w:type="spellStart"/>
      <w:r w:rsidRPr="00CC45B1">
        <w:rPr>
          <w:sz w:val="28"/>
          <w:szCs w:val="28"/>
        </w:rPr>
        <w:t>скориставшись</w:t>
      </w:r>
      <w:proofErr w:type="spellEnd"/>
      <w:r w:rsidRPr="00CC45B1">
        <w:rPr>
          <w:sz w:val="28"/>
          <w:szCs w:val="28"/>
        </w:rPr>
        <w:t xml:space="preserve"> формулами (2.11), (2.17-2.18):</w:t>
      </w:r>
    </w:p>
    <w:p w14:paraId="17C912A7" w14:textId="77777777" w:rsidR="001D7778" w:rsidRPr="00CC45B1" w:rsidRDefault="001D7778" w:rsidP="00CC45B1">
      <w:pPr>
        <w:pStyle w:val="23"/>
        <w:spacing w:line="360" w:lineRule="auto"/>
        <w:contextualSpacing/>
        <w:jc w:val="both"/>
        <w:rPr>
          <w:sz w:val="28"/>
          <w:szCs w:val="28"/>
        </w:rPr>
      </w:pPr>
    </w:p>
    <w:p w14:paraId="3F1766AE" w14:textId="77777777" w:rsidR="008D7A11" w:rsidRPr="00CC45B1" w:rsidRDefault="008D7A11" w:rsidP="00CC45B1">
      <w:pPr>
        <w:pStyle w:val="23"/>
        <w:spacing w:line="360" w:lineRule="auto"/>
        <w:contextualSpacing/>
        <w:jc w:val="center"/>
        <w:rPr>
          <w:sz w:val="28"/>
          <w:szCs w:val="28"/>
        </w:rPr>
      </w:pPr>
      <w:r w:rsidRPr="00CC45B1">
        <w:rPr>
          <w:position w:val="-32"/>
          <w:sz w:val="28"/>
          <w:szCs w:val="28"/>
        </w:rPr>
        <w:object w:dxaOrig="4599" w:dyaOrig="760" w14:anchorId="73D6634D">
          <v:shape id="_x0000_i1146" type="#_x0000_t75" style="width:230.25pt;height:39pt" o:ole="" fillcolor="window">
            <v:imagedata r:id="rId247" o:title=""/>
          </v:shape>
          <o:OLEObject Type="Embed" ProgID="Equation.3" ShapeID="_x0000_i1146" DrawAspect="Content" ObjectID="_1609944411" r:id="rId248"/>
        </w:object>
      </w:r>
    </w:p>
    <w:p w14:paraId="7FCAE9F6" w14:textId="77777777" w:rsidR="008D7A11" w:rsidRPr="00CC45B1" w:rsidRDefault="008D7A11" w:rsidP="00CC45B1">
      <w:pPr>
        <w:pStyle w:val="23"/>
        <w:spacing w:line="360" w:lineRule="auto"/>
        <w:contextualSpacing/>
        <w:jc w:val="center"/>
        <w:rPr>
          <w:sz w:val="28"/>
          <w:szCs w:val="28"/>
        </w:rPr>
      </w:pPr>
      <w:r w:rsidRPr="00CC45B1">
        <w:rPr>
          <w:position w:val="-32"/>
          <w:sz w:val="28"/>
          <w:szCs w:val="28"/>
        </w:rPr>
        <w:object w:dxaOrig="1900" w:dyaOrig="760" w14:anchorId="02AC8048">
          <v:shape id="_x0000_i1147" type="#_x0000_t75" style="width:96pt;height:39pt" o:ole="" fillcolor="window">
            <v:imagedata r:id="rId249" o:title=""/>
          </v:shape>
          <o:OLEObject Type="Embed" ProgID="Equation.3" ShapeID="_x0000_i1147" DrawAspect="Content" ObjectID="_1609944412" r:id="rId250"/>
        </w:object>
      </w:r>
    </w:p>
    <w:p w14:paraId="267E90E2" w14:textId="77777777" w:rsidR="008D7A11" w:rsidRPr="00CC45B1" w:rsidRDefault="008D7A11" w:rsidP="00CC45B1">
      <w:pPr>
        <w:pStyle w:val="23"/>
        <w:spacing w:line="360" w:lineRule="auto"/>
        <w:contextualSpacing/>
        <w:jc w:val="center"/>
        <w:rPr>
          <w:sz w:val="28"/>
          <w:szCs w:val="28"/>
        </w:rPr>
      </w:pPr>
      <w:r w:rsidRPr="00CC45B1">
        <w:rPr>
          <w:position w:val="-32"/>
          <w:sz w:val="28"/>
          <w:szCs w:val="28"/>
        </w:rPr>
        <w:object w:dxaOrig="2060" w:dyaOrig="760" w14:anchorId="2EC1EEA6">
          <v:shape id="_x0000_i1148" type="#_x0000_t75" style="width:103.5pt;height:39pt" o:ole="" fillcolor="window">
            <v:imagedata r:id="rId251" o:title=""/>
          </v:shape>
          <o:OLEObject Type="Embed" ProgID="Equation.3" ShapeID="_x0000_i1148" DrawAspect="Content" ObjectID="_1609944413" r:id="rId252"/>
        </w:object>
      </w:r>
    </w:p>
    <w:p w14:paraId="17DD43FF" w14:textId="77777777" w:rsidR="001D7778" w:rsidRPr="00CC45B1" w:rsidRDefault="001D7778" w:rsidP="00CC45B1">
      <w:pPr>
        <w:pStyle w:val="23"/>
        <w:spacing w:line="360" w:lineRule="auto"/>
        <w:contextualSpacing/>
        <w:jc w:val="center"/>
        <w:rPr>
          <w:sz w:val="28"/>
          <w:szCs w:val="28"/>
          <w:lang w:val="en-US"/>
        </w:rPr>
      </w:pPr>
    </w:p>
    <w:p w14:paraId="6088F428" w14:textId="77777777" w:rsidR="008D7A11" w:rsidRPr="00CC45B1" w:rsidRDefault="008D7A11" w:rsidP="00CC45B1">
      <w:pPr>
        <w:pStyle w:val="23"/>
        <w:spacing w:line="360" w:lineRule="auto"/>
        <w:ind w:firstLine="720"/>
        <w:contextualSpacing/>
        <w:jc w:val="both"/>
        <w:rPr>
          <w:sz w:val="28"/>
          <w:szCs w:val="28"/>
        </w:rPr>
      </w:pPr>
      <w:proofErr w:type="spellStart"/>
      <w:r w:rsidRPr="00CC45B1">
        <w:rPr>
          <w:sz w:val="28"/>
          <w:szCs w:val="28"/>
        </w:rPr>
        <w:t>Ступінь</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для </w:t>
      </w:r>
      <w:proofErr w:type="spellStart"/>
      <w:r w:rsidRPr="00CC45B1">
        <w:rPr>
          <w:sz w:val="28"/>
          <w:szCs w:val="28"/>
        </w:rPr>
        <w:t>даного</w:t>
      </w:r>
      <w:proofErr w:type="spellEnd"/>
      <w:r w:rsidRPr="00CC45B1">
        <w:rPr>
          <w:sz w:val="28"/>
          <w:szCs w:val="28"/>
        </w:rPr>
        <w:t xml:space="preserve"> проекту складе </w:t>
      </w:r>
      <w:r w:rsidRPr="00CC45B1">
        <w:rPr>
          <w:position w:val="-10"/>
          <w:sz w:val="28"/>
          <w:szCs w:val="28"/>
        </w:rPr>
        <w:object w:dxaOrig="1640" w:dyaOrig="320" w14:anchorId="60ED1B64">
          <v:shape id="_x0000_i1149" type="#_x0000_t75" style="width:81pt;height:16.5pt" o:ole="">
            <v:imagedata r:id="rId253" o:title=""/>
          </v:shape>
          <o:OLEObject Type="Embed" ProgID="Equation.3" ShapeID="_x0000_i1149" DrawAspect="Content" ObjectID="_1609944414" r:id="rId254"/>
        </w:object>
      </w:r>
      <w:r w:rsidRPr="00CC45B1">
        <w:rPr>
          <w:sz w:val="28"/>
          <w:szCs w:val="28"/>
        </w:rPr>
        <w:t xml:space="preserve">. Як видно, </w:t>
      </w:r>
      <w:proofErr w:type="spellStart"/>
      <w:r w:rsidRPr="00CC45B1">
        <w:rPr>
          <w:sz w:val="28"/>
          <w:szCs w:val="28"/>
        </w:rPr>
        <w:t>ця</w:t>
      </w:r>
      <w:proofErr w:type="spellEnd"/>
      <w:r w:rsidRPr="00CC45B1">
        <w:rPr>
          <w:sz w:val="28"/>
          <w:szCs w:val="28"/>
        </w:rPr>
        <w:t xml:space="preserve"> </w:t>
      </w:r>
      <w:proofErr w:type="spellStart"/>
      <w:r w:rsidRPr="00CC45B1">
        <w:rPr>
          <w:sz w:val="28"/>
          <w:szCs w:val="28"/>
        </w:rPr>
        <w:t>ступінь</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в </w:t>
      </w:r>
      <w:proofErr w:type="spellStart"/>
      <w:r w:rsidRPr="00CC45B1">
        <w:rPr>
          <w:sz w:val="28"/>
          <w:szCs w:val="28"/>
        </w:rPr>
        <w:t>більшу</w:t>
      </w:r>
      <w:proofErr w:type="spellEnd"/>
      <w:r w:rsidRPr="00CC45B1">
        <w:rPr>
          <w:sz w:val="28"/>
          <w:szCs w:val="28"/>
        </w:rPr>
        <w:t xml:space="preserve"> сторону </w:t>
      </w:r>
      <w:proofErr w:type="spellStart"/>
      <w:r w:rsidRPr="00CC45B1">
        <w:rPr>
          <w:sz w:val="28"/>
          <w:szCs w:val="28"/>
        </w:rPr>
        <w:t>відрізняється</w:t>
      </w:r>
      <w:proofErr w:type="spellEnd"/>
      <w:r w:rsidRPr="00CC45B1">
        <w:rPr>
          <w:sz w:val="28"/>
          <w:szCs w:val="28"/>
        </w:rPr>
        <w:t xml:space="preserve"> </w:t>
      </w:r>
      <w:proofErr w:type="spellStart"/>
      <w:r w:rsidRPr="00CC45B1">
        <w:rPr>
          <w:sz w:val="28"/>
          <w:szCs w:val="28"/>
        </w:rPr>
        <w:t>від</w:t>
      </w:r>
      <w:proofErr w:type="spellEnd"/>
      <w:r w:rsidRPr="00CC45B1">
        <w:rPr>
          <w:sz w:val="28"/>
          <w:szCs w:val="28"/>
        </w:rPr>
        <w:t xml:space="preserve"> </w:t>
      </w:r>
      <w:proofErr w:type="spellStart"/>
      <w:r w:rsidRPr="00CC45B1">
        <w:rPr>
          <w:sz w:val="28"/>
          <w:szCs w:val="28"/>
        </w:rPr>
        <w:t>тієї</w:t>
      </w:r>
      <w:proofErr w:type="spellEnd"/>
      <w:r w:rsidRPr="00CC45B1">
        <w:rPr>
          <w:sz w:val="28"/>
          <w:szCs w:val="28"/>
        </w:rPr>
        <w:t xml:space="preserve">, яку ми </w:t>
      </w:r>
      <w:proofErr w:type="spellStart"/>
      <w:r w:rsidRPr="00CC45B1">
        <w:rPr>
          <w:sz w:val="28"/>
          <w:szCs w:val="28"/>
        </w:rPr>
        <w:t>знайшли</w:t>
      </w:r>
      <w:proofErr w:type="spellEnd"/>
      <w:r w:rsidRPr="00CC45B1">
        <w:rPr>
          <w:sz w:val="28"/>
          <w:szCs w:val="28"/>
        </w:rPr>
        <w:t xml:space="preserve"> в </w:t>
      </w:r>
      <w:proofErr w:type="spellStart"/>
      <w:r w:rsidRPr="00CC45B1">
        <w:rPr>
          <w:sz w:val="28"/>
          <w:szCs w:val="28"/>
        </w:rPr>
        <w:t>разі</w:t>
      </w:r>
      <w:proofErr w:type="spellEnd"/>
      <w:r w:rsidRPr="00CC45B1">
        <w:rPr>
          <w:sz w:val="28"/>
          <w:szCs w:val="28"/>
        </w:rPr>
        <w:t xml:space="preserve">, коли </w:t>
      </w:r>
      <w:proofErr w:type="spellStart"/>
      <w:r w:rsidRPr="00CC45B1">
        <w:rPr>
          <w:sz w:val="28"/>
          <w:szCs w:val="28"/>
        </w:rPr>
        <w:t>умова</w:t>
      </w:r>
      <w:proofErr w:type="spellEnd"/>
      <w:r w:rsidRPr="00CC45B1">
        <w:rPr>
          <w:sz w:val="28"/>
          <w:szCs w:val="28"/>
        </w:rPr>
        <w:t xml:space="preserve"> </w:t>
      </w:r>
      <w:proofErr w:type="spellStart"/>
      <w:r w:rsidRPr="00CC45B1">
        <w:rPr>
          <w:sz w:val="28"/>
          <w:szCs w:val="28"/>
        </w:rPr>
        <w:t>ефективності</w:t>
      </w:r>
      <w:proofErr w:type="spellEnd"/>
      <w:r w:rsidRPr="00CC45B1">
        <w:rPr>
          <w:sz w:val="28"/>
          <w:szCs w:val="28"/>
        </w:rPr>
        <w:t xml:space="preserve"> є </w:t>
      </w:r>
      <w:proofErr w:type="spellStart"/>
      <w:r w:rsidRPr="00CC45B1">
        <w:rPr>
          <w:sz w:val="28"/>
          <w:szCs w:val="28"/>
        </w:rPr>
        <w:t>дійсним</w:t>
      </w:r>
      <w:proofErr w:type="spellEnd"/>
      <w:r w:rsidRPr="00CC45B1">
        <w:rPr>
          <w:sz w:val="28"/>
          <w:szCs w:val="28"/>
        </w:rPr>
        <w:t xml:space="preserve"> числом. Але </w:t>
      </w:r>
      <w:proofErr w:type="spellStart"/>
      <w:r w:rsidRPr="00CC45B1">
        <w:rPr>
          <w:sz w:val="28"/>
          <w:szCs w:val="28"/>
        </w:rPr>
        <w:t>навіть</w:t>
      </w:r>
      <w:proofErr w:type="spellEnd"/>
      <w:r w:rsidRPr="00CC45B1">
        <w:rPr>
          <w:sz w:val="28"/>
          <w:szCs w:val="28"/>
        </w:rPr>
        <w:t xml:space="preserve"> в </w:t>
      </w:r>
      <w:proofErr w:type="spellStart"/>
      <w:r w:rsidRPr="00CC45B1">
        <w:rPr>
          <w:sz w:val="28"/>
          <w:szCs w:val="28"/>
        </w:rPr>
        <w:t>цьому</w:t>
      </w:r>
      <w:proofErr w:type="spellEnd"/>
      <w:r w:rsidRPr="00CC45B1">
        <w:rPr>
          <w:sz w:val="28"/>
          <w:szCs w:val="28"/>
        </w:rPr>
        <w:t xml:space="preserve"> </w:t>
      </w:r>
      <w:proofErr w:type="spellStart"/>
      <w:r w:rsidRPr="00CC45B1">
        <w:rPr>
          <w:sz w:val="28"/>
          <w:szCs w:val="28"/>
        </w:rPr>
        <w:t>випадку</w:t>
      </w:r>
      <w:proofErr w:type="spellEnd"/>
      <w:r w:rsidRPr="00CC45B1">
        <w:rPr>
          <w:sz w:val="28"/>
          <w:szCs w:val="28"/>
        </w:rPr>
        <w:t xml:space="preserve">, коли </w:t>
      </w:r>
      <w:proofErr w:type="spellStart"/>
      <w:r w:rsidRPr="00CC45B1">
        <w:rPr>
          <w:sz w:val="28"/>
          <w:szCs w:val="28"/>
        </w:rPr>
        <w:t>умова</w:t>
      </w:r>
      <w:proofErr w:type="spellEnd"/>
      <w:r w:rsidRPr="00CC45B1">
        <w:rPr>
          <w:sz w:val="28"/>
          <w:szCs w:val="28"/>
        </w:rPr>
        <w:t xml:space="preserve"> </w:t>
      </w:r>
      <w:proofErr w:type="spellStart"/>
      <w:r w:rsidRPr="00CC45B1">
        <w:rPr>
          <w:sz w:val="28"/>
          <w:szCs w:val="28"/>
        </w:rPr>
        <w:t>ефективності</w:t>
      </w:r>
      <w:proofErr w:type="spellEnd"/>
      <w:r w:rsidRPr="00CC45B1">
        <w:rPr>
          <w:sz w:val="28"/>
          <w:szCs w:val="28"/>
        </w:rPr>
        <w:t xml:space="preserve"> - </w:t>
      </w:r>
      <w:proofErr w:type="spellStart"/>
      <w:r w:rsidRPr="00CC45B1">
        <w:rPr>
          <w:sz w:val="28"/>
          <w:szCs w:val="28"/>
        </w:rPr>
        <w:t>нечітке</w:t>
      </w:r>
      <w:proofErr w:type="spellEnd"/>
      <w:r w:rsidRPr="00CC45B1">
        <w:rPr>
          <w:sz w:val="28"/>
          <w:szCs w:val="28"/>
        </w:rPr>
        <w:t xml:space="preserve"> число, </w:t>
      </w:r>
      <w:proofErr w:type="spellStart"/>
      <w:r w:rsidRPr="00CC45B1">
        <w:rPr>
          <w:sz w:val="28"/>
          <w:szCs w:val="28"/>
        </w:rPr>
        <w:t>можна</w:t>
      </w:r>
      <w:proofErr w:type="spellEnd"/>
      <w:r w:rsidRPr="00CC45B1">
        <w:rPr>
          <w:sz w:val="28"/>
          <w:szCs w:val="28"/>
        </w:rPr>
        <w:t xml:space="preserve"> </w:t>
      </w:r>
      <w:proofErr w:type="spellStart"/>
      <w:r w:rsidRPr="00CC45B1">
        <w:rPr>
          <w:sz w:val="28"/>
          <w:szCs w:val="28"/>
        </w:rPr>
        <w:t>стверджувати</w:t>
      </w:r>
      <w:proofErr w:type="spellEnd"/>
      <w:r w:rsidRPr="00CC45B1">
        <w:rPr>
          <w:sz w:val="28"/>
          <w:szCs w:val="28"/>
        </w:rPr>
        <w:t xml:space="preserve">, </w:t>
      </w:r>
      <w:proofErr w:type="spellStart"/>
      <w:r w:rsidRPr="00CC45B1">
        <w:rPr>
          <w:sz w:val="28"/>
          <w:szCs w:val="28"/>
        </w:rPr>
        <w:t>що</w:t>
      </w:r>
      <w:proofErr w:type="spellEnd"/>
      <w:r w:rsidRPr="00CC45B1">
        <w:rPr>
          <w:sz w:val="28"/>
          <w:szCs w:val="28"/>
        </w:rPr>
        <w:t xml:space="preserve"> </w:t>
      </w:r>
      <w:proofErr w:type="spellStart"/>
      <w:r w:rsidRPr="00CC45B1">
        <w:rPr>
          <w:sz w:val="28"/>
          <w:szCs w:val="28"/>
        </w:rPr>
        <w:t>ризик</w:t>
      </w:r>
      <w:proofErr w:type="spellEnd"/>
      <w:r w:rsidRPr="00CC45B1">
        <w:rPr>
          <w:sz w:val="28"/>
          <w:szCs w:val="28"/>
        </w:rPr>
        <w:t xml:space="preserve"> </w:t>
      </w:r>
      <w:proofErr w:type="spellStart"/>
      <w:r w:rsidRPr="00CC45B1">
        <w:rPr>
          <w:sz w:val="28"/>
          <w:szCs w:val="28"/>
        </w:rPr>
        <w:t>прийнятний</w:t>
      </w:r>
      <w:proofErr w:type="spellEnd"/>
      <w:r w:rsidRPr="00CC45B1">
        <w:rPr>
          <w:sz w:val="28"/>
          <w:szCs w:val="28"/>
        </w:rPr>
        <w:t>.</w:t>
      </w:r>
    </w:p>
    <w:p w14:paraId="010B9C5E" w14:textId="77777777" w:rsidR="008D7A11" w:rsidRPr="00CC45B1" w:rsidRDefault="008D7A11" w:rsidP="00CC45B1">
      <w:pPr>
        <w:pStyle w:val="23"/>
        <w:spacing w:line="360" w:lineRule="auto"/>
        <w:ind w:firstLine="720"/>
        <w:contextualSpacing/>
        <w:jc w:val="both"/>
        <w:rPr>
          <w:sz w:val="28"/>
          <w:szCs w:val="28"/>
        </w:rPr>
      </w:pPr>
      <w:r w:rsidRPr="00CC45B1">
        <w:rPr>
          <w:sz w:val="28"/>
          <w:szCs w:val="28"/>
        </w:rPr>
        <w:lastRenderedPageBreak/>
        <w:t xml:space="preserve">Таким чином, метод </w:t>
      </w:r>
      <w:proofErr w:type="spellStart"/>
      <w:r w:rsidRPr="00CC45B1">
        <w:rPr>
          <w:sz w:val="28"/>
          <w:szCs w:val="28"/>
        </w:rPr>
        <w:t>оцінки</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неефективності</w:t>
      </w:r>
      <w:proofErr w:type="spellEnd"/>
      <w:r w:rsidRPr="00CC45B1">
        <w:rPr>
          <w:sz w:val="28"/>
          <w:szCs w:val="28"/>
        </w:rPr>
        <w:t xml:space="preserve"> </w:t>
      </w:r>
      <w:proofErr w:type="spellStart"/>
      <w:r w:rsidRPr="00CC45B1">
        <w:rPr>
          <w:sz w:val="28"/>
          <w:szCs w:val="28"/>
        </w:rPr>
        <w:t>інвестицій</w:t>
      </w:r>
      <w:proofErr w:type="spellEnd"/>
      <w:r w:rsidRPr="00CC45B1">
        <w:rPr>
          <w:sz w:val="28"/>
          <w:szCs w:val="28"/>
        </w:rPr>
        <w:t xml:space="preserve"> на </w:t>
      </w:r>
      <w:proofErr w:type="spellStart"/>
      <w:r w:rsidRPr="00CC45B1">
        <w:rPr>
          <w:sz w:val="28"/>
          <w:szCs w:val="28"/>
        </w:rPr>
        <w:t>основі</w:t>
      </w:r>
      <w:proofErr w:type="spellEnd"/>
      <w:r w:rsidRPr="00CC45B1">
        <w:rPr>
          <w:sz w:val="28"/>
          <w:szCs w:val="28"/>
        </w:rPr>
        <w:t xml:space="preserve"> </w:t>
      </w:r>
      <w:proofErr w:type="spellStart"/>
      <w:r w:rsidRPr="00CC45B1">
        <w:rPr>
          <w:sz w:val="28"/>
          <w:szCs w:val="28"/>
        </w:rPr>
        <w:t>нечітких</w:t>
      </w:r>
      <w:proofErr w:type="spellEnd"/>
      <w:r w:rsidRPr="00CC45B1">
        <w:rPr>
          <w:sz w:val="28"/>
          <w:szCs w:val="28"/>
        </w:rPr>
        <w:t xml:space="preserve"> </w:t>
      </w:r>
      <w:proofErr w:type="spellStart"/>
      <w:r w:rsidRPr="00CC45B1">
        <w:rPr>
          <w:sz w:val="28"/>
          <w:szCs w:val="28"/>
        </w:rPr>
        <w:t>множин</w:t>
      </w:r>
      <w:proofErr w:type="spellEnd"/>
      <w:r w:rsidRPr="00CC45B1">
        <w:rPr>
          <w:sz w:val="28"/>
          <w:szCs w:val="28"/>
        </w:rPr>
        <w:t xml:space="preserve"> </w:t>
      </w:r>
      <w:proofErr w:type="spellStart"/>
      <w:r w:rsidRPr="00CC45B1">
        <w:rPr>
          <w:sz w:val="28"/>
          <w:szCs w:val="28"/>
        </w:rPr>
        <w:t>дає</w:t>
      </w:r>
      <w:proofErr w:type="spellEnd"/>
      <w:r w:rsidRPr="00CC45B1">
        <w:rPr>
          <w:sz w:val="28"/>
          <w:szCs w:val="28"/>
        </w:rPr>
        <w:t xml:space="preserve"> </w:t>
      </w:r>
      <w:proofErr w:type="spellStart"/>
      <w:r w:rsidRPr="00CC45B1">
        <w:rPr>
          <w:sz w:val="28"/>
          <w:szCs w:val="28"/>
        </w:rPr>
        <w:t>можливість</w:t>
      </w:r>
      <w:proofErr w:type="spellEnd"/>
      <w:r w:rsidRPr="00CC45B1">
        <w:rPr>
          <w:sz w:val="28"/>
          <w:szCs w:val="28"/>
        </w:rPr>
        <w:t xml:space="preserve"> </w:t>
      </w:r>
      <w:proofErr w:type="spellStart"/>
      <w:r w:rsidRPr="00CC45B1">
        <w:rPr>
          <w:sz w:val="28"/>
          <w:szCs w:val="28"/>
        </w:rPr>
        <w:t>працювати</w:t>
      </w:r>
      <w:proofErr w:type="spellEnd"/>
      <w:r w:rsidRPr="00CC45B1">
        <w:rPr>
          <w:sz w:val="28"/>
          <w:szCs w:val="28"/>
        </w:rPr>
        <w:t xml:space="preserve"> не </w:t>
      </w:r>
      <w:proofErr w:type="spellStart"/>
      <w:r w:rsidRPr="00CC45B1">
        <w:rPr>
          <w:sz w:val="28"/>
          <w:szCs w:val="28"/>
        </w:rPr>
        <w:t>тільки</w:t>
      </w:r>
      <w:proofErr w:type="spellEnd"/>
      <w:r w:rsidRPr="00CC45B1">
        <w:rPr>
          <w:sz w:val="28"/>
          <w:szCs w:val="28"/>
        </w:rPr>
        <w:t xml:space="preserve"> з </w:t>
      </w:r>
      <w:proofErr w:type="spellStart"/>
      <w:r w:rsidRPr="00CC45B1">
        <w:rPr>
          <w:sz w:val="28"/>
          <w:szCs w:val="28"/>
        </w:rPr>
        <w:t>чітко</w:t>
      </w:r>
      <w:proofErr w:type="spellEnd"/>
      <w:r w:rsidRPr="00CC45B1">
        <w:rPr>
          <w:sz w:val="28"/>
          <w:szCs w:val="28"/>
        </w:rPr>
        <w:t xml:space="preserve"> </w:t>
      </w:r>
      <w:proofErr w:type="spellStart"/>
      <w:r w:rsidRPr="00CC45B1">
        <w:rPr>
          <w:sz w:val="28"/>
          <w:szCs w:val="28"/>
        </w:rPr>
        <w:t>заданим</w:t>
      </w:r>
      <w:proofErr w:type="spellEnd"/>
      <w:r w:rsidRPr="00CC45B1">
        <w:rPr>
          <w:sz w:val="28"/>
          <w:szCs w:val="28"/>
        </w:rPr>
        <w:t xml:space="preserve"> </w:t>
      </w:r>
      <w:proofErr w:type="spellStart"/>
      <w:r w:rsidRPr="00CC45B1">
        <w:rPr>
          <w:sz w:val="28"/>
          <w:szCs w:val="28"/>
        </w:rPr>
        <w:t>умовою</w:t>
      </w:r>
      <w:proofErr w:type="spellEnd"/>
      <w:r w:rsidRPr="00CC45B1">
        <w:rPr>
          <w:sz w:val="28"/>
          <w:szCs w:val="28"/>
        </w:rPr>
        <w:t xml:space="preserve"> </w:t>
      </w:r>
      <w:proofErr w:type="spellStart"/>
      <w:r w:rsidRPr="00CC45B1">
        <w:rPr>
          <w:sz w:val="28"/>
          <w:szCs w:val="28"/>
        </w:rPr>
        <w:t>ефективності</w:t>
      </w:r>
      <w:proofErr w:type="spellEnd"/>
      <w:r w:rsidRPr="00CC45B1">
        <w:rPr>
          <w:sz w:val="28"/>
          <w:szCs w:val="28"/>
        </w:rPr>
        <w:t xml:space="preserve">, але і з </w:t>
      </w:r>
      <w:proofErr w:type="spellStart"/>
      <w:r w:rsidRPr="00CC45B1">
        <w:rPr>
          <w:sz w:val="28"/>
          <w:szCs w:val="28"/>
        </w:rPr>
        <w:t>умовою</w:t>
      </w:r>
      <w:proofErr w:type="spellEnd"/>
      <w:r w:rsidRPr="00CC45B1">
        <w:rPr>
          <w:sz w:val="28"/>
          <w:szCs w:val="28"/>
        </w:rPr>
        <w:t xml:space="preserve"> </w:t>
      </w:r>
      <w:proofErr w:type="spellStart"/>
      <w:r w:rsidRPr="00CC45B1">
        <w:rPr>
          <w:sz w:val="28"/>
          <w:szCs w:val="28"/>
        </w:rPr>
        <w:t>ефективності</w:t>
      </w:r>
      <w:proofErr w:type="spellEnd"/>
      <w:r w:rsidRPr="00CC45B1">
        <w:rPr>
          <w:sz w:val="28"/>
          <w:szCs w:val="28"/>
        </w:rPr>
        <w:t xml:space="preserve">, </w:t>
      </w:r>
      <w:proofErr w:type="spellStart"/>
      <w:r w:rsidRPr="00CC45B1">
        <w:rPr>
          <w:sz w:val="28"/>
          <w:szCs w:val="28"/>
        </w:rPr>
        <w:t>заданих</w:t>
      </w:r>
      <w:proofErr w:type="spellEnd"/>
      <w:r w:rsidRPr="00CC45B1">
        <w:rPr>
          <w:sz w:val="28"/>
          <w:szCs w:val="28"/>
        </w:rPr>
        <w:t xml:space="preserve"> за </w:t>
      </w:r>
      <w:proofErr w:type="spellStart"/>
      <w:r w:rsidRPr="00CC45B1">
        <w:rPr>
          <w:sz w:val="28"/>
          <w:szCs w:val="28"/>
        </w:rPr>
        <w:t>допомогою</w:t>
      </w:r>
      <w:proofErr w:type="spellEnd"/>
      <w:r w:rsidRPr="00CC45B1">
        <w:rPr>
          <w:sz w:val="28"/>
          <w:szCs w:val="28"/>
        </w:rPr>
        <w:t xml:space="preserve"> </w:t>
      </w:r>
      <w:proofErr w:type="spellStart"/>
      <w:r w:rsidRPr="00CC45B1">
        <w:rPr>
          <w:sz w:val="28"/>
          <w:szCs w:val="28"/>
        </w:rPr>
        <w:t>нечіткого</w:t>
      </w:r>
      <w:proofErr w:type="spellEnd"/>
      <w:r w:rsidRPr="00CC45B1">
        <w:rPr>
          <w:sz w:val="28"/>
          <w:szCs w:val="28"/>
        </w:rPr>
        <w:t xml:space="preserve"> числа. Для </w:t>
      </w:r>
      <w:proofErr w:type="spellStart"/>
      <w:r w:rsidRPr="00CC45B1">
        <w:rPr>
          <w:sz w:val="28"/>
          <w:szCs w:val="28"/>
        </w:rPr>
        <w:t>цього</w:t>
      </w:r>
      <w:proofErr w:type="spellEnd"/>
      <w:r w:rsidRPr="00CC45B1">
        <w:rPr>
          <w:sz w:val="28"/>
          <w:szCs w:val="28"/>
        </w:rPr>
        <w:t xml:space="preserve"> </w:t>
      </w:r>
      <w:proofErr w:type="spellStart"/>
      <w:r w:rsidRPr="00CC45B1">
        <w:rPr>
          <w:sz w:val="28"/>
          <w:szCs w:val="28"/>
        </w:rPr>
        <w:t>випадку</w:t>
      </w:r>
      <w:proofErr w:type="spellEnd"/>
      <w:r w:rsidRPr="00CC45B1">
        <w:rPr>
          <w:sz w:val="28"/>
          <w:szCs w:val="28"/>
        </w:rPr>
        <w:t xml:space="preserve"> </w:t>
      </w:r>
      <w:proofErr w:type="spellStart"/>
      <w:r w:rsidRPr="00CC45B1">
        <w:rPr>
          <w:sz w:val="28"/>
          <w:szCs w:val="28"/>
        </w:rPr>
        <w:t>можуть</w:t>
      </w:r>
      <w:proofErr w:type="spellEnd"/>
      <w:r w:rsidRPr="00CC45B1">
        <w:rPr>
          <w:sz w:val="28"/>
          <w:szCs w:val="28"/>
        </w:rPr>
        <w:t xml:space="preserve"> бути </w:t>
      </w:r>
      <w:proofErr w:type="spellStart"/>
      <w:r w:rsidRPr="00CC45B1">
        <w:rPr>
          <w:sz w:val="28"/>
          <w:szCs w:val="28"/>
        </w:rPr>
        <w:t>використані</w:t>
      </w:r>
      <w:proofErr w:type="spellEnd"/>
      <w:r w:rsidRPr="00CC45B1">
        <w:rPr>
          <w:sz w:val="28"/>
          <w:szCs w:val="28"/>
        </w:rPr>
        <w:t xml:space="preserve"> </w:t>
      </w:r>
      <w:proofErr w:type="spellStart"/>
      <w:r w:rsidRPr="00CC45B1">
        <w:rPr>
          <w:sz w:val="28"/>
          <w:szCs w:val="28"/>
        </w:rPr>
        <w:t>всі</w:t>
      </w:r>
      <w:proofErr w:type="spellEnd"/>
      <w:r w:rsidRPr="00CC45B1">
        <w:rPr>
          <w:sz w:val="28"/>
          <w:szCs w:val="28"/>
        </w:rPr>
        <w:t xml:space="preserve"> </w:t>
      </w:r>
      <w:proofErr w:type="spellStart"/>
      <w:r w:rsidRPr="00CC45B1">
        <w:rPr>
          <w:sz w:val="28"/>
          <w:szCs w:val="28"/>
        </w:rPr>
        <w:t>інструменти</w:t>
      </w:r>
      <w:proofErr w:type="spellEnd"/>
      <w:r w:rsidRPr="00CC45B1">
        <w:rPr>
          <w:sz w:val="28"/>
          <w:szCs w:val="28"/>
        </w:rPr>
        <w:t xml:space="preserve">, </w:t>
      </w:r>
      <w:proofErr w:type="spellStart"/>
      <w:r w:rsidRPr="00CC45B1">
        <w:rPr>
          <w:sz w:val="28"/>
          <w:szCs w:val="28"/>
        </w:rPr>
        <w:t>які</w:t>
      </w:r>
      <w:proofErr w:type="spellEnd"/>
      <w:r w:rsidRPr="00CC45B1">
        <w:rPr>
          <w:sz w:val="28"/>
          <w:szCs w:val="28"/>
        </w:rPr>
        <w:t xml:space="preserve"> </w:t>
      </w:r>
      <w:proofErr w:type="spellStart"/>
      <w:r w:rsidRPr="00CC45B1">
        <w:rPr>
          <w:sz w:val="28"/>
          <w:szCs w:val="28"/>
        </w:rPr>
        <w:t>були</w:t>
      </w:r>
      <w:proofErr w:type="spellEnd"/>
      <w:r w:rsidRPr="00CC45B1">
        <w:rPr>
          <w:sz w:val="28"/>
          <w:szCs w:val="28"/>
        </w:rPr>
        <w:t xml:space="preserve"> </w:t>
      </w:r>
      <w:proofErr w:type="spellStart"/>
      <w:r w:rsidRPr="00CC45B1">
        <w:rPr>
          <w:sz w:val="28"/>
          <w:szCs w:val="28"/>
        </w:rPr>
        <w:t>представлені</w:t>
      </w:r>
      <w:proofErr w:type="spellEnd"/>
      <w:r w:rsidRPr="00CC45B1">
        <w:rPr>
          <w:sz w:val="28"/>
          <w:szCs w:val="28"/>
        </w:rPr>
        <w:t xml:space="preserve"> на </w:t>
      </w:r>
      <w:proofErr w:type="spellStart"/>
      <w:r w:rsidRPr="00CC45B1">
        <w:rPr>
          <w:sz w:val="28"/>
          <w:szCs w:val="28"/>
        </w:rPr>
        <w:t>прикладі</w:t>
      </w:r>
      <w:proofErr w:type="spellEnd"/>
      <w:r w:rsidRPr="00CC45B1">
        <w:rPr>
          <w:sz w:val="28"/>
          <w:szCs w:val="28"/>
        </w:rPr>
        <w:t xml:space="preserve"> </w:t>
      </w:r>
      <w:proofErr w:type="spellStart"/>
      <w:r w:rsidRPr="00CC45B1">
        <w:rPr>
          <w:sz w:val="28"/>
          <w:szCs w:val="28"/>
        </w:rPr>
        <w:t>окремого</w:t>
      </w:r>
      <w:proofErr w:type="spellEnd"/>
      <w:r w:rsidRPr="00CC45B1">
        <w:rPr>
          <w:sz w:val="28"/>
          <w:szCs w:val="28"/>
        </w:rPr>
        <w:t xml:space="preserve"> </w:t>
      </w:r>
      <w:proofErr w:type="spellStart"/>
      <w:r w:rsidRPr="00CC45B1">
        <w:rPr>
          <w:sz w:val="28"/>
          <w:szCs w:val="28"/>
        </w:rPr>
        <w:t>випадку</w:t>
      </w:r>
      <w:proofErr w:type="spellEnd"/>
      <w:r w:rsidRPr="00CC45B1">
        <w:rPr>
          <w:sz w:val="28"/>
          <w:szCs w:val="28"/>
        </w:rPr>
        <w:t xml:space="preserve">, як-то: </w:t>
      </w:r>
      <w:proofErr w:type="spellStart"/>
      <w:r w:rsidRPr="00CC45B1">
        <w:rPr>
          <w:sz w:val="28"/>
          <w:szCs w:val="28"/>
        </w:rPr>
        <w:t>оцінка</w:t>
      </w:r>
      <w:proofErr w:type="spellEnd"/>
      <w:r w:rsidRPr="00CC45B1">
        <w:rPr>
          <w:sz w:val="28"/>
          <w:szCs w:val="28"/>
        </w:rPr>
        <w:t xml:space="preserve"> </w:t>
      </w:r>
      <w:proofErr w:type="spellStart"/>
      <w:r w:rsidRPr="00CC45B1">
        <w:rPr>
          <w:sz w:val="28"/>
          <w:szCs w:val="28"/>
        </w:rPr>
        <w:t>рівня</w:t>
      </w:r>
      <w:proofErr w:type="spellEnd"/>
      <w:r w:rsidRPr="00CC45B1">
        <w:rPr>
          <w:sz w:val="28"/>
          <w:szCs w:val="28"/>
        </w:rPr>
        <w:t xml:space="preserve"> </w:t>
      </w:r>
      <w:proofErr w:type="spellStart"/>
      <w:r w:rsidRPr="00CC45B1">
        <w:rPr>
          <w:sz w:val="28"/>
          <w:szCs w:val="28"/>
        </w:rPr>
        <w:t>невизначеності</w:t>
      </w:r>
      <w:proofErr w:type="spellEnd"/>
      <w:r w:rsidRPr="00CC45B1">
        <w:rPr>
          <w:sz w:val="28"/>
          <w:szCs w:val="28"/>
        </w:rPr>
        <w:t xml:space="preserve"> </w:t>
      </w:r>
      <w:proofErr w:type="spellStart"/>
      <w:r w:rsidRPr="00CC45B1">
        <w:rPr>
          <w:sz w:val="28"/>
          <w:szCs w:val="28"/>
        </w:rPr>
        <w:t>стійкості</w:t>
      </w:r>
      <w:proofErr w:type="spellEnd"/>
      <w:r w:rsidRPr="00CC45B1">
        <w:rPr>
          <w:sz w:val="28"/>
          <w:szCs w:val="28"/>
        </w:rPr>
        <w:t xml:space="preserve"> проекту, </w:t>
      </w:r>
      <w:proofErr w:type="spellStart"/>
      <w:r w:rsidRPr="00CC45B1">
        <w:rPr>
          <w:sz w:val="28"/>
          <w:szCs w:val="28"/>
        </w:rPr>
        <w:t>корекція</w:t>
      </w:r>
      <w:proofErr w:type="spellEnd"/>
      <w:r w:rsidRPr="00CC45B1">
        <w:rPr>
          <w:sz w:val="28"/>
          <w:szCs w:val="28"/>
        </w:rPr>
        <w:t xml:space="preserve"> </w:t>
      </w:r>
      <w:proofErr w:type="spellStart"/>
      <w:r w:rsidRPr="00CC45B1">
        <w:rPr>
          <w:sz w:val="28"/>
          <w:szCs w:val="28"/>
        </w:rPr>
        <w:t>оцінки</w:t>
      </w:r>
      <w:proofErr w:type="spellEnd"/>
      <w:r w:rsidRPr="00CC45B1">
        <w:rPr>
          <w:sz w:val="28"/>
          <w:szCs w:val="28"/>
        </w:rPr>
        <w:t xml:space="preserve"> </w:t>
      </w:r>
      <w:proofErr w:type="spellStart"/>
      <w:r w:rsidRPr="00CC45B1">
        <w:rPr>
          <w:sz w:val="28"/>
          <w:szCs w:val="28"/>
        </w:rPr>
        <w:t>ступеня</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в </w:t>
      </w:r>
      <w:proofErr w:type="spellStart"/>
      <w:r w:rsidRPr="00CC45B1">
        <w:rPr>
          <w:sz w:val="28"/>
          <w:szCs w:val="28"/>
        </w:rPr>
        <w:t>ході</w:t>
      </w:r>
      <w:proofErr w:type="spellEnd"/>
      <w:r w:rsidRPr="00CC45B1">
        <w:rPr>
          <w:sz w:val="28"/>
          <w:szCs w:val="28"/>
        </w:rPr>
        <w:t xml:space="preserve"> </w:t>
      </w:r>
      <w:proofErr w:type="spellStart"/>
      <w:r w:rsidRPr="00CC45B1">
        <w:rPr>
          <w:sz w:val="28"/>
          <w:szCs w:val="28"/>
        </w:rPr>
        <w:t>інвестиційного</w:t>
      </w:r>
      <w:proofErr w:type="spellEnd"/>
      <w:r w:rsidRPr="00CC45B1">
        <w:rPr>
          <w:sz w:val="28"/>
          <w:szCs w:val="28"/>
        </w:rPr>
        <w:t xml:space="preserve"> </w:t>
      </w:r>
      <w:proofErr w:type="spellStart"/>
      <w:r w:rsidRPr="00CC45B1">
        <w:rPr>
          <w:sz w:val="28"/>
          <w:szCs w:val="28"/>
        </w:rPr>
        <w:t>процесу</w:t>
      </w:r>
      <w:proofErr w:type="spellEnd"/>
      <w:r w:rsidRPr="00CC45B1">
        <w:rPr>
          <w:sz w:val="28"/>
          <w:szCs w:val="28"/>
        </w:rPr>
        <w:t xml:space="preserve">. </w:t>
      </w:r>
      <w:proofErr w:type="spellStart"/>
      <w:r w:rsidRPr="00CC45B1">
        <w:rPr>
          <w:sz w:val="28"/>
          <w:szCs w:val="28"/>
        </w:rPr>
        <w:t>Розгляд</w:t>
      </w:r>
      <w:proofErr w:type="spellEnd"/>
      <w:r w:rsidRPr="00CC45B1">
        <w:rPr>
          <w:sz w:val="28"/>
          <w:szCs w:val="28"/>
        </w:rPr>
        <w:t xml:space="preserve"> </w:t>
      </w:r>
      <w:proofErr w:type="spellStart"/>
      <w:r w:rsidRPr="00CC45B1">
        <w:rPr>
          <w:sz w:val="28"/>
          <w:szCs w:val="28"/>
        </w:rPr>
        <w:t>цього</w:t>
      </w:r>
      <w:proofErr w:type="spellEnd"/>
      <w:r w:rsidRPr="00CC45B1">
        <w:rPr>
          <w:sz w:val="28"/>
          <w:szCs w:val="28"/>
        </w:rPr>
        <w:t xml:space="preserve"> </w:t>
      </w:r>
      <w:proofErr w:type="spellStart"/>
      <w:r w:rsidRPr="00CC45B1">
        <w:rPr>
          <w:sz w:val="28"/>
          <w:szCs w:val="28"/>
        </w:rPr>
        <w:t>випадку</w:t>
      </w:r>
      <w:proofErr w:type="spellEnd"/>
      <w:r w:rsidRPr="00CC45B1">
        <w:rPr>
          <w:sz w:val="28"/>
          <w:szCs w:val="28"/>
        </w:rPr>
        <w:t xml:space="preserve"> </w:t>
      </w:r>
      <w:proofErr w:type="spellStart"/>
      <w:r w:rsidRPr="00CC45B1">
        <w:rPr>
          <w:sz w:val="28"/>
          <w:szCs w:val="28"/>
        </w:rPr>
        <w:t>ще</w:t>
      </w:r>
      <w:proofErr w:type="spellEnd"/>
      <w:r w:rsidRPr="00CC45B1">
        <w:rPr>
          <w:sz w:val="28"/>
          <w:szCs w:val="28"/>
        </w:rPr>
        <w:t xml:space="preserve"> </w:t>
      </w:r>
      <w:proofErr w:type="spellStart"/>
      <w:r w:rsidRPr="00CC45B1">
        <w:rPr>
          <w:sz w:val="28"/>
          <w:szCs w:val="28"/>
        </w:rPr>
        <w:t>більше</w:t>
      </w:r>
      <w:proofErr w:type="spellEnd"/>
      <w:r w:rsidRPr="00CC45B1">
        <w:rPr>
          <w:sz w:val="28"/>
          <w:szCs w:val="28"/>
        </w:rPr>
        <w:t xml:space="preserve"> </w:t>
      </w:r>
      <w:proofErr w:type="spellStart"/>
      <w:r w:rsidRPr="00CC45B1">
        <w:rPr>
          <w:sz w:val="28"/>
          <w:szCs w:val="28"/>
        </w:rPr>
        <w:t>наближає</w:t>
      </w:r>
      <w:proofErr w:type="spellEnd"/>
      <w:r w:rsidRPr="00CC45B1">
        <w:rPr>
          <w:sz w:val="28"/>
          <w:szCs w:val="28"/>
        </w:rPr>
        <w:t xml:space="preserve"> нас до реального </w:t>
      </w:r>
      <w:proofErr w:type="spellStart"/>
      <w:r w:rsidRPr="00CC45B1">
        <w:rPr>
          <w:sz w:val="28"/>
          <w:szCs w:val="28"/>
        </w:rPr>
        <w:t>життя</w:t>
      </w:r>
      <w:proofErr w:type="spellEnd"/>
      <w:r w:rsidRPr="00CC45B1">
        <w:rPr>
          <w:sz w:val="28"/>
          <w:szCs w:val="28"/>
        </w:rPr>
        <w:t>.</w:t>
      </w:r>
    </w:p>
    <w:p w14:paraId="357A82F6" w14:textId="77777777" w:rsidR="008D7A11" w:rsidRPr="00CC45B1" w:rsidRDefault="008D7A11" w:rsidP="00CC45B1">
      <w:pPr>
        <w:pStyle w:val="23"/>
        <w:spacing w:line="360" w:lineRule="auto"/>
        <w:ind w:firstLine="720"/>
        <w:contextualSpacing/>
        <w:jc w:val="both"/>
        <w:rPr>
          <w:sz w:val="28"/>
          <w:szCs w:val="28"/>
        </w:rPr>
      </w:pPr>
    </w:p>
    <w:p w14:paraId="0CC109C6" w14:textId="77777777" w:rsidR="001D7778" w:rsidRPr="00CC45B1" w:rsidRDefault="001D7778" w:rsidP="00CC45B1">
      <w:pPr>
        <w:pStyle w:val="23"/>
        <w:spacing w:line="360" w:lineRule="auto"/>
        <w:ind w:firstLine="720"/>
        <w:contextualSpacing/>
        <w:jc w:val="both"/>
        <w:rPr>
          <w:sz w:val="28"/>
          <w:szCs w:val="28"/>
        </w:rPr>
      </w:pPr>
    </w:p>
    <w:p w14:paraId="37FEF5C7" w14:textId="161592E4" w:rsidR="008D7A11" w:rsidRPr="00CC45B1" w:rsidRDefault="00CC45B1" w:rsidP="00CC45B1">
      <w:pPr>
        <w:pStyle w:val="2"/>
        <w:numPr>
          <w:ilvl w:val="1"/>
          <w:numId w:val="38"/>
        </w:numPr>
        <w:spacing w:before="0" w:line="360" w:lineRule="auto"/>
        <w:ind w:firstLine="709"/>
        <w:contextualSpacing/>
      </w:pPr>
      <w:bookmarkStart w:id="78" w:name="_Toc485919242"/>
      <w:r w:rsidRPr="00CC45B1">
        <w:t xml:space="preserve"> </w:t>
      </w:r>
      <w:bookmarkStart w:id="79" w:name="_Toc533020499"/>
      <w:r w:rsidR="008D7A11" w:rsidRPr="00CC45B1">
        <w:t>Висновки до розділу</w:t>
      </w:r>
      <w:bookmarkEnd w:id="78"/>
      <w:bookmarkEnd w:id="79"/>
    </w:p>
    <w:p w14:paraId="4B27B380" w14:textId="77777777" w:rsidR="008D7A11" w:rsidRPr="00CC45B1" w:rsidRDefault="008D7A11" w:rsidP="00CC45B1">
      <w:pPr>
        <w:spacing w:line="360" w:lineRule="auto"/>
        <w:ind w:firstLine="0"/>
        <w:contextualSpacing/>
        <w:rPr>
          <w:sz w:val="28"/>
          <w:szCs w:val="28"/>
        </w:rPr>
      </w:pPr>
    </w:p>
    <w:p w14:paraId="64A0A2FB" w14:textId="77777777" w:rsidR="001D7778" w:rsidRPr="00CC45B1" w:rsidRDefault="001D7778" w:rsidP="00CC45B1">
      <w:pPr>
        <w:spacing w:line="360" w:lineRule="auto"/>
        <w:ind w:firstLine="0"/>
        <w:contextualSpacing/>
        <w:rPr>
          <w:sz w:val="28"/>
          <w:szCs w:val="28"/>
        </w:rPr>
      </w:pPr>
    </w:p>
    <w:p w14:paraId="70CFBDC7" w14:textId="77777777" w:rsidR="001D7778" w:rsidRPr="00CC45B1" w:rsidRDefault="001D7778" w:rsidP="00CC45B1">
      <w:pPr>
        <w:spacing w:line="360" w:lineRule="auto"/>
        <w:ind w:firstLine="0"/>
        <w:contextualSpacing/>
        <w:rPr>
          <w:sz w:val="28"/>
          <w:szCs w:val="28"/>
        </w:rPr>
      </w:pPr>
    </w:p>
    <w:p w14:paraId="4D1E1808" w14:textId="77777777" w:rsidR="008D7A11" w:rsidRPr="00CC45B1" w:rsidRDefault="008D7A11" w:rsidP="00CC45B1">
      <w:pPr>
        <w:pStyle w:val="23"/>
        <w:spacing w:line="360" w:lineRule="auto"/>
        <w:ind w:firstLine="720"/>
        <w:contextualSpacing/>
        <w:jc w:val="both"/>
        <w:rPr>
          <w:sz w:val="28"/>
          <w:szCs w:val="28"/>
        </w:rPr>
      </w:pPr>
      <w:proofErr w:type="spellStart"/>
      <w:r w:rsidRPr="00CC45B1">
        <w:rPr>
          <w:sz w:val="28"/>
          <w:szCs w:val="28"/>
        </w:rPr>
        <w:t>Отже</w:t>
      </w:r>
      <w:proofErr w:type="spellEnd"/>
      <w:r w:rsidRPr="00CC45B1">
        <w:rPr>
          <w:sz w:val="28"/>
          <w:szCs w:val="28"/>
        </w:rPr>
        <w:t xml:space="preserve">,  </w:t>
      </w:r>
      <w:proofErr w:type="spellStart"/>
      <w:r w:rsidRPr="00CC45B1">
        <w:rPr>
          <w:sz w:val="28"/>
          <w:szCs w:val="28"/>
        </w:rPr>
        <w:t>був</w:t>
      </w:r>
      <w:proofErr w:type="spellEnd"/>
      <w:r w:rsidRPr="00CC45B1">
        <w:rPr>
          <w:sz w:val="28"/>
          <w:szCs w:val="28"/>
        </w:rPr>
        <w:t xml:space="preserve"> </w:t>
      </w:r>
      <w:proofErr w:type="spellStart"/>
      <w:r w:rsidRPr="00CC45B1">
        <w:rPr>
          <w:sz w:val="28"/>
          <w:szCs w:val="28"/>
        </w:rPr>
        <w:t>використаний</w:t>
      </w:r>
      <w:proofErr w:type="spellEnd"/>
      <w:r w:rsidRPr="00CC45B1">
        <w:rPr>
          <w:sz w:val="28"/>
          <w:szCs w:val="28"/>
        </w:rPr>
        <w:t xml:space="preserve"> </w:t>
      </w:r>
      <w:proofErr w:type="spellStart"/>
      <w:r w:rsidRPr="00CC45B1">
        <w:rPr>
          <w:sz w:val="28"/>
          <w:szCs w:val="28"/>
        </w:rPr>
        <w:t>даний</w:t>
      </w:r>
      <w:proofErr w:type="spellEnd"/>
      <w:r w:rsidRPr="00CC45B1">
        <w:rPr>
          <w:sz w:val="28"/>
          <w:szCs w:val="28"/>
        </w:rPr>
        <w:t xml:space="preserve"> метод для </w:t>
      </w:r>
      <w:proofErr w:type="spellStart"/>
      <w:r w:rsidRPr="00CC45B1">
        <w:rPr>
          <w:sz w:val="28"/>
          <w:szCs w:val="28"/>
        </w:rPr>
        <w:t>розрахунку</w:t>
      </w:r>
      <w:proofErr w:type="spellEnd"/>
      <w:r w:rsidRPr="00CC45B1">
        <w:rPr>
          <w:sz w:val="28"/>
          <w:szCs w:val="28"/>
        </w:rPr>
        <w:t xml:space="preserve"> </w:t>
      </w:r>
      <w:proofErr w:type="spellStart"/>
      <w:r w:rsidRPr="00CC45B1">
        <w:rPr>
          <w:sz w:val="28"/>
          <w:szCs w:val="28"/>
        </w:rPr>
        <w:t>ступеня</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конкретного </w:t>
      </w:r>
      <w:proofErr w:type="spellStart"/>
      <w:r w:rsidRPr="00CC45B1">
        <w:rPr>
          <w:sz w:val="28"/>
          <w:szCs w:val="28"/>
        </w:rPr>
        <w:t>інвестиційного</w:t>
      </w:r>
      <w:proofErr w:type="spellEnd"/>
      <w:r w:rsidRPr="00CC45B1">
        <w:rPr>
          <w:sz w:val="28"/>
          <w:szCs w:val="28"/>
        </w:rPr>
        <w:t xml:space="preserve"> проекту, стало </w:t>
      </w:r>
      <w:proofErr w:type="spellStart"/>
      <w:r w:rsidRPr="00CC45B1">
        <w:rPr>
          <w:sz w:val="28"/>
          <w:szCs w:val="28"/>
        </w:rPr>
        <w:t>дійсно</w:t>
      </w:r>
      <w:proofErr w:type="spellEnd"/>
      <w:r w:rsidRPr="00CC45B1">
        <w:rPr>
          <w:sz w:val="28"/>
          <w:szCs w:val="28"/>
        </w:rPr>
        <w:t xml:space="preserve"> ясно, </w:t>
      </w:r>
      <w:proofErr w:type="spellStart"/>
      <w:r w:rsidRPr="00CC45B1">
        <w:rPr>
          <w:sz w:val="28"/>
          <w:szCs w:val="28"/>
        </w:rPr>
        <w:t>яким</w:t>
      </w:r>
      <w:proofErr w:type="spellEnd"/>
      <w:r w:rsidRPr="00CC45B1">
        <w:rPr>
          <w:sz w:val="28"/>
          <w:szCs w:val="28"/>
        </w:rPr>
        <w:t xml:space="preserve"> чином </w:t>
      </w:r>
      <w:proofErr w:type="spellStart"/>
      <w:r w:rsidRPr="00CC45B1">
        <w:rPr>
          <w:sz w:val="28"/>
          <w:szCs w:val="28"/>
        </w:rPr>
        <w:t>він</w:t>
      </w:r>
      <w:proofErr w:type="spellEnd"/>
      <w:r w:rsidRPr="00CC45B1">
        <w:rPr>
          <w:sz w:val="28"/>
          <w:szCs w:val="28"/>
        </w:rPr>
        <w:t xml:space="preserve"> </w:t>
      </w:r>
      <w:proofErr w:type="spellStart"/>
      <w:r w:rsidRPr="00CC45B1">
        <w:rPr>
          <w:sz w:val="28"/>
          <w:szCs w:val="28"/>
        </w:rPr>
        <w:t>може</w:t>
      </w:r>
      <w:proofErr w:type="spellEnd"/>
      <w:r w:rsidRPr="00CC45B1">
        <w:rPr>
          <w:sz w:val="28"/>
          <w:szCs w:val="28"/>
        </w:rPr>
        <w:t xml:space="preserve"> </w:t>
      </w:r>
      <w:proofErr w:type="spellStart"/>
      <w:r w:rsidRPr="00CC45B1">
        <w:rPr>
          <w:sz w:val="28"/>
          <w:szCs w:val="28"/>
        </w:rPr>
        <w:t>застосовуватися</w:t>
      </w:r>
      <w:proofErr w:type="spellEnd"/>
      <w:r w:rsidRPr="00CC45B1">
        <w:rPr>
          <w:sz w:val="28"/>
          <w:szCs w:val="28"/>
        </w:rPr>
        <w:t xml:space="preserve"> на </w:t>
      </w:r>
      <w:proofErr w:type="spellStart"/>
      <w:r w:rsidRPr="00CC45B1">
        <w:rPr>
          <w:sz w:val="28"/>
          <w:szCs w:val="28"/>
        </w:rPr>
        <w:t>практиці</w:t>
      </w:r>
      <w:proofErr w:type="spellEnd"/>
      <w:r w:rsidRPr="00CC45B1">
        <w:rPr>
          <w:sz w:val="28"/>
          <w:szCs w:val="28"/>
        </w:rPr>
        <w:t xml:space="preserve"> для аналізу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неефективності</w:t>
      </w:r>
      <w:proofErr w:type="spellEnd"/>
      <w:r w:rsidRPr="00CC45B1">
        <w:rPr>
          <w:sz w:val="28"/>
          <w:szCs w:val="28"/>
        </w:rPr>
        <w:t xml:space="preserve"> </w:t>
      </w:r>
      <w:proofErr w:type="spellStart"/>
      <w:r w:rsidRPr="00CC45B1">
        <w:rPr>
          <w:sz w:val="28"/>
          <w:szCs w:val="28"/>
        </w:rPr>
        <w:t>інвестицій</w:t>
      </w:r>
      <w:proofErr w:type="spellEnd"/>
      <w:r w:rsidRPr="00CC45B1">
        <w:rPr>
          <w:sz w:val="28"/>
          <w:szCs w:val="28"/>
        </w:rPr>
        <w:t xml:space="preserve">. </w:t>
      </w:r>
      <w:proofErr w:type="spellStart"/>
      <w:r w:rsidRPr="00CC45B1">
        <w:rPr>
          <w:sz w:val="28"/>
          <w:szCs w:val="28"/>
        </w:rPr>
        <w:t>Слід</w:t>
      </w:r>
      <w:proofErr w:type="spellEnd"/>
      <w:r w:rsidRPr="00CC45B1">
        <w:rPr>
          <w:sz w:val="28"/>
          <w:szCs w:val="28"/>
        </w:rPr>
        <w:t xml:space="preserve"> </w:t>
      </w:r>
      <w:proofErr w:type="spellStart"/>
      <w:r w:rsidRPr="00CC45B1">
        <w:rPr>
          <w:sz w:val="28"/>
          <w:szCs w:val="28"/>
        </w:rPr>
        <w:t>ще</w:t>
      </w:r>
      <w:proofErr w:type="spellEnd"/>
      <w:r w:rsidRPr="00CC45B1">
        <w:rPr>
          <w:sz w:val="28"/>
          <w:szCs w:val="28"/>
        </w:rPr>
        <w:t xml:space="preserve"> раз </w:t>
      </w:r>
      <w:proofErr w:type="spellStart"/>
      <w:r w:rsidRPr="00CC45B1">
        <w:rPr>
          <w:sz w:val="28"/>
          <w:szCs w:val="28"/>
        </w:rPr>
        <w:t>наголосити</w:t>
      </w:r>
      <w:proofErr w:type="spellEnd"/>
      <w:r w:rsidRPr="00CC45B1">
        <w:rPr>
          <w:sz w:val="28"/>
          <w:szCs w:val="28"/>
        </w:rPr>
        <w:t xml:space="preserve"> на тому, </w:t>
      </w:r>
      <w:proofErr w:type="spellStart"/>
      <w:r w:rsidRPr="00CC45B1">
        <w:rPr>
          <w:sz w:val="28"/>
          <w:szCs w:val="28"/>
        </w:rPr>
        <w:t>що</w:t>
      </w:r>
      <w:proofErr w:type="spellEnd"/>
      <w:r w:rsidRPr="00CC45B1">
        <w:rPr>
          <w:sz w:val="28"/>
          <w:szCs w:val="28"/>
        </w:rPr>
        <w:t xml:space="preserve"> </w:t>
      </w:r>
      <w:proofErr w:type="spellStart"/>
      <w:r w:rsidRPr="00CC45B1">
        <w:rPr>
          <w:sz w:val="28"/>
          <w:szCs w:val="28"/>
        </w:rPr>
        <w:t>даний</w:t>
      </w:r>
      <w:proofErr w:type="spellEnd"/>
      <w:r w:rsidRPr="00CC45B1">
        <w:rPr>
          <w:sz w:val="28"/>
          <w:szCs w:val="28"/>
        </w:rPr>
        <w:t xml:space="preserve"> метод </w:t>
      </w:r>
      <w:proofErr w:type="spellStart"/>
      <w:r w:rsidRPr="00CC45B1">
        <w:rPr>
          <w:sz w:val="28"/>
          <w:szCs w:val="28"/>
        </w:rPr>
        <w:t>може</w:t>
      </w:r>
      <w:proofErr w:type="spellEnd"/>
      <w:r w:rsidRPr="00CC45B1">
        <w:rPr>
          <w:sz w:val="28"/>
          <w:szCs w:val="28"/>
        </w:rPr>
        <w:t xml:space="preserve"> </w:t>
      </w:r>
      <w:proofErr w:type="spellStart"/>
      <w:r w:rsidRPr="00CC45B1">
        <w:rPr>
          <w:sz w:val="28"/>
          <w:szCs w:val="28"/>
        </w:rPr>
        <w:t>брати</w:t>
      </w:r>
      <w:proofErr w:type="spellEnd"/>
      <w:r w:rsidRPr="00CC45B1">
        <w:rPr>
          <w:sz w:val="28"/>
          <w:szCs w:val="28"/>
        </w:rPr>
        <w:t xml:space="preserve"> за основу не </w:t>
      </w:r>
      <w:proofErr w:type="spellStart"/>
      <w:r w:rsidRPr="00CC45B1">
        <w:rPr>
          <w:sz w:val="28"/>
          <w:szCs w:val="28"/>
        </w:rPr>
        <w:t>тільки</w:t>
      </w:r>
      <w:proofErr w:type="spellEnd"/>
      <w:r w:rsidRPr="00CC45B1">
        <w:rPr>
          <w:sz w:val="28"/>
          <w:szCs w:val="28"/>
        </w:rPr>
        <w:t xml:space="preserve"> метод </w:t>
      </w:r>
      <w:proofErr w:type="spellStart"/>
      <w:r w:rsidRPr="00CC45B1">
        <w:rPr>
          <w:sz w:val="28"/>
          <w:szCs w:val="28"/>
        </w:rPr>
        <w:t>чистої</w:t>
      </w:r>
      <w:proofErr w:type="spellEnd"/>
      <w:r w:rsidRPr="00CC45B1">
        <w:rPr>
          <w:sz w:val="28"/>
          <w:szCs w:val="28"/>
        </w:rPr>
        <w:t xml:space="preserve"> </w:t>
      </w:r>
      <w:proofErr w:type="spellStart"/>
      <w:r w:rsidRPr="00CC45B1">
        <w:rPr>
          <w:sz w:val="28"/>
          <w:szCs w:val="28"/>
        </w:rPr>
        <w:t>приведеної</w:t>
      </w:r>
      <w:proofErr w:type="spellEnd"/>
      <w:r w:rsidRPr="00CC45B1">
        <w:rPr>
          <w:sz w:val="28"/>
          <w:szCs w:val="28"/>
        </w:rPr>
        <w:t xml:space="preserve"> </w:t>
      </w:r>
      <w:proofErr w:type="spellStart"/>
      <w:r w:rsidRPr="00CC45B1">
        <w:rPr>
          <w:sz w:val="28"/>
          <w:szCs w:val="28"/>
        </w:rPr>
        <w:t>вартості</w:t>
      </w:r>
      <w:proofErr w:type="spellEnd"/>
      <w:r w:rsidRPr="00CC45B1">
        <w:rPr>
          <w:sz w:val="28"/>
          <w:szCs w:val="28"/>
        </w:rPr>
        <w:t xml:space="preserve">, як в </w:t>
      </w:r>
      <w:proofErr w:type="spellStart"/>
      <w:r w:rsidRPr="00CC45B1">
        <w:rPr>
          <w:sz w:val="28"/>
          <w:szCs w:val="28"/>
        </w:rPr>
        <w:t>даній</w:t>
      </w:r>
      <w:proofErr w:type="spellEnd"/>
      <w:r w:rsidRPr="00CC45B1">
        <w:rPr>
          <w:sz w:val="28"/>
          <w:szCs w:val="28"/>
        </w:rPr>
        <w:t xml:space="preserve"> </w:t>
      </w:r>
      <w:proofErr w:type="spellStart"/>
      <w:r w:rsidRPr="00CC45B1">
        <w:rPr>
          <w:sz w:val="28"/>
          <w:szCs w:val="28"/>
        </w:rPr>
        <w:t>роботі</w:t>
      </w:r>
      <w:proofErr w:type="spellEnd"/>
      <w:r w:rsidRPr="00CC45B1">
        <w:rPr>
          <w:sz w:val="28"/>
          <w:szCs w:val="28"/>
        </w:rPr>
        <w:t xml:space="preserve">, а й </w:t>
      </w:r>
      <w:proofErr w:type="spellStart"/>
      <w:r w:rsidRPr="00CC45B1">
        <w:rPr>
          <w:sz w:val="28"/>
          <w:szCs w:val="28"/>
        </w:rPr>
        <w:t>всі</w:t>
      </w:r>
      <w:proofErr w:type="spellEnd"/>
      <w:r w:rsidRPr="00CC45B1">
        <w:rPr>
          <w:sz w:val="28"/>
          <w:szCs w:val="28"/>
        </w:rPr>
        <w:t xml:space="preserve"> </w:t>
      </w:r>
      <w:proofErr w:type="spellStart"/>
      <w:r w:rsidRPr="00CC45B1">
        <w:rPr>
          <w:sz w:val="28"/>
          <w:szCs w:val="28"/>
        </w:rPr>
        <w:t>інші</w:t>
      </w:r>
      <w:proofErr w:type="spellEnd"/>
      <w:r w:rsidRPr="00CC45B1">
        <w:rPr>
          <w:sz w:val="28"/>
          <w:szCs w:val="28"/>
        </w:rPr>
        <w:t xml:space="preserve"> </w:t>
      </w:r>
      <w:proofErr w:type="spellStart"/>
      <w:r w:rsidRPr="00CC45B1">
        <w:rPr>
          <w:sz w:val="28"/>
          <w:szCs w:val="28"/>
        </w:rPr>
        <w:t>методи</w:t>
      </w:r>
      <w:proofErr w:type="spellEnd"/>
      <w:r w:rsidRPr="00CC45B1">
        <w:rPr>
          <w:sz w:val="28"/>
          <w:szCs w:val="28"/>
        </w:rPr>
        <w:t xml:space="preserve"> </w:t>
      </w:r>
      <w:proofErr w:type="spellStart"/>
      <w:r w:rsidRPr="00CC45B1">
        <w:rPr>
          <w:sz w:val="28"/>
          <w:szCs w:val="28"/>
        </w:rPr>
        <w:t>оцінки</w:t>
      </w:r>
      <w:proofErr w:type="spellEnd"/>
      <w:r w:rsidRPr="00CC45B1">
        <w:rPr>
          <w:sz w:val="28"/>
          <w:szCs w:val="28"/>
        </w:rPr>
        <w:t xml:space="preserve"> </w:t>
      </w:r>
      <w:proofErr w:type="spellStart"/>
      <w:r w:rsidRPr="00CC45B1">
        <w:rPr>
          <w:sz w:val="28"/>
          <w:szCs w:val="28"/>
        </w:rPr>
        <w:t>ризику</w:t>
      </w:r>
      <w:proofErr w:type="spellEnd"/>
      <w:r w:rsidRPr="00CC45B1">
        <w:rPr>
          <w:sz w:val="28"/>
          <w:szCs w:val="28"/>
        </w:rPr>
        <w:t xml:space="preserve"> </w:t>
      </w:r>
      <w:proofErr w:type="spellStart"/>
      <w:r w:rsidRPr="00CC45B1">
        <w:rPr>
          <w:sz w:val="28"/>
          <w:szCs w:val="28"/>
        </w:rPr>
        <w:t>інвестицій</w:t>
      </w:r>
      <w:proofErr w:type="spellEnd"/>
      <w:r w:rsidRPr="00CC45B1">
        <w:rPr>
          <w:sz w:val="28"/>
          <w:szCs w:val="28"/>
        </w:rPr>
        <w:t xml:space="preserve">, де є </w:t>
      </w:r>
      <w:proofErr w:type="spellStart"/>
      <w:r w:rsidRPr="00CC45B1">
        <w:rPr>
          <w:sz w:val="28"/>
          <w:szCs w:val="28"/>
        </w:rPr>
        <w:t>можливість</w:t>
      </w:r>
      <w:proofErr w:type="spellEnd"/>
      <w:r w:rsidRPr="00CC45B1">
        <w:rPr>
          <w:sz w:val="28"/>
          <w:szCs w:val="28"/>
        </w:rPr>
        <w:t xml:space="preserve"> </w:t>
      </w:r>
      <w:proofErr w:type="spellStart"/>
      <w:r w:rsidRPr="00CC45B1">
        <w:rPr>
          <w:sz w:val="28"/>
          <w:szCs w:val="28"/>
        </w:rPr>
        <w:t>надати</w:t>
      </w:r>
      <w:proofErr w:type="spellEnd"/>
      <w:r w:rsidRPr="00CC45B1">
        <w:rPr>
          <w:sz w:val="28"/>
          <w:szCs w:val="28"/>
        </w:rPr>
        <w:t xml:space="preserve"> </w:t>
      </w:r>
      <w:proofErr w:type="spellStart"/>
      <w:r w:rsidRPr="00CC45B1">
        <w:rPr>
          <w:sz w:val="28"/>
          <w:szCs w:val="28"/>
        </w:rPr>
        <w:t>змінним</w:t>
      </w:r>
      <w:proofErr w:type="spellEnd"/>
      <w:r w:rsidRPr="00CC45B1">
        <w:rPr>
          <w:sz w:val="28"/>
          <w:szCs w:val="28"/>
        </w:rPr>
        <w:t xml:space="preserve"> характеристики </w:t>
      </w:r>
      <w:proofErr w:type="spellStart"/>
      <w:r w:rsidRPr="00CC45B1">
        <w:rPr>
          <w:sz w:val="28"/>
          <w:szCs w:val="28"/>
        </w:rPr>
        <w:t>нечіткого</w:t>
      </w:r>
      <w:proofErr w:type="spellEnd"/>
      <w:r w:rsidRPr="00CC45B1">
        <w:rPr>
          <w:sz w:val="28"/>
          <w:szCs w:val="28"/>
        </w:rPr>
        <w:t xml:space="preserve"> числа.</w:t>
      </w:r>
    </w:p>
    <w:p w14:paraId="44A4DF34" w14:textId="77777777" w:rsidR="00BF5427" w:rsidRPr="00CC45B1" w:rsidRDefault="00BF5427" w:rsidP="00CC45B1">
      <w:pPr>
        <w:spacing w:line="360" w:lineRule="auto"/>
        <w:ind w:firstLine="540"/>
        <w:rPr>
          <w:sz w:val="28"/>
          <w:szCs w:val="28"/>
        </w:rPr>
      </w:pPr>
    </w:p>
    <w:p w14:paraId="0413AD21" w14:textId="77777777" w:rsidR="00BF5427" w:rsidRPr="00CC45B1" w:rsidRDefault="00BF5427" w:rsidP="00CC45B1">
      <w:pPr>
        <w:spacing w:line="360" w:lineRule="auto"/>
        <w:ind w:firstLine="540"/>
        <w:rPr>
          <w:sz w:val="28"/>
          <w:szCs w:val="28"/>
        </w:rPr>
      </w:pPr>
    </w:p>
    <w:p w14:paraId="01E5794C" w14:textId="77777777" w:rsidR="00BF5427" w:rsidRPr="00CC45B1" w:rsidRDefault="00BF5427" w:rsidP="00CC45B1">
      <w:pPr>
        <w:spacing w:line="360" w:lineRule="auto"/>
        <w:ind w:firstLine="540"/>
        <w:rPr>
          <w:sz w:val="28"/>
          <w:szCs w:val="28"/>
        </w:rPr>
      </w:pPr>
    </w:p>
    <w:p w14:paraId="5B6B15D3" w14:textId="77777777" w:rsidR="00BF5427" w:rsidRPr="00CC45B1" w:rsidRDefault="00BF5427" w:rsidP="00CC45B1">
      <w:pPr>
        <w:spacing w:line="360" w:lineRule="auto"/>
        <w:ind w:firstLine="540"/>
        <w:rPr>
          <w:sz w:val="28"/>
          <w:szCs w:val="28"/>
        </w:rPr>
      </w:pPr>
    </w:p>
    <w:p w14:paraId="65DD57F2" w14:textId="77777777" w:rsidR="003B602B" w:rsidRPr="00CC45B1" w:rsidRDefault="003B602B" w:rsidP="00CC45B1">
      <w:pPr>
        <w:spacing w:line="360" w:lineRule="auto"/>
        <w:ind w:firstLine="0"/>
        <w:rPr>
          <w:color w:val="000000"/>
          <w:sz w:val="28"/>
          <w:szCs w:val="28"/>
        </w:rPr>
      </w:pPr>
    </w:p>
    <w:p w14:paraId="350894A7" w14:textId="77777777" w:rsidR="00073E82" w:rsidRPr="00CC45B1" w:rsidRDefault="00073E82" w:rsidP="00CC45B1">
      <w:pPr>
        <w:spacing w:line="360" w:lineRule="auto"/>
        <w:ind w:firstLine="0"/>
        <w:rPr>
          <w:color w:val="000000"/>
          <w:sz w:val="28"/>
          <w:szCs w:val="28"/>
        </w:rPr>
      </w:pPr>
    </w:p>
    <w:p w14:paraId="44598A9B" w14:textId="108BD06D" w:rsidR="00B6245F" w:rsidRPr="00CC45B1" w:rsidRDefault="00FB3FA0" w:rsidP="00CC45B1">
      <w:pPr>
        <w:pStyle w:val="1"/>
        <w:spacing w:line="360" w:lineRule="auto"/>
        <w:ind w:firstLine="0"/>
        <w:jc w:val="center"/>
      </w:pPr>
      <w:bookmarkStart w:id="80" w:name="_Toc533020500"/>
      <w:r w:rsidRPr="00CC45B1">
        <w:lastRenderedPageBreak/>
        <w:t>4</w:t>
      </w:r>
      <w:r w:rsidR="00F9752D" w:rsidRPr="00CC45B1">
        <w:t>. СТАРТАП ПРОЕКТ</w:t>
      </w:r>
      <w:bookmarkEnd w:id="80"/>
    </w:p>
    <w:p w14:paraId="3A2725E4" w14:textId="2ACF7080" w:rsidR="00B6245F" w:rsidRPr="00CC45B1" w:rsidRDefault="00FB3FA0" w:rsidP="00CC45B1">
      <w:pPr>
        <w:pStyle w:val="2"/>
        <w:spacing w:line="360" w:lineRule="auto"/>
        <w:ind w:firstLine="709"/>
      </w:pPr>
      <w:bookmarkStart w:id="81" w:name="_Toc533020501"/>
      <w:r w:rsidRPr="00CC45B1">
        <w:t>4</w:t>
      </w:r>
      <w:r w:rsidR="00F9752D" w:rsidRPr="00CC45B1">
        <w:t>.1 Опис ідеї проекту</w:t>
      </w:r>
      <w:bookmarkEnd w:id="81"/>
    </w:p>
    <w:p w14:paraId="0AE55D8B" w14:textId="77777777" w:rsidR="00B6245F" w:rsidRPr="00CC45B1" w:rsidRDefault="00B6245F" w:rsidP="00CC45B1">
      <w:pPr>
        <w:spacing w:line="360" w:lineRule="auto"/>
        <w:rPr>
          <w:sz w:val="28"/>
          <w:szCs w:val="28"/>
        </w:rPr>
      </w:pPr>
    </w:p>
    <w:p w14:paraId="0B19B5CB" w14:textId="5FA8E82F" w:rsidR="0059023B" w:rsidRPr="00CC45B1" w:rsidRDefault="0059023B" w:rsidP="00CC45B1">
      <w:pPr>
        <w:spacing w:line="360" w:lineRule="auto"/>
        <w:rPr>
          <w:sz w:val="28"/>
          <w:szCs w:val="28"/>
        </w:rPr>
      </w:pPr>
      <w:r w:rsidRPr="00CC45B1">
        <w:rPr>
          <w:sz w:val="28"/>
          <w:szCs w:val="28"/>
        </w:rPr>
        <w:t>Обґрунтування щодо реалізації проекту на</w:t>
      </w:r>
      <w:r w:rsidR="00FB3FA0" w:rsidRPr="00CC45B1">
        <w:rPr>
          <w:sz w:val="28"/>
          <w:szCs w:val="28"/>
        </w:rPr>
        <w:t xml:space="preserve"> ринку представлене у таблицях 4.1-4</w:t>
      </w:r>
      <w:r w:rsidR="00AA4289" w:rsidRPr="00CC45B1">
        <w:rPr>
          <w:sz w:val="28"/>
          <w:szCs w:val="28"/>
        </w:rPr>
        <w:t>.23</w:t>
      </w:r>
      <w:r w:rsidRPr="00CC45B1">
        <w:rPr>
          <w:sz w:val="28"/>
          <w:szCs w:val="28"/>
        </w:rPr>
        <w:t>.</w:t>
      </w:r>
    </w:p>
    <w:p w14:paraId="1C425C70" w14:textId="77777777" w:rsidR="00B6245F" w:rsidRPr="00CC45B1" w:rsidRDefault="00B6245F" w:rsidP="00CC45B1">
      <w:pPr>
        <w:spacing w:line="360" w:lineRule="auto"/>
        <w:rPr>
          <w:sz w:val="28"/>
          <w:szCs w:val="28"/>
        </w:rPr>
      </w:pPr>
    </w:p>
    <w:p w14:paraId="38E0FE58" w14:textId="356E27EB" w:rsidR="00B6245F" w:rsidRPr="00CC45B1" w:rsidRDefault="00FB3FA0" w:rsidP="00CC45B1">
      <w:pPr>
        <w:spacing w:line="360" w:lineRule="auto"/>
        <w:ind w:firstLine="709"/>
        <w:rPr>
          <w:sz w:val="28"/>
          <w:szCs w:val="28"/>
        </w:rPr>
      </w:pPr>
      <w:r w:rsidRPr="00CC45B1">
        <w:rPr>
          <w:sz w:val="28"/>
          <w:szCs w:val="28"/>
        </w:rPr>
        <w:t>Таблиця 4</w:t>
      </w:r>
      <w:r w:rsidR="00F9752D" w:rsidRPr="00CC45B1">
        <w:rPr>
          <w:sz w:val="28"/>
          <w:szCs w:val="28"/>
        </w:rPr>
        <w:t>.1 – Опис ідеї стартап проекту</w:t>
      </w:r>
    </w:p>
    <w:tbl>
      <w:tblPr>
        <w:tblStyle w:val="affa"/>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66"/>
        <w:gridCol w:w="3166"/>
        <w:gridCol w:w="3166"/>
      </w:tblGrid>
      <w:tr w:rsidR="00B6245F" w:rsidRPr="00CC45B1" w14:paraId="4193C436" w14:textId="77777777">
        <w:tc>
          <w:tcPr>
            <w:tcW w:w="3166" w:type="dxa"/>
            <w:vAlign w:val="center"/>
          </w:tcPr>
          <w:p w14:paraId="2A8A3EA7"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Зміст ідеї</w:t>
            </w:r>
          </w:p>
        </w:tc>
        <w:tc>
          <w:tcPr>
            <w:tcW w:w="3166" w:type="dxa"/>
            <w:vAlign w:val="center"/>
          </w:tcPr>
          <w:p w14:paraId="1492477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Напрямки застосування</w:t>
            </w:r>
          </w:p>
        </w:tc>
        <w:tc>
          <w:tcPr>
            <w:tcW w:w="3166" w:type="dxa"/>
            <w:vAlign w:val="center"/>
          </w:tcPr>
          <w:p w14:paraId="4ACD5070"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Вигоди для користувача</w:t>
            </w:r>
          </w:p>
        </w:tc>
      </w:tr>
      <w:tr w:rsidR="00B6245F" w:rsidRPr="00CC45B1" w14:paraId="6F63EAFE" w14:textId="77777777">
        <w:trPr>
          <w:trHeight w:val="860"/>
        </w:trPr>
        <w:tc>
          <w:tcPr>
            <w:tcW w:w="3166" w:type="dxa"/>
            <w:vAlign w:val="center"/>
          </w:tcPr>
          <w:p w14:paraId="5CDB1831"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Система підтримки прийняття рішень в сфері інвестування</w:t>
            </w:r>
          </w:p>
        </w:tc>
        <w:tc>
          <w:tcPr>
            <w:tcW w:w="3166" w:type="dxa"/>
            <w:vAlign w:val="center"/>
          </w:tcPr>
          <w:p w14:paraId="5C3C0211"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Надання допомоги ОПР у прийнятті рішень при інвестуванні</w:t>
            </w:r>
          </w:p>
        </w:tc>
        <w:tc>
          <w:tcPr>
            <w:tcW w:w="3166" w:type="dxa"/>
            <w:vAlign w:val="center"/>
          </w:tcPr>
          <w:p w14:paraId="05282018"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Отримання допомоги у прийнятті рішень при інвестуванні</w:t>
            </w:r>
          </w:p>
        </w:tc>
      </w:tr>
    </w:tbl>
    <w:p w14:paraId="673B0DE7" w14:textId="77777777" w:rsidR="00B6245F" w:rsidRPr="00CC45B1" w:rsidRDefault="00B6245F" w:rsidP="00CC45B1">
      <w:pPr>
        <w:spacing w:line="360" w:lineRule="auto"/>
        <w:rPr>
          <w:sz w:val="28"/>
          <w:szCs w:val="28"/>
        </w:rPr>
      </w:pPr>
    </w:p>
    <w:p w14:paraId="5F914C07" w14:textId="79AF9F72" w:rsidR="00B6245F" w:rsidRPr="00CC45B1" w:rsidRDefault="00FB3FA0" w:rsidP="00CC45B1">
      <w:pPr>
        <w:spacing w:line="360" w:lineRule="auto"/>
        <w:ind w:firstLine="709"/>
        <w:rPr>
          <w:sz w:val="28"/>
          <w:szCs w:val="28"/>
        </w:rPr>
      </w:pPr>
      <w:r w:rsidRPr="00CC45B1">
        <w:rPr>
          <w:sz w:val="28"/>
          <w:szCs w:val="28"/>
        </w:rPr>
        <w:t>Таблиця 4</w:t>
      </w:r>
      <w:r w:rsidR="00F9752D" w:rsidRPr="00CC45B1">
        <w:rPr>
          <w:sz w:val="28"/>
          <w:szCs w:val="28"/>
        </w:rPr>
        <w:t>.2 – Визначення сильних, слабких та нейтральних характеристик ідеї проекту</w:t>
      </w:r>
    </w:p>
    <w:tbl>
      <w:tblPr>
        <w:tblStyle w:val="affb"/>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8"/>
        <w:gridCol w:w="2013"/>
        <w:gridCol w:w="1171"/>
        <w:gridCol w:w="1172"/>
        <w:gridCol w:w="1172"/>
        <w:gridCol w:w="1134"/>
        <w:gridCol w:w="1134"/>
        <w:gridCol w:w="1134"/>
      </w:tblGrid>
      <w:tr w:rsidR="00B6245F" w:rsidRPr="00CC45B1" w14:paraId="2C2EEB55" w14:textId="77777777">
        <w:tc>
          <w:tcPr>
            <w:tcW w:w="568" w:type="dxa"/>
            <w:vMerge w:val="restart"/>
            <w:vAlign w:val="center"/>
          </w:tcPr>
          <w:p w14:paraId="641EA512"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 xml:space="preserve">№ </w:t>
            </w:r>
            <w:r w:rsidRPr="00CC45B1">
              <w:rPr>
                <w:color w:val="000000"/>
                <w:sz w:val="28"/>
                <w:szCs w:val="28"/>
              </w:rPr>
              <w:br/>
              <w:t>п/п</w:t>
            </w:r>
          </w:p>
        </w:tc>
        <w:tc>
          <w:tcPr>
            <w:tcW w:w="2013" w:type="dxa"/>
            <w:vMerge w:val="restart"/>
            <w:vAlign w:val="center"/>
          </w:tcPr>
          <w:p w14:paraId="06AF9F66" w14:textId="77777777" w:rsidR="00B6245F" w:rsidRPr="00CC45B1" w:rsidRDefault="00F9752D" w:rsidP="00CC45B1">
            <w:pPr>
              <w:pBdr>
                <w:top w:val="nil"/>
                <w:left w:val="nil"/>
                <w:bottom w:val="nil"/>
                <w:right w:val="nil"/>
                <w:between w:val="nil"/>
              </w:pBdr>
              <w:spacing w:line="360" w:lineRule="auto"/>
              <w:ind w:left="-57" w:right="-57"/>
              <w:jc w:val="center"/>
              <w:rPr>
                <w:color w:val="000000"/>
                <w:sz w:val="28"/>
                <w:szCs w:val="28"/>
              </w:rPr>
            </w:pPr>
            <w:r w:rsidRPr="00CC45B1">
              <w:rPr>
                <w:color w:val="000000"/>
                <w:sz w:val="28"/>
                <w:szCs w:val="28"/>
              </w:rPr>
              <w:t>Техніко-економічні характеристики ідеї</w:t>
            </w:r>
          </w:p>
        </w:tc>
        <w:tc>
          <w:tcPr>
            <w:tcW w:w="3515" w:type="dxa"/>
            <w:gridSpan w:val="3"/>
            <w:vAlign w:val="center"/>
          </w:tcPr>
          <w:p w14:paraId="1A82C933" w14:textId="77777777" w:rsidR="00B6245F" w:rsidRPr="00CC45B1" w:rsidRDefault="00F9752D" w:rsidP="00CC45B1">
            <w:pPr>
              <w:pBdr>
                <w:top w:val="nil"/>
                <w:left w:val="nil"/>
                <w:bottom w:val="nil"/>
                <w:right w:val="nil"/>
                <w:between w:val="nil"/>
              </w:pBdr>
              <w:spacing w:line="360" w:lineRule="auto"/>
              <w:ind w:right="-57" w:firstLine="0"/>
              <w:jc w:val="center"/>
              <w:rPr>
                <w:color w:val="000000"/>
                <w:sz w:val="28"/>
                <w:szCs w:val="28"/>
              </w:rPr>
            </w:pPr>
            <w:r w:rsidRPr="00CC45B1">
              <w:rPr>
                <w:color w:val="000000"/>
                <w:sz w:val="28"/>
                <w:szCs w:val="28"/>
              </w:rPr>
              <w:t>(потенційні) товари/концепції конкурентів</w:t>
            </w:r>
          </w:p>
        </w:tc>
        <w:tc>
          <w:tcPr>
            <w:tcW w:w="1134" w:type="dxa"/>
            <w:vMerge w:val="restart"/>
            <w:vAlign w:val="center"/>
          </w:tcPr>
          <w:p w14:paraId="266D6566" w14:textId="77777777" w:rsidR="00B6245F" w:rsidRPr="00CC45B1" w:rsidRDefault="00F9752D" w:rsidP="00CC45B1">
            <w:pPr>
              <w:pBdr>
                <w:top w:val="nil"/>
                <w:left w:val="nil"/>
                <w:bottom w:val="nil"/>
                <w:right w:val="nil"/>
                <w:between w:val="nil"/>
              </w:pBdr>
              <w:spacing w:line="360" w:lineRule="auto"/>
              <w:ind w:right="-57" w:firstLine="0"/>
              <w:jc w:val="center"/>
              <w:rPr>
                <w:color w:val="000000"/>
                <w:sz w:val="28"/>
                <w:szCs w:val="28"/>
              </w:rPr>
            </w:pPr>
            <w:r w:rsidRPr="00CC45B1">
              <w:rPr>
                <w:color w:val="000000"/>
                <w:sz w:val="28"/>
                <w:szCs w:val="28"/>
              </w:rPr>
              <w:t xml:space="preserve">W </w:t>
            </w:r>
            <w:r w:rsidRPr="00CC45B1">
              <w:rPr>
                <w:color w:val="000000"/>
                <w:sz w:val="28"/>
                <w:szCs w:val="28"/>
              </w:rPr>
              <w:br/>
              <w:t>(слабка сторона)</w:t>
            </w:r>
          </w:p>
        </w:tc>
        <w:tc>
          <w:tcPr>
            <w:tcW w:w="1134" w:type="dxa"/>
            <w:vMerge w:val="restart"/>
            <w:vAlign w:val="center"/>
          </w:tcPr>
          <w:p w14:paraId="4DD7B28D" w14:textId="77777777" w:rsidR="00B6245F" w:rsidRPr="00CC45B1" w:rsidRDefault="00F9752D" w:rsidP="00CC45B1">
            <w:pPr>
              <w:pBdr>
                <w:top w:val="nil"/>
                <w:left w:val="nil"/>
                <w:bottom w:val="nil"/>
                <w:right w:val="nil"/>
                <w:between w:val="nil"/>
              </w:pBdr>
              <w:spacing w:line="360" w:lineRule="auto"/>
              <w:ind w:right="-57" w:firstLine="0"/>
              <w:jc w:val="center"/>
              <w:rPr>
                <w:color w:val="000000"/>
                <w:sz w:val="28"/>
                <w:szCs w:val="28"/>
              </w:rPr>
            </w:pPr>
            <w:r w:rsidRPr="00CC45B1">
              <w:rPr>
                <w:color w:val="000000"/>
                <w:sz w:val="28"/>
                <w:szCs w:val="28"/>
              </w:rPr>
              <w:t xml:space="preserve">N </w:t>
            </w:r>
            <w:r w:rsidRPr="00CC45B1">
              <w:rPr>
                <w:color w:val="000000"/>
                <w:sz w:val="28"/>
                <w:szCs w:val="28"/>
              </w:rPr>
              <w:br/>
              <w:t>(нейтральна сторона)</w:t>
            </w:r>
          </w:p>
        </w:tc>
        <w:tc>
          <w:tcPr>
            <w:tcW w:w="1134" w:type="dxa"/>
            <w:vMerge w:val="restart"/>
            <w:vAlign w:val="center"/>
          </w:tcPr>
          <w:p w14:paraId="66E9A369" w14:textId="77777777" w:rsidR="00B6245F" w:rsidRPr="00CC45B1" w:rsidRDefault="00F9752D" w:rsidP="00CC45B1">
            <w:pPr>
              <w:pBdr>
                <w:top w:val="nil"/>
                <w:left w:val="nil"/>
                <w:bottom w:val="nil"/>
                <w:right w:val="nil"/>
                <w:between w:val="nil"/>
              </w:pBdr>
              <w:spacing w:line="360" w:lineRule="auto"/>
              <w:ind w:right="-57" w:firstLine="0"/>
              <w:jc w:val="center"/>
              <w:rPr>
                <w:color w:val="000000"/>
                <w:sz w:val="28"/>
                <w:szCs w:val="28"/>
              </w:rPr>
            </w:pPr>
            <w:r w:rsidRPr="00CC45B1">
              <w:rPr>
                <w:color w:val="000000"/>
                <w:sz w:val="28"/>
                <w:szCs w:val="28"/>
              </w:rPr>
              <w:t xml:space="preserve">S </w:t>
            </w:r>
            <w:r w:rsidRPr="00CC45B1">
              <w:rPr>
                <w:color w:val="000000"/>
                <w:sz w:val="28"/>
                <w:szCs w:val="28"/>
              </w:rPr>
              <w:br/>
              <w:t>(сильна сторона)</w:t>
            </w:r>
          </w:p>
        </w:tc>
      </w:tr>
      <w:tr w:rsidR="00B6245F" w:rsidRPr="00CC45B1" w14:paraId="49C95C0C" w14:textId="77777777">
        <w:tc>
          <w:tcPr>
            <w:tcW w:w="568" w:type="dxa"/>
            <w:vMerge/>
            <w:vAlign w:val="center"/>
          </w:tcPr>
          <w:p w14:paraId="1F06DCD8"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2013" w:type="dxa"/>
            <w:vMerge/>
            <w:vAlign w:val="center"/>
          </w:tcPr>
          <w:p w14:paraId="65531073"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1171" w:type="dxa"/>
            <w:vAlign w:val="center"/>
          </w:tcPr>
          <w:p w14:paraId="3EAAFEA5" w14:textId="77777777" w:rsidR="00B6245F" w:rsidRPr="00CC45B1" w:rsidRDefault="00F9752D" w:rsidP="00CC45B1">
            <w:pPr>
              <w:pBdr>
                <w:top w:val="nil"/>
                <w:left w:val="nil"/>
                <w:bottom w:val="nil"/>
                <w:right w:val="nil"/>
                <w:between w:val="nil"/>
              </w:pBdr>
              <w:spacing w:line="360" w:lineRule="auto"/>
              <w:ind w:right="-57" w:firstLine="0"/>
              <w:jc w:val="center"/>
              <w:rPr>
                <w:color w:val="000000"/>
                <w:sz w:val="28"/>
                <w:szCs w:val="28"/>
              </w:rPr>
            </w:pPr>
            <w:r w:rsidRPr="00CC45B1">
              <w:rPr>
                <w:color w:val="000000"/>
                <w:sz w:val="28"/>
                <w:szCs w:val="28"/>
              </w:rPr>
              <w:t>Мій проект</w:t>
            </w:r>
          </w:p>
        </w:tc>
        <w:tc>
          <w:tcPr>
            <w:tcW w:w="1172" w:type="dxa"/>
            <w:vAlign w:val="center"/>
          </w:tcPr>
          <w:p w14:paraId="40F7C4E0" w14:textId="77777777" w:rsidR="00B6245F" w:rsidRPr="00CC45B1" w:rsidRDefault="00F9752D" w:rsidP="00CC45B1">
            <w:pPr>
              <w:pBdr>
                <w:top w:val="nil"/>
                <w:left w:val="nil"/>
                <w:bottom w:val="nil"/>
                <w:right w:val="nil"/>
                <w:between w:val="nil"/>
              </w:pBdr>
              <w:spacing w:line="360" w:lineRule="auto"/>
              <w:ind w:right="-57" w:firstLine="0"/>
              <w:jc w:val="center"/>
              <w:rPr>
                <w:color w:val="000000"/>
                <w:sz w:val="28"/>
                <w:szCs w:val="28"/>
              </w:rPr>
            </w:pPr>
            <w:r w:rsidRPr="00CC45B1">
              <w:rPr>
                <w:color w:val="000000"/>
                <w:sz w:val="28"/>
                <w:szCs w:val="28"/>
              </w:rPr>
              <w:t>СППР SAS</w:t>
            </w:r>
          </w:p>
        </w:tc>
        <w:tc>
          <w:tcPr>
            <w:tcW w:w="1172" w:type="dxa"/>
            <w:vAlign w:val="center"/>
          </w:tcPr>
          <w:p w14:paraId="7C48A368" w14:textId="77777777" w:rsidR="00B6245F" w:rsidRPr="00CC45B1" w:rsidRDefault="00F9752D" w:rsidP="00CC45B1">
            <w:pPr>
              <w:pBdr>
                <w:top w:val="nil"/>
                <w:left w:val="nil"/>
                <w:bottom w:val="nil"/>
                <w:right w:val="nil"/>
                <w:between w:val="nil"/>
              </w:pBdr>
              <w:spacing w:line="360" w:lineRule="auto"/>
              <w:ind w:right="-57" w:firstLine="0"/>
              <w:jc w:val="center"/>
              <w:rPr>
                <w:color w:val="000000"/>
                <w:sz w:val="28"/>
                <w:szCs w:val="28"/>
              </w:rPr>
            </w:pPr>
            <w:r w:rsidRPr="00CC45B1">
              <w:rPr>
                <w:color w:val="000000"/>
                <w:sz w:val="28"/>
                <w:szCs w:val="28"/>
              </w:rPr>
              <w:t>СППР Oracle</w:t>
            </w:r>
          </w:p>
        </w:tc>
        <w:tc>
          <w:tcPr>
            <w:tcW w:w="1134" w:type="dxa"/>
            <w:vMerge/>
            <w:vAlign w:val="center"/>
          </w:tcPr>
          <w:p w14:paraId="09B1CB6A"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1134" w:type="dxa"/>
            <w:vMerge/>
            <w:vAlign w:val="center"/>
          </w:tcPr>
          <w:p w14:paraId="04D55417"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1134" w:type="dxa"/>
            <w:vMerge/>
            <w:vAlign w:val="center"/>
          </w:tcPr>
          <w:p w14:paraId="07079AC6"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r>
      <w:tr w:rsidR="00B6245F" w:rsidRPr="00CC45B1" w14:paraId="57243FF7" w14:textId="77777777">
        <w:tc>
          <w:tcPr>
            <w:tcW w:w="568" w:type="dxa"/>
            <w:vAlign w:val="center"/>
          </w:tcPr>
          <w:p w14:paraId="4CDD0217"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1.</w:t>
            </w:r>
          </w:p>
        </w:tc>
        <w:tc>
          <w:tcPr>
            <w:tcW w:w="2013" w:type="dxa"/>
            <w:vAlign w:val="center"/>
          </w:tcPr>
          <w:p w14:paraId="55A5FC01"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Ціна</w:t>
            </w:r>
          </w:p>
        </w:tc>
        <w:tc>
          <w:tcPr>
            <w:tcW w:w="1171" w:type="dxa"/>
            <w:vAlign w:val="center"/>
          </w:tcPr>
          <w:p w14:paraId="5BC18F6C"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Низька</w:t>
            </w:r>
          </w:p>
        </w:tc>
        <w:tc>
          <w:tcPr>
            <w:tcW w:w="1172" w:type="dxa"/>
            <w:vAlign w:val="center"/>
          </w:tcPr>
          <w:p w14:paraId="2BA81301"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Висока</w:t>
            </w:r>
          </w:p>
        </w:tc>
        <w:tc>
          <w:tcPr>
            <w:tcW w:w="1172" w:type="dxa"/>
            <w:vAlign w:val="center"/>
          </w:tcPr>
          <w:p w14:paraId="69EDCF00"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Висока</w:t>
            </w:r>
          </w:p>
        </w:tc>
        <w:tc>
          <w:tcPr>
            <w:tcW w:w="1134" w:type="dxa"/>
            <w:vAlign w:val="center"/>
          </w:tcPr>
          <w:p w14:paraId="632B1155"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1134" w:type="dxa"/>
            <w:vAlign w:val="center"/>
          </w:tcPr>
          <w:p w14:paraId="0644DE06"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1134" w:type="dxa"/>
            <w:vAlign w:val="center"/>
          </w:tcPr>
          <w:p w14:paraId="1B062E20"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w:t>
            </w:r>
          </w:p>
        </w:tc>
      </w:tr>
      <w:tr w:rsidR="00B6245F" w:rsidRPr="00CC45B1" w14:paraId="6F70834E" w14:textId="77777777">
        <w:tc>
          <w:tcPr>
            <w:tcW w:w="568" w:type="dxa"/>
            <w:vAlign w:val="center"/>
          </w:tcPr>
          <w:p w14:paraId="24B6C55E"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2.</w:t>
            </w:r>
          </w:p>
        </w:tc>
        <w:tc>
          <w:tcPr>
            <w:tcW w:w="2013" w:type="dxa"/>
            <w:vAlign w:val="center"/>
          </w:tcPr>
          <w:p w14:paraId="12BE6A70"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Ефективність</w:t>
            </w:r>
          </w:p>
        </w:tc>
        <w:tc>
          <w:tcPr>
            <w:tcW w:w="1171" w:type="dxa"/>
            <w:vAlign w:val="center"/>
          </w:tcPr>
          <w:p w14:paraId="2E060283"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Висока</w:t>
            </w:r>
          </w:p>
        </w:tc>
        <w:tc>
          <w:tcPr>
            <w:tcW w:w="1172" w:type="dxa"/>
            <w:vAlign w:val="center"/>
          </w:tcPr>
          <w:p w14:paraId="379B1B6E"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Висока</w:t>
            </w:r>
          </w:p>
        </w:tc>
        <w:tc>
          <w:tcPr>
            <w:tcW w:w="1172" w:type="dxa"/>
            <w:vAlign w:val="center"/>
          </w:tcPr>
          <w:p w14:paraId="54781B82"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Висока</w:t>
            </w:r>
          </w:p>
        </w:tc>
        <w:tc>
          <w:tcPr>
            <w:tcW w:w="1134" w:type="dxa"/>
            <w:vAlign w:val="center"/>
          </w:tcPr>
          <w:p w14:paraId="1EC42E2F"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1134" w:type="dxa"/>
            <w:vAlign w:val="center"/>
          </w:tcPr>
          <w:p w14:paraId="672C8063"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w:t>
            </w:r>
          </w:p>
        </w:tc>
        <w:tc>
          <w:tcPr>
            <w:tcW w:w="1134" w:type="dxa"/>
            <w:vAlign w:val="center"/>
          </w:tcPr>
          <w:p w14:paraId="31464276"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r>
      <w:tr w:rsidR="00B6245F" w:rsidRPr="00CC45B1" w14:paraId="0D2E73B6" w14:textId="77777777">
        <w:tc>
          <w:tcPr>
            <w:tcW w:w="568" w:type="dxa"/>
            <w:vAlign w:val="center"/>
          </w:tcPr>
          <w:p w14:paraId="4A6A2A64"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3.</w:t>
            </w:r>
          </w:p>
        </w:tc>
        <w:tc>
          <w:tcPr>
            <w:tcW w:w="2013" w:type="dxa"/>
            <w:vAlign w:val="center"/>
          </w:tcPr>
          <w:p w14:paraId="65E91D43"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Функціонал</w:t>
            </w:r>
          </w:p>
        </w:tc>
        <w:tc>
          <w:tcPr>
            <w:tcW w:w="1171" w:type="dxa"/>
            <w:vAlign w:val="center"/>
          </w:tcPr>
          <w:p w14:paraId="3B147280"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Вузький</w:t>
            </w:r>
          </w:p>
        </w:tc>
        <w:tc>
          <w:tcPr>
            <w:tcW w:w="1172" w:type="dxa"/>
            <w:vAlign w:val="center"/>
          </w:tcPr>
          <w:p w14:paraId="1A796634"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Широкий</w:t>
            </w:r>
          </w:p>
        </w:tc>
        <w:tc>
          <w:tcPr>
            <w:tcW w:w="1172" w:type="dxa"/>
            <w:vAlign w:val="center"/>
          </w:tcPr>
          <w:p w14:paraId="3E529A3B"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Широкий</w:t>
            </w:r>
          </w:p>
        </w:tc>
        <w:tc>
          <w:tcPr>
            <w:tcW w:w="1134" w:type="dxa"/>
            <w:vAlign w:val="center"/>
          </w:tcPr>
          <w:p w14:paraId="01F38BE6"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w:t>
            </w:r>
          </w:p>
        </w:tc>
        <w:tc>
          <w:tcPr>
            <w:tcW w:w="1134" w:type="dxa"/>
            <w:vAlign w:val="center"/>
          </w:tcPr>
          <w:p w14:paraId="774AAE73"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1134" w:type="dxa"/>
            <w:vAlign w:val="center"/>
          </w:tcPr>
          <w:p w14:paraId="07135EF4"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r>
    </w:tbl>
    <w:p w14:paraId="4A19C204" w14:textId="77777777" w:rsidR="00B6245F" w:rsidRPr="00CC45B1" w:rsidRDefault="00B6245F" w:rsidP="00CC45B1">
      <w:pPr>
        <w:spacing w:line="360" w:lineRule="auto"/>
        <w:ind w:firstLine="709"/>
        <w:rPr>
          <w:sz w:val="28"/>
          <w:szCs w:val="28"/>
        </w:rPr>
      </w:pPr>
    </w:p>
    <w:p w14:paraId="5FDED823" w14:textId="14D688FF" w:rsidR="00B6245F" w:rsidRPr="00CC45B1" w:rsidRDefault="00B6245F" w:rsidP="00CC45B1">
      <w:pPr>
        <w:pStyle w:val="2"/>
        <w:spacing w:line="360" w:lineRule="auto"/>
        <w:ind w:firstLine="0"/>
      </w:pPr>
    </w:p>
    <w:p w14:paraId="0316B26D" w14:textId="77777777" w:rsidR="00B6245F" w:rsidRPr="00CC45B1" w:rsidRDefault="00B6245F" w:rsidP="00CC45B1">
      <w:pPr>
        <w:spacing w:line="360" w:lineRule="auto"/>
        <w:rPr>
          <w:sz w:val="28"/>
          <w:szCs w:val="28"/>
        </w:rPr>
      </w:pPr>
    </w:p>
    <w:p w14:paraId="18C7AECE" w14:textId="77777777" w:rsidR="00B6245F" w:rsidRPr="00CC45B1" w:rsidRDefault="00B6245F" w:rsidP="00CC45B1">
      <w:pPr>
        <w:spacing w:line="360" w:lineRule="auto"/>
        <w:rPr>
          <w:sz w:val="28"/>
          <w:szCs w:val="28"/>
        </w:rPr>
      </w:pPr>
    </w:p>
    <w:p w14:paraId="3F89D8F3" w14:textId="408276A1" w:rsidR="00B6245F" w:rsidRPr="00CC45B1" w:rsidRDefault="00FB3FA0" w:rsidP="00CC45B1">
      <w:pPr>
        <w:spacing w:line="360" w:lineRule="auto"/>
        <w:ind w:firstLine="709"/>
        <w:rPr>
          <w:sz w:val="28"/>
          <w:szCs w:val="28"/>
        </w:rPr>
      </w:pPr>
      <w:r w:rsidRPr="00CC45B1">
        <w:rPr>
          <w:sz w:val="28"/>
          <w:szCs w:val="28"/>
        </w:rPr>
        <w:t>Таблиця 4</w:t>
      </w:r>
      <w:r w:rsidR="00F9752D" w:rsidRPr="00CC45B1">
        <w:rPr>
          <w:sz w:val="28"/>
          <w:szCs w:val="28"/>
        </w:rPr>
        <w:t>.3 – Технологічна здійсненність ідеї проекту</w:t>
      </w:r>
    </w:p>
    <w:tbl>
      <w:tblPr>
        <w:tblStyle w:val="affc"/>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52"/>
        <w:gridCol w:w="2211"/>
        <w:gridCol w:w="2212"/>
        <w:gridCol w:w="2211"/>
        <w:gridCol w:w="2212"/>
      </w:tblGrid>
      <w:tr w:rsidR="00B6245F" w:rsidRPr="00CC45B1" w14:paraId="333976A0" w14:textId="77777777">
        <w:tc>
          <w:tcPr>
            <w:tcW w:w="652" w:type="dxa"/>
            <w:vAlign w:val="center"/>
          </w:tcPr>
          <w:p w14:paraId="2654B107"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lastRenderedPageBreak/>
              <w:t>№ п/п</w:t>
            </w:r>
          </w:p>
        </w:tc>
        <w:tc>
          <w:tcPr>
            <w:tcW w:w="2211" w:type="dxa"/>
            <w:vAlign w:val="center"/>
          </w:tcPr>
          <w:p w14:paraId="1A182FB7"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Ідея проекту</w:t>
            </w:r>
          </w:p>
        </w:tc>
        <w:tc>
          <w:tcPr>
            <w:tcW w:w="2212" w:type="dxa"/>
            <w:vAlign w:val="center"/>
          </w:tcPr>
          <w:p w14:paraId="2CEB2E9D"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Технології її реалізації</w:t>
            </w:r>
          </w:p>
        </w:tc>
        <w:tc>
          <w:tcPr>
            <w:tcW w:w="2211" w:type="dxa"/>
            <w:vAlign w:val="center"/>
          </w:tcPr>
          <w:p w14:paraId="5567FA2D"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Наявність технологій</w:t>
            </w:r>
          </w:p>
        </w:tc>
        <w:tc>
          <w:tcPr>
            <w:tcW w:w="2212" w:type="dxa"/>
            <w:vAlign w:val="center"/>
          </w:tcPr>
          <w:p w14:paraId="10F57295"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Доступність технологій</w:t>
            </w:r>
          </w:p>
        </w:tc>
      </w:tr>
      <w:tr w:rsidR="00B6245F" w:rsidRPr="00CC45B1" w14:paraId="18B81A7A" w14:textId="77777777">
        <w:trPr>
          <w:trHeight w:val="540"/>
        </w:trPr>
        <w:tc>
          <w:tcPr>
            <w:tcW w:w="652" w:type="dxa"/>
            <w:vAlign w:val="center"/>
          </w:tcPr>
          <w:p w14:paraId="3E88B051"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1.</w:t>
            </w:r>
          </w:p>
        </w:tc>
        <w:tc>
          <w:tcPr>
            <w:tcW w:w="2211" w:type="dxa"/>
            <w:vMerge w:val="restart"/>
            <w:vAlign w:val="center"/>
          </w:tcPr>
          <w:p w14:paraId="1CE0E540"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Розробка ПЗ, а саме СППР в сфері інвестування.</w:t>
            </w:r>
          </w:p>
        </w:tc>
        <w:tc>
          <w:tcPr>
            <w:tcW w:w="2212" w:type="dxa"/>
            <w:vAlign w:val="center"/>
          </w:tcPr>
          <w:p w14:paraId="7AC78936"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C++</w:t>
            </w:r>
          </w:p>
        </w:tc>
        <w:tc>
          <w:tcPr>
            <w:tcW w:w="2211" w:type="dxa"/>
            <w:vAlign w:val="center"/>
          </w:tcPr>
          <w:p w14:paraId="53E7C8F6"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Наявна</w:t>
            </w:r>
          </w:p>
        </w:tc>
        <w:tc>
          <w:tcPr>
            <w:tcW w:w="2212" w:type="dxa"/>
            <w:vAlign w:val="center"/>
          </w:tcPr>
          <w:p w14:paraId="7E157861"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Доступна</w:t>
            </w:r>
          </w:p>
        </w:tc>
      </w:tr>
      <w:tr w:rsidR="00B6245F" w:rsidRPr="00CC45B1" w14:paraId="76F1D3BA" w14:textId="77777777">
        <w:trPr>
          <w:trHeight w:val="540"/>
        </w:trPr>
        <w:tc>
          <w:tcPr>
            <w:tcW w:w="652" w:type="dxa"/>
            <w:vAlign w:val="center"/>
          </w:tcPr>
          <w:p w14:paraId="69DC69E6"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2.</w:t>
            </w:r>
          </w:p>
        </w:tc>
        <w:tc>
          <w:tcPr>
            <w:tcW w:w="2211" w:type="dxa"/>
            <w:vMerge/>
            <w:vAlign w:val="center"/>
          </w:tcPr>
          <w:p w14:paraId="47D78382"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2212" w:type="dxa"/>
            <w:vAlign w:val="center"/>
          </w:tcPr>
          <w:p w14:paraId="31DCDBBB"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Python</w:t>
            </w:r>
          </w:p>
        </w:tc>
        <w:tc>
          <w:tcPr>
            <w:tcW w:w="2211" w:type="dxa"/>
            <w:vAlign w:val="center"/>
          </w:tcPr>
          <w:p w14:paraId="00E6760B"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Наявна</w:t>
            </w:r>
          </w:p>
        </w:tc>
        <w:tc>
          <w:tcPr>
            <w:tcW w:w="2212" w:type="dxa"/>
            <w:vAlign w:val="center"/>
          </w:tcPr>
          <w:p w14:paraId="244B470F"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Недоступна</w:t>
            </w:r>
          </w:p>
        </w:tc>
      </w:tr>
      <w:tr w:rsidR="00B6245F" w:rsidRPr="00CC45B1" w14:paraId="17B8F288" w14:textId="77777777">
        <w:trPr>
          <w:trHeight w:val="540"/>
        </w:trPr>
        <w:tc>
          <w:tcPr>
            <w:tcW w:w="652" w:type="dxa"/>
            <w:vAlign w:val="center"/>
          </w:tcPr>
          <w:p w14:paraId="365484A3"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3.</w:t>
            </w:r>
          </w:p>
        </w:tc>
        <w:tc>
          <w:tcPr>
            <w:tcW w:w="2211" w:type="dxa"/>
            <w:vMerge/>
            <w:vAlign w:val="center"/>
          </w:tcPr>
          <w:p w14:paraId="63713F66"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2212" w:type="dxa"/>
            <w:vAlign w:val="center"/>
          </w:tcPr>
          <w:p w14:paraId="0A9A1243"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QT</w:t>
            </w:r>
          </w:p>
        </w:tc>
        <w:tc>
          <w:tcPr>
            <w:tcW w:w="2211" w:type="dxa"/>
            <w:vAlign w:val="center"/>
          </w:tcPr>
          <w:p w14:paraId="53BB3E86"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Наявна</w:t>
            </w:r>
          </w:p>
        </w:tc>
        <w:tc>
          <w:tcPr>
            <w:tcW w:w="2212" w:type="dxa"/>
            <w:vAlign w:val="center"/>
          </w:tcPr>
          <w:p w14:paraId="515A7EA2"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Доступна</w:t>
            </w:r>
          </w:p>
        </w:tc>
      </w:tr>
      <w:tr w:rsidR="00B6245F" w:rsidRPr="00CC45B1" w14:paraId="1AD6B593" w14:textId="77777777">
        <w:tc>
          <w:tcPr>
            <w:tcW w:w="9498" w:type="dxa"/>
            <w:gridSpan w:val="5"/>
            <w:vAlign w:val="center"/>
          </w:tcPr>
          <w:p w14:paraId="2D3D118A"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Обрана технологія реалізації ідеї проекту: QT</w:t>
            </w:r>
          </w:p>
        </w:tc>
      </w:tr>
    </w:tbl>
    <w:p w14:paraId="3A008518" w14:textId="74B29163" w:rsidR="00B6245F" w:rsidRPr="00CC45B1" w:rsidRDefault="00FB3FA0" w:rsidP="00CC45B1">
      <w:pPr>
        <w:pStyle w:val="2"/>
        <w:spacing w:line="360" w:lineRule="auto"/>
        <w:ind w:firstLine="709"/>
      </w:pPr>
      <w:bookmarkStart w:id="82" w:name="_Toc533020502"/>
      <w:r w:rsidRPr="00CC45B1">
        <w:t>4</w:t>
      </w:r>
      <w:r w:rsidR="00F9752D" w:rsidRPr="00CC45B1">
        <w:t>.3 Аналіз ринкових можливостей запуску стартап проекту</w:t>
      </w:r>
      <w:bookmarkEnd w:id="82"/>
    </w:p>
    <w:p w14:paraId="40FEC881" w14:textId="77777777" w:rsidR="00B6245F" w:rsidRPr="00CC45B1" w:rsidRDefault="00B6245F" w:rsidP="00CC45B1">
      <w:pPr>
        <w:spacing w:line="360" w:lineRule="auto"/>
        <w:rPr>
          <w:sz w:val="28"/>
          <w:szCs w:val="28"/>
        </w:rPr>
      </w:pPr>
    </w:p>
    <w:p w14:paraId="095ECE17" w14:textId="77777777" w:rsidR="00B6245F" w:rsidRPr="00CC45B1" w:rsidRDefault="00B6245F" w:rsidP="00CC45B1">
      <w:pPr>
        <w:spacing w:line="360" w:lineRule="auto"/>
        <w:rPr>
          <w:sz w:val="28"/>
          <w:szCs w:val="28"/>
        </w:rPr>
      </w:pPr>
    </w:p>
    <w:p w14:paraId="1514F7F0" w14:textId="360A6A46"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.4 – Попередня характеристика потенційного ринку стартап проекту</w:t>
      </w:r>
    </w:p>
    <w:tbl>
      <w:tblPr>
        <w:tblStyle w:val="affd"/>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7"/>
        <w:gridCol w:w="6096"/>
        <w:gridCol w:w="2835"/>
      </w:tblGrid>
      <w:tr w:rsidR="00B6245F" w:rsidRPr="00CC45B1" w14:paraId="4C3CDB67" w14:textId="77777777">
        <w:tc>
          <w:tcPr>
            <w:tcW w:w="567" w:type="dxa"/>
            <w:vAlign w:val="center"/>
          </w:tcPr>
          <w:p w14:paraId="607872C6"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 п/п</w:t>
            </w:r>
          </w:p>
        </w:tc>
        <w:tc>
          <w:tcPr>
            <w:tcW w:w="6096" w:type="dxa"/>
            <w:vAlign w:val="center"/>
          </w:tcPr>
          <w:p w14:paraId="07D805CD"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Показники стану ринку (найменування)</w:t>
            </w:r>
          </w:p>
        </w:tc>
        <w:tc>
          <w:tcPr>
            <w:tcW w:w="2835" w:type="dxa"/>
            <w:vAlign w:val="center"/>
          </w:tcPr>
          <w:p w14:paraId="05634438"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Характеристика</w:t>
            </w:r>
          </w:p>
        </w:tc>
      </w:tr>
      <w:tr w:rsidR="00B6245F" w:rsidRPr="00CC45B1" w14:paraId="49E72FE5" w14:textId="77777777">
        <w:tc>
          <w:tcPr>
            <w:tcW w:w="567" w:type="dxa"/>
            <w:vAlign w:val="center"/>
          </w:tcPr>
          <w:p w14:paraId="55B9EE0F"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1.</w:t>
            </w:r>
          </w:p>
        </w:tc>
        <w:tc>
          <w:tcPr>
            <w:tcW w:w="6096" w:type="dxa"/>
            <w:vAlign w:val="center"/>
          </w:tcPr>
          <w:p w14:paraId="58EEA803"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Кількість головних гравців, од</w:t>
            </w:r>
          </w:p>
        </w:tc>
        <w:tc>
          <w:tcPr>
            <w:tcW w:w="2835" w:type="dxa"/>
            <w:vAlign w:val="center"/>
          </w:tcPr>
          <w:p w14:paraId="56B070E0"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2</w:t>
            </w:r>
          </w:p>
        </w:tc>
      </w:tr>
      <w:tr w:rsidR="00B6245F" w:rsidRPr="00CC45B1" w14:paraId="41BCD971" w14:textId="77777777">
        <w:tc>
          <w:tcPr>
            <w:tcW w:w="567" w:type="dxa"/>
            <w:vAlign w:val="center"/>
          </w:tcPr>
          <w:p w14:paraId="45253AF5"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2.</w:t>
            </w:r>
          </w:p>
        </w:tc>
        <w:tc>
          <w:tcPr>
            <w:tcW w:w="6096" w:type="dxa"/>
            <w:vAlign w:val="center"/>
          </w:tcPr>
          <w:p w14:paraId="4053AFE1"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Загальний обсяг продаж, грн/ум.од</w:t>
            </w:r>
          </w:p>
        </w:tc>
        <w:tc>
          <w:tcPr>
            <w:tcW w:w="2835" w:type="dxa"/>
            <w:vAlign w:val="center"/>
          </w:tcPr>
          <w:p w14:paraId="658F33A3"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7500000</w:t>
            </w:r>
          </w:p>
        </w:tc>
      </w:tr>
      <w:tr w:rsidR="00B6245F" w:rsidRPr="00CC45B1" w14:paraId="4AA00A37" w14:textId="77777777">
        <w:tc>
          <w:tcPr>
            <w:tcW w:w="567" w:type="dxa"/>
            <w:vAlign w:val="center"/>
          </w:tcPr>
          <w:p w14:paraId="04EEAD1B"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3.</w:t>
            </w:r>
          </w:p>
        </w:tc>
        <w:tc>
          <w:tcPr>
            <w:tcW w:w="6096" w:type="dxa"/>
            <w:vAlign w:val="center"/>
          </w:tcPr>
          <w:p w14:paraId="53738B3F"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Динаміка ринку (якісна оцінка)</w:t>
            </w:r>
          </w:p>
        </w:tc>
        <w:tc>
          <w:tcPr>
            <w:tcW w:w="2835" w:type="dxa"/>
            <w:vAlign w:val="center"/>
          </w:tcPr>
          <w:p w14:paraId="12B1D0B2"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Зростає</w:t>
            </w:r>
          </w:p>
        </w:tc>
      </w:tr>
      <w:tr w:rsidR="00B6245F" w:rsidRPr="00CC45B1" w14:paraId="5FAD7C5E" w14:textId="77777777">
        <w:tc>
          <w:tcPr>
            <w:tcW w:w="567" w:type="dxa"/>
            <w:vAlign w:val="center"/>
          </w:tcPr>
          <w:p w14:paraId="78B4B9BE"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4.</w:t>
            </w:r>
          </w:p>
        </w:tc>
        <w:tc>
          <w:tcPr>
            <w:tcW w:w="6096" w:type="dxa"/>
            <w:vAlign w:val="center"/>
          </w:tcPr>
          <w:p w14:paraId="48469F17"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Наявність обмежень для входу (вказати характер обмежень)</w:t>
            </w:r>
          </w:p>
        </w:tc>
        <w:tc>
          <w:tcPr>
            <w:tcW w:w="2835" w:type="dxa"/>
            <w:vAlign w:val="center"/>
          </w:tcPr>
          <w:p w14:paraId="585212F1"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Наявність великих гравців у сфері</w:t>
            </w:r>
          </w:p>
        </w:tc>
      </w:tr>
      <w:tr w:rsidR="00B6245F" w:rsidRPr="00CC45B1" w14:paraId="0E71CF9E" w14:textId="77777777">
        <w:tc>
          <w:tcPr>
            <w:tcW w:w="567" w:type="dxa"/>
            <w:vAlign w:val="center"/>
          </w:tcPr>
          <w:p w14:paraId="1D8913AB"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5.</w:t>
            </w:r>
          </w:p>
        </w:tc>
        <w:tc>
          <w:tcPr>
            <w:tcW w:w="6096" w:type="dxa"/>
            <w:vAlign w:val="center"/>
          </w:tcPr>
          <w:p w14:paraId="2EC441B7"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Специфічні вимоги до стандартизації та сертифікації</w:t>
            </w:r>
          </w:p>
        </w:tc>
        <w:tc>
          <w:tcPr>
            <w:tcW w:w="2835" w:type="dxa"/>
            <w:vAlign w:val="center"/>
          </w:tcPr>
          <w:p w14:paraId="3A19E4F8"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Немає</w:t>
            </w:r>
          </w:p>
        </w:tc>
      </w:tr>
      <w:tr w:rsidR="00B6245F" w:rsidRPr="00CC45B1" w14:paraId="36C95FDC" w14:textId="77777777">
        <w:tc>
          <w:tcPr>
            <w:tcW w:w="567" w:type="dxa"/>
            <w:vAlign w:val="center"/>
          </w:tcPr>
          <w:p w14:paraId="3F36ABDA"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6.</w:t>
            </w:r>
          </w:p>
        </w:tc>
        <w:tc>
          <w:tcPr>
            <w:tcW w:w="6096" w:type="dxa"/>
            <w:vAlign w:val="center"/>
          </w:tcPr>
          <w:p w14:paraId="2F6BA0AA"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Середня норма рентабельності в галузі (або по ринку), %</w:t>
            </w:r>
          </w:p>
        </w:tc>
        <w:tc>
          <w:tcPr>
            <w:tcW w:w="2835" w:type="dxa"/>
            <w:vAlign w:val="center"/>
          </w:tcPr>
          <w:p w14:paraId="4EFF64C3"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40%</w:t>
            </w:r>
          </w:p>
        </w:tc>
      </w:tr>
    </w:tbl>
    <w:p w14:paraId="666F5EA6" w14:textId="77777777" w:rsidR="00B6245F" w:rsidRPr="00CC45B1" w:rsidRDefault="00B6245F" w:rsidP="00CC45B1">
      <w:pPr>
        <w:spacing w:line="360" w:lineRule="auto"/>
        <w:rPr>
          <w:sz w:val="28"/>
          <w:szCs w:val="28"/>
        </w:rPr>
      </w:pPr>
    </w:p>
    <w:p w14:paraId="598EFD70" w14:textId="1D0233AE"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.5 – Характеристика потенційних клієнтів стартап проекту</w:t>
      </w:r>
    </w:p>
    <w:tbl>
      <w:tblPr>
        <w:tblStyle w:val="affe"/>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84"/>
        <w:gridCol w:w="2276"/>
        <w:gridCol w:w="2028"/>
        <w:gridCol w:w="2232"/>
        <w:gridCol w:w="2178"/>
      </w:tblGrid>
      <w:tr w:rsidR="00B6245F" w:rsidRPr="00CC45B1" w14:paraId="6CCF7840" w14:textId="77777777">
        <w:tc>
          <w:tcPr>
            <w:tcW w:w="784" w:type="dxa"/>
            <w:vAlign w:val="center"/>
          </w:tcPr>
          <w:p w14:paraId="5D9DAA8C"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t>№ п/п</w:t>
            </w:r>
          </w:p>
        </w:tc>
        <w:tc>
          <w:tcPr>
            <w:tcW w:w="2276" w:type="dxa"/>
            <w:vAlign w:val="center"/>
          </w:tcPr>
          <w:p w14:paraId="04A4962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Потреба, що формує ринок</w:t>
            </w:r>
          </w:p>
        </w:tc>
        <w:tc>
          <w:tcPr>
            <w:tcW w:w="2028" w:type="dxa"/>
            <w:vAlign w:val="center"/>
          </w:tcPr>
          <w:p w14:paraId="3922039B"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 xml:space="preserve">Цільова аудиторія (цільові </w:t>
            </w:r>
            <w:r w:rsidRPr="00CC45B1">
              <w:rPr>
                <w:color w:val="000000"/>
                <w:sz w:val="28"/>
                <w:szCs w:val="28"/>
              </w:rPr>
              <w:lastRenderedPageBreak/>
              <w:t>сегменти ринку)</w:t>
            </w:r>
          </w:p>
        </w:tc>
        <w:tc>
          <w:tcPr>
            <w:tcW w:w="2232" w:type="dxa"/>
            <w:vAlign w:val="center"/>
          </w:tcPr>
          <w:p w14:paraId="68F1212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 xml:space="preserve">Відмінності у поведінці різних потенційних </w:t>
            </w:r>
            <w:r w:rsidRPr="00CC45B1">
              <w:rPr>
                <w:color w:val="000000"/>
                <w:sz w:val="28"/>
                <w:szCs w:val="28"/>
              </w:rPr>
              <w:lastRenderedPageBreak/>
              <w:t>цільових груп клієнтів</w:t>
            </w:r>
          </w:p>
        </w:tc>
        <w:tc>
          <w:tcPr>
            <w:tcW w:w="2178" w:type="dxa"/>
            <w:vAlign w:val="center"/>
          </w:tcPr>
          <w:p w14:paraId="0592D3A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Вимоги споживачів до товару</w:t>
            </w:r>
          </w:p>
        </w:tc>
      </w:tr>
      <w:tr w:rsidR="00B6245F" w:rsidRPr="00CC45B1" w14:paraId="5448058B" w14:textId="77777777">
        <w:trPr>
          <w:trHeight w:val="1400"/>
        </w:trPr>
        <w:tc>
          <w:tcPr>
            <w:tcW w:w="784" w:type="dxa"/>
            <w:vAlign w:val="center"/>
          </w:tcPr>
          <w:p w14:paraId="6E45185F"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1.</w:t>
            </w:r>
          </w:p>
        </w:tc>
        <w:tc>
          <w:tcPr>
            <w:tcW w:w="2276" w:type="dxa"/>
            <w:vMerge w:val="restart"/>
            <w:vAlign w:val="center"/>
          </w:tcPr>
          <w:p w14:paraId="6BC4EEB8"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Потреба в автоматизованій СППР у сфері інвестування</w:t>
            </w:r>
          </w:p>
        </w:tc>
        <w:tc>
          <w:tcPr>
            <w:tcW w:w="2028" w:type="dxa"/>
            <w:vAlign w:val="center"/>
          </w:tcPr>
          <w:p w14:paraId="7D06EC9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Фізичні особи та невеликі компанії, зацікавлені в інвестуванні</w:t>
            </w:r>
          </w:p>
        </w:tc>
        <w:tc>
          <w:tcPr>
            <w:tcW w:w="2232" w:type="dxa"/>
            <w:vAlign w:val="center"/>
          </w:tcPr>
          <w:p w14:paraId="0DAE9441"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Необхідність невисокої ціни продукту</w:t>
            </w:r>
          </w:p>
        </w:tc>
        <w:tc>
          <w:tcPr>
            <w:tcW w:w="2178" w:type="dxa"/>
            <w:vMerge w:val="restart"/>
            <w:vAlign w:val="center"/>
          </w:tcPr>
          <w:p w14:paraId="7D7A34C9"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Вимоги до точності та ефективності роботи СППР</w:t>
            </w:r>
          </w:p>
        </w:tc>
      </w:tr>
      <w:tr w:rsidR="00B6245F" w:rsidRPr="00CC45B1" w14:paraId="7A667369" w14:textId="77777777">
        <w:trPr>
          <w:trHeight w:val="1400"/>
        </w:trPr>
        <w:tc>
          <w:tcPr>
            <w:tcW w:w="784" w:type="dxa"/>
            <w:vAlign w:val="center"/>
          </w:tcPr>
          <w:p w14:paraId="6A098F84"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2.</w:t>
            </w:r>
          </w:p>
        </w:tc>
        <w:tc>
          <w:tcPr>
            <w:tcW w:w="2276" w:type="dxa"/>
            <w:vMerge/>
            <w:vAlign w:val="center"/>
          </w:tcPr>
          <w:p w14:paraId="0BD3BBFC"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2028" w:type="dxa"/>
            <w:vAlign w:val="center"/>
          </w:tcPr>
          <w:p w14:paraId="54DF5DC8"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Великі компанії, зацікавлені в інвестуванні</w:t>
            </w:r>
          </w:p>
        </w:tc>
        <w:tc>
          <w:tcPr>
            <w:tcW w:w="2232" w:type="dxa"/>
            <w:vAlign w:val="center"/>
          </w:tcPr>
          <w:p w14:paraId="181D9415"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 xml:space="preserve">- </w:t>
            </w:r>
          </w:p>
        </w:tc>
        <w:tc>
          <w:tcPr>
            <w:tcW w:w="2178" w:type="dxa"/>
            <w:vMerge/>
            <w:vAlign w:val="center"/>
          </w:tcPr>
          <w:p w14:paraId="41C6959D"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r>
    </w:tbl>
    <w:p w14:paraId="47667902" w14:textId="77777777" w:rsidR="00B6245F" w:rsidRPr="00CC45B1" w:rsidRDefault="00B6245F" w:rsidP="00CC45B1">
      <w:pPr>
        <w:spacing w:line="360" w:lineRule="auto"/>
        <w:rPr>
          <w:sz w:val="28"/>
          <w:szCs w:val="28"/>
        </w:rPr>
      </w:pPr>
    </w:p>
    <w:p w14:paraId="0A1690A5" w14:textId="77777777" w:rsidR="00B6245F" w:rsidRPr="00CC45B1" w:rsidRDefault="00B6245F" w:rsidP="00CC45B1">
      <w:pPr>
        <w:spacing w:line="360" w:lineRule="auto"/>
        <w:ind w:firstLine="0"/>
        <w:rPr>
          <w:sz w:val="28"/>
          <w:szCs w:val="28"/>
        </w:rPr>
      </w:pPr>
    </w:p>
    <w:p w14:paraId="05525E1B" w14:textId="77777777" w:rsidR="0059023B" w:rsidRPr="00CC45B1" w:rsidRDefault="0059023B" w:rsidP="00CC45B1">
      <w:pPr>
        <w:spacing w:line="360" w:lineRule="auto"/>
        <w:ind w:firstLine="0"/>
        <w:rPr>
          <w:sz w:val="28"/>
          <w:szCs w:val="28"/>
        </w:rPr>
      </w:pPr>
    </w:p>
    <w:p w14:paraId="43F0DF84" w14:textId="77777777" w:rsidR="0059023B" w:rsidRPr="00CC45B1" w:rsidRDefault="0059023B" w:rsidP="00CC45B1">
      <w:pPr>
        <w:spacing w:line="360" w:lineRule="auto"/>
        <w:ind w:firstLine="0"/>
        <w:rPr>
          <w:sz w:val="28"/>
          <w:szCs w:val="28"/>
        </w:rPr>
      </w:pPr>
    </w:p>
    <w:p w14:paraId="0ABB9D27" w14:textId="77777777" w:rsidR="0059023B" w:rsidRPr="00CC45B1" w:rsidRDefault="0059023B" w:rsidP="00CC45B1">
      <w:pPr>
        <w:spacing w:line="360" w:lineRule="auto"/>
        <w:ind w:firstLine="0"/>
        <w:rPr>
          <w:sz w:val="28"/>
          <w:szCs w:val="28"/>
        </w:rPr>
      </w:pPr>
    </w:p>
    <w:p w14:paraId="1EB7B0AF" w14:textId="2FC54ACC" w:rsidR="00B6245F" w:rsidRPr="00CC45B1" w:rsidRDefault="00FB3FA0" w:rsidP="00CC45B1">
      <w:pPr>
        <w:spacing w:line="360" w:lineRule="auto"/>
        <w:ind w:firstLine="709"/>
        <w:rPr>
          <w:sz w:val="28"/>
          <w:szCs w:val="28"/>
        </w:rPr>
      </w:pPr>
      <w:r w:rsidRPr="00CC45B1">
        <w:rPr>
          <w:sz w:val="28"/>
          <w:szCs w:val="28"/>
        </w:rPr>
        <w:t>Таблиця 4</w:t>
      </w:r>
      <w:r w:rsidR="00F9752D" w:rsidRPr="00CC45B1">
        <w:rPr>
          <w:sz w:val="28"/>
          <w:szCs w:val="28"/>
        </w:rPr>
        <w:t>.6 – Фактори загроз</w:t>
      </w:r>
    </w:p>
    <w:tbl>
      <w:tblPr>
        <w:tblStyle w:val="afff"/>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84"/>
        <w:gridCol w:w="2892"/>
        <w:gridCol w:w="2910"/>
        <w:gridCol w:w="2912"/>
      </w:tblGrid>
      <w:tr w:rsidR="00B6245F" w:rsidRPr="00CC45B1" w14:paraId="1262770C" w14:textId="77777777">
        <w:tc>
          <w:tcPr>
            <w:tcW w:w="784" w:type="dxa"/>
            <w:vAlign w:val="center"/>
          </w:tcPr>
          <w:p w14:paraId="0801D988"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t>№ п/п</w:t>
            </w:r>
          </w:p>
        </w:tc>
        <w:tc>
          <w:tcPr>
            <w:tcW w:w="2892" w:type="dxa"/>
            <w:vAlign w:val="center"/>
          </w:tcPr>
          <w:p w14:paraId="4A02F379"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Фактор</w:t>
            </w:r>
          </w:p>
        </w:tc>
        <w:tc>
          <w:tcPr>
            <w:tcW w:w="2910" w:type="dxa"/>
            <w:vAlign w:val="center"/>
          </w:tcPr>
          <w:p w14:paraId="6E434438"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Зміст загрози</w:t>
            </w:r>
          </w:p>
        </w:tc>
        <w:tc>
          <w:tcPr>
            <w:tcW w:w="2912" w:type="dxa"/>
            <w:vAlign w:val="center"/>
          </w:tcPr>
          <w:p w14:paraId="259CFB53"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Можлива реакція компанії</w:t>
            </w:r>
          </w:p>
        </w:tc>
      </w:tr>
      <w:tr w:rsidR="00B6245F" w:rsidRPr="00CC45B1" w14:paraId="13A1C034" w14:textId="77777777">
        <w:tc>
          <w:tcPr>
            <w:tcW w:w="784" w:type="dxa"/>
            <w:vAlign w:val="center"/>
          </w:tcPr>
          <w:p w14:paraId="667DBD4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1.</w:t>
            </w:r>
          </w:p>
        </w:tc>
        <w:tc>
          <w:tcPr>
            <w:tcW w:w="2892" w:type="dxa"/>
            <w:vAlign w:val="center"/>
          </w:tcPr>
          <w:p w14:paraId="00D45127"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Новий продукт</w:t>
            </w:r>
          </w:p>
        </w:tc>
        <w:tc>
          <w:tcPr>
            <w:tcW w:w="2910" w:type="dxa"/>
            <w:vAlign w:val="center"/>
          </w:tcPr>
          <w:p w14:paraId="6C39E349"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Потенційні користувачі з підозрою ставляться до нових продуктів</w:t>
            </w:r>
          </w:p>
        </w:tc>
        <w:tc>
          <w:tcPr>
            <w:tcW w:w="2912" w:type="dxa"/>
            <w:vAlign w:val="center"/>
          </w:tcPr>
          <w:p w14:paraId="03D1687A"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Поширення рекламної кампанії</w:t>
            </w:r>
          </w:p>
        </w:tc>
      </w:tr>
    </w:tbl>
    <w:p w14:paraId="3F5740FD" w14:textId="77777777" w:rsidR="00B6245F" w:rsidRPr="00CC45B1" w:rsidRDefault="00B6245F" w:rsidP="00CC45B1">
      <w:pPr>
        <w:spacing w:line="360" w:lineRule="auto"/>
        <w:rPr>
          <w:sz w:val="28"/>
          <w:szCs w:val="28"/>
        </w:rPr>
      </w:pPr>
    </w:p>
    <w:p w14:paraId="1165094C" w14:textId="48DE51EB"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.7 – Фактори можливостей</w:t>
      </w:r>
    </w:p>
    <w:tbl>
      <w:tblPr>
        <w:tblStyle w:val="afff0"/>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84"/>
        <w:gridCol w:w="2896"/>
        <w:gridCol w:w="2902"/>
        <w:gridCol w:w="2916"/>
      </w:tblGrid>
      <w:tr w:rsidR="00B6245F" w:rsidRPr="00CC45B1" w14:paraId="4EFA0E98" w14:textId="77777777">
        <w:tc>
          <w:tcPr>
            <w:tcW w:w="784" w:type="dxa"/>
            <w:vAlign w:val="center"/>
          </w:tcPr>
          <w:p w14:paraId="6C2264D9"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t>№ п/п</w:t>
            </w:r>
          </w:p>
        </w:tc>
        <w:tc>
          <w:tcPr>
            <w:tcW w:w="2896" w:type="dxa"/>
            <w:vAlign w:val="center"/>
          </w:tcPr>
          <w:p w14:paraId="7E83DA88"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Фактор</w:t>
            </w:r>
          </w:p>
        </w:tc>
        <w:tc>
          <w:tcPr>
            <w:tcW w:w="2902" w:type="dxa"/>
            <w:vAlign w:val="center"/>
          </w:tcPr>
          <w:p w14:paraId="23637D6F"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Зміст можливості</w:t>
            </w:r>
          </w:p>
        </w:tc>
        <w:tc>
          <w:tcPr>
            <w:tcW w:w="2916" w:type="dxa"/>
            <w:vAlign w:val="center"/>
          </w:tcPr>
          <w:p w14:paraId="3ACFBFB3"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Можлива реакція компанії</w:t>
            </w:r>
          </w:p>
        </w:tc>
      </w:tr>
      <w:tr w:rsidR="00B6245F" w:rsidRPr="00CC45B1" w14:paraId="769D3C1E" w14:textId="77777777">
        <w:tc>
          <w:tcPr>
            <w:tcW w:w="784" w:type="dxa"/>
            <w:vAlign w:val="center"/>
          </w:tcPr>
          <w:p w14:paraId="6A0EAB84"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1</w:t>
            </w:r>
            <w:r w:rsidRPr="00CC45B1">
              <w:rPr>
                <w:color w:val="000000"/>
                <w:sz w:val="28"/>
                <w:szCs w:val="28"/>
              </w:rPr>
              <w:lastRenderedPageBreak/>
              <w:t>.</w:t>
            </w:r>
          </w:p>
        </w:tc>
        <w:tc>
          <w:tcPr>
            <w:tcW w:w="2896" w:type="dxa"/>
            <w:vAlign w:val="center"/>
          </w:tcPr>
          <w:p w14:paraId="4FD6E009"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 xml:space="preserve">Потреба у </w:t>
            </w:r>
            <w:r w:rsidRPr="00CC45B1">
              <w:rPr>
                <w:color w:val="000000"/>
                <w:sz w:val="28"/>
                <w:szCs w:val="28"/>
              </w:rPr>
              <w:lastRenderedPageBreak/>
              <w:t>недорогому продукті</w:t>
            </w:r>
          </w:p>
        </w:tc>
        <w:tc>
          <w:tcPr>
            <w:tcW w:w="2902" w:type="dxa"/>
            <w:vAlign w:val="center"/>
          </w:tcPr>
          <w:p w14:paraId="015DA77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 xml:space="preserve">Потреба фізичних </w:t>
            </w:r>
            <w:r w:rsidRPr="00CC45B1">
              <w:rPr>
                <w:color w:val="000000"/>
                <w:sz w:val="28"/>
                <w:szCs w:val="28"/>
              </w:rPr>
              <w:lastRenderedPageBreak/>
              <w:t>осіб та невеликих компаній у недорогій СППР у сфері інвестування</w:t>
            </w:r>
          </w:p>
        </w:tc>
        <w:tc>
          <w:tcPr>
            <w:tcW w:w="2916" w:type="dxa"/>
            <w:vAlign w:val="center"/>
          </w:tcPr>
          <w:p w14:paraId="00EF47AC"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 xml:space="preserve">Задоволення </w:t>
            </w:r>
            <w:r w:rsidRPr="00CC45B1">
              <w:rPr>
                <w:color w:val="000000"/>
                <w:sz w:val="28"/>
                <w:szCs w:val="28"/>
              </w:rPr>
              <w:lastRenderedPageBreak/>
              <w:t>потреба фізичних осіб та невеликих компаній у недорогій СППР у сфері інвестування</w:t>
            </w:r>
          </w:p>
        </w:tc>
      </w:tr>
    </w:tbl>
    <w:p w14:paraId="09183DCD" w14:textId="77777777" w:rsidR="00B6245F" w:rsidRPr="00CC45B1" w:rsidRDefault="00B6245F" w:rsidP="00CC45B1">
      <w:pPr>
        <w:spacing w:line="360" w:lineRule="auto"/>
        <w:rPr>
          <w:sz w:val="28"/>
          <w:szCs w:val="28"/>
        </w:rPr>
      </w:pPr>
    </w:p>
    <w:p w14:paraId="0207A630" w14:textId="65B66BED"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.8 – Ступеневий аналіз конкуренції на ринку</w:t>
      </w:r>
    </w:p>
    <w:tbl>
      <w:tblPr>
        <w:tblStyle w:val="afff1"/>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66"/>
        <w:gridCol w:w="3166"/>
        <w:gridCol w:w="3166"/>
      </w:tblGrid>
      <w:tr w:rsidR="00B6245F" w:rsidRPr="00CC45B1" w14:paraId="2D46A554" w14:textId="77777777">
        <w:tc>
          <w:tcPr>
            <w:tcW w:w="3166" w:type="dxa"/>
            <w:vAlign w:val="center"/>
          </w:tcPr>
          <w:p w14:paraId="7A7F2233"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Особливості конкурентного середовища</w:t>
            </w:r>
          </w:p>
        </w:tc>
        <w:tc>
          <w:tcPr>
            <w:tcW w:w="3166" w:type="dxa"/>
            <w:vAlign w:val="center"/>
          </w:tcPr>
          <w:p w14:paraId="7A500985"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 чому проявляється дана характеристика</w:t>
            </w:r>
          </w:p>
        </w:tc>
        <w:tc>
          <w:tcPr>
            <w:tcW w:w="3166" w:type="dxa"/>
            <w:vAlign w:val="center"/>
          </w:tcPr>
          <w:p w14:paraId="6B8A21FC"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Вплив на діяльність підприємства (можливі дії компанії, щоб бути конкурентоспроможною)</w:t>
            </w:r>
          </w:p>
        </w:tc>
      </w:tr>
      <w:tr w:rsidR="00B6245F" w:rsidRPr="00CC45B1" w14:paraId="0FFD529A" w14:textId="77777777">
        <w:trPr>
          <w:trHeight w:val="1120"/>
        </w:trPr>
        <w:tc>
          <w:tcPr>
            <w:tcW w:w="3166" w:type="dxa"/>
            <w:vAlign w:val="center"/>
          </w:tcPr>
          <w:p w14:paraId="0A4146D5"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1. Тип конкуренції: олігополія</w:t>
            </w:r>
          </w:p>
        </w:tc>
        <w:tc>
          <w:tcPr>
            <w:tcW w:w="3166" w:type="dxa"/>
            <w:vAlign w:val="center"/>
          </w:tcPr>
          <w:p w14:paraId="05471F84"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У сфері домінує невелика кількість компаній</w:t>
            </w:r>
          </w:p>
        </w:tc>
        <w:tc>
          <w:tcPr>
            <w:tcW w:w="3166" w:type="dxa"/>
            <w:vAlign w:val="center"/>
          </w:tcPr>
          <w:p w14:paraId="1490BF08"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Поширення рекламної кампанії</w:t>
            </w:r>
          </w:p>
        </w:tc>
      </w:tr>
      <w:tr w:rsidR="00B6245F" w:rsidRPr="00CC45B1" w14:paraId="532B2017" w14:textId="77777777">
        <w:trPr>
          <w:trHeight w:val="1120"/>
        </w:trPr>
        <w:tc>
          <w:tcPr>
            <w:tcW w:w="3166" w:type="dxa"/>
            <w:vAlign w:val="center"/>
          </w:tcPr>
          <w:p w14:paraId="0456965F"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2. За рівнем конкурентної боротьби: міжнаціональний</w:t>
            </w:r>
          </w:p>
        </w:tc>
        <w:tc>
          <w:tcPr>
            <w:tcW w:w="3166" w:type="dxa"/>
            <w:vAlign w:val="center"/>
          </w:tcPr>
          <w:p w14:paraId="08D36560"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Наявна міжнаціональна конкуренція</w:t>
            </w:r>
          </w:p>
        </w:tc>
        <w:tc>
          <w:tcPr>
            <w:tcW w:w="3166" w:type="dxa"/>
            <w:vAlign w:val="center"/>
          </w:tcPr>
          <w:p w14:paraId="30E4C375"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w:t>
            </w:r>
          </w:p>
        </w:tc>
      </w:tr>
      <w:tr w:rsidR="00B6245F" w:rsidRPr="00CC45B1" w14:paraId="47F50431" w14:textId="77777777">
        <w:trPr>
          <w:trHeight w:val="1120"/>
        </w:trPr>
        <w:tc>
          <w:tcPr>
            <w:tcW w:w="3166" w:type="dxa"/>
            <w:vAlign w:val="center"/>
          </w:tcPr>
          <w:p w14:paraId="387B0239"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3. За галузевою ознакою: внутрішньогалузева</w:t>
            </w:r>
          </w:p>
        </w:tc>
        <w:tc>
          <w:tcPr>
            <w:tcW w:w="3166" w:type="dxa"/>
            <w:vAlign w:val="center"/>
          </w:tcPr>
          <w:p w14:paraId="621125D0"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Наявна конкуренція в рамках одної галузі</w:t>
            </w:r>
          </w:p>
        </w:tc>
        <w:tc>
          <w:tcPr>
            <w:tcW w:w="3166" w:type="dxa"/>
            <w:vAlign w:val="center"/>
          </w:tcPr>
          <w:p w14:paraId="46E485F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w:t>
            </w:r>
          </w:p>
        </w:tc>
      </w:tr>
      <w:tr w:rsidR="00B6245F" w:rsidRPr="00CC45B1" w14:paraId="39E992E7" w14:textId="77777777">
        <w:trPr>
          <w:trHeight w:val="1120"/>
        </w:trPr>
        <w:tc>
          <w:tcPr>
            <w:tcW w:w="3166" w:type="dxa"/>
            <w:vAlign w:val="center"/>
          </w:tcPr>
          <w:p w14:paraId="1DAE9801"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4. Конкуренція за видами товарів: товарно-видова</w:t>
            </w:r>
          </w:p>
        </w:tc>
        <w:tc>
          <w:tcPr>
            <w:tcW w:w="3166" w:type="dxa"/>
            <w:vAlign w:val="center"/>
          </w:tcPr>
          <w:p w14:paraId="4E0A2DC9"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Наявна конкуренція між схожими продуктами</w:t>
            </w:r>
          </w:p>
        </w:tc>
        <w:tc>
          <w:tcPr>
            <w:tcW w:w="3166" w:type="dxa"/>
            <w:vAlign w:val="center"/>
          </w:tcPr>
          <w:p w14:paraId="778B6689"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w:t>
            </w:r>
          </w:p>
        </w:tc>
      </w:tr>
      <w:tr w:rsidR="00B6245F" w:rsidRPr="00CC45B1" w14:paraId="6DD51042" w14:textId="77777777">
        <w:trPr>
          <w:trHeight w:val="1120"/>
        </w:trPr>
        <w:tc>
          <w:tcPr>
            <w:tcW w:w="3166" w:type="dxa"/>
            <w:vAlign w:val="center"/>
          </w:tcPr>
          <w:p w14:paraId="50B56895"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5.  За характером конкурентних переваг: нецінова</w:t>
            </w:r>
          </w:p>
        </w:tc>
        <w:tc>
          <w:tcPr>
            <w:tcW w:w="3166" w:type="dxa"/>
            <w:vAlign w:val="center"/>
          </w:tcPr>
          <w:p w14:paraId="5A79EC9A"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Наявна конкуренція завдяки підвищенню якості та надійності продукції</w:t>
            </w:r>
          </w:p>
        </w:tc>
        <w:tc>
          <w:tcPr>
            <w:tcW w:w="3166" w:type="dxa"/>
            <w:vAlign w:val="center"/>
          </w:tcPr>
          <w:p w14:paraId="1276ACEF"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Можливість вийти на ринок з недорогим продуктом</w:t>
            </w:r>
          </w:p>
        </w:tc>
      </w:tr>
    </w:tbl>
    <w:p w14:paraId="21DDA01A" w14:textId="77777777" w:rsidR="00B6245F" w:rsidRPr="00CC45B1" w:rsidRDefault="00B6245F" w:rsidP="00CC45B1">
      <w:pPr>
        <w:spacing w:line="360" w:lineRule="auto"/>
        <w:ind w:firstLine="0"/>
        <w:rPr>
          <w:sz w:val="28"/>
          <w:szCs w:val="28"/>
        </w:rPr>
      </w:pPr>
    </w:p>
    <w:p w14:paraId="6AB23024" w14:textId="08E907EE"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.10 – Аналіз конкуренції в галузі за М. Портером</w:t>
      </w:r>
    </w:p>
    <w:tbl>
      <w:tblPr>
        <w:tblStyle w:val="afff3"/>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18"/>
        <w:gridCol w:w="1616"/>
        <w:gridCol w:w="1616"/>
        <w:gridCol w:w="1616"/>
        <w:gridCol w:w="1616"/>
        <w:gridCol w:w="1616"/>
      </w:tblGrid>
      <w:tr w:rsidR="00B6245F" w:rsidRPr="00CC45B1" w14:paraId="5780E187" w14:textId="77777777">
        <w:tc>
          <w:tcPr>
            <w:tcW w:w="1418" w:type="dxa"/>
            <w:vMerge w:val="restart"/>
            <w:vAlign w:val="center"/>
          </w:tcPr>
          <w:p w14:paraId="50EDD7D4"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Складові аналізу</w:t>
            </w:r>
          </w:p>
        </w:tc>
        <w:tc>
          <w:tcPr>
            <w:tcW w:w="1616" w:type="dxa"/>
            <w:vAlign w:val="center"/>
          </w:tcPr>
          <w:p w14:paraId="4F7DB86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Прямі конкуренти в галузі</w:t>
            </w:r>
          </w:p>
        </w:tc>
        <w:tc>
          <w:tcPr>
            <w:tcW w:w="1616" w:type="dxa"/>
            <w:vAlign w:val="center"/>
          </w:tcPr>
          <w:p w14:paraId="25193AB1"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Потенційні конкуренти</w:t>
            </w:r>
          </w:p>
        </w:tc>
        <w:tc>
          <w:tcPr>
            <w:tcW w:w="1616" w:type="dxa"/>
            <w:vAlign w:val="center"/>
          </w:tcPr>
          <w:p w14:paraId="53ED4CE6"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Постачальники</w:t>
            </w:r>
          </w:p>
        </w:tc>
        <w:tc>
          <w:tcPr>
            <w:tcW w:w="1616" w:type="dxa"/>
            <w:vAlign w:val="center"/>
          </w:tcPr>
          <w:p w14:paraId="51AC0106"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Клієнти</w:t>
            </w:r>
          </w:p>
        </w:tc>
        <w:tc>
          <w:tcPr>
            <w:tcW w:w="1616" w:type="dxa"/>
            <w:vAlign w:val="center"/>
          </w:tcPr>
          <w:p w14:paraId="4EB02B7B"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Товари-замінники</w:t>
            </w:r>
          </w:p>
        </w:tc>
      </w:tr>
      <w:tr w:rsidR="00B6245F" w:rsidRPr="00CC45B1" w14:paraId="54039FDF" w14:textId="77777777">
        <w:trPr>
          <w:trHeight w:val="1100"/>
        </w:trPr>
        <w:tc>
          <w:tcPr>
            <w:tcW w:w="1418" w:type="dxa"/>
            <w:vMerge/>
            <w:vAlign w:val="center"/>
          </w:tcPr>
          <w:p w14:paraId="0658DBB4"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1616" w:type="dxa"/>
            <w:vAlign w:val="center"/>
          </w:tcPr>
          <w:p w14:paraId="19F12BD6"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СППР SAS</w:t>
            </w:r>
          </w:p>
          <w:p w14:paraId="542B60FF"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СППР Oracle</w:t>
            </w:r>
          </w:p>
        </w:tc>
        <w:tc>
          <w:tcPr>
            <w:tcW w:w="1616" w:type="dxa"/>
            <w:vAlign w:val="center"/>
          </w:tcPr>
          <w:p w14:paraId="1F34EF94"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Доступ до каналів розподілу</w:t>
            </w:r>
          </w:p>
        </w:tc>
        <w:tc>
          <w:tcPr>
            <w:tcW w:w="1616" w:type="dxa"/>
            <w:vAlign w:val="center"/>
          </w:tcPr>
          <w:p w14:paraId="4CD7CB8B"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w:t>
            </w:r>
          </w:p>
        </w:tc>
        <w:tc>
          <w:tcPr>
            <w:tcW w:w="1616" w:type="dxa"/>
            <w:vAlign w:val="center"/>
          </w:tcPr>
          <w:p w14:paraId="0DA877FA"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Розмір закупівель, контроль якості</w:t>
            </w:r>
          </w:p>
        </w:tc>
        <w:tc>
          <w:tcPr>
            <w:tcW w:w="1616" w:type="dxa"/>
            <w:vAlign w:val="center"/>
          </w:tcPr>
          <w:p w14:paraId="130F7B8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Ціна</w:t>
            </w:r>
          </w:p>
        </w:tc>
      </w:tr>
      <w:tr w:rsidR="00B6245F" w:rsidRPr="00CC45B1" w14:paraId="1AD98B59" w14:textId="77777777">
        <w:tc>
          <w:tcPr>
            <w:tcW w:w="1418" w:type="dxa"/>
            <w:vAlign w:val="center"/>
          </w:tcPr>
          <w:p w14:paraId="2A190B13"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Висновки</w:t>
            </w:r>
          </w:p>
        </w:tc>
        <w:tc>
          <w:tcPr>
            <w:tcW w:w="1616" w:type="dxa"/>
            <w:vAlign w:val="center"/>
          </w:tcPr>
          <w:p w14:paraId="1DCAA24F"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Висока інтенсивність конкурентної боротьби з боку прямих конкурентів</w:t>
            </w:r>
          </w:p>
        </w:tc>
        <w:tc>
          <w:tcPr>
            <w:tcW w:w="1616" w:type="dxa"/>
            <w:vAlign w:val="center"/>
          </w:tcPr>
          <w:p w14:paraId="01C17257"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Є можливості входу в ринок. Потенційних конкурентів немає.</w:t>
            </w:r>
          </w:p>
        </w:tc>
        <w:tc>
          <w:tcPr>
            <w:tcW w:w="1616" w:type="dxa"/>
            <w:vAlign w:val="center"/>
          </w:tcPr>
          <w:p w14:paraId="754C2B93"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Постачальники не диктують умови роботи на ринку.</w:t>
            </w:r>
          </w:p>
        </w:tc>
        <w:tc>
          <w:tcPr>
            <w:tcW w:w="1616" w:type="dxa"/>
            <w:vAlign w:val="center"/>
          </w:tcPr>
          <w:p w14:paraId="06309A8C"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Клієнти диктують високі критерії якості продуктів.</w:t>
            </w:r>
          </w:p>
        </w:tc>
        <w:tc>
          <w:tcPr>
            <w:tcW w:w="1616" w:type="dxa"/>
            <w:vAlign w:val="center"/>
          </w:tcPr>
          <w:p w14:paraId="11A5A5E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w:t>
            </w:r>
          </w:p>
        </w:tc>
      </w:tr>
    </w:tbl>
    <w:p w14:paraId="26C38A4F" w14:textId="77777777" w:rsidR="00B6245F" w:rsidRPr="00CC45B1" w:rsidRDefault="00B6245F" w:rsidP="00CC45B1">
      <w:pPr>
        <w:spacing w:line="360" w:lineRule="auto"/>
        <w:rPr>
          <w:sz w:val="28"/>
          <w:szCs w:val="28"/>
        </w:rPr>
      </w:pPr>
    </w:p>
    <w:p w14:paraId="369DBC49" w14:textId="6D1C4090"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.11 – Обгрунтування  факторів конкурентноспроможності</w:t>
      </w:r>
    </w:p>
    <w:tbl>
      <w:tblPr>
        <w:tblStyle w:val="afff4"/>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1"/>
        <w:gridCol w:w="3274"/>
        <w:gridCol w:w="5383"/>
      </w:tblGrid>
      <w:tr w:rsidR="00B6245F" w:rsidRPr="00CC45B1" w14:paraId="0C88DAC6" w14:textId="77777777">
        <w:tc>
          <w:tcPr>
            <w:tcW w:w="841" w:type="dxa"/>
            <w:vAlign w:val="center"/>
          </w:tcPr>
          <w:p w14:paraId="5C4D1037"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 п/п</w:t>
            </w:r>
          </w:p>
        </w:tc>
        <w:tc>
          <w:tcPr>
            <w:tcW w:w="3274" w:type="dxa"/>
            <w:vAlign w:val="center"/>
          </w:tcPr>
          <w:p w14:paraId="1373E3B4"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Фактор конкурентоспроможності</w:t>
            </w:r>
          </w:p>
        </w:tc>
        <w:tc>
          <w:tcPr>
            <w:tcW w:w="5383" w:type="dxa"/>
            <w:vAlign w:val="center"/>
          </w:tcPr>
          <w:p w14:paraId="5FF31C1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Обґрунтування (наведення чинників, що роблять фактор для порівняння конкурентних проектів значущим)</w:t>
            </w:r>
          </w:p>
        </w:tc>
      </w:tr>
      <w:tr w:rsidR="00B6245F" w:rsidRPr="00CC45B1" w14:paraId="15240343" w14:textId="77777777">
        <w:trPr>
          <w:trHeight w:val="1120"/>
        </w:trPr>
        <w:tc>
          <w:tcPr>
            <w:tcW w:w="841" w:type="dxa"/>
            <w:vAlign w:val="center"/>
          </w:tcPr>
          <w:p w14:paraId="793D978C"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1.</w:t>
            </w:r>
          </w:p>
        </w:tc>
        <w:tc>
          <w:tcPr>
            <w:tcW w:w="3274" w:type="dxa"/>
            <w:vAlign w:val="center"/>
          </w:tcPr>
          <w:p w14:paraId="4AEBC9D9"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Ціна</w:t>
            </w:r>
          </w:p>
        </w:tc>
        <w:tc>
          <w:tcPr>
            <w:tcW w:w="5383" w:type="dxa"/>
            <w:vAlign w:val="center"/>
          </w:tcPr>
          <w:p w14:paraId="52AB6A90"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Ціна запропонованого продукту значно нижче ніж ціни конкуруючих, це значно поширює потенційну клієнтську базу</w:t>
            </w:r>
          </w:p>
        </w:tc>
      </w:tr>
      <w:tr w:rsidR="00B6245F" w:rsidRPr="00CC45B1" w14:paraId="32E196A2" w14:textId="77777777">
        <w:trPr>
          <w:trHeight w:val="1120"/>
        </w:trPr>
        <w:tc>
          <w:tcPr>
            <w:tcW w:w="841" w:type="dxa"/>
            <w:vAlign w:val="center"/>
          </w:tcPr>
          <w:p w14:paraId="219DD8D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2.</w:t>
            </w:r>
          </w:p>
        </w:tc>
        <w:tc>
          <w:tcPr>
            <w:tcW w:w="3274" w:type="dxa"/>
            <w:vAlign w:val="center"/>
          </w:tcPr>
          <w:p w14:paraId="3F95609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Ефективність</w:t>
            </w:r>
          </w:p>
        </w:tc>
        <w:tc>
          <w:tcPr>
            <w:tcW w:w="5383" w:type="dxa"/>
            <w:vAlign w:val="center"/>
          </w:tcPr>
          <w:p w14:paraId="60A84811"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Результати використання продукту в умовах стохастичної невизначеності є сумірними або кращими за результати конкуруючих продуктів</w:t>
            </w:r>
          </w:p>
        </w:tc>
      </w:tr>
    </w:tbl>
    <w:p w14:paraId="2D1F6CF3" w14:textId="77777777" w:rsidR="00B6245F" w:rsidRPr="00CC45B1" w:rsidRDefault="00B6245F" w:rsidP="00CC45B1">
      <w:pPr>
        <w:spacing w:line="360" w:lineRule="auto"/>
        <w:rPr>
          <w:sz w:val="28"/>
          <w:szCs w:val="28"/>
        </w:rPr>
      </w:pPr>
    </w:p>
    <w:p w14:paraId="48A9EEE6" w14:textId="77777777" w:rsidR="0059023B" w:rsidRPr="00CC45B1" w:rsidRDefault="0059023B" w:rsidP="00CC45B1">
      <w:pPr>
        <w:spacing w:line="360" w:lineRule="auto"/>
        <w:ind w:firstLine="0"/>
        <w:rPr>
          <w:sz w:val="28"/>
          <w:szCs w:val="28"/>
        </w:rPr>
      </w:pPr>
    </w:p>
    <w:p w14:paraId="5A889E9C" w14:textId="77777777" w:rsidR="0059023B" w:rsidRPr="00CC45B1" w:rsidRDefault="0059023B" w:rsidP="00CC45B1">
      <w:pPr>
        <w:spacing w:line="360" w:lineRule="auto"/>
        <w:ind w:firstLine="0"/>
        <w:rPr>
          <w:sz w:val="28"/>
          <w:szCs w:val="28"/>
        </w:rPr>
      </w:pPr>
    </w:p>
    <w:p w14:paraId="46399E6A" w14:textId="77777777" w:rsidR="0059023B" w:rsidRPr="00CC45B1" w:rsidRDefault="0059023B" w:rsidP="00CC45B1">
      <w:pPr>
        <w:spacing w:line="360" w:lineRule="auto"/>
        <w:ind w:firstLine="0"/>
        <w:rPr>
          <w:sz w:val="28"/>
          <w:szCs w:val="28"/>
        </w:rPr>
      </w:pPr>
    </w:p>
    <w:p w14:paraId="2B7F16E2" w14:textId="77777777" w:rsidR="0059023B" w:rsidRPr="00CC45B1" w:rsidRDefault="0059023B" w:rsidP="00CC45B1">
      <w:pPr>
        <w:spacing w:line="360" w:lineRule="auto"/>
        <w:ind w:firstLine="0"/>
        <w:rPr>
          <w:sz w:val="28"/>
          <w:szCs w:val="28"/>
        </w:rPr>
      </w:pPr>
    </w:p>
    <w:p w14:paraId="459DB5CA" w14:textId="77777777" w:rsidR="0059023B" w:rsidRPr="00CC45B1" w:rsidRDefault="0059023B" w:rsidP="00CC45B1">
      <w:pPr>
        <w:spacing w:line="360" w:lineRule="auto"/>
        <w:ind w:firstLine="0"/>
        <w:rPr>
          <w:sz w:val="28"/>
          <w:szCs w:val="28"/>
        </w:rPr>
      </w:pPr>
    </w:p>
    <w:p w14:paraId="4E53F07B" w14:textId="77777777" w:rsidR="0059023B" w:rsidRPr="00CC45B1" w:rsidRDefault="0059023B" w:rsidP="00CC45B1">
      <w:pPr>
        <w:spacing w:line="360" w:lineRule="auto"/>
        <w:ind w:firstLine="0"/>
        <w:rPr>
          <w:sz w:val="28"/>
          <w:szCs w:val="28"/>
        </w:rPr>
      </w:pPr>
    </w:p>
    <w:p w14:paraId="7F4EBDE3" w14:textId="5BF1C1E9" w:rsidR="00B6245F" w:rsidRPr="00CC45B1" w:rsidRDefault="00FB3FA0" w:rsidP="00CC45B1">
      <w:pPr>
        <w:spacing w:line="360" w:lineRule="auto"/>
        <w:ind w:firstLine="0"/>
        <w:rPr>
          <w:sz w:val="28"/>
          <w:szCs w:val="28"/>
        </w:rPr>
      </w:pPr>
      <w:r w:rsidRPr="00CC45B1">
        <w:rPr>
          <w:sz w:val="28"/>
          <w:szCs w:val="28"/>
        </w:rPr>
        <w:tab/>
        <w:t>Таблиця 4</w:t>
      </w:r>
      <w:r w:rsidR="00F9752D" w:rsidRPr="00CC45B1">
        <w:rPr>
          <w:sz w:val="28"/>
          <w:szCs w:val="28"/>
        </w:rPr>
        <w:t>.12 – Порівняльний аналіз сильних та слабких сторін проекту</w:t>
      </w:r>
    </w:p>
    <w:tbl>
      <w:tblPr>
        <w:tblStyle w:val="afff5"/>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7"/>
        <w:gridCol w:w="3828"/>
        <w:gridCol w:w="850"/>
        <w:gridCol w:w="607"/>
        <w:gridCol w:w="608"/>
        <w:gridCol w:w="607"/>
        <w:gridCol w:w="608"/>
        <w:gridCol w:w="607"/>
        <w:gridCol w:w="608"/>
        <w:gridCol w:w="608"/>
      </w:tblGrid>
      <w:tr w:rsidR="00B6245F" w:rsidRPr="00CC45B1" w14:paraId="0DB83BAD" w14:textId="77777777">
        <w:tc>
          <w:tcPr>
            <w:tcW w:w="567" w:type="dxa"/>
            <w:vMerge w:val="restart"/>
            <w:vAlign w:val="center"/>
          </w:tcPr>
          <w:p w14:paraId="0AD7AFB2"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 п/п</w:t>
            </w:r>
          </w:p>
        </w:tc>
        <w:tc>
          <w:tcPr>
            <w:tcW w:w="3828" w:type="dxa"/>
            <w:vMerge w:val="restart"/>
            <w:vAlign w:val="center"/>
          </w:tcPr>
          <w:p w14:paraId="0F7BE774"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Фактор конкурентоспроможності</w:t>
            </w:r>
          </w:p>
        </w:tc>
        <w:tc>
          <w:tcPr>
            <w:tcW w:w="850" w:type="dxa"/>
            <w:vMerge w:val="restart"/>
            <w:vAlign w:val="center"/>
          </w:tcPr>
          <w:p w14:paraId="1F6B11ED"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Бали 1-20</w:t>
            </w:r>
          </w:p>
        </w:tc>
        <w:tc>
          <w:tcPr>
            <w:tcW w:w="4253" w:type="dxa"/>
            <w:gridSpan w:val="7"/>
            <w:vAlign w:val="center"/>
          </w:tcPr>
          <w:p w14:paraId="699B8132"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Рейтинг товарів-конкурентів у порівнянні з запропонованою СППР</w:t>
            </w:r>
          </w:p>
        </w:tc>
      </w:tr>
      <w:tr w:rsidR="00B6245F" w:rsidRPr="00CC45B1" w14:paraId="780F3FBE" w14:textId="77777777">
        <w:tc>
          <w:tcPr>
            <w:tcW w:w="567" w:type="dxa"/>
            <w:vMerge/>
            <w:vAlign w:val="center"/>
          </w:tcPr>
          <w:p w14:paraId="6FD60D86"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3828" w:type="dxa"/>
            <w:vMerge/>
            <w:vAlign w:val="center"/>
          </w:tcPr>
          <w:p w14:paraId="01D1B7EF"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850" w:type="dxa"/>
            <w:vMerge/>
            <w:vAlign w:val="center"/>
          </w:tcPr>
          <w:p w14:paraId="6589EED0"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607" w:type="dxa"/>
            <w:vAlign w:val="center"/>
          </w:tcPr>
          <w:p w14:paraId="779B9B18"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–3</w:t>
            </w:r>
          </w:p>
        </w:tc>
        <w:tc>
          <w:tcPr>
            <w:tcW w:w="608" w:type="dxa"/>
            <w:vAlign w:val="center"/>
          </w:tcPr>
          <w:p w14:paraId="2799F064"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–2</w:t>
            </w:r>
          </w:p>
        </w:tc>
        <w:tc>
          <w:tcPr>
            <w:tcW w:w="607" w:type="dxa"/>
            <w:vAlign w:val="center"/>
          </w:tcPr>
          <w:p w14:paraId="57A7EBCB"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–1</w:t>
            </w:r>
          </w:p>
        </w:tc>
        <w:tc>
          <w:tcPr>
            <w:tcW w:w="608" w:type="dxa"/>
            <w:shd w:val="clear" w:color="auto" w:fill="C6D9F1"/>
            <w:vAlign w:val="center"/>
          </w:tcPr>
          <w:p w14:paraId="600D9ED0"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0</w:t>
            </w:r>
          </w:p>
        </w:tc>
        <w:tc>
          <w:tcPr>
            <w:tcW w:w="607" w:type="dxa"/>
            <w:vAlign w:val="center"/>
          </w:tcPr>
          <w:p w14:paraId="05928A20"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+1</w:t>
            </w:r>
          </w:p>
        </w:tc>
        <w:tc>
          <w:tcPr>
            <w:tcW w:w="608" w:type="dxa"/>
            <w:vAlign w:val="center"/>
          </w:tcPr>
          <w:p w14:paraId="61C9AB11"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+2</w:t>
            </w:r>
          </w:p>
        </w:tc>
        <w:tc>
          <w:tcPr>
            <w:tcW w:w="608" w:type="dxa"/>
            <w:vAlign w:val="center"/>
          </w:tcPr>
          <w:p w14:paraId="10B482EC"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+3</w:t>
            </w:r>
          </w:p>
        </w:tc>
      </w:tr>
      <w:tr w:rsidR="00B6245F" w:rsidRPr="00CC45B1" w14:paraId="12EB2CE4" w14:textId="77777777">
        <w:tc>
          <w:tcPr>
            <w:tcW w:w="567" w:type="dxa"/>
            <w:vAlign w:val="center"/>
          </w:tcPr>
          <w:p w14:paraId="7C0D5C13"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1.</w:t>
            </w:r>
          </w:p>
        </w:tc>
        <w:tc>
          <w:tcPr>
            <w:tcW w:w="3828" w:type="dxa"/>
            <w:vAlign w:val="center"/>
          </w:tcPr>
          <w:p w14:paraId="27922F14"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Ціна</w:t>
            </w:r>
          </w:p>
        </w:tc>
        <w:tc>
          <w:tcPr>
            <w:tcW w:w="850" w:type="dxa"/>
            <w:vAlign w:val="center"/>
          </w:tcPr>
          <w:p w14:paraId="2E24D494"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15</w:t>
            </w:r>
          </w:p>
        </w:tc>
        <w:tc>
          <w:tcPr>
            <w:tcW w:w="607" w:type="dxa"/>
            <w:vAlign w:val="center"/>
          </w:tcPr>
          <w:p w14:paraId="55FC0216"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w:t>
            </w:r>
          </w:p>
        </w:tc>
        <w:tc>
          <w:tcPr>
            <w:tcW w:w="608" w:type="dxa"/>
            <w:vAlign w:val="center"/>
          </w:tcPr>
          <w:p w14:paraId="3FE8FB68"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7" w:type="dxa"/>
            <w:vAlign w:val="center"/>
          </w:tcPr>
          <w:p w14:paraId="68019075"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8" w:type="dxa"/>
            <w:shd w:val="clear" w:color="auto" w:fill="C6D9F1"/>
            <w:vAlign w:val="center"/>
          </w:tcPr>
          <w:p w14:paraId="1F0FC3E1"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7" w:type="dxa"/>
            <w:vAlign w:val="center"/>
          </w:tcPr>
          <w:p w14:paraId="3ADA4D61"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8" w:type="dxa"/>
            <w:vAlign w:val="center"/>
          </w:tcPr>
          <w:p w14:paraId="63D75662"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8" w:type="dxa"/>
            <w:vAlign w:val="center"/>
          </w:tcPr>
          <w:p w14:paraId="5719C6C4"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r>
      <w:tr w:rsidR="00B6245F" w:rsidRPr="00CC45B1" w14:paraId="56B5B70E" w14:textId="77777777">
        <w:tc>
          <w:tcPr>
            <w:tcW w:w="567" w:type="dxa"/>
            <w:vAlign w:val="center"/>
          </w:tcPr>
          <w:p w14:paraId="6325D894"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2.</w:t>
            </w:r>
          </w:p>
        </w:tc>
        <w:tc>
          <w:tcPr>
            <w:tcW w:w="3828" w:type="dxa"/>
            <w:vAlign w:val="center"/>
          </w:tcPr>
          <w:p w14:paraId="3DF296FC"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Ефективність</w:t>
            </w:r>
          </w:p>
        </w:tc>
        <w:tc>
          <w:tcPr>
            <w:tcW w:w="850" w:type="dxa"/>
            <w:vAlign w:val="center"/>
          </w:tcPr>
          <w:p w14:paraId="1E9706A2"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18</w:t>
            </w:r>
          </w:p>
        </w:tc>
        <w:tc>
          <w:tcPr>
            <w:tcW w:w="607" w:type="dxa"/>
            <w:vAlign w:val="center"/>
          </w:tcPr>
          <w:p w14:paraId="22E63A76"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8" w:type="dxa"/>
            <w:vAlign w:val="center"/>
          </w:tcPr>
          <w:p w14:paraId="755D90E3"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7" w:type="dxa"/>
            <w:vAlign w:val="center"/>
          </w:tcPr>
          <w:p w14:paraId="218C545F"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w:t>
            </w:r>
          </w:p>
        </w:tc>
        <w:tc>
          <w:tcPr>
            <w:tcW w:w="608" w:type="dxa"/>
            <w:shd w:val="clear" w:color="auto" w:fill="C6D9F1"/>
            <w:vAlign w:val="center"/>
          </w:tcPr>
          <w:p w14:paraId="1F8D7663"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7" w:type="dxa"/>
            <w:vAlign w:val="center"/>
          </w:tcPr>
          <w:p w14:paraId="11037E72"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8" w:type="dxa"/>
            <w:vAlign w:val="center"/>
          </w:tcPr>
          <w:p w14:paraId="4E16A405"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8" w:type="dxa"/>
            <w:vAlign w:val="center"/>
          </w:tcPr>
          <w:p w14:paraId="559F2E07"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r>
      <w:tr w:rsidR="00B6245F" w:rsidRPr="00CC45B1" w14:paraId="0FE6689F" w14:textId="77777777">
        <w:tc>
          <w:tcPr>
            <w:tcW w:w="567" w:type="dxa"/>
            <w:vAlign w:val="center"/>
          </w:tcPr>
          <w:p w14:paraId="143C7F3D"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3.</w:t>
            </w:r>
          </w:p>
        </w:tc>
        <w:tc>
          <w:tcPr>
            <w:tcW w:w="3828" w:type="dxa"/>
            <w:vAlign w:val="center"/>
          </w:tcPr>
          <w:p w14:paraId="6FE9F0E5"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Поріг входження</w:t>
            </w:r>
          </w:p>
        </w:tc>
        <w:tc>
          <w:tcPr>
            <w:tcW w:w="850" w:type="dxa"/>
            <w:vAlign w:val="center"/>
          </w:tcPr>
          <w:p w14:paraId="7CCB61B2"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10</w:t>
            </w:r>
          </w:p>
        </w:tc>
        <w:tc>
          <w:tcPr>
            <w:tcW w:w="607" w:type="dxa"/>
            <w:vAlign w:val="center"/>
          </w:tcPr>
          <w:p w14:paraId="216FE812"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8" w:type="dxa"/>
            <w:vAlign w:val="center"/>
          </w:tcPr>
          <w:p w14:paraId="5D26BE7F"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7" w:type="dxa"/>
            <w:vAlign w:val="center"/>
          </w:tcPr>
          <w:p w14:paraId="326704AD"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8" w:type="dxa"/>
            <w:shd w:val="clear" w:color="auto" w:fill="C6D9F1"/>
            <w:vAlign w:val="center"/>
          </w:tcPr>
          <w:p w14:paraId="352B21F6"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7" w:type="dxa"/>
            <w:vAlign w:val="center"/>
          </w:tcPr>
          <w:p w14:paraId="52C2AE49"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8" w:type="dxa"/>
            <w:vAlign w:val="center"/>
          </w:tcPr>
          <w:p w14:paraId="11A51125" w14:textId="77777777" w:rsidR="00B6245F" w:rsidRPr="00CC45B1" w:rsidRDefault="00B6245F" w:rsidP="00CC45B1">
            <w:pPr>
              <w:pBdr>
                <w:top w:val="nil"/>
                <w:left w:val="nil"/>
                <w:bottom w:val="nil"/>
                <w:right w:val="nil"/>
                <w:between w:val="nil"/>
              </w:pBdr>
              <w:spacing w:line="360" w:lineRule="auto"/>
              <w:jc w:val="center"/>
              <w:rPr>
                <w:color w:val="000000"/>
                <w:sz w:val="28"/>
                <w:szCs w:val="28"/>
              </w:rPr>
            </w:pPr>
          </w:p>
        </w:tc>
        <w:tc>
          <w:tcPr>
            <w:tcW w:w="608" w:type="dxa"/>
            <w:vAlign w:val="center"/>
          </w:tcPr>
          <w:p w14:paraId="048F7E21"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w:t>
            </w:r>
          </w:p>
        </w:tc>
      </w:tr>
    </w:tbl>
    <w:p w14:paraId="15484AD2" w14:textId="77777777" w:rsidR="00B6245F" w:rsidRPr="00CC45B1" w:rsidRDefault="00B6245F" w:rsidP="00CC45B1">
      <w:pPr>
        <w:spacing w:line="360" w:lineRule="auto"/>
        <w:rPr>
          <w:sz w:val="28"/>
          <w:szCs w:val="28"/>
        </w:rPr>
      </w:pPr>
    </w:p>
    <w:p w14:paraId="116B1077" w14:textId="3F4F132A"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.13 – SWOT аналіз стартап проекту</w:t>
      </w:r>
    </w:p>
    <w:tbl>
      <w:tblPr>
        <w:tblStyle w:val="afff6"/>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49"/>
        <w:gridCol w:w="4749"/>
      </w:tblGrid>
      <w:tr w:rsidR="00B6245F" w:rsidRPr="00CC45B1" w14:paraId="0035A5F3" w14:textId="77777777">
        <w:trPr>
          <w:trHeight w:val="660"/>
        </w:trPr>
        <w:tc>
          <w:tcPr>
            <w:tcW w:w="4749" w:type="dxa"/>
          </w:tcPr>
          <w:p w14:paraId="53636538"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Сильні сторони:</w:t>
            </w:r>
          </w:p>
          <w:p w14:paraId="272EF3D5"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Ціна продукту</w:t>
            </w:r>
          </w:p>
          <w:p w14:paraId="4F4CE7BA"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Ефективність продукту</w:t>
            </w:r>
          </w:p>
        </w:tc>
        <w:tc>
          <w:tcPr>
            <w:tcW w:w="4749" w:type="dxa"/>
          </w:tcPr>
          <w:p w14:paraId="5462B0FF"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Слабкі сторони:</w:t>
            </w:r>
          </w:p>
          <w:p w14:paraId="692D0C16"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Невідомість продукту</w:t>
            </w:r>
          </w:p>
        </w:tc>
      </w:tr>
      <w:tr w:rsidR="00B6245F" w:rsidRPr="00CC45B1" w14:paraId="1080B76E" w14:textId="77777777">
        <w:trPr>
          <w:trHeight w:val="560"/>
        </w:trPr>
        <w:tc>
          <w:tcPr>
            <w:tcW w:w="4749" w:type="dxa"/>
          </w:tcPr>
          <w:p w14:paraId="252C1BB8"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Можливості:</w:t>
            </w:r>
          </w:p>
          <w:p w14:paraId="28301D6A"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Охоплення аудиторії, що не може дозволити дорогі інтелектуальні комплекси</w:t>
            </w:r>
          </w:p>
          <w:p w14:paraId="58E53CE1"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Впровадження інноваційних методів підрахунку ризиків</w:t>
            </w:r>
          </w:p>
        </w:tc>
        <w:tc>
          <w:tcPr>
            <w:tcW w:w="4749" w:type="dxa"/>
          </w:tcPr>
          <w:p w14:paraId="6D5D679E"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Загрози:</w:t>
            </w:r>
          </w:p>
          <w:p w14:paraId="335CF71C"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Можлива незацікавленість продуктом через його невідомість та невеликість</w:t>
            </w:r>
          </w:p>
        </w:tc>
      </w:tr>
    </w:tbl>
    <w:p w14:paraId="3509AAAA" w14:textId="77777777" w:rsidR="00B6245F" w:rsidRPr="00CC45B1" w:rsidRDefault="00B6245F" w:rsidP="00CC45B1">
      <w:pPr>
        <w:spacing w:line="360" w:lineRule="auto"/>
        <w:rPr>
          <w:sz w:val="28"/>
          <w:szCs w:val="28"/>
        </w:rPr>
      </w:pPr>
    </w:p>
    <w:p w14:paraId="4EE4FBF9" w14:textId="0CFE9CFB"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.14 – Альтернативи ринкового впровадження стартап проекту</w:t>
      </w:r>
    </w:p>
    <w:tbl>
      <w:tblPr>
        <w:tblStyle w:val="afff7"/>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84"/>
        <w:gridCol w:w="4088"/>
        <w:gridCol w:w="2326"/>
        <w:gridCol w:w="2300"/>
      </w:tblGrid>
      <w:tr w:rsidR="00B6245F" w:rsidRPr="00CC45B1" w14:paraId="71ADEDA5" w14:textId="77777777">
        <w:tc>
          <w:tcPr>
            <w:tcW w:w="784" w:type="dxa"/>
            <w:vAlign w:val="center"/>
          </w:tcPr>
          <w:p w14:paraId="41A34C7C"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t xml:space="preserve">№ </w:t>
            </w:r>
            <w:r w:rsidRPr="00CC45B1">
              <w:rPr>
                <w:color w:val="000000"/>
                <w:sz w:val="28"/>
                <w:szCs w:val="28"/>
              </w:rPr>
              <w:lastRenderedPageBreak/>
              <w:t>п/п</w:t>
            </w:r>
          </w:p>
        </w:tc>
        <w:tc>
          <w:tcPr>
            <w:tcW w:w="4088" w:type="dxa"/>
            <w:vAlign w:val="center"/>
          </w:tcPr>
          <w:p w14:paraId="30BA0066"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 xml:space="preserve">Альтернатива (орієнтовний </w:t>
            </w:r>
            <w:r w:rsidRPr="00CC45B1">
              <w:rPr>
                <w:color w:val="000000"/>
                <w:sz w:val="28"/>
                <w:szCs w:val="28"/>
              </w:rPr>
              <w:lastRenderedPageBreak/>
              <w:t>комплекс заходів) ринкової поведінки</w:t>
            </w:r>
          </w:p>
        </w:tc>
        <w:tc>
          <w:tcPr>
            <w:tcW w:w="2326" w:type="dxa"/>
            <w:vAlign w:val="center"/>
          </w:tcPr>
          <w:p w14:paraId="6AAE0A3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 xml:space="preserve">Ймовірність </w:t>
            </w:r>
            <w:r w:rsidRPr="00CC45B1">
              <w:rPr>
                <w:color w:val="000000"/>
                <w:sz w:val="28"/>
                <w:szCs w:val="28"/>
              </w:rPr>
              <w:lastRenderedPageBreak/>
              <w:t>отримання ресурсів</w:t>
            </w:r>
          </w:p>
        </w:tc>
        <w:tc>
          <w:tcPr>
            <w:tcW w:w="2300" w:type="dxa"/>
            <w:vAlign w:val="center"/>
          </w:tcPr>
          <w:p w14:paraId="31CBC76A"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 xml:space="preserve">Строки </w:t>
            </w:r>
            <w:r w:rsidRPr="00CC45B1">
              <w:rPr>
                <w:color w:val="000000"/>
                <w:sz w:val="28"/>
                <w:szCs w:val="28"/>
              </w:rPr>
              <w:lastRenderedPageBreak/>
              <w:t>реалізації</w:t>
            </w:r>
          </w:p>
        </w:tc>
      </w:tr>
      <w:tr w:rsidR="00B6245F" w:rsidRPr="00CC45B1" w14:paraId="02A4C9B2" w14:textId="77777777">
        <w:tc>
          <w:tcPr>
            <w:tcW w:w="784" w:type="dxa"/>
            <w:vAlign w:val="center"/>
          </w:tcPr>
          <w:p w14:paraId="3882BF5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1.</w:t>
            </w:r>
          </w:p>
        </w:tc>
        <w:tc>
          <w:tcPr>
            <w:tcW w:w="4088" w:type="dxa"/>
            <w:vAlign w:val="center"/>
          </w:tcPr>
          <w:p w14:paraId="0AF42655"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Розробка програмного забезпечення та грамотна маркетингова програма</w:t>
            </w:r>
          </w:p>
        </w:tc>
        <w:tc>
          <w:tcPr>
            <w:tcW w:w="2326" w:type="dxa"/>
            <w:vAlign w:val="center"/>
          </w:tcPr>
          <w:p w14:paraId="536F52A9"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Велика</w:t>
            </w:r>
          </w:p>
        </w:tc>
        <w:tc>
          <w:tcPr>
            <w:tcW w:w="2300" w:type="dxa"/>
            <w:vAlign w:val="center"/>
          </w:tcPr>
          <w:p w14:paraId="70C2F7A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3-5 місяців</w:t>
            </w:r>
          </w:p>
        </w:tc>
      </w:tr>
    </w:tbl>
    <w:p w14:paraId="06DA7255" w14:textId="77777777" w:rsidR="00B6245F" w:rsidRPr="00CC45B1" w:rsidRDefault="00B6245F" w:rsidP="00CC45B1">
      <w:pPr>
        <w:spacing w:line="360" w:lineRule="auto"/>
        <w:rPr>
          <w:sz w:val="28"/>
          <w:szCs w:val="28"/>
        </w:rPr>
      </w:pPr>
    </w:p>
    <w:p w14:paraId="0560D0FF" w14:textId="77777777" w:rsidR="00B6245F" w:rsidRPr="00CC45B1" w:rsidRDefault="00B6245F" w:rsidP="00CC45B1">
      <w:pPr>
        <w:spacing w:line="360" w:lineRule="auto"/>
        <w:rPr>
          <w:sz w:val="28"/>
          <w:szCs w:val="28"/>
        </w:rPr>
      </w:pPr>
    </w:p>
    <w:p w14:paraId="6E3E6DE3" w14:textId="77777777" w:rsidR="00B6245F" w:rsidRPr="00CC45B1" w:rsidRDefault="00B6245F" w:rsidP="00CC45B1">
      <w:pPr>
        <w:spacing w:line="360" w:lineRule="auto"/>
        <w:rPr>
          <w:sz w:val="28"/>
          <w:szCs w:val="28"/>
        </w:rPr>
      </w:pPr>
    </w:p>
    <w:p w14:paraId="6C0A954D" w14:textId="77777777" w:rsidR="00B6245F" w:rsidRPr="00CC45B1" w:rsidRDefault="00B6245F" w:rsidP="00CC45B1">
      <w:pPr>
        <w:spacing w:line="360" w:lineRule="auto"/>
        <w:rPr>
          <w:sz w:val="28"/>
          <w:szCs w:val="28"/>
        </w:rPr>
      </w:pPr>
    </w:p>
    <w:p w14:paraId="6D0E9D3C" w14:textId="77777777" w:rsidR="00B6245F" w:rsidRPr="00CC45B1" w:rsidRDefault="00B6245F" w:rsidP="00CC45B1">
      <w:pPr>
        <w:spacing w:line="360" w:lineRule="auto"/>
        <w:rPr>
          <w:sz w:val="28"/>
          <w:szCs w:val="28"/>
        </w:rPr>
      </w:pPr>
    </w:p>
    <w:p w14:paraId="64B30726" w14:textId="77777777" w:rsidR="00B6245F" w:rsidRPr="00CC45B1" w:rsidRDefault="00B6245F" w:rsidP="00CC45B1">
      <w:pPr>
        <w:spacing w:line="360" w:lineRule="auto"/>
        <w:ind w:firstLine="0"/>
        <w:rPr>
          <w:sz w:val="28"/>
          <w:szCs w:val="28"/>
        </w:rPr>
      </w:pPr>
    </w:p>
    <w:p w14:paraId="157E50A6" w14:textId="77777777" w:rsidR="002351B8" w:rsidRPr="00CC45B1" w:rsidRDefault="002351B8" w:rsidP="00CC45B1">
      <w:pPr>
        <w:spacing w:line="360" w:lineRule="auto"/>
        <w:ind w:firstLine="0"/>
        <w:rPr>
          <w:sz w:val="28"/>
          <w:szCs w:val="28"/>
        </w:rPr>
      </w:pPr>
    </w:p>
    <w:p w14:paraId="29E8BB76" w14:textId="77777777" w:rsidR="002351B8" w:rsidRPr="00CC45B1" w:rsidRDefault="002351B8" w:rsidP="00CC45B1">
      <w:pPr>
        <w:spacing w:line="360" w:lineRule="auto"/>
        <w:ind w:firstLine="0"/>
        <w:rPr>
          <w:sz w:val="28"/>
          <w:szCs w:val="28"/>
        </w:rPr>
      </w:pPr>
    </w:p>
    <w:p w14:paraId="606C5876" w14:textId="77777777" w:rsidR="002351B8" w:rsidRPr="00CC45B1" w:rsidRDefault="002351B8" w:rsidP="00CC45B1">
      <w:pPr>
        <w:spacing w:line="360" w:lineRule="auto"/>
        <w:ind w:firstLine="0"/>
        <w:rPr>
          <w:sz w:val="28"/>
          <w:szCs w:val="28"/>
        </w:rPr>
      </w:pPr>
    </w:p>
    <w:p w14:paraId="43261C7D" w14:textId="04B538D4" w:rsidR="00B6245F" w:rsidRPr="00CC45B1" w:rsidRDefault="00FB3FA0" w:rsidP="00CC45B1">
      <w:pPr>
        <w:pStyle w:val="2"/>
        <w:spacing w:line="360" w:lineRule="auto"/>
        <w:ind w:firstLine="709"/>
      </w:pPr>
      <w:bookmarkStart w:id="83" w:name="_Toc533020503"/>
      <w:r w:rsidRPr="00CC45B1">
        <w:t>4</w:t>
      </w:r>
      <w:r w:rsidR="00F9752D" w:rsidRPr="00CC45B1">
        <w:t>.4 Розроблення ринкової стратегії проекту</w:t>
      </w:r>
      <w:bookmarkEnd w:id="83"/>
    </w:p>
    <w:p w14:paraId="281FBF87" w14:textId="77777777" w:rsidR="00B6245F" w:rsidRPr="00CC45B1" w:rsidRDefault="00B6245F" w:rsidP="00CC45B1">
      <w:pPr>
        <w:spacing w:line="360" w:lineRule="auto"/>
        <w:rPr>
          <w:sz w:val="28"/>
          <w:szCs w:val="28"/>
        </w:rPr>
      </w:pPr>
    </w:p>
    <w:p w14:paraId="650368E5" w14:textId="77777777" w:rsidR="00B6245F" w:rsidRPr="00CC45B1" w:rsidRDefault="00B6245F" w:rsidP="00CC45B1">
      <w:pPr>
        <w:spacing w:line="360" w:lineRule="auto"/>
        <w:rPr>
          <w:sz w:val="28"/>
          <w:szCs w:val="28"/>
        </w:rPr>
      </w:pPr>
    </w:p>
    <w:p w14:paraId="4EDC04A3" w14:textId="5B3666BC" w:rsidR="00B6245F" w:rsidRPr="00CC45B1" w:rsidRDefault="00FB3FA0" w:rsidP="00CC45B1">
      <w:pPr>
        <w:spacing w:line="360" w:lineRule="auto"/>
        <w:ind w:firstLine="709"/>
        <w:rPr>
          <w:sz w:val="28"/>
          <w:szCs w:val="28"/>
        </w:rPr>
      </w:pPr>
      <w:r w:rsidRPr="00CC45B1">
        <w:rPr>
          <w:sz w:val="28"/>
          <w:szCs w:val="28"/>
        </w:rPr>
        <w:t>Таблиця 4</w:t>
      </w:r>
      <w:r w:rsidR="00F9752D" w:rsidRPr="00CC45B1">
        <w:rPr>
          <w:sz w:val="28"/>
          <w:szCs w:val="28"/>
        </w:rPr>
        <w:t>.15 – Вибір цільових груп потенційних клієнтів</w:t>
      </w:r>
    </w:p>
    <w:tbl>
      <w:tblPr>
        <w:tblStyle w:val="afff8"/>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5"/>
        <w:gridCol w:w="1780"/>
        <w:gridCol w:w="1781"/>
        <w:gridCol w:w="1780"/>
        <w:gridCol w:w="2003"/>
        <w:gridCol w:w="1559"/>
      </w:tblGrid>
      <w:tr w:rsidR="00B6245F" w:rsidRPr="00CC45B1" w14:paraId="41EB25C6" w14:textId="77777777">
        <w:tc>
          <w:tcPr>
            <w:tcW w:w="595" w:type="dxa"/>
            <w:vAlign w:val="center"/>
          </w:tcPr>
          <w:p w14:paraId="69AACD2F"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t>№ п/п</w:t>
            </w:r>
          </w:p>
        </w:tc>
        <w:tc>
          <w:tcPr>
            <w:tcW w:w="1780" w:type="dxa"/>
            <w:vAlign w:val="center"/>
          </w:tcPr>
          <w:p w14:paraId="588E7A76"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Опис профілю цільової групи потенційних клієнтів</w:t>
            </w:r>
          </w:p>
        </w:tc>
        <w:tc>
          <w:tcPr>
            <w:tcW w:w="1781" w:type="dxa"/>
            <w:vAlign w:val="center"/>
          </w:tcPr>
          <w:p w14:paraId="6CFCDA67"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Готовність споживачів сприйняти продукт</w:t>
            </w:r>
          </w:p>
        </w:tc>
        <w:tc>
          <w:tcPr>
            <w:tcW w:w="1780" w:type="dxa"/>
            <w:vAlign w:val="center"/>
          </w:tcPr>
          <w:p w14:paraId="3B53A3F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Орієнтовний попит в межах цільової групи (сегменту)</w:t>
            </w:r>
          </w:p>
        </w:tc>
        <w:tc>
          <w:tcPr>
            <w:tcW w:w="2003" w:type="dxa"/>
            <w:vAlign w:val="center"/>
          </w:tcPr>
          <w:p w14:paraId="12C53E94"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Інтенсивність конкуренції в сегменті</w:t>
            </w:r>
          </w:p>
        </w:tc>
        <w:tc>
          <w:tcPr>
            <w:tcW w:w="1559" w:type="dxa"/>
            <w:vAlign w:val="center"/>
          </w:tcPr>
          <w:p w14:paraId="33FE6811"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Простота входу у сегмент</w:t>
            </w:r>
          </w:p>
        </w:tc>
      </w:tr>
      <w:tr w:rsidR="00B6245F" w:rsidRPr="00CC45B1" w14:paraId="4152B990" w14:textId="77777777">
        <w:trPr>
          <w:trHeight w:val="1680"/>
        </w:trPr>
        <w:tc>
          <w:tcPr>
            <w:tcW w:w="595" w:type="dxa"/>
            <w:vAlign w:val="center"/>
          </w:tcPr>
          <w:p w14:paraId="7514EF59"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t>1.</w:t>
            </w:r>
          </w:p>
        </w:tc>
        <w:tc>
          <w:tcPr>
            <w:tcW w:w="1780" w:type="dxa"/>
            <w:vAlign w:val="center"/>
          </w:tcPr>
          <w:p w14:paraId="3F2F220B"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 xml:space="preserve">Фізичні особи та невеликі компанії, зацікавлені в </w:t>
            </w:r>
            <w:r w:rsidRPr="00CC45B1">
              <w:rPr>
                <w:color w:val="000000"/>
                <w:sz w:val="28"/>
                <w:szCs w:val="28"/>
              </w:rPr>
              <w:lastRenderedPageBreak/>
              <w:t>інвестуванні</w:t>
            </w:r>
          </w:p>
        </w:tc>
        <w:tc>
          <w:tcPr>
            <w:tcW w:w="1781" w:type="dxa"/>
            <w:vAlign w:val="center"/>
          </w:tcPr>
          <w:p w14:paraId="0E39CB74"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lastRenderedPageBreak/>
              <w:t>Значна готовність</w:t>
            </w:r>
          </w:p>
        </w:tc>
        <w:tc>
          <w:tcPr>
            <w:tcW w:w="1780" w:type="dxa"/>
            <w:vAlign w:val="center"/>
          </w:tcPr>
          <w:p w14:paraId="5A3ED13E"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Високий</w:t>
            </w:r>
          </w:p>
        </w:tc>
        <w:tc>
          <w:tcPr>
            <w:tcW w:w="2003" w:type="dxa"/>
            <w:vAlign w:val="center"/>
          </w:tcPr>
          <w:p w14:paraId="36EE28E4"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Низька</w:t>
            </w:r>
          </w:p>
        </w:tc>
        <w:tc>
          <w:tcPr>
            <w:tcW w:w="1559" w:type="dxa"/>
            <w:vAlign w:val="center"/>
          </w:tcPr>
          <w:p w14:paraId="69A385D9"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Середня</w:t>
            </w:r>
          </w:p>
        </w:tc>
      </w:tr>
      <w:tr w:rsidR="00B6245F" w:rsidRPr="00CC45B1" w14:paraId="5003D470" w14:textId="77777777">
        <w:trPr>
          <w:trHeight w:val="1680"/>
        </w:trPr>
        <w:tc>
          <w:tcPr>
            <w:tcW w:w="595" w:type="dxa"/>
            <w:vAlign w:val="center"/>
          </w:tcPr>
          <w:p w14:paraId="1DA59A16"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lastRenderedPageBreak/>
              <w:t>2.</w:t>
            </w:r>
          </w:p>
        </w:tc>
        <w:tc>
          <w:tcPr>
            <w:tcW w:w="1780" w:type="dxa"/>
            <w:vAlign w:val="center"/>
          </w:tcPr>
          <w:p w14:paraId="7515107C"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Великі компанії, зацікавлені в інвестуванні</w:t>
            </w:r>
          </w:p>
        </w:tc>
        <w:tc>
          <w:tcPr>
            <w:tcW w:w="1781" w:type="dxa"/>
            <w:vAlign w:val="center"/>
          </w:tcPr>
          <w:p w14:paraId="442664BA"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Незначна готовність</w:t>
            </w:r>
          </w:p>
        </w:tc>
        <w:tc>
          <w:tcPr>
            <w:tcW w:w="1780" w:type="dxa"/>
            <w:vAlign w:val="center"/>
          </w:tcPr>
          <w:p w14:paraId="0FF2FAD5"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Низький</w:t>
            </w:r>
          </w:p>
        </w:tc>
        <w:tc>
          <w:tcPr>
            <w:tcW w:w="2003" w:type="dxa"/>
            <w:vAlign w:val="center"/>
          </w:tcPr>
          <w:p w14:paraId="778D66E3"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Висока</w:t>
            </w:r>
          </w:p>
        </w:tc>
        <w:tc>
          <w:tcPr>
            <w:tcW w:w="1559" w:type="dxa"/>
            <w:vAlign w:val="center"/>
          </w:tcPr>
          <w:p w14:paraId="06B1046F"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Висока</w:t>
            </w:r>
          </w:p>
        </w:tc>
      </w:tr>
      <w:tr w:rsidR="00B6245F" w:rsidRPr="00CC45B1" w14:paraId="2033D166" w14:textId="77777777">
        <w:tc>
          <w:tcPr>
            <w:tcW w:w="9498" w:type="dxa"/>
            <w:gridSpan w:val="6"/>
          </w:tcPr>
          <w:p w14:paraId="3DF9BCC8"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Які цільові групи обрано:</w:t>
            </w:r>
          </w:p>
          <w:p w14:paraId="30CC144E"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Фізичні особи та невеликі компанії, зацікавлені в інвестуванні</w:t>
            </w:r>
          </w:p>
        </w:tc>
      </w:tr>
    </w:tbl>
    <w:p w14:paraId="7EF50074" w14:textId="77777777" w:rsidR="00B6245F" w:rsidRPr="00CC45B1" w:rsidRDefault="00B6245F" w:rsidP="00CC45B1">
      <w:pPr>
        <w:spacing w:line="360" w:lineRule="auto"/>
        <w:rPr>
          <w:sz w:val="28"/>
          <w:szCs w:val="28"/>
        </w:rPr>
      </w:pPr>
    </w:p>
    <w:p w14:paraId="181F7082" w14:textId="71B04B13"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.16 – Визначення базової стратегії розвитку</w:t>
      </w:r>
    </w:p>
    <w:tbl>
      <w:tblPr>
        <w:tblStyle w:val="afff9"/>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9"/>
        <w:gridCol w:w="2197"/>
        <w:gridCol w:w="2197"/>
        <w:gridCol w:w="2197"/>
        <w:gridCol w:w="2198"/>
      </w:tblGrid>
      <w:tr w:rsidR="00B6245F" w:rsidRPr="00CC45B1" w14:paraId="2401CB30" w14:textId="77777777">
        <w:tc>
          <w:tcPr>
            <w:tcW w:w="709" w:type="dxa"/>
            <w:vAlign w:val="center"/>
          </w:tcPr>
          <w:p w14:paraId="092BE334"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t>№</w:t>
            </w:r>
          </w:p>
          <w:p w14:paraId="73B7E94D"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t>п/п</w:t>
            </w:r>
          </w:p>
        </w:tc>
        <w:tc>
          <w:tcPr>
            <w:tcW w:w="2197" w:type="dxa"/>
            <w:vAlign w:val="center"/>
          </w:tcPr>
          <w:p w14:paraId="717E1DA4"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Обрана альтернатива розвитку проекту</w:t>
            </w:r>
          </w:p>
        </w:tc>
        <w:tc>
          <w:tcPr>
            <w:tcW w:w="2197" w:type="dxa"/>
            <w:vAlign w:val="center"/>
          </w:tcPr>
          <w:p w14:paraId="0E44015C"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Стратегія охоплення ринку</w:t>
            </w:r>
          </w:p>
        </w:tc>
        <w:tc>
          <w:tcPr>
            <w:tcW w:w="2197" w:type="dxa"/>
            <w:vAlign w:val="center"/>
          </w:tcPr>
          <w:p w14:paraId="61F4E5BC"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Ключові конкурентоспроможні позиції відповідно до обраної альтернативи</w:t>
            </w:r>
          </w:p>
        </w:tc>
        <w:tc>
          <w:tcPr>
            <w:tcW w:w="2198" w:type="dxa"/>
            <w:vAlign w:val="center"/>
          </w:tcPr>
          <w:p w14:paraId="0B1E49CC"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Базова стратегія розвитку</w:t>
            </w:r>
          </w:p>
        </w:tc>
      </w:tr>
      <w:tr w:rsidR="00B6245F" w:rsidRPr="00CC45B1" w14:paraId="36C06C39" w14:textId="77777777">
        <w:tc>
          <w:tcPr>
            <w:tcW w:w="709" w:type="dxa"/>
            <w:vAlign w:val="center"/>
          </w:tcPr>
          <w:p w14:paraId="73DCAD20"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t>1.</w:t>
            </w:r>
          </w:p>
        </w:tc>
        <w:tc>
          <w:tcPr>
            <w:tcW w:w="2197" w:type="dxa"/>
            <w:vAlign w:val="center"/>
          </w:tcPr>
          <w:p w14:paraId="73EAA9C5"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Розробка програмного забезпечення та грамотна маркетингова програма</w:t>
            </w:r>
          </w:p>
        </w:tc>
        <w:tc>
          <w:tcPr>
            <w:tcW w:w="2197" w:type="dxa"/>
            <w:vAlign w:val="center"/>
          </w:tcPr>
          <w:p w14:paraId="0C7FE23B"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За рахунок потреби в дешевому продукті</w:t>
            </w:r>
          </w:p>
        </w:tc>
        <w:tc>
          <w:tcPr>
            <w:tcW w:w="2197" w:type="dxa"/>
            <w:vAlign w:val="center"/>
          </w:tcPr>
          <w:p w14:paraId="2116A80F"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Ціна</w:t>
            </w:r>
          </w:p>
        </w:tc>
        <w:tc>
          <w:tcPr>
            <w:tcW w:w="2198" w:type="dxa"/>
            <w:vAlign w:val="center"/>
          </w:tcPr>
          <w:p w14:paraId="7D3A0AE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Стратегія спеціалізації</w:t>
            </w:r>
          </w:p>
        </w:tc>
      </w:tr>
    </w:tbl>
    <w:p w14:paraId="0F04A4BF" w14:textId="77777777" w:rsidR="00B6245F" w:rsidRPr="00CC45B1" w:rsidRDefault="00B6245F" w:rsidP="00CC45B1">
      <w:pPr>
        <w:spacing w:line="360" w:lineRule="auto"/>
        <w:rPr>
          <w:sz w:val="28"/>
          <w:szCs w:val="28"/>
        </w:rPr>
      </w:pPr>
    </w:p>
    <w:p w14:paraId="4030E54A" w14:textId="77777777" w:rsidR="00B6245F" w:rsidRPr="00CC45B1" w:rsidRDefault="00B6245F" w:rsidP="00CC45B1">
      <w:pPr>
        <w:spacing w:line="360" w:lineRule="auto"/>
        <w:rPr>
          <w:sz w:val="28"/>
          <w:szCs w:val="28"/>
        </w:rPr>
      </w:pPr>
    </w:p>
    <w:p w14:paraId="2ED920AD" w14:textId="77777777" w:rsidR="00B6245F" w:rsidRPr="00CC45B1" w:rsidRDefault="00B6245F" w:rsidP="00CC45B1">
      <w:pPr>
        <w:spacing w:line="360" w:lineRule="auto"/>
        <w:rPr>
          <w:sz w:val="28"/>
          <w:szCs w:val="28"/>
        </w:rPr>
      </w:pPr>
    </w:p>
    <w:p w14:paraId="5AC749B0" w14:textId="258886F6"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.17 – Визначення базової стратегії конкурентної поведінки</w:t>
      </w:r>
    </w:p>
    <w:tbl>
      <w:tblPr>
        <w:tblStyle w:val="afffa"/>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5"/>
        <w:gridCol w:w="2225"/>
        <w:gridCol w:w="2226"/>
        <w:gridCol w:w="2226"/>
        <w:gridCol w:w="2226"/>
      </w:tblGrid>
      <w:tr w:rsidR="00B6245F" w:rsidRPr="00CC45B1" w14:paraId="15CC93A9" w14:textId="77777777">
        <w:tc>
          <w:tcPr>
            <w:tcW w:w="595" w:type="dxa"/>
            <w:vAlign w:val="center"/>
          </w:tcPr>
          <w:p w14:paraId="2A62D1A9"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 п/</w:t>
            </w:r>
            <w:r w:rsidRPr="00CC45B1">
              <w:rPr>
                <w:color w:val="000000"/>
                <w:sz w:val="28"/>
                <w:szCs w:val="28"/>
              </w:rPr>
              <w:lastRenderedPageBreak/>
              <w:t>п</w:t>
            </w:r>
          </w:p>
        </w:tc>
        <w:tc>
          <w:tcPr>
            <w:tcW w:w="2225" w:type="dxa"/>
            <w:vAlign w:val="center"/>
          </w:tcPr>
          <w:p w14:paraId="2C120960"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lastRenderedPageBreak/>
              <w:t>Чи є проект «першопрохідце</w:t>
            </w:r>
            <w:r w:rsidRPr="00CC45B1">
              <w:rPr>
                <w:color w:val="000000"/>
                <w:sz w:val="28"/>
                <w:szCs w:val="28"/>
              </w:rPr>
              <w:lastRenderedPageBreak/>
              <w:t>м» на ринку?</w:t>
            </w:r>
          </w:p>
        </w:tc>
        <w:tc>
          <w:tcPr>
            <w:tcW w:w="2226" w:type="dxa"/>
            <w:vAlign w:val="center"/>
          </w:tcPr>
          <w:p w14:paraId="4AFE7E91"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lastRenderedPageBreak/>
              <w:t xml:space="preserve">Чи буде компанія </w:t>
            </w:r>
            <w:r w:rsidRPr="00CC45B1">
              <w:rPr>
                <w:color w:val="000000"/>
                <w:sz w:val="28"/>
                <w:szCs w:val="28"/>
              </w:rPr>
              <w:lastRenderedPageBreak/>
              <w:t>шукати нових споживачів, або забирати існуючих у конкурентів?</w:t>
            </w:r>
          </w:p>
        </w:tc>
        <w:tc>
          <w:tcPr>
            <w:tcW w:w="2226" w:type="dxa"/>
            <w:vAlign w:val="center"/>
          </w:tcPr>
          <w:p w14:paraId="204A6096"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lastRenderedPageBreak/>
              <w:t xml:space="preserve">Чи буде компанія </w:t>
            </w:r>
            <w:r w:rsidRPr="00CC45B1">
              <w:rPr>
                <w:color w:val="000000"/>
                <w:sz w:val="28"/>
                <w:szCs w:val="28"/>
              </w:rPr>
              <w:lastRenderedPageBreak/>
              <w:t>копіювати основні характеристики товару конкурента, і які?</w:t>
            </w:r>
          </w:p>
        </w:tc>
        <w:tc>
          <w:tcPr>
            <w:tcW w:w="2226" w:type="dxa"/>
            <w:vAlign w:val="center"/>
          </w:tcPr>
          <w:p w14:paraId="60682126"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lastRenderedPageBreak/>
              <w:t xml:space="preserve">Стратегія конкурентної </w:t>
            </w:r>
            <w:r w:rsidRPr="00CC45B1">
              <w:rPr>
                <w:color w:val="000000"/>
                <w:sz w:val="28"/>
                <w:szCs w:val="28"/>
              </w:rPr>
              <w:lastRenderedPageBreak/>
              <w:t>поведінки</w:t>
            </w:r>
          </w:p>
        </w:tc>
      </w:tr>
      <w:tr w:rsidR="00B6245F" w:rsidRPr="00CC45B1" w14:paraId="10BC30F5" w14:textId="77777777">
        <w:tc>
          <w:tcPr>
            <w:tcW w:w="595" w:type="dxa"/>
            <w:vAlign w:val="center"/>
          </w:tcPr>
          <w:p w14:paraId="6449809A"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lastRenderedPageBreak/>
              <w:t>1.</w:t>
            </w:r>
          </w:p>
        </w:tc>
        <w:tc>
          <w:tcPr>
            <w:tcW w:w="2225" w:type="dxa"/>
            <w:vAlign w:val="center"/>
          </w:tcPr>
          <w:p w14:paraId="72D77559"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Так</w:t>
            </w:r>
          </w:p>
        </w:tc>
        <w:tc>
          <w:tcPr>
            <w:tcW w:w="2226" w:type="dxa"/>
            <w:vAlign w:val="center"/>
          </w:tcPr>
          <w:p w14:paraId="4EBDDCA1"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Шукати нових споживачів</w:t>
            </w:r>
          </w:p>
        </w:tc>
        <w:tc>
          <w:tcPr>
            <w:tcW w:w="2226" w:type="dxa"/>
            <w:vAlign w:val="center"/>
          </w:tcPr>
          <w:p w14:paraId="64C5EBB8"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Буде розроблений продукт зі схожим функціоналом, але іншою методологією</w:t>
            </w:r>
          </w:p>
        </w:tc>
        <w:tc>
          <w:tcPr>
            <w:tcW w:w="2226" w:type="dxa"/>
            <w:vAlign w:val="center"/>
          </w:tcPr>
          <w:p w14:paraId="17F0ECE1"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Стратегія заняття конкурентної ніші.</w:t>
            </w:r>
          </w:p>
        </w:tc>
      </w:tr>
    </w:tbl>
    <w:p w14:paraId="1EAEE9D8" w14:textId="77777777" w:rsidR="00B6245F" w:rsidRPr="00CC45B1" w:rsidRDefault="00B6245F" w:rsidP="00CC45B1">
      <w:pPr>
        <w:spacing w:line="360" w:lineRule="auto"/>
        <w:rPr>
          <w:sz w:val="28"/>
          <w:szCs w:val="28"/>
        </w:rPr>
      </w:pPr>
    </w:p>
    <w:p w14:paraId="374DB7D8" w14:textId="15DB8890"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.18 – Визначення стратегії позиціонування</w:t>
      </w:r>
    </w:p>
    <w:tbl>
      <w:tblPr>
        <w:tblStyle w:val="afffb"/>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9"/>
        <w:gridCol w:w="2234"/>
        <w:gridCol w:w="2235"/>
        <w:gridCol w:w="2235"/>
        <w:gridCol w:w="2235"/>
      </w:tblGrid>
      <w:tr w:rsidR="00B6245F" w:rsidRPr="00CC45B1" w14:paraId="5FC187BB" w14:textId="77777777">
        <w:tc>
          <w:tcPr>
            <w:tcW w:w="559" w:type="dxa"/>
            <w:vAlign w:val="center"/>
          </w:tcPr>
          <w:p w14:paraId="3B92B209"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t>№ п/п</w:t>
            </w:r>
          </w:p>
        </w:tc>
        <w:tc>
          <w:tcPr>
            <w:tcW w:w="2234" w:type="dxa"/>
            <w:vAlign w:val="center"/>
          </w:tcPr>
          <w:p w14:paraId="05C4D193"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Вимоги до товару цільової аудиторії</w:t>
            </w:r>
          </w:p>
        </w:tc>
        <w:tc>
          <w:tcPr>
            <w:tcW w:w="2235" w:type="dxa"/>
            <w:vAlign w:val="center"/>
          </w:tcPr>
          <w:p w14:paraId="6AA8A0C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Базова стратегія розвитку</w:t>
            </w:r>
          </w:p>
        </w:tc>
        <w:tc>
          <w:tcPr>
            <w:tcW w:w="2235" w:type="dxa"/>
            <w:vAlign w:val="center"/>
          </w:tcPr>
          <w:p w14:paraId="622C20B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Ключові конкурентоспроможні позиції власного стартап-проекту</w:t>
            </w:r>
          </w:p>
        </w:tc>
        <w:tc>
          <w:tcPr>
            <w:tcW w:w="2235" w:type="dxa"/>
            <w:vAlign w:val="center"/>
          </w:tcPr>
          <w:p w14:paraId="51EF2DEC"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Вибір асоціацій, які мають сформувати комплексну позицію власного проекту (три ключових)</w:t>
            </w:r>
          </w:p>
        </w:tc>
      </w:tr>
      <w:tr w:rsidR="00B6245F" w:rsidRPr="00CC45B1" w14:paraId="51581CEF" w14:textId="77777777">
        <w:tc>
          <w:tcPr>
            <w:tcW w:w="559" w:type="dxa"/>
            <w:vAlign w:val="center"/>
          </w:tcPr>
          <w:p w14:paraId="1E80F856" w14:textId="77777777" w:rsidR="00B6245F" w:rsidRPr="00CC45B1" w:rsidRDefault="00F9752D" w:rsidP="00CC45B1">
            <w:pPr>
              <w:pBdr>
                <w:top w:val="nil"/>
                <w:left w:val="nil"/>
                <w:bottom w:val="nil"/>
                <w:right w:val="nil"/>
                <w:between w:val="nil"/>
              </w:pBdr>
              <w:spacing w:line="360" w:lineRule="auto"/>
              <w:ind w:firstLine="0"/>
              <w:jc w:val="left"/>
              <w:rPr>
                <w:color w:val="000000"/>
                <w:sz w:val="28"/>
                <w:szCs w:val="28"/>
              </w:rPr>
            </w:pPr>
            <w:r w:rsidRPr="00CC45B1">
              <w:rPr>
                <w:color w:val="000000"/>
                <w:sz w:val="28"/>
                <w:szCs w:val="28"/>
              </w:rPr>
              <w:t>1.</w:t>
            </w:r>
          </w:p>
        </w:tc>
        <w:tc>
          <w:tcPr>
            <w:tcW w:w="2234" w:type="dxa"/>
            <w:vAlign w:val="center"/>
          </w:tcPr>
          <w:p w14:paraId="54C3C831"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Необхідність невисокої ціни продукту, точності та ефективності роботи СППР</w:t>
            </w:r>
          </w:p>
        </w:tc>
        <w:tc>
          <w:tcPr>
            <w:tcW w:w="2235" w:type="dxa"/>
            <w:vAlign w:val="center"/>
          </w:tcPr>
          <w:p w14:paraId="75E3EE8B"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Стратегія спеціалізації</w:t>
            </w:r>
          </w:p>
        </w:tc>
        <w:tc>
          <w:tcPr>
            <w:tcW w:w="2235" w:type="dxa"/>
            <w:vAlign w:val="center"/>
          </w:tcPr>
          <w:p w14:paraId="4443362B"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Ціна та ефективність</w:t>
            </w:r>
          </w:p>
        </w:tc>
        <w:tc>
          <w:tcPr>
            <w:tcW w:w="2235" w:type="dxa"/>
            <w:vAlign w:val="center"/>
          </w:tcPr>
          <w:p w14:paraId="6181EA35"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Низька ціна</w:t>
            </w:r>
          </w:p>
          <w:p w14:paraId="5002E43F"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Висока ефективність</w:t>
            </w:r>
          </w:p>
          <w:p w14:paraId="19FB1B6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Простота у використанні</w:t>
            </w:r>
          </w:p>
        </w:tc>
      </w:tr>
    </w:tbl>
    <w:p w14:paraId="3C5ACBB9" w14:textId="77777777" w:rsidR="00B6245F" w:rsidRPr="00CC45B1" w:rsidRDefault="00B6245F" w:rsidP="00CC45B1">
      <w:pPr>
        <w:spacing w:line="360" w:lineRule="auto"/>
        <w:rPr>
          <w:sz w:val="28"/>
          <w:szCs w:val="28"/>
        </w:rPr>
      </w:pPr>
    </w:p>
    <w:p w14:paraId="02465C51" w14:textId="77777777" w:rsidR="00B6245F" w:rsidRPr="00CC45B1" w:rsidRDefault="00F9752D" w:rsidP="00CC45B1">
      <w:pPr>
        <w:spacing w:line="360" w:lineRule="auto"/>
        <w:rPr>
          <w:sz w:val="28"/>
          <w:szCs w:val="28"/>
        </w:rPr>
      </w:pPr>
      <w:r w:rsidRPr="00CC45B1">
        <w:rPr>
          <w:sz w:val="28"/>
          <w:szCs w:val="28"/>
        </w:rPr>
        <w:tab/>
      </w:r>
    </w:p>
    <w:p w14:paraId="60503650" w14:textId="77777777" w:rsidR="00B6245F" w:rsidRPr="00CC45B1" w:rsidRDefault="00B6245F" w:rsidP="00CC45B1">
      <w:pPr>
        <w:spacing w:line="360" w:lineRule="auto"/>
        <w:rPr>
          <w:sz w:val="28"/>
          <w:szCs w:val="28"/>
        </w:rPr>
      </w:pPr>
    </w:p>
    <w:p w14:paraId="00407F53" w14:textId="77777777" w:rsidR="00B6245F" w:rsidRPr="00CC45B1" w:rsidRDefault="00B6245F" w:rsidP="00CC45B1">
      <w:pPr>
        <w:spacing w:line="360" w:lineRule="auto"/>
        <w:rPr>
          <w:sz w:val="28"/>
          <w:szCs w:val="28"/>
        </w:rPr>
      </w:pPr>
    </w:p>
    <w:p w14:paraId="4561389E" w14:textId="77777777" w:rsidR="00B6245F" w:rsidRPr="00CC45B1" w:rsidRDefault="00B6245F" w:rsidP="00CC45B1">
      <w:pPr>
        <w:spacing w:line="360" w:lineRule="auto"/>
        <w:rPr>
          <w:sz w:val="28"/>
          <w:szCs w:val="28"/>
        </w:rPr>
      </w:pPr>
    </w:p>
    <w:p w14:paraId="3DC5D859" w14:textId="77777777" w:rsidR="00B6245F" w:rsidRPr="00CC45B1" w:rsidRDefault="00B6245F" w:rsidP="00CC45B1">
      <w:pPr>
        <w:spacing w:line="360" w:lineRule="auto"/>
        <w:rPr>
          <w:sz w:val="28"/>
          <w:szCs w:val="28"/>
        </w:rPr>
      </w:pPr>
    </w:p>
    <w:p w14:paraId="6A09931D" w14:textId="4602321D" w:rsidR="00B6245F" w:rsidRPr="00CC45B1" w:rsidRDefault="00F9752D" w:rsidP="00CC45B1">
      <w:pPr>
        <w:pStyle w:val="2"/>
        <w:spacing w:line="360" w:lineRule="auto"/>
      </w:pPr>
      <w:r w:rsidRPr="00CC45B1">
        <w:tab/>
      </w:r>
      <w:bookmarkStart w:id="84" w:name="_Toc533020504"/>
      <w:r w:rsidR="00FB3FA0" w:rsidRPr="00CC45B1">
        <w:t>4</w:t>
      </w:r>
      <w:r w:rsidRPr="00CC45B1">
        <w:t>.5 Розроблення маркетингової програми стартап проекту</w:t>
      </w:r>
      <w:bookmarkEnd w:id="84"/>
    </w:p>
    <w:p w14:paraId="0C5DB600" w14:textId="77777777" w:rsidR="00B6245F" w:rsidRPr="00CC45B1" w:rsidRDefault="00B6245F" w:rsidP="00CC45B1">
      <w:pPr>
        <w:spacing w:line="360" w:lineRule="auto"/>
        <w:rPr>
          <w:sz w:val="28"/>
          <w:szCs w:val="28"/>
        </w:rPr>
      </w:pPr>
    </w:p>
    <w:p w14:paraId="021BD826" w14:textId="77777777" w:rsidR="00B6245F" w:rsidRPr="00CC45B1" w:rsidRDefault="00B6245F" w:rsidP="00CC45B1">
      <w:pPr>
        <w:spacing w:line="360" w:lineRule="auto"/>
        <w:rPr>
          <w:sz w:val="28"/>
          <w:szCs w:val="28"/>
        </w:rPr>
      </w:pPr>
    </w:p>
    <w:p w14:paraId="013FDB7C" w14:textId="61053095" w:rsidR="00B6245F" w:rsidRPr="00CC45B1" w:rsidRDefault="00FB3FA0" w:rsidP="00CC45B1">
      <w:pPr>
        <w:spacing w:line="360" w:lineRule="auto"/>
        <w:ind w:firstLine="709"/>
        <w:rPr>
          <w:sz w:val="28"/>
          <w:szCs w:val="28"/>
        </w:rPr>
      </w:pPr>
      <w:r w:rsidRPr="00CC45B1">
        <w:rPr>
          <w:sz w:val="28"/>
          <w:szCs w:val="28"/>
        </w:rPr>
        <w:t>Таблиця 4</w:t>
      </w:r>
      <w:r w:rsidR="00F9752D" w:rsidRPr="00CC45B1">
        <w:rPr>
          <w:sz w:val="28"/>
          <w:szCs w:val="28"/>
        </w:rPr>
        <w:t>.19 – Визначення ключових переваг концепції потенційного товару</w:t>
      </w:r>
    </w:p>
    <w:tbl>
      <w:tblPr>
        <w:tblStyle w:val="afffc"/>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1"/>
        <w:gridCol w:w="1864"/>
        <w:gridCol w:w="1862"/>
        <w:gridCol w:w="4931"/>
      </w:tblGrid>
      <w:tr w:rsidR="00B6245F" w:rsidRPr="00CC45B1" w14:paraId="45527483" w14:textId="77777777">
        <w:tc>
          <w:tcPr>
            <w:tcW w:w="841" w:type="dxa"/>
            <w:vAlign w:val="center"/>
          </w:tcPr>
          <w:p w14:paraId="09D3E7F0"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 п/п</w:t>
            </w:r>
          </w:p>
        </w:tc>
        <w:tc>
          <w:tcPr>
            <w:tcW w:w="1864" w:type="dxa"/>
            <w:vAlign w:val="center"/>
          </w:tcPr>
          <w:p w14:paraId="21759C07"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Потреба</w:t>
            </w:r>
          </w:p>
        </w:tc>
        <w:tc>
          <w:tcPr>
            <w:tcW w:w="1862" w:type="dxa"/>
            <w:vAlign w:val="center"/>
          </w:tcPr>
          <w:p w14:paraId="37EF87F3"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Вигода, яку пропонує товар</w:t>
            </w:r>
          </w:p>
        </w:tc>
        <w:tc>
          <w:tcPr>
            <w:tcW w:w="4931" w:type="dxa"/>
            <w:vAlign w:val="center"/>
          </w:tcPr>
          <w:p w14:paraId="7B3F454C"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Ключові переваги перед конкурентами (існуючі або такі, що потрібно створити</w:t>
            </w:r>
          </w:p>
        </w:tc>
      </w:tr>
      <w:tr w:rsidR="00B6245F" w:rsidRPr="00CC45B1" w14:paraId="32E2A550" w14:textId="77777777">
        <w:tc>
          <w:tcPr>
            <w:tcW w:w="841" w:type="dxa"/>
            <w:vAlign w:val="center"/>
          </w:tcPr>
          <w:p w14:paraId="074CA1D5"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1.</w:t>
            </w:r>
          </w:p>
        </w:tc>
        <w:tc>
          <w:tcPr>
            <w:tcW w:w="1864" w:type="dxa"/>
            <w:vAlign w:val="center"/>
          </w:tcPr>
          <w:p w14:paraId="21E90C7F"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Потреба в недорогому продукті</w:t>
            </w:r>
          </w:p>
        </w:tc>
        <w:tc>
          <w:tcPr>
            <w:tcW w:w="1862" w:type="dxa"/>
            <w:vAlign w:val="center"/>
          </w:tcPr>
          <w:p w14:paraId="04912CBF"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Пропонує недорогий продукт</w:t>
            </w:r>
          </w:p>
        </w:tc>
        <w:tc>
          <w:tcPr>
            <w:tcW w:w="4931" w:type="dxa"/>
            <w:vAlign w:val="center"/>
          </w:tcPr>
          <w:p w14:paraId="506E4F3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Ціна товару нижче ніж ціна товару конкурентів</w:t>
            </w:r>
          </w:p>
        </w:tc>
      </w:tr>
      <w:tr w:rsidR="00B6245F" w:rsidRPr="00CC45B1" w14:paraId="22E5239B" w14:textId="77777777">
        <w:tc>
          <w:tcPr>
            <w:tcW w:w="841" w:type="dxa"/>
            <w:vAlign w:val="center"/>
          </w:tcPr>
          <w:p w14:paraId="3BECB2D9"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2.</w:t>
            </w:r>
          </w:p>
        </w:tc>
        <w:tc>
          <w:tcPr>
            <w:tcW w:w="1864" w:type="dxa"/>
            <w:vAlign w:val="center"/>
          </w:tcPr>
          <w:p w14:paraId="0295FEEF"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Потреба в ефективному продукті</w:t>
            </w:r>
          </w:p>
        </w:tc>
        <w:tc>
          <w:tcPr>
            <w:tcW w:w="1862" w:type="dxa"/>
            <w:vAlign w:val="center"/>
          </w:tcPr>
          <w:p w14:paraId="4F61D0F8"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Пропонує ефективний продукт</w:t>
            </w:r>
          </w:p>
        </w:tc>
        <w:tc>
          <w:tcPr>
            <w:tcW w:w="4931" w:type="dxa"/>
            <w:vAlign w:val="center"/>
          </w:tcPr>
          <w:p w14:paraId="769A922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Ефективність товару вище ніж ефективність товару конкурентів</w:t>
            </w:r>
          </w:p>
        </w:tc>
      </w:tr>
    </w:tbl>
    <w:p w14:paraId="4B93B186" w14:textId="77777777" w:rsidR="00B6245F" w:rsidRPr="00CC45B1" w:rsidRDefault="00B6245F" w:rsidP="00CC45B1">
      <w:pPr>
        <w:spacing w:line="360" w:lineRule="auto"/>
        <w:ind w:firstLine="709"/>
        <w:rPr>
          <w:sz w:val="28"/>
          <w:szCs w:val="28"/>
        </w:rPr>
      </w:pPr>
    </w:p>
    <w:p w14:paraId="7C0E2EB4" w14:textId="02F03056" w:rsidR="00B6245F" w:rsidRPr="00CC45B1" w:rsidRDefault="00FB3FA0" w:rsidP="00CC45B1">
      <w:pPr>
        <w:spacing w:line="360" w:lineRule="auto"/>
        <w:rPr>
          <w:sz w:val="28"/>
          <w:szCs w:val="28"/>
        </w:rPr>
      </w:pPr>
      <w:r w:rsidRPr="00CC45B1">
        <w:rPr>
          <w:sz w:val="28"/>
          <w:szCs w:val="28"/>
        </w:rPr>
        <w:tab/>
        <w:t>Таблиця 4</w:t>
      </w:r>
      <w:r w:rsidR="00F9752D" w:rsidRPr="00CC45B1">
        <w:rPr>
          <w:sz w:val="28"/>
          <w:szCs w:val="28"/>
        </w:rPr>
        <w:t>.20 – Опис трьох рівнів моделі товару</w:t>
      </w:r>
    </w:p>
    <w:tbl>
      <w:tblPr>
        <w:tblStyle w:val="afffd"/>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7"/>
        <w:gridCol w:w="3958"/>
        <w:gridCol w:w="1430"/>
        <w:gridCol w:w="1983"/>
      </w:tblGrid>
      <w:tr w:rsidR="00B6245F" w:rsidRPr="00CC45B1" w14:paraId="779C9A64" w14:textId="77777777">
        <w:tc>
          <w:tcPr>
            <w:tcW w:w="2127" w:type="dxa"/>
            <w:vAlign w:val="center"/>
          </w:tcPr>
          <w:p w14:paraId="4722A51A"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Рівні товару</w:t>
            </w:r>
          </w:p>
        </w:tc>
        <w:tc>
          <w:tcPr>
            <w:tcW w:w="7371" w:type="dxa"/>
            <w:gridSpan w:val="3"/>
            <w:vAlign w:val="center"/>
          </w:tcPr>
          <w:p w14:paraId="1724BE13"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Сутність та складові</w:t>
            </w:r>
          </w:p>
        </w:tc>
      </w:tr>
      <w:tr w:rsidR="00B6245F" w:rsidRPr="00CC45B1" w14:paraId="11734511" w14:textId="77777777">
        <w:tc>
          <w:tcPr>
            <w:tcW w:w="2127" w:type="dxa"/>
            <w:vAlign w:val="center"/>
          </w:tcPr>
          <w:p w14:paraId="4DDBF71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І. Товар за задумом</w:t>
            </w:r>
          </w:p>
        </w:tc>
        <w:tc>
          <w:tcPr>
            <w:tcW w:w="7371" w:type="dxa"/>
            <w:gridSpan w:val="3"/>
          </w:tcPr>
          <w:p w14:paraId="0AA25A6A"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Недорога СППР у сфері інвестування в умовах стохастичної невизначеності</w:t>
            </w:r>
          </w:p>
        </w:tc>
      </w:tr>
      <w:tr w:rsidR="00B6245F" w:rsidRPr="00CC45B1" w14:paraId="0FA957D3" w14:textId="77777777">
        <w:tc>
          <w:tcPr>
            <w:tcW w:w="2127" w:type="dxa"/>
            <w:vMerge w:val="restart"/>
            <w:vAlign w:val="center"/>
          </w:tcPr>
          <w:p w14:paraId="0E2D4544"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ІІ. Товар у реальному виконанні</w:t>
            </w:r>
          </w:p>
        </w:tc>
        <w:tc>
          <w:tcPr>
            <w:tcW w:w="3958" w:type="dxa"/>
          </w:tcPr>
          <w:p w14:paraId="79C6FBFE"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Властивості/характеристики</w:t>
            </w:r>
          </w:p>
        </w:tc>
        <w:tc>
          <w:tcPr>
            <w:tcW w:w="1430" w:type="dxa"/>
            <w:vAlign w:val="center"/>
          </w:tcPr>
          <w:p w14:paraId="61BE4B9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М/Нм</w:t>
            </w:r>
          </w:p>
        </w:tc>
        <w:tc>
          <w:tcPr>
            <w:tcW w:w="1983" w:type="dxa"/>
            <w:vAlign w:val="center"/>
          </w:tcPr>
          <w:p w14:paraId="5C67A81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Вр/Тх /Тл/Е/Ор</w:t>
            </w:r>
          </w:p>
        </w:tc>
      </w:tr>
      <w:tr w:rsidR="00B6245F" w:rsidRPr="00CC45B1" w14:paraId="001B58BB" w14:textId="77777777">
        <w:tc>
          <w:tcPr>
            <w:tcW w:w="2127" w:type="dxa"/>
            <w:vMerge/>
            <w:vAlign w:val="center"/>
          </w:tcPr>
          <w:p w14:paraId="6E9AF3B8"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3958" w:type="dxa"/>
          </w:tcPr>
          <w:p w14:paraId="4984D147"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1. Мультиплатформенність</w:t>
            </w:r>
          </w:p>
          <w:p w14:paraId="075D7F51"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 xml:space="preserve">2. Зручний інтуітивний </w:t>
            </w:r>
            <w:r w:rsidRPr="00CC45B1">
              <w:rPr>
                <w:color w:val="000000"/>
                <w:sz w:val="28"/>
                <w:szCs w:val="28"/>
              </w:rPr>
              <w:lastRenderedPageBreak/>
              <w:t>інтеріейс</w:t>
            </w:r>
          </w:p>
        </w:tc>
        <w:tc>
          <w:tcPr>
            <w:tcW w:w="1430" w:type="dxa"/>
            <w:vAlign w:val="center"/>
          </w:tcPr>
          <w:p w14:paraId="28E9F6D5"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lastRenderedPageBreak/>
              <w:t>-</w:t>
            </w:r>
          </w:p>
        </w:tc>
        <w:tc>
          <w:tcPr>
            <w:tcW w:w="1983" w:type="dxa"/>
            <w:vAlign w:val="center"/>
          </w:tcPr>
          <w:p w14:paraId="32AF09E5"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w:t>
            </w:r>
          </w:p>
        </w:tc>
      </w:tr>
      <w:tr w:rsidR="00B6245F" w:rsidRPr="00CC45B1" w14:paraId="7B1F4B14" w14:textId="77777777">
        <w:tc>
          <w:tcPr>
            <w:tcW w:w="2127" w:type="dxa"/>
            <w:vMerge/>
            <w:vAlign w:val="center"/>
          </w:tcPr>
          <w:p w14:paraId="3427BCCD"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7371" w:type="dxa"/>
            <w:gridSpan w:val="3"/>
          </w:tcPr>
          <w:p w14:paraId="7382C728"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Якість: стандарти ефектиіності</w:t>
            </w:r>
          </w:p>
        </w:tc>
      </w:tr>
      <w:tr w:rsidR="00B6245F" w:rsidRPr="00CC45B1" w14:paraId="6EFF79C1" w14:textId="77777777">
        <w:tc>
          <w:tcPr>
            <w:tcW w:w="2127" w:type="dxa"/>
            <w:vMerge/>
            <w:vAlign w:val="center"/>
          </w:tcPr>
          <w:p w14:paraId="7A9040B6"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7371" w:type="dxa"/>
            <w:gridSpan w:val="3"/>
          </w:tcPr>
          <w:p w14:paraId="0B0F8F77"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Пакування: електронне розповсюдження</w:t>
            </w:r>
          </w:p>
        </w:tc>
      </w:tr>
      <w:tr w:rsidR="00B6245F" w:rsidRPr="00CC45B1" w14:paraId="363EE8DD" w14:textId="77777777">
        <w:tc>
          <w:tcPr>
            <w:tcW w:w="2127" w:type="dxa"/>
            <w:vMerge/>
            <w:vAlign w:val="center"/>
          </w:tcPr>
          <w:p w14:paraId="59EEE3C9"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7371" w:type="dxa"/>
            <w:gridSpan w:val="3"/>
          </w:tcPr>
          <w:p w14:paraId="3CA58DD5"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Марка: IDAV InvestStoch</w:t>
            </w:r>
          </w:p>
        </w:tc>
      </w:tr>
      <w:tr w:rsidR="00B6245F" w:rsidRPr="00CC45B1" w14:paraId="1836A8E9" w14:textId="77777777">
        <w:tc>
          <w:tcPr>
            <w:tcW w:w="2127" w:type="dxa"/>
            <w:vMerge w:val="restart"/>
            <w:vAlign w:val="center"/>
          </w:tcPr>
          <w:p w14:paraId="267840E0"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ІІІ. Товар із підкріпленням</w:t>
            </w:r>
          </w:p>
        </w:tc>
        <w:tc>
          <w:tcPr>
            <w:tcW w:w="7371" w:type="dxa"/>
            <w:gridSpan w:val="3"/>
          </w:tcPr>
          <w:p w14:paraId="6E5D9C00"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До продажу: -</w:t>
            </w:r>
          </w:p>
        </w:tc>
      </w:tr>
      <w:tr w:rsidR="00B6245F" w:rsidRPr="00CC45B1" w14:paraId="41CBD996" w14:textId="77777777">
        <w:tc>
          <w:tcPr>
            <w:tcW w:w="2127" w:type="dxa"/>
            <w:vMerge/>
            <w:vAlign w:val="center"/>
          </w:tcPr>
          <w:p w14:paraId="03FA9E55" w14:textId="77777777" w:rsidR="00B6245F" w:rsidRPr="00CC45B1" w:rsidRDefault="00B6245F" w:rsidP="00CC45B1">
            <w:pPr>
              <w:widowControl w:val="0"/>
              <w:pBdr>
                <w:top w:val="nil"/>
                <w:left w:val="nil"/>
                <w:bottom w:val="nil"/>
                <w:right w:val="nil"/>
                <w:between w:val="nil"/>
              </w:pBdr>
              <w:spacing w:line="360" w:lineRule="auto"/>
              <w:ind w:firstLine="0"/>
              <w:jc w:val="left"/>
              <w:rPr>
                <w:color w:val="000000"/>
                <w:sz w:val="28"/>
                <w:szCs w:val="28"/>
              </w:rPr>
            </w:pPr>
          </w:p>
        </w:tc>
        <w:tc>
          <w:tcPr>
            <w:tcW w:w="7371" w:type="dxa"/>
            <w:gridSpan w:val="3"/>
          </w:tcPr>
          <w:p w14:paraId="4098D262"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Після продажу: технічна підтримка</w:t>
            </w:r>
          </w:p>
        </w:tc>
      </w:tr>
      <w:tr w:rsidR="00B6245F" w:rsidRPr="00CC45B1" w14:paraId="42D4E8A2" w14:textId="77777777">
        <w:tc>
          <w:tcPr>
            <w:tcW w:w="9498" w:type="dxa"/>
            <w:gridSpan w:val="4"/>
          </w:tcPr>
          <w:p w14:paraId="44671D1E" w14:textId="77777777" w:rsidR="00B6245F" w:rsidRPr="00CC45B1" w:rsidRDefault="00F9752D" w:rsidP="00CC45B1">
            <w:pPr>
              <w:pBdr>
                <w:top w:val="nil"/>
                <w:left w:val="nil"/>
                <w:bottom w:val="nil"/>
                <w:right w:val="nil"/>
                <w:between w:val="nil"/>
              </w:pBdr>
              <w:spacing w:line="360" w:lineRule="auto"/>
              <w:jc w:val="left"/>
              <w:rPr>
                <w:color w:val="000000"/>
                <w:sz w:val="28"/>
                <w:szCs w:val="28"/>
              </w:rPr>
            </w:pPr>
            <w:r w:rsidRPr="00CC45B1">
              <w:rPr>
                <w:color w:val="000000"/>
                <w:sz w:val="28"/>
                <w:szCs w:val="28"/>
              </w:rPr>
              <w:t>За рахунок чого потенційний товар буде захищено від копіювання: захист інтелектуальної власності</w:t>
            </w:r>
          </w:p>
        </w:tc>
      </w:tr>
    </w:tbl>
    <w:p w14:paraId="7CED556E" w14:textId="77777777" w:rsidR="00B6245F" w:rsidRPr="00CC45B1" w:rsidRDefault="00B6245F" w:rsidP="00CC45B1">
      <w:pPr>
        <w:spacing w:line="360" w:lineRule="auto"/>
        <w:rPr>
          <w:sz w:val="28"/>
          <w:szCs w:val="28"/>
        </w:rPr>
      </w:pPr>
    </w:p>
    <w:p w14:paraId="37F36136" w14:textId="31D4917C" w:rsidR="00B6245F" w:rsidRPr="00CC45B1" w:rsidRDefault="00FB3FA0" w:rsidP="00CC45B1">
      <w:pPr>
        <w:spacing w:line="360" w:lineRule="auto"/>
        <w:ind w:firstLine="709"/>
        <w:rPr>
          <w:sz w:val="28"/>
          <w:szCs w:val="28"/>
        </w:rPr>
      </w:pPr>
      <w:r w:rsidRPr="00CC45B1">
        <w:rPr>
          <w:sz w:val="28"/>
          <w:szCs w:val="28"/>
        </w:rPr>
        <w:t>Таблиця 4</w:t>
      </w:r>
      <w:r w:rsidR="00F9752D" w:rsidRPr="00CC45B1">
        <w:rPr>
          <w:sz w:val="28"/>
          <w:szCs w:val="28"/>
        </w:rPr>
        <w:t>.21 – Визначення меж встановлення ціни</w:t>
      </w:r>
    </w:p>
    <w:tbl>
      <w:tblPr>
        <w:tblStyle w:val="afffe"/>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1"/>
        <w:gridCol w:w="1678"/>
        <w:gridCol w:w="1692"/>
        <w:gridCol w:w="2439"/>
        <w:gridCol w:w="2848"/>
      </w:tblGrid>
      <w:tr w:rsidR="00B6245F" w:rsidRPr="00CC45B1" w14:paraId="7BE7CC55" w14:textId="77777777">
        <w:tc>
          <w:tcPr>
            <w:tcW w:w="841" w:type="dxa"/>
            <w:vAlign w:val="center"/>
          </w:tcPr>
          <w:p w14:paraId="0EE51F06"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 п/п</w:t>
            </w:r>
          </w:p>
        </w:tc>
        <w:tc>
          <w:tcPr>
            <w:tcW w:w="1678" w:type="dxa"/>
            <w:vAlign w:val="center"/>
          </w:tcPr>
          <w:p w14:paraId="06E3EAD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Рівень цін на товари-замінники</w:t>
            </w:r>
          </w:p>
        </w:tc>
        <w:tc>
          <w:tcPr>
            <w:tcW w:w="1692" w:type="dxa"/>
            <w:vAlign w:val="center"/>
          </w:tcPr>
          <w:p w14:paraId="70B4324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Рівень цін на товари-аналоги</w:t>
            </w:r>
          </w:p>
        </w:tc>
        <w:tc>
          <w:tcPr>
            <w:tcW w:w="2439" w:type="dxa"/>
            <w:vAlign w:val="center"/>
          </w:tcPr>
          <w:p w14:paraId="4BF9021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 xml:space="preserve">Рівень </w:t>
            </w:r>
            <w:r w:rsidRPr="00CC45B1">
              <w:rPr>
                <w:sz w:val="28"/>
                <w:szCs w:val="28"/>
              </w:rPr>
              <w:t>дохід</w:t>
            </w:r>
            <w:r w:rsidRPr="00CC45B1">
              <w:rPr>
                <w:color w:val="000000"/>
                <w:sz w:val="28"/>
                <w:szCs w:val="28"/>
              </w:rPr>
              <w:t>ів цільової групи споживачів</w:t>
            </w:r>
          </w:p>
        </w:tc>
        <w:tc>
          <w:tcPr>
            <w:tcW w:w="2848" w:type="dxa"/>
            <w:vAlign w:val="center"/>
          </w:tcPr>
          <w:p w14:paraId="2AD3015B"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Верхня та нижня межі встановлення ціни на товар/послугу</w:t>
            </w:r>
          </w:p>
        </w:tc>
      </w:tr>
      <w:tr w:rsidR="00B6245F" w:rsidRPr="00CC45B1" w14:paraId="23F80AFE" w14:textId="77777777">
        <w:tc>
          <w:tcPr>
            <w:tcW w:w="841" w:type="dxa"/>
            <w:vAlign w:val="center"/>
          </w:tcPr>
          <w:p w14:paraId="0696D5A3"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1.</w:t>
            </w:r>
          </w:p>
        </w:tc>
        <w:tc>
          <w:tcPr>
            <w:tcW w:w="1678" w:type="dxa"/>
            <w:vAlign w:val="center"/>
          </w:tcPr>
          <w:p w14:paraId="638E9253"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w:t>
            </w:r>
          </w:p>
        </w:tc>
        <w:tc>
          <w:tcPr>
            <w:tcW w:w="1692" w:type="dxa"/>
            <w:vAlign w:val="center"/>
          </w:tcPr>
          <w:p w14:paraId="6F90584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7500000-54000000 грн.</w:t>
            </w:r>
          </w:p>
        </w:tc>
        <w:tc>
          <w:tcPr>
            <w:tcW w:w="2439" w:type="dxa"/>
            <w:vAlign w:val="center"/>
          </w:tcPr>
          <w:p w14:paraId="0F96E194"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25000+ грн.</w:t>
            </w:r>
          </w:p>
        </w:tc>
        <w:tc>
          <w:tcPr>
            <w:tcW w:w="2848" w:type="dxa"/>
            <w:vAlign w:val="center"/>
          </w:tcPr>
          <w:p w14:paraId="2A589926"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8000-18000 грн.</w:t>
            </w:r>
          </w:p>
        </w:tc>
      </w:tr>
    </w:tbl>
    <w:p w14:paraId="7DCA70FC" w14:textId="77777777" w:rsidR="00B6245F" w:rsidRPr="00CC45B1" w:rsidRDefault="00B6245F" w:rsidP="00CC45B1">
      <w:pPr>
        <w:spacing w:line="360" w:lineRule="auto"/>
        <w:ind w:firstLine="709"/>
        <w:rPr>
          <w:sz w:val="28"/>
          <w:szCs w:val="28"/>
        </w:rPr>
      </w:pPr>
    </w:p>
    <w:p w14:paraId="5A5D7506" w14:textId="5C51171D" w:rsidR="00B6245F" w:rsidRPr="00CC45B1" w:rsidRDefault="00FB3FA0" w:rsidP="00CC45B1">
      <w:pPr>
        <w:spacing w:line="360" w:lineRule="auto"/>
        <w:ind w:firstLine="709"/>
        <w:rPr>
          <w:sz w:val="28"/>
          <w:szCs w:val="28"/>
        </w:rPr>
      </w:pPr>
      <w:r w:rsidRPr="00CC45B1">
        <w:rPr>
          <w:sz w:val="28"/>
          <w:szCs w:val="28"/>
        </w:rPr>
        <w:t>Таблиця 4</w:t>
      </w:r>
      <w:r w:rsidR="00F9752D" w:rsidRPr="00CC45B1">
        <w:rPr>
          <w:sz w:val="28"/>
          <w:szCs w:val="28"/>
        </w:rPr>
        <w:t>.22 – Формування системи збуту</w:t>
      </w:r>
    </w:p>
    <w:tbl>
      <w:tblPr>
        <w:tblStyle w:val="affff"/>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4"/>
        <w:gridCol w:w="2657"/>
        <w:gridCol w:w="2689"/>
        <w:gridCol w:w="1290"/>
        <w:gridCol w:w="2268"/>
      </w:tblGrid>
      <w:tr w:rsidR="00B6245F" w:rsidRPr="00CC45B1" w14:paraId="3C20189F" w14:textId="77777777">
        <w:tc>
          <w:tcPr>
            <w:tcW w:w="594" w:type="dxa"/>
            <w:vAlign w:val="center"/>
          </w:tcPr>
          <w:p w14:paraId="4E5F3C39"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 п/п</w:t>
            </w:r>
          </w:p>
        </w:tc>
        <w:tc>
          <w:tcPr>
            <w:tcW w:w="2657" w:type="dxa"/>
            <w:vAlign w:val="center"/>
          </w:tcPr>
          <w:p w14:paraId="369636C4"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Специфіка закупівельної поведінки цільових клієнтів</w:t>
            </w:r>
          </w:p>
        </w:tc>
        <w:tc>
          <w:tcPr>
            <w:tcW w:w="2689" w:type="dxa"/>
            <w:vAlign w:val="center"/>
          </w:tcPr>
          <w:p w14:paraId="3BBFD1CC"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Функції збуту, які має виконувати постачальник товару</w:t>
            </w:r>
          </w:p>
        </w:tc>
        <w:tc>
          <w:tcPr>
            <w:tcW w:w="1290" w:type="dxa"/>
            <w:vAlign w:val="center"/>
          </w:tcPr>
          <w:p w14:paraId="48E05BB8"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Глибина каналу збуту</w:t>
            </w:r>
          </w:p>
        </w:tc>
        <w:tc>
          <w:tcPr>
            <w:tcW w:w="2268" w:type="dxa"/>
            <w:vAlign w:val="center"/>
          </w:tcPr>
          <w:p w14:paraId="622B8F2A"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Оптимальна система збуту</w:t>
            </w:r>
          </w:p>
        </w:tc>
      </w:tr>
      <w:tr w:rsidR="00B6245F" w:rsidRPr="00CC45B1" w14:paraId="6D17F3C4" w14:textId="77777777">
        <w:tc>
          <w:tcPr>
            <w:tcW w:w="594" w:type="dxa"/>
            <w:vAlign w:val="center"/>
          </w:tcPr>
          <w:p w14:paraId="365D67D9"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1.</w:t>
            </w:r>
          </w:p>
        </w:tc>
        <w:tc>
          <w:tcPr>
            <w:tcW w:w="2657" w:type="dxa"/>
            <w:vAlign w:val="center"/>
          </w:tcPr>
          <w:p w14:paraId="3865D2B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Закупівля через інтернет</w:t>
            </w:r>
          </w:p>
        </w:tc>
        <w:tc>
          <w:tcPr>
            <w:tcW w:w="2689" w:type="dxa"/>
            <w:vAlign w:val="center"/>
          </w:tcPr>
          <w:p w14:paraId="35526D8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Підтримка нормального функіонування сайту</w:t>
            </w:r>
          </w:p>
        </w:tc>
        <w:tc>
          <w:tcPr>
            <w:tcW w:w="1290" w:type="dxa"/>
            <w:vAlign w:val="center"/>
          </w:tcPr>
          <w:p w14:paraId="363FEDB1"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0</w:t>
            </w:r>
          </w:p>
        </w:tc>
        <w:tc>
          <w:tcPr>
            <w:tcW w:w="2268" w:type="dxa"/>
            <w:vAlign w:val="center"/>
          </w:tcPr>
          <w:p w14:paraId="4D8E747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Електронне розповсюдження</w:t>
            </w:r>
          </w:p>
        </w:tc>
      </w:tr>
    </w:tbl>
    <w:p w14:paraId="4AEF98EB" w14:textId="77777777" w:rsidR="00B6245F" w:rsidRPr="00CC45B1" w:rsidRDefault="00B6245F" w:rsidP="00CC45B1">
      <w:pPr>
        <w:spacing w:line="360" w:lineRule="auto"/>
        <w:rPr>
          <w:sz w:val="28"/>
          <w:szCs w:val="28"/>
        </w:rPr>
      </w:pPr>
    </w:p>
    <w:p w14:paraId="64CA4CCE" w14:textId="7FF692D8" w:rsidR="00B6245F" w:rsidRPr="00CC45B1" w:rsidRDefault="00FB3FA0" w:rsidP="00CC45B1">
      <w:pPr>
        <w:spacing w:line="360" w:lineRule="auto"/>
        <w:ind w:firstLine="709"/>
        <w:rPr>
          <w:sz w:val="28"/>
          <w:szCs w:val="28"/>
        </w:rPr>
      </w:pPr>
      <w:r w:rsidRPr="00CC45B1">
        <w:rPr>
          <w:sz w:val="28"/>
          <w:szCs w:val="28"/>
        </w:rPr>
        <w:t>Таблиця 4.</w:t>
      </w:r>
      <w:r w:rsidR="00F9752D" w:rsidRPr="00CC45B1">
        <w:rPr>
          <w:sz w:val="28"/>
          <w:szCs w:val="28"/>
        </w:rPr>
        <w:t>23 – Концепція маркетингових комунікацій</w:t>
      </w:r>
    </w:p>
    <w:tbl>
      <w:tblPr>
        <w:tblStyle w:val="affff0"/>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4"/>
        <w:gridCol w:w="1780"/>
        <w:gridCol w:w="1781"/>
        <w:gridCol w:w="1781"/>
        <w:gridCol w:w="1781"/>
        <w:gridCol w:w="1781"/>
      </w:tblGrid>
      <w:tr w:rsidR="00B6245F" w:rsidRPr="00CC45B1" w14:paraId="5F104525" w14:textId="77777777">
        <w:tc>
          <w:tcPr>
            <w:tcW w:w="594" w:type="dxa"/>
            <w:vAlign w:val="center"/>
          </w:tcPr>
          <w:p w14:paraId="3FF16815"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lastRenderedPageBreak/>
              <w:t>№ п/п</w:t>
            </w:r>
          </w:p>
        </w:tc>
        <w:tc>
          <w:tcPr>
            <w:tcW w:w="1780" w:type="dxa"/>
            <w:vAlign w:val="center"/>
          </w:tcPr>
          <w:p w14:paraId="2B32C107"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Специфіка поведінки цільових клієнтів</w:t>
            </w:r>
          </w:p>
        </w:tc>
        <w:tc>
          <w:tcPr>
            <w:tcW w:w="1781" w:type="dxa"/>
            <w:vAlign w:val="center"/>
          </w:tcPr>
          <w:p w14:paraId="5523E363"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Канали комунікацій, якими користуються цільові клієнти</w:t>
            </w:r>
          </w:p>
        </w:tc>
        <w:tc>
          <w:tcPr>
            <w:tcW w:w="1781" w:type="dxa"/>
            <w:vAlign w:val="center"/>
          </w:tcPr>
          <w:p w14:paraId="5CD72F7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Ключові позиції, обрані для позиціонування</w:t>
            </w:r>
          </w:p>
        </w:tc>
        <w:tc>
          <w:tcPr>
            <w:tcW w:w="1781" w:type="dxa"/>
            <w:vAlign w:val="center"/>
          </w:tcPr>
          <w:p w14:paraId="4645EF82"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Завдання рекламного повідомлення</w:t>
            </w:r>
          </w:p>
        </w:tc>
        <w:tc>
          <w:tcPr>
            <w:tcW w:w="1781" w:type="dxa"/>
            <w:vAlign w:val="center"/>
          </w:tcPr>
          <w:p w14:paraId="040215F0"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Концепція рекламного звернення</w:t>
            </w:r>
          </w:p>
        </w:tc>
      </w:tr>
      <w:tr w:rsidR="00B6245F" w:rsidRPr="00CC45B1" w14:paraId="701BB952" w14:textId="77777777">
        <w:tc>
          <w:tcPr>
            <w:tcW w:w="594" w:type="dxa"/>
            <w:vAlign w:val="center"/>
          </w:tcPr>
          <w:p w14:paraId="0E3975AF" w14:textId="77777777" w:rsidR="00B6245F" w:rsidRPr="00CC45B1" w:rsidRDefault="00F9752D" w:rsidP="00CC45B1">
            <w:pPr>
              <w:pBdr>
                <w:top w:val="nil"/>
                <w:left w:val="nil"/>
                <w:bottom w:val="nil"/>
                <w:right w:val="nil"/>
                <w:between w:val="nil"/>
              </w:pBdr>
              <w:spacing w:line="360" w:lineRule="auto"/>
              <w:ind w:firstLine="0"/>
              <w:jc w:val="center"/>
              <w:rPr>
                <w:color w:val="000000"/>
                <w:sz w:val="28"/>
                <w:szCs w:val="28"/>
              </w:rPr>
            </w:pPr>
            <w:r w:rsidRPr="00CC45B1">
              <w:rPr>
                <w:color w:val="000000"/>
                <w:sz w:val="28"/>
                <w:szCs w:val="28"/>
              </w:rPr>
              <w:t>1.</w:t>
            </w:r>
          </w:p>
        </w:tc>
        <w:tc>
          <w:tcPr>
            <w:tcW w:w="1780" w:type="dxa"/>
            <w:vAlign w:val="center"/>
          </w:tcPr>
          <w:p w14:paraId="4D647ADD"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Потреба в недорогому та ефективному продукті</w:t>
            </w:r>
          </w:p>
        </w:tc>
        <w:tc>
          <w:tcPr>
            <w:tcW w:w="1781" w:type="dxa"/>
            <w:vAlign w:val="center"/>
          </w:tcPr>
          <w:p w14:paraId="22CA4448"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Інтернет-мережі</w:t>
            </w:r>
          </w:p>
        </w:tc>
        <w:tc>
          <w:tcPr>
            <w:tcW w:w="1781" w:type="dxa"/>
            <w:vAlign w:val="center"/>
          </w:tcPr>
          <w:p w14:paraId="44AA4962"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Низька ціна</w:t>
            </w:r>
          </w:p>
          <w:p w14:paraId="53CE1C87"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Висока ефективність</w:t>
            </w:r>
          </w:p>
          <w:p w14:paraId="25293E69"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Простота у використанні</w:t>
            </w:r>
          </w:p>
        </w:tc>
        <w:tc>
          <w:tcPr>
            <w:tcW w:w="1781" w:type="dxa"/>
            <w:vAlign w:val="center"/>
          </w:tcPr>
          <w:p w14:paraId="3A4C140B"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Провести якісну маркетингову кампанію</w:t>
            </w:r>
          </w:p>
        </w:tc>
        <w:tc>
          <w:tcPr>
            <w:tcW w:w="1781" w:type="dxa"/>
            <w:vAlign w:val="center"/>
          </w:tcPr>
          <w:p w14:paraId="13A9B1EE" w14:textId="77777777" w:rsidR="00B6245F" w:rsidRPr="00CC45B1" w:rsidRDefault="00F9752D" w:rsidP="00CC45B1">
            <w:pPr>
              <w:pBdr>
                <w:top w:val="nil"/>
                <w:left w:val="nil"/>
                <w:bottom w:val="nil"/>
                <w:right w:val="nil"/>
                <w:between w:val="nil"/>
              </w:pBdr>
              <w:spacing w:line="360" w:lineRule="auto"/>
              <w:jc w:val="center"/>
              <w:rPr>
                <w:color w:val="000000"/>
                <w:sz w:val="28"/>
                <w:szCs w:val="28"/>
              </w:rPr>
            </w:pPr>
            <w:r w:rsidRPr="00CC45B1">
              <w:rPr>
                <w:color w:val="000000"/>
                <w:sz w:val="28"/>
                <w:szCs w:val="28"/>
              </w:rPr>
              <w:t>Донести специфіку продукту</w:t>
            </w:r>
          </w:p>
        </w:tc>
      </w:tr>
    </w:tbl>
    <w:p w14:paraId="72A17207" w14:textId="77777777" w:rsidR="00B6245F" w:rsidRPr="00CC45B1" w:rsidRDefault="00B6245F" w:rsidP="00CC45B1">
      <w:pPr>
        <w:spacing w:line="360" w:lineRule="auto"/>
        <w:rPr>
          <w:sz w:val="28"/>
          <w:szCs w:val="28"/>
        </w:rPr>
      </w:pPr>
    </w:p>
    <w:p w14:paraId="36A05E78" w14:textId="77777777" w:rsidR="003B602B" w:rsidRPr="00CC45B1" w:rsidRDefault="003B602B" w:rsidP="00CC45B1">
      <w:pPr>
        <w:spacing w:line="360" w:lineRule="auto"/>
        <w:rPr>
          <w:sz w:val="28"/>
          <w:szCs w:val="28"/>
        </w:rPr>
      </w:pPr>
    </w:p>
    <w:p w14:paraId="4154F909" w14:textId="77777777" w:rsidR="00B6245F" w:rsidRPr="00CC45B1" w:rsidRDefault="00F9752D" w:rsidP="00CC45B1">
      <w:pPr>
        <w:pStyle w:val="2"/>
        <w:spacing w:line="360" w:lineRule="auto"/>
        <w:ind w:firstLine="709"/>
        <w:jc w:val="left"/>
      </w:pPr>
      <w:bookmarkStart w:id="85" w:name="_Toc533020505"/>
      <w:r w:rsidRPr="00CC45B1">
        <w:t>Висновки до розділу</w:t>
      </w:r>
      <w:bookmarkEnd w:id="85"/>
    </w:p>
    <w:p w14:paraId="73E2A722" w14:textId="77777777" w:rsidR="00B6245F" w:rsidRPr="00CC45B1" w:rsidRDefault="00B6245F" w:rsidP="00CC45B1">
      <w:pPr>
        <w:spacing w:line="360" w:lineRule="auto"/>
        <w:rPr>
          <w:sz w:val="28"/>
          <w:szCs w:val="28"/>
        </w:rPr>
      </w:pPr>
    </w:p>
    <w:p w14:paraId="5932AD86" w14:textId="77777777" w:rsidR="00B6245F" w:rsidRPr="00CC45B1" w:rsidRDefault="00B6245F" w:rsidP="00CC45B1">
      <w:pPr>
        <w:spacing w:line="360" w:lineRule="auto"/>
        <w:rPr>
          <w:sz w:val="28"/>
          <w:szCs w:val="28"/>
        </w:rPr>
      </w:pPr>
    </w:p>
    <w:p w14:paraId="0837D65C" w14:textId="77777777" w:rsidR="00B6245F" w:rsidRPr="00CC45B1" w:rsidRDefault="00F9752D" w:rsidP="00CC45B1">
      <w:pPr>
        <w:spacing w:line="360" w:lineRule="auto"/>
        <w:ind w:firstLine="709"/>
        <w:rPr>
          <w:sz w:val="28"/>
          <w:szCs w:val="28"/>
        </w:rPr>
      </w:pPr>
      <w:r w:rsidRPr="00CC45B1">
        <w:rPr>
          <w:sz w:val="28"/>
          <w:szCs w:val="28"/>
        </w:rPr>
        <w:t>З огляду на аналіз потенційних груп клієнтів, порогів входу, ситуації на ринку, та конкурентні переваги проекту, є перспектива реалізації проекту на ринку.</w:t>
      </w:r>
    </w:p>
    <w:p w14:paraId="61273161" w14:textId="77777777" w:rsidR="003B602B" w:rsidRPr="00CC45B1" w:rsidRDefault="00F9752D" w:rsidP="00CC45B1">
      <w:pPr>
        <w:spacing w:line="360" w:lineRule="auto"/>
        <w:rPr>
          <w:sz w:val="28"/>
          <w:szCs w:val="28"/>
        </w:rPr>
      </w:pPr>
      <w:r w:rsidRPr="00CC45B1">
        <w:rPr>
          <w:sz w:val="28"/>
          <w:szCs w:val="28"/>
        </w:rPr>
        <w:t>Для цього треба обрати  оптимальний підхід для реалізації програмного забезпечення та маркетингову стратегію для реалізації проекту на ринку.</w:t>
      </w:r>
      <w:bookmarkStart w:id="86" w:name="_kxomnh93jbsn" w:colFirst="0" w:colLast="0"/>
      <w:bookmarkStart w:id="87" w:name="_p1bted7a5zs8" w:colFirst="0" w:colLast="0"/>
      <w:bookmarkEnd w:id="86"/>
      <w:bookmarkEnd w:id="87"/>
    </w:p>
    <w:p w14:paraId="1CAF5D9C" w14:textId="77777777" w:rsidR="00C633A1" w:rsidRPr="00CC45B1" w:rsidRDefault="00C633A1" w:rsidP="00CC45B1">
      <w:pPr>
        <w:spacing w:line="360" w:lineRule="auto"/>
        <w:ind w:firstLine="0"/>
        <w:rPr>
          <w:sz w:val="28"/>
          <w:szCs w:val="28"/>
        </w:rPr>
      </w:pPr>
    </w:p>
    <w:p w14:paraId="6E4441B0" w14:textId="77777777" w:rsidR="00CC45B1" w:rsidRPr="00CC45B1" w:rsidRDefault="00CC45B1" w:rsidP="00CC45B1">
      <w:pPr>
        <w:spacing w:line="360" w:lineRule="auto"/>
        <w:rPr>
          <w:sz w:val="28"/>
          <w:szCs w:val="28"/>
        </w:rPr>
      </w:pPr>
      <w:r w:rsidRPr="00CC45B1">
        <w:rPr>
          <w:sz w:val="28"/>
          <w:szCs w:val="28"/>
        </w:rPr>
        <w:br w:type="page"/>
      </w:r>
    </w:p>
    <w:p w14:paraId="4EC91158" w14:textId="4E74B4AD" w:rsidR="00B6245F" w:rsidRPr="00CC45B1" w:rsidRDefault="00F9752D" w:rsidP="00CC45B1">
      <w:pPr>
        <w:pStyle w:val="1"/>
        <w:spacing w:line="360" w:lineRule="auto"/>
        <w:ind w:firstLine="0"/>
        <w:jc w:val="center"/>
      </w:pPr>
      <w:bookmarkStart w:id="88" w:name="_Toc533020506"/>
      <w:r w:rsidRPr="00CC45B1">
        <w:lastRenderedPageBreak/>
        <w:t>ВИСНОВКИ</w:t>
      </w:r>
      <w:bookmarkEnd w:id="88"/>
    </w:p>
    <w:p w14:paraId="12AB4858" w14:textId="77777777" w:rsidR="00B6245F" w:rsidRPr="00CC45B1" w:rsidRDefault="00B6245F" w:rsidP="00CC45B1">
      <w:pPr>
        <w:spacing w:line="360" w:lineRule="auto"/>
        <w:ind w:firstLine="0"/>
        <w:jc w:val="center"/>
        <w:rPr>
          <w:color w:val="000000"/>
          <w:sz w:val="28"/>
          <w:szCs w:val="28"/>
        </w:rPr>
      </w:pPr>
    </w:p>
    <w:p w14:paraId="42C1D0EE" w14:textId="77777777" w:rsidR="002351B8" w:rsidRPr="00CC45B1" w:rsidRDefault="002351B8" w:rsidP="00CC45B1">
      <w:pPr>
        <w:spacing w:line="360" w:lineRule="auto"/>
        <w:ind w:firstLine="0"/>
        <w:jc w:val="center"/>
        <w:rPr>
          <w:color w:val="000000"/>
          <w:sz w:val="28"/>
          <w:szCs w:val="28"/>
        </w:rPr>
      </w:pPr>
    </w:p>
    <w:p w14:paraId="0FE362E3" w14:textId="77777777" w:rsidR="00CC45B1" w:rsidRPr="00CC45B1" w:rsidRDefault="00CC45B1" w:rsidP="00CC45B1">
      <w:pPr>
        <w:spacing w:line="360" w:lineRule="auto"/>
        <w:rPr>
          <w:sz w:val="28"/>
          <w:szCs w:val="28"/>
        </w:rPr>
      </w:pPr>
    </w:p>
    <w:p w14:paraId="3D7BCDCE" w14:textId="3B130E5A" w:rsidR="00CC45B1" w:rsidRPr="00CC45B1" w:rsidRDefault="00CC45B1" w:rsidP="00CC45B1">
      <w:pPr>
        <w:spacing w:line="360" w:lineRule="auto"/>
        <w:rPr>
          <w:sz w:val="28"/>
          <w:szCs w:val="28"/>
        </w:rPr>
      </w:pPr>
      <w:r w:rsidRPr="00CC45B1">
        <w:rPr>
          <w:sz w:val="28"/>
          <w:szCs w:val="28"/>
        </w:rPr>
        <w:t xml:space="preserve">В роботі були розглянуті й проаналізовані методи фінансово-економічної оцінки інвестиційного проекту. Аналіз показав, що одного за одним критерієм економічної ефективності здебільшого важко визначити доцільність або недоцільність інвестування, тому краще користуватися одразу декількома. </w:t>
      </w:r>
    </w:p>
    <w:p w14:paraId="51932A42" w14:textId="77777777" w:rsidR="00CC45B1" w:rsidRPr="00CC45B1" w:rsidRDefault="00CC45B1" w:rsidP="00CC45B1">
      <w:pPr>
        <w:spacing w:line="360" w:lineRule="auto"/>
        <w:rPr>
          <w:sz w:val="28"/>
          <w:szCs w:val="28"/>
        </w:rPr>
      </w:pPr>
      <w:r w:rsidRPr="00CC45B1">
        <w:rPr>
          <w:sz w:val="28"/>
          <w:szCs w:val="28"/>
        </w:rPr>
        <w:t xml:space="preserve"> Проведений</w:t>
      </w:r>
      <w:r w:rsidRPr="00CC45B1">
        <w:rPr>
          <w:bCs/>
          <w:sz w:val="28"/>
          <w:szCs w:val="28"/>
        </w:rPr>
        <w:t xml:space="preserve"> аналіз традиційних </w:t>
      </w:r>
      <w:r w:rsidRPr="00CC45B1">
        <w:rPr>
          <w:rStyle w:val="afffff1"/>
          <w:bCs/>
          <w:i w:val="0"/>
          <w:iCs w:val="0"/>
          <w:sz w:val="28"/>
          <w:szCs w:val="28"/>
        </w:rPr>
        <w:t>методів оцінки ефективності інвестиційного проекту в умовах ризику та невизначеності показує, що</w:t>
      </w:r>
      <w:r w:rsidRPr="00CC45B1">
        <w:rPr>
          <w:sz w:val="28"/>
          <w:szCs w:val="28"/>
        </w:rPr>
        <w:t xml:space="preserve"> </w:t>
      </w:r>
      <w:r w:rsidRPr="00CC45B1">
        <w:rPr>
          <w:bCs/>
          <w:sz w:val="28"/>
          <w:szCs w:val="28"/>
        </w:rPr>
        <w:t>традиційні</w:t>
      </w:r>
      <w:r w:rsidRPr="00CC45B1">
        <w:rPr>
          <w:sz w:val="28"/>
          <w:szCs w:val="28"/>
        </w:rPr>
        <w:t xml:space="preserve"> </w:t>
      </w:r>
      <w:r w:rsidRPr="00CC45B1">
        <w:rPr>
          <w:rStyle w:val="afffff1"/>
          <w:bCs/>
          <w:i w:val="0"/>
          <w:iCs w:val="0"/>
          <w:sz w:val="28"/>
          <w:szCs w:val="28"/>
        </w:rPr>
        <w:t>методи</w:t>
      </w:r>
      <w:r w:rsidRPr="00CC45B1">
        <w:rPr>
          <w:sz w:val="28"/>
          <w:szCs w:val="28"/>
        </w:rPr>
        <w:t xml:space="preserve">, </w:t>
      </w:r>
      <w:r w:rsidRPr="00CC45B1">
        <w:rPr>
          <w:bCs/>
          <w:sz w:val="28"/>
          <w:szCs w:val="28"/>
        </w:rPr>
        <w:t xml:space="preserve">або видаляють із моделі невизначеність, що неправильно, тому що невизначеність є невід'ємною характеристикою будь-якого прогнозу, або нездатні формально описати, і врахувати її. </w:t>
      </w:r>
    </w:p>
    <w:p w14:paraId="15C8F853" w14:textId="77777777" w:rsidR="00CC45B1" w:rsidRPr="00CC45B1" w:rsidRDefault="00CC45B1" w:rsidP="00CC45B1">
      <w:pPr>
        <w:spacing w:line="360" w:lineRule="auto"/>
        <w:ind w:firstLine="709"/>
        <w:rPr>
          <w:sz w:val="28"/>
          <w:szCs w:val="28"/>
        </w:rPr>
      </w:pPr>
      <w:r w:rsidRPr="00CC45B1">
        <w:rPr>
          <w:rStyle w:val="afffff1"/>
          <w:bCs/>
          <w:i w:val="0"/>
          <w:sz w:val="28"/>
          <w:szCs w:val="28"/>
        </w:rPr>
        <w:t>Методи, що базуються на теорії нечітких множин</w:t>
      </w:r>
      <w:r w:rsidRPr="00CC45B1">
        <w:rPr>
          <w:rStyle w:val="afffff1"/>
          <w:i w:val="0"/>
          <w:iCs w:val="0"/>
          <w:sz w:val="28"/>
          <w:szCs w:val="28"/>
        </w:rPr>
        <w:t xml:space="preserve">, </w:t>
      </w:r>
      <w:r w:rsidRPr="00CC45B1">
        <w:rPr>
          <w:sz w:val="28"/>
          <w:szCs w:val="28"/>
        </w:rPr>
        <w:t>відносяться до методів оцінки й прийняття рішень в умовах невизначеності. Вони дозволяють формалізувати й використовувати всю доступну неоднорідну інформацію (детерміновану, інтервальну, статистичну, лінгвістичну). За допомогою теорії нечітких множин можна одержати оцінку ефективності інвестиційного проекту як у вигляді точкового значення, так і у вигляді множини інтервальних значень, що дозволяє оцінити інтегральну оцінку можливості отримання негативних результатів від інвестиційного проекту, тобто ступінь ризику</w:t>
      </w:r>
    </w:p>
    <w:p w14:paraId="59EB5387" w14:textId="77777777" w:rsidR="00CC45B1" w:rsidRPr="00CC45B1" w:rsidRDefault="00CC45B1" w:rsidP="00CC45B1">
      <w:pPr>
        <w:spacing w:line="360" w:lineRule="auto"/>
        <w:ind w:firstLine="709"/>
        <w:rPr>
          <w:sz w:val="28"/>
          <w:szCs w:val="28"/>
        </w:rPr>
      </w:pPr>
      <w:r w:rsidRPr="00CC45B1">
        <w:rPr>
          <w:sz w:val="28"/>
          <w:szCs w:val="28"/>
        </w:rPr>
        <w:t xml:space="preserve">Дослідження виду функції приналежності оцінок ефективності показали, що при невеликій невизначеності вихідних параметрів вони можуть бути апроксимовані до трикутного вигляду. У випадку, коли невизначеність вихідних параметрів велика, відхилення від трикутного вигляду значні і це необхідно враховувати. </w:t>
      </w:r>
    </w:p>
    <w:p w14:paraId="5AE98F3E" w14:textId="73AB3B14" w:rsidR="00CC45B1" w:rsidRPr="00CC45B1" w:rsidRDefault="00CC45B1" w:rsidP="00CC45B1">
      <w:pPr>
        <w:spacing w:line="360" w:lineRule="auto"/>
        <w:rPr>
          <w:sz w:val="28"/>
          <w:szCs w:val="28"/>
        </w:rPr>
      </w:pPr>
      <w:r w:rsidRPr="00CC45B1">
        <w:rPr>
          <w:sz w:val="28"/>
          <w:szCs w:val="28"/>
        </w:rPr>
        <w:t xml:space="preserve">Був проведений розрахунок надходжень від проекту на основі даних про собівартість продукції, найбільш очікуваних цінах на неї і обсягах продажу. </w:t>
      </w:r>
      <w:r w:rsidRPr="00CC45B1">
        <w:rPr>
          <w:sz w:val="28"/>
          <w:szCs w:val="28"/>
        </w:rPr>
        <w:lastRenderedPageBreak/>
        <w:t>Далі був використаний метод нечітких множин і знайдені значення ризику неефективності інвестицій та інших значущих параметрів проекту. Також викладено можливість контролю над ступенем ризику вже в процесі реалізації проекту. Крім того, вихідні дані проекту застосовані до аналізу можливості оцінки ризику неефективності інвестицій в разі, коли умова ефективності також є нечітким числом. Таким чином, продемонстрована можливість оцінки ризику навіть у такому, загалом, випадку, працювати з яким навряд чи зможе будь-який інший метод. Після такого практичного застосування методу дійсно ясно, як він може застосовуватися в реальному житті і наскільки він точніше деяких альтернативних методів.</w:t>
      </w:r>
    </w:p>
    <w:p w14:paraId="4D291B42" w14:textId="5F523B92" w:rsidR="00CC45B1" w:rsidRPr="00CC45B1" w:rsidRDefault="00CC45B1" w:rsidP="00CC45B1">
      <w:pPr>
        <w:spacing w:line="360" w:lineRule="auto"/>
        <w:rPr>
          <w:sz w:val="28"/>
          <w:szCs w:val="28"/>
        </w:rPr>
      </w:pPr>
      <w:r w:rsidRPr="00CC45B1">
        <w:rPr>
          <w:sz w:val="28"/>
          <w:szCs w:val="28"/>
        </w:rPr>
        <w:t>Таким чином, з використанням математичних моделей і практичного застосування проаналізовано розроблено рішення для раціонального відбору інвестиційних проектів, то коригування ризику в ході інвестиційного процессу.</w:t>
      </w:r>
    </w:p>
    <w:p w14:paraId="64B1D5FF" w14:textId="77777777" w:rsidR="00B6245F" w:rsidRPr="00CC45B1" w:rsidRDefault="00B6245F" w:rsidP="00CC45B1">
      <w:pPr>
        <w:spacing w:line="360" w:lineRule="auto"/>
        <w:ind w:firstLine="0"/>
        <w:rPr>
          <w:sz w:val="28"/>
          <w:szCs w:val="28"/>
        </w:rPr>
      </w:pPr>
    </w:p>
    <w:p w14:paraId="33560E14" w14:textId="77777777" w:rsidR="00CC45B1" w:rsidRPr="00CC45B1" w:rsidRDefault="00CC45B1" w:rsidP="00CC45B1">
      <w:pPr>
        <w:spacing w:line="360" w:lineRule="auto"/>
        <w:rPr>
          <w:sz w:val="28"/>
          <w:szCs w:val="28"/>
        </w:rPr>
      </w:pPr>
      <w:bookmarkStart w:id="89" w:name="_e3y072pnlrrx" w:colFirst="0" w:colLast="0"/>
      <w:bookmarkEnd w:id="89"/>
      <w:r w:rsidRPr="00CC45B1">
        <w:rPr>
          <w:sz w:val="28"/>
          <w:szCs w:val="28"/>
        </w:rPr>
        <w:br w:type="page"/>
      </w:r>
    </w:p>
    <w:p w14:paraId="156B9153" w14:textId="70C43C9C" w:rsidR="00B6245F" w:rsidRPr="00CC45B1" w:rsidRDefault="00F9752D" w:rsidP="00CC45B1">
      <w:pPr>
        <w:pStyle w:val="1"/>
        <w:spacing w:line="360" w:lineRule="auto"/>
        <w:jc w:val="center"/>
      </w:pPr>
      <w:bookmarkStart w:id="90" w:name="_Toc533020507"/>
      <w:r w:rsidRPr="00CC45B1">
        <w:lastRenderedPageBreak/>
        <w:t>ПЕРЕЛІК ПОСИЛАНЬ</w:t>
      </w:r>
      <w:bookmarkEnd w:id="90"/>
    </w:p>
    <w:p w14:paraId="5AB2D007" w14:textId="77777777" w:rsidR="00B6245F" w:rsidRPr="00CC45B1" w:rsidRDefault="00B6245F" w:rsidP="00CC45B1">
      <w:pPr>
        <w:widowControl w:val="0"/>
        <w:pBdr>
          <w:top w:val="nil"/>
          <w:left w:val="nil"/>
          <w:bottom w:val="nil"/>
          <w:right w:val="nil"/>
          <w:between w:val="nil"/>
        </w:pBdr>
        <w:spacing w:line="360" w:lineRule="auto"/>
        <w:ind w:firstLine="0"/>
        <w:rPr>
          <w:color w:val="000000"/>
          <w:sz w:val="28"/>
          <w:szCs w:val="28"/>
        </w:rPr>
      </w:pPr>
    </w:p>
    <w:p w14:paraId="18E38333" w14:textId="77777777" w:rsidR="00B6245F" w:rsidRPr="00CC45B1" w:rsidRDefault="00B6245F" w:rsidP="00CC45B1">
      <w:pPr>
        <w:widowControl w:val="0"/>
        <w:pBdr>
          <w:top w:val="nil"/>
          <w:left w:val="nil"/>
          <w:bottom w:val="nil"/>
          <w:right w:val="nil"/>
          <w:between w:val="nil"/>
        </w:pBdr>
        <w:spacing w:line="360" w:lineRule="auto"/>
        <w:ind w:firstLine="0"/>
        <w:rPr>
          <w:color w:val="000000"/>
          <w:sz w:val="28"/>
          <w:szCs w:val="28"/>
        </w:rPr>
      </w:pPr>
    </w:p>
    <w:p w14:paraId="6B2CE928" w14:textId="77777777" w:rsidR="00782362" w:rsidRPr="00CC45B1" w:rsidRDefault="00782362" w:rsidP="00CC45B1">
      <w:pPr>
        <w:spacing w:line="360" w:lineRule="auto"/>
        <w:ind w:firstLine="720"/>
        <w:rPr>
          <w:sz w:val="28"/>
          <w:szCs w:val="28"/>
        </w:rPr>
      </w:pPr>
      <w:r w:rsidRPr="00CC45B1">
        <w:rPr>
          <w:sz w:val="28"/>
          <w:szCs w:val="28"/>
        </w:rPr>
        <w:t>1.  Химмельблау Д. Анализ процессов статистическими методами / Химмельблау Д. – М.: Мир, 1973. – 957 с</w:t>
      </w:r>
    </w:p>
    <w:p w14:paraId="34F99520" w14:textId="6DE03E72" w:rsidR="00782362" w:rsidRPr="00CC45B1" w:rsidRDefault="00782362" w:rsidP="00CC45B1">
      <w:pPr>
        <w:spacing w:line="360" w:lineRule="auto"/>
        <w:ind w:firstLine="720"/>
        <w:rPr>
          <w:sz w:val="28"/>
          <w:szCs w:val="28"/>
        </w:rPr>
      </w:pPr>
      <w:r w:rsidRPr="00CC45B1">
        <w:rPr>
          <w:sz w:val="28"/>
          <w:szCs w:val="28"/>
        </w:rPr>
        <w:t>2.  Згуровский М.З. Аналитические методы калмановской фильтрации для систем с априорной неопределенностью / Згуровский М.З., Подладчиков В.Н. – К.: Наукова думка, 1995. – 298</w:t>
      </w:r>
      <w:r w:rsidR="00AA4289" w:rsidRPr="00CC45B1">
        <w:rPr>
          <w:sz w:val="28"/>
          <w:szCs w:val="28"/>
        </w:rPr>
        <w:t xml:space="preserve"> </w:t>
      </w:r>
      <w:r w:rsidRPr="00CC45B1">
        <w:rPr>
          <w:sz w:val="28"/>
          <w:szCs w:val="28"/>
        </w:rPr>
        <w:t>с.</w:t>
      </w:r>
    </w:p>
    <w:p w14:paraId="65DAAE2F" w14:textId="77777777" w:rsidR="00782362" w:rsidRPr="00CC45B1" w:rsidRDefault="00782362" w:rsidP="00CC45B1">
      <w:pPr>
        <w:spacing w:line="360" w:lineRule="auto"/>
        <w:ind w:firstLine="720"/>
        <w:rPr>
          <w:sz w:val="28"/>
          <w:szCs w:val="28"/>
        </w:rPr>
      </w:pPr>
      <w:r w:rsidRPr="00CC45B1">
        <w:rPr>
          <w:sz w:val="28"/>
          <w:szCs w:val="28"/>
        </w:rPr>
        <w:t>3.  A Tutorial on Particle Filters for on-line Non-linear Non-Gaussian Bayesian Tracking / [Arulampalam, S., Maskell, S., Gordon, N., Clapp, T.] // IEEE Trans. Signal Processing. – 2001. – vol. 50. – pp. 174-188.</w:t>
      </w:r>
    </w:p>
    <w:p w14:paraId="11593ECF" w14:textId="77777777" w:rsidR="00782362" w:rsidRPr="00CC45B1" w:rsidRDefault="00782362" w:rsidP="00CC45B1">
      <w:pPr>
        <w:spacing w:line="360" w:lineRule="auto"/>
        <w:ind w:firstLine="720"/>
        <w:rPr>
          <w:sz w:val="28"/>
          <w:szCs w:val="28"/>
        </w:rPr>
      </w:pPr>
      <w:r w:rsidRPr="00CC45B1">
        <w:rPr>
          <w:sz w:val="28"/>
          <w:szCs w:val="28"/>
        </w:rPr>
        <w:t>4.  Gordon N. J. Novel approach to nonlinear/non-Gaussian Bayesian state estimation / Gordon N. J., Salmond D. J., Smith A. F. M. // IEE Proceedings-F. – 1993. – vol. 140, No. 2. – pp. 107-113.</w:t>
      </w:r>
    </w:p>
    <w:p w14:paraId="27CB36BC" w14:textId="77777777" w:rsidR="00782362" w:rsidRPr="00CC45B1" w:rsidRDefault="00782362" w:rsidP="00CC45B1">
      <w:pPr>
        <w:spacing w:line="360" w:lineRule="auto"/>
        <w:ind w:firstLine="720"/>
        <w:rPr>
          <w:sz w:val="28"/>
          <w:szCs w:val="28"/>
        </w:rPr>
      </w:pPr>
      <w:r w:rsidRPr="00CC45B1">
        <w:rPr>
          <w:sz w:val="28"/>
          <w:szCs w:val="28"/>
        </w:rPr>
        <w:t>5.  Brown R.G. Smoothing forecasting and prediction if discrete time series / Brown R.G. – New York: Courier Corporation, 1963. – 468 p.</w:t>
      </w:r>
    </w:p>
    <w:p w14:paraId="39FF923B" w14:textId="77777777" w:rsidR="00782362" w:rsidRPr="00CC45B1" w:rsidRDefault="00782362" w:rsidP="00CC45B1">
      <w:pPr>
        <w:spacing w:line="360" w:lineRule="auto"/>
        <w:ind w:firstLine="720"/>
        <w:rPr>
          <w:sz w:val="28"/>
          <w:szCs w:val="28"/>
        </w:rPr>
      </w:pPr>
      <w:r w:rsidRPr="00CC45B1">
        <w:rPr>
          <w:sz w:val="28"/>
          <w:szCs w:val="28"/>
        </w:rPr>
        <w:t>6.  Бідюк П.І. Проектування комп’ютерних інформаційних систем підтримки прийняття рішень: Навчальний посібник. / Бідюк П.І., Коршевнюк Л.О. –  К.: ННК «ІПСА» НТУУ «КПІ», 2010. – 340 с.</w:t>
      </w:r>
    </w:p>
    <w:p w14:paraId="1C99A34C" w14:textId="77777777" w:rsidR="00782362" w:rsidRPr="00CC45B1" w:rsidRDefault="00782362" w:rsidP="00CC45B1">
      <w:pPr>
        <w:spacing w:line="360" w:lineRule="auto"/>
        <w:ind w:firstLine="720"/>
        <w:rPr>
          <w:sz w:val="28"/>
          <w:szCs w:val="28"/>
        </w:rPr>
      </w:pPr>
      <w:r w:rsidRPr="00CC45B1">
        <w:rPr>
          <w:sz w:val="28"/>
          <w:szCs w:val="28"/>
        </w:rPr>
        <w:t>7.  Лукашин Ю.П. Адаптивные методы краткосрочного прогнозирования временных рядов / Лукашин Ю.П. – М.: Финансы и статистика, 2003. – 413 с.</w:t>
      </w:r>
    </w:p>
    <w:p w14:paraId="4D1A677C" w14:textId="77777777" w:rsidR="00782362" w:rsidRPr="00CC45B1" w:rsidRDefault="00782362" w:rsidP="00CC45B1">
      <w:pPr>
        <w:spacing w:line="360" w:lineRule="auto"/>
        <w:ind w:firstLine="720"/>
        <w:rPr>
          <w:sz w:val="28"/>
          <w:szCs w:val="28"/>
        </w:rPr>
      </w:pPr>
      <w:r w:rsidRPr="00CC45B1">
        <w:rPr>
          <w:sz w:val="28"/>
          <w:szCs w:val="28"/>
        </w:rPr>
        <w:t xml:space="preserve">8.  Бідюк П. І. Часові ряди: моделювання і прогнозування / Бідюк П. І., Савенков О. І., Баклан І.В. – К.: ЕКМО, 2003. – 144 с. </w:t>
      </w:r>
    </w:p>
    <w:p w14:paraId="0900E7D4" w14:textId="77777777" w:rsidR="00782362" w:rsidRPr="00CC45B1" w:rsidRDefault="00782362" w:rsidP="00CC45B1">
      <w:pPr>
        <w:spacing w:line="360" w:lineRule="auto"/>
        <w:ind w:firstLine="720"/>
        <w:rPr>
          <w:sz w:val="28"/>
          <w:szCs w:val="28"/>
        </w:rPr>
      </w:pPr>
      <w:r w:rsidRPr="00CC45B1">
        <w:rPr>
          <w:sz w:val="28"/>
          <w:szCs w:val="28"/>
        </w:rPr>
        <w:t>9.  A Tutorial on Particle Filters for Online Nonlinear/Non-Gaussian Bayesian Tracking / [M.S. Arulampalam, S. Maskell, N. Gordon, T. Clapp ] // IEEE. Transactions on Signal Processing. – 2002. – Vol. 50, No. 2. - pp. 174 – 188.</w:t>
      </w:r>
    </w:p>
    <w:p w14:paraId="02CA5316" w14:textId="77777777" w:rsidR="00782362" w:rsidRPr="00CC45B1" w:rsidRDefault="00782362" w:rsidP="00CC45B1">
      <w:pPr>
        <w:spacing w:line="360" w:lineRule="auto"/>
        <w:ind w:firstLine="720"/>
        <w:rPr>
          <w:sz w:val="28"/>
          <w:szCs w:val="28"/>
        </w:rPr>
      </w:pPr>
      <w:r w:rsidRPr="00CC45B1">
        <w:rPr>
          <w:sz w:val="28"/>
          <w:szCs w:val="28"/>
        </w:rPr>
        <w:lastRenderedPageBreak/>
        <w:t>10.  F. Gustafsson. Particle filter theory and practice with positioning applications / F. Gustafsson // IEEE. Aerospace and Electronic Systems Magazine. – 2010. - Vol. 25, No. 7. – pp. 53–82.</w:t>
      </w:r>
    </w:p>
    <w:p w14:paraId="26E226C5" w14:textId="77777777" w:rsidR="00782362" w:rsidRPr="00CC45B1" w:rsidRDefault="00782362" w:rsidP="00CC45B1">
      <w:pPr>
        <w:spacing w:line="360" w:lineRule="auto"/>
        <w:ind w:firstLine="720"/>
        <w:rPr>
          <w:sz w:val="28"/>
          <w:szCs w:val="28"/>
        </w:rPr>
      </w:pPr>
      <w:r w:rsidRPr="00CC45B1">
        <w:rPr>
          <w:sz w:val="28"/>
          <w:szCs w:val="28"/>
        </w:rPr>
        <w:t>11.  Бідюк П.І. Меднтоди прогнозування / Бідюк П.І., Менайленко О.С., Половцев О.В. – Луганськ: Альма Матер, 2008. – 605 с</w:t>
      </w:r>
    </w:p>
    <w:p w14:paraId="4CF61AC0" w14:textId="77777777" w:rsidR="00782362" w:rsidRPr="00CC45B1" w:rsidRDefault="00782362" w:rsidP="00CC45B1">
      <w:pPr>
        <w:spacing w:line="360" w:lineRule="auto"/>
        <w:ind w:firstLine="720"/>
        <w:rPr>
          <w:sz w:val="28"/>
          <w:szCs w:val="28"/>
        </w:rPr>
      </w:pPr>
      <w:r w:rsidRPr="00CC45B1">
        <w:rPr>
          <w:sz w:val="28"/>
          <w:szCs w:val="28"/>
        </w:rPr>
        <w:t>12.  Дрейпер Н. Прикладной регрессионный анализ / Дрейпер Н., Смит Г. –  М.: Финансы и статистика, 1986. – 366 с.</w:t>
      </w:r>
    </w:p>
    <w:p w14:paraId="186D17A9" w14:textId="77777777" w:rsidR="00782362" w:rsidRPr="00CC45B1" w:rsidRDefault="00782362" w:rsidP="00CC45B1">
      <w:pPr>
        <w:spacing w:line="360" w:lineRule="auto"/>
        <w:ind w:firstLine="720"/>
        <w:rPr>
          <w:sz w:val="28"/>
          <w:szCs w:val="28"/>
        </w:rPr>
      </w:pPr>
      <w:r w:rsidRPr="00CC45B1">
        <w:rPr>
          <w:sz w:val="28"/>
          <w:szCs w:val="28"/>
        </w:rPr>
        <w:t>13.  Герасимов Б. М. Человеко-машинные системы принятия решений с элементами искусственного интеллекта / Герасимов Б. М. , Тарасов В. А., Токарев И. Б. –  К.: Наукова Думка, 1993. – 184 с.</w:t>
      </w:r>
    </w:p>
    <w:p w14:paraId="2C31750E" w14:textId="77777777" w:rsidR="00782362" w:rsidRPr="00CC45B1" w:rsidRDefault="00782362" w:rsidP="00CC45B1">
      <w:pPr>
        <w:spacing w:line="360" w:lineRule="auto"/>
        <w:ind w:firstLine="720"/>
        <w:rPr>
          <w:sz w:val="28"/>
          <w:szCs w:val="28"/>
        </w:rPr>
      </w:pPr>
      <w:r w:rsidRPr="00CC45B1">
        <w:rPr>
          <w:sz w:val="28"/>
          <w:szCs w:val="28"/>
        </w:rPr>
        <w:t>14.  Бидюк П.И. Временные ряды: моделирование и прогнозирование / П.И. Бидюк, О.И. Савенков, И.В. Баклан. — К.: ЕКМО, 2003. — 141 с.</w:t>
      </w:r>
    </w:p>
    <w:p w14:paraId="00645895" w14:textId="364C0306" w:rsidR="00782362" w:rsidRPr="00CC45B1" w:rsidRDefault="00782362" w:rsidP="00CC45B1">
      <w:pPr>
        <w:spacing w:line="360" w:lineRule="auto"/>
        <w:ind w:firstLine="720"/>
        <w:rPr>
          <w:sz w:val="28"/>
          <w:szCs w:val="28"/>
        </w:rPr>
      </w:pPr>
      <w:r w:rsidRPr="00CC45B1">
        <w:rPr>
          <w:sz w:val="28"/>
          <w:szCs w:val="28"/>
        </w:rPr>
        <w:t>15.  Бокс Дж., Анализ временных рядов. Прогноз и управление / Дж.</w:t>
      </w:r>
      <w:r w:rsidR="00AA4289" w:rsidRPr="00CC45B1">
        <w:rPr>
          <w:sz w:val="28"/>
          <w:szCs w:val="28"/>
        </w:rPr>
        <w:t> </w:t>
      </w:r>
      <w:r w:rsidRPr="00CC45B1">
        <w:rPr>
          <w:sz w:val="28"/>
          <w:szCs w:val="28"/>
        </w:rPr>
        <w:t>Бокс, Г. Дженкинс. –  М.: Мир, 1974. - 402 с.</w:t>
      </w:r>
    </w:p>
    <w:p w14:paraId="24A6EBFA" w14:textId="77777777" w:rsidR="00782362" w:rsidRPr="00CC45B1" w:rsidRDefault="00782362" w:rsidP="00CC45B1">
      <w:pPr>
        <w:spacing w:line="360" w:lineRule="auto"/>
        <w:ind w:firstLine="720"/>
        <w:rPr>
          <w:sz w:val="28"/>
          <w:szCs w:val="28"/>
        </w:rPr>
      </w:pPr>
      <w:r w:rsidRPr="00CC45B1">
        <w:rPr>
          <w:sz w:val="28"/>
          <w:szCs w:val="28"/>
        </w:rPr>
        <w:t>16.  Бідюк  П.І.  Принципи  прогнозування часових рядів / Бідюк  П.І.,  Шехтер  Д.В.,  Клименко  О.М. //  Наукові  вісті  НТУУ „КПІ”. – 2005. –  № 5. – С. 14-25</w:t>
      </w:r>
    </w:p>
    <w:p w14:paraId="32B790DE" w14:textId="77777777" w:rsidR="00782362" w:rsidRPr="00CC45B1" w:rsidRDefault="00782362" w:rsidP="00CC45B1">
      <w:pPr>
        <w:spacing w:line="360" w:lineRule="auto"/>
        <w:ind w:firstLine="720"/>
        <w:rPr>
          <w:sz w:val="28"/>
          <w:szCs w:val="28"/>
        </w:rPr>
      </w:pPr>
      <w:r w:rsidRPr="00CC45B1">
        <w:rPr>
          <w:sz w:val="28"/>
          <w:szCs w:val="28"/>
        </w:rPr>
        <w:t xml:space="preserve">17.  Бидюк П.И. Курс лекций по анализу временных рядов [Текст]. / П.И. Бидюк –  К.: НТУУ «КПИ», 2009. – 450 с. </w:t>
      </w:r>
    </w:p>
    <w:p w14:paraId="473D5B9B" w14:textId="77777777" w:rsidR="00782362" w:rsidRPr="00CC45B1" w:rsidRDefault="00782362" w:rsidP="00CC45B1">
      <w:pPr>
        <w:spacing w:line="360" w:lineRule="auto"/>
        <w:ind w:firstLine="720"/>
        <w:rPr>
          <w:sz w:val="28"/>
          <w:szCs w:val="28"/>
        </w:rPr>
      </w:pPr>
      <w:r w:rsidRPr="00CC45B1">
        <w:rPr>
          <w:sz w:val="28"/>
          <w:szCs w:val="28"/>
        </w:rPr>
        <w:t>18.  Анфилатов В.С. Системный анализ в управлении / Анфилатов В.С., Емельянов А.А, Кукушкин А.А. –  М.: Финансы и статистика, 2002. – 368 с.</w:t>
      </w:r>
    </w:p>
    <w:p w14:paraId="17F023AD" w14:textId="77777777" w:rsidR="00782362" w:rsidRPr="00CC45B1" w:rsidRDefault="00782362" w:rsidP="00CC45B1">
      <w:pPr>
        <w:spacing w:line="360" w:lineRule="auto"/>
        <w:ind w:firstLine="720"/>
        <w:rPr>
          <w:sz w:val="28"/>
          <w:szCs w:val="28"/>
        </w:rPr>
      </w:pPr>
      <w:r w:rsidRPr="00CC45B1">
        <w:rPr>
          <w:sz w:val="28"/>
          <w:szCs w:val="28"/>
        </w:rPr>
        <w:t>19.  Ларичев О.И. Теория и методы принятия решени / Ларичев О.И. –  Москва: Логос, 2000. – 296 с.</w:t>
      </w:r>
    </w:p>
    <w:p w14:paraId="72955992" w14:textId="77777777" w:rsidR="00782362" w:rsidRPr="00CC45B1" w:rsidRDefault="00782362" w:rsidP="00CC45B1">
      <w:pPr>
        <w:spacing w:line="360" w:lineRule="auto"/>
        <w:ind w:firstLine="720"/>
        <w:rPr>
          <w:sz w:val="28"/>
          <w:szCs w:val="28"/>
        </w:rPr>
      </w:pPr>
      <w:r w:rsidRPr="00CC45B1">
        <w:rPr>
          <w:sz w:val="28"/>
          <w:szCs w:val="28"/>
        </w:rPr>
        <w:t>20.  Нейман Дж. Теория игр и экономическое поведение / Пер. С англ. / Нейман Дж., Моргенштерн О. –  М.: Наука, 1970. – 707 с.</w:t>
      </w:r>
    </w:p>
    <w:p w14:paraId="669A18F1" w14:textId="77777777" w:rsidR="00782362" w:rsidRPr="00CC45B1" w:rsidRDefault="00782362" w:rsidP="00CC45B1">
      <w:pPr>
        <w:spacing w:line="360" w:lineRule="auto"/>
        <w:ind w:firstLine="720"/>
        <w:rPr>
          <w:sz w:val="28"/>
          <w:szCs w:val="28"/>
        </w:rPr>
      </w:pPr>
      <w:r w:rsidRPr="00CC45B1">
        <w:rPr>
          <w:sz w:val="28"/>
          <w:szCs w:val="28"/>
        </w:rPr>
        <w:t xml:space="preserve">21.  Little J.D.C. Models and Managers: The Concept of a Decision Calculus / Little J.D.C. // Management Science. – 1970. – Vol.16, No 8. – pp.10-26. </w:t>
      </w:r>
    </w:p>
    <w:p w14:paraId="40BBCCC3" w14:textId="77777777" w:rsidR="00782362" w:rsidRPr="00CC45B1" w:rsidRDefault="00782362" w:rsidP="00CC45B1">
      <w:pPr>
        <w:spacing w:line="360" w:lineRule="auto"/>
        <w:ind w:firstLine="720"/>
        <w:rPr>
          <w:sz w:val="28"/>
          <w:szCs w:val="28"/>
        </w:rPr>
      </w:pPr>
      <w:r w:rsidRPr="00CC45B1">
        <w:rPr>
          <w:sz w:val="28"/>
          <w:szCs w:val="28"/>
        </w:rPr>
        <w:t>22.  Power D.J. A Brief History of Decision Support Systems [Електронний ресурс]. – 2003. – Режим доступу до ресурсу: http://dssresources.com/history/dsshistory.html</w:t>
      </w:r>
    </w:p>
    <w:p w14:paraId="7FAB2E4D" w14:textId="77777777" w:rsidR="00782362" w:rsidRPr="00CC45B1" w:rsidRDefault="00782362" w:rsidP="00CC45B1">
      <w:pPr>
        <w:spacing w:line="360" w:lineRule="auto"/>
        <w:ind w:firstLine="720"/>
        <w:rPr>
          <w:sz w:val="28"/>
          <w:szCs w:val="28"/>
        </w:rPr>
      </w:pPr>
      <w:r w:rsidRPr="00CC45B1">
        <w:rPr>
          <w:sz w:val="28"/>
          <w:szCs w:val="28"/>
        </w:rPr>
        <w:lastRenderedPageBreak/>
        <w:t>23.  Небава М.І. Теорія макроекономіки: Навч. посіб. / М.І. Небава. –  К.: Слово, 2005. – 536 с.</w:t>
      </w:r>
    </w:p>
    <w:p w14:paraId="651C3B87" w14:textId="77777777" w:rsidR="00782362" w:rsidRPr="00CC45B1" w:rsidRDefault="00782362" w:rsidP="00CC45B1">
      <w:pPr>
        <w:spacing w:line="360" w:lineRule="auto"/>
        <w:ind w:firstLine="720"/>
        <w:rPr>
          <w:sz w:val="28"/>
          <w:szCs w:val="28"/>
        </w:rPr>
      </w:pPr>
      <w:r w:rsidRPr="00CC45B1">
        <w:rPr>
          <w:sz w:val="28"/>
          <w:szCs w:val="28"/>
        </w:rPr>
        <w:t>24.  Згуровский М. З.  Основы вычислительного интеллекта : монография / М. З. Згуровский, Ю. П. Зайченко. –  К.: Наукова думка, 2013. - 406 с.</w:t>
      </w:r>
    </w:p>
    <w:p w14:paraId="0724981E" w14:textId="77777777" w:rsidR="00782362" w:rsidRPr="00CC45B1" w:rsidRDefault="00782362" w:rsidP="00CC45B1">
      <w:pPr>
        <w:spacing w:line="360" w:lineRule="auto"/>
        <w:ind w:firstLine="720"/>
        <w:rPr>
          <w:sz w:val="28"/>
          <w:szCs w:val="28"/>
        </w:rPr>
      </w:pPr>
      <w:r w:rsidRPr="00CC45B1">
        <w:rPr>
          <w:sz w:val="28"/>
          <w:szCs w:val="28"/>
        </w:rPr>
        <w:t>25.  Зайченко Ю.П. Исследование операций: Учеб. пособие / Зайченко Ю.П.– К.: Слово, 2003. – 688 с.</w:t>
      </w:r>
    </w:p>
    <w:p w14:paraId="21EC63DC" w14:textId="77777777" w:rsidR="00B6245F" w:rsidRPr="00CC45B1" w:rsidRDefault="00B6245F" w:rsidP="00CC45B1">
      <w:pPr>
        <w:widowControl w:val="0"/>
        <w:pBdr>
          <w:top w:val="nil"/>
          <w:left w:val="nil"/>
          <w:bottom w:val="nil"/>
          <w:right w:val="nil"/>
          <w:between w:val="nil"/>
        </w:pBdr>
        <w:spacing w:line="360" w:lineRule="auto"/>
        <w:ind w:firstLine="0"/>
        <w:rPr>
          <w:color w:val="000000"/>
          <w:sz w:val="28"/>
          <w:szCs w:val="28"/>
        </w:rPr>
      </w:pPr>
    </w:p>
    <w:p w14:paraId="04BFA1CD" w14:textId="77777777" w:rsidR="00B6245F" w:rsidRPr="00CC45B1" w:rsidRDefault="00B6245F" w:rsidP="00CC45B1">
      <w:pPr>
        <w:widowControl w:val="0"/>
        <w:pBdr>
          <w:top w:val="nil"/>
          <w:left w:val="nil"/>
          <w:bottom w:val="nil"/>
          <w:right w:val="nil"/>
          <w:between w:val="nil"/>
        </w:pBdr>
        <w:spacing w:line="360" w:lineRule="auto"/>
        <w:ind w:firstLine="0"/>
        <w:rPr>
          <w:color w:val="000000"/>
          <w:sz w:val="28"/>
          <w:szCs w:val="28"/>
        </w:rPr>
      </w:pPr>
    </w:p>
    <w:p w14:paraId="46AEF5C3" w14:textId="77777777" w:rsidR="00B6245F" w:rsidRPr="00CC45B1" w:rsidRDefault="00B6245F" w:rsidP="00CC45B1">
      <w:pPr>
        <w:widowControl w:val="0"/>
        <w:pBdr>
          <w:top w:val="nil"/>
          <w:left w:val="nil"/>
          <w:bottom w:val="nil"/>
          <w:right w:val="nil"/>
          <w:between w:val="nil"/>
        </w:pBdr>
        <w:spacing w:line="360" w:lineRule="auto"/>
        <w:ind w:firstLine="0"/>
        <w:rPr>
          <w:color w:val="000000"/>
          <w:sz w:val="28"/>
          <w:szCs w:val="28"/>
        </w:rPr>
      </w:pPr>
    </w:p>
    <w:p w14:paraId="41170DD6" w14:textId="77777777" w:rsidR="00B6245F" w:rsidRPr="00CC45B1" w:rsidRDefault="00B6245F" w:rsidP="00CC45B1">
      <w:pPr>
        <w:widowControl w:val="0"/>
        <w:pBdr>
          <w:top w:val="nil"/>
          <w:left w:val="nil"/>
          <w:bottom w:val="nil"/>
          <w:right w:val="nil"/>
          <w:between w:val="nil"/>
        </w:pBdr>
        <w:spacing w:line="360" w:lineRule="auto"/>
        <w:ind w:firstLine="0"/>
        <w:rPr>
          <w:color w:val="000000"/>
          <w:sz w:val="28"/>
          <w:szCs w:val="28"/>
        </w:rPr>
      </w:pPr>
    </w:p>
    <w:p w14:paraId="2C7A95F9" w14:textId="77777777" w:rsidR="00B6245F" w:rsidRPr="00CC45B1" w:rsidRDefault="00B6245F" w:rsidP="00CC45B1">
      <w:pPr>
        <w:widowControl w:val="0"/>
        <w:pBdr>
          <w:top w:val="nil"/>
          <w:left w:val="nil"/>
          <w:bottom w:val="nil"/>
          <w:right w:val="nil"/>
          <w:between w:val="nil"/>
        </w:pBdr>
        <w:spacing w:line="360" w:lineRule="auto"/>
        <w:ind w:firstLine="0"/>
        <w:rPr>
          <w:color w:val="000000"/>
          <w:sz w:val="28"/>
          <w:szCs w:val="28"/>
        </w:rPr>
      </w:pPr>
    </w:p>
    <w:p w14:paraId="75D83304" w14:textId="77777777" w:rsidR="00B6245F" w:rsidRPr="00CC45B1" w:rsidRDefault="00B6245F" w:rsidP="00CC45B1">
      <w:pPr>
        <w:widowControl w:val="0"/>
        <w:pBdr>
          <w:top w:val="nil"/>
          <w:left w:val="nil"/>
          <w:bottom w:val="nil"/>
          <w:right w:val="nil"/>
          <w:between w:val="nil"/>
        </w:pBdr>
        <w:spacing w:line="360" w:lineRule="auto"/>
        <w:ind w:firstLine="0"/>
        <w:rPr>
          <w:color w:val="000000"/>
          <w:sz w:val="28"/>
          <w:szCs w:val="28"/>
        </w:rPr>
      </w:pPr>
    </w:p>
    <w:p w14:paraId="022A1E30" w14:textId="77777777" w:rsidR="00B6245F" w:rsidRPr="00CC45B1" w:rsidRDefault="00B6245F" w:rsidP="00CC45B1">
      <w:pPr>
        <w:widowControl w:val="0"/>
        <w:pBdr>
          <w:top w:val="nil"/>
          <w:left w:val="nil"/>
          <w:bottom w:val="nil"/>
          <w:right w:val="nil"/>
          <w:between w:val="nil"/>
        </w:pBdr>
        <w:spacing w:line="360" w:lineRule="auto"/>
        <w:ind w:firstLine="0"/>
        <w:rPr>
          <w:color w:val="000000"/>
          <w:sz w:val="28"/>
          <w:szCs w:val="28"/>
        </w:rPr>
      </w:pPr>
    </w:p>
    <w:p w14:paraId="24D4C31F" w14:textId="77777777" w:rsidR="00B6245F" w:rsidRPr="00CC45B1" w:rsidRDefault="00B6245F" w:rsidP="00CC45B1">
      <w:pPr>
        <w:pStyle w:val="1"/>
        <w:spacing w:line="360" w:lineRule="auto"/>
        <w:ind w:firstLine="0"/>
      </w:pPr>
    </w:p>
    <w:p w14:paraId="25032E8C" w14:textId="6D1D4953" w:rsidR="0039393A" w:rsidRPr="00CC45B1" w:rsidRDefault="0039393A" w:rsidP="00CC45B1">
      <w:pPr>
        <w:spacing w:line="360" w:lineRule="auto"/>
        <w:rPr>
          <w:sz w:val="28"/>
          <w:szCs w:val="28"/>
        </w:rPr>
      </w:pPr>
      <w:r w:rsidRPr="00CC45B1">
        <w:rPr>
          <w:sz w:val="28"/>
          <w:szCs w:val="28"/>
        </w:rPr>
        <w:br w:type="page"/>
      </w:r>
    </w:p>
    <w:p w14:paraId="3DDFEDE6" w14:textId="77777777" w:rsidR="00351D3D" w:rsidRDefault="00351D3D" w:rsidP="00CC45B1">
      <w:pPr>
        <w:spacing w:line="360" w:lineRule="auto"/>
        <w:rPr>
          <w:noProof/>
          <w:lang w:val="ru-RU"/>
        </w:rPr>
      </w:pPr>
      <w:r>
        <w:rPr>
          <w:sz w:val="28"/>
          <w:szCs w:val="28"/>
          <w:lang w:val="ru-RU"/>
        </w:rPr>
        <w:lastRenderedPageBreak/>
        <w:t>ДОДАТОК 1</w:t>
      </w:r>
      <w:r w:rsidRPr="00351D3D">
        <w:rPr>
          <w:noProof/>
          <w:lang w:val="ru-RU"/>
        </w:rPr>
        <w:t xml:space="preserve"> </w:t>
      </w:r>
    </w:p>
    <w:p w14:paraId="3BEE4CEC" w14:textId="77777777" w:rsidR="00351D3D" w:rsidRDefault="00351D3D" w:rsidP="00CC45B1">
      <w:pPr>
        <w:spacing w:line="360" w:lineRule="auto"/>
        <w:rPr>
          <w:noProof/>
          <w:lang w:val="ru-RU"/>
        </w:rPr>
      </w:pPr>
    </w:p>
    <w:p w14:paraId="1792DDAE" w14:textId="56DB5E3D" w:rsidR="00351D3D" w:rsidRDefault="00351D3D" w:rsidP="00351D3D">
      <w:pPr>
        <w:spacing w:line="360" w:lineRule="auto"/>
        <w:ind w:left="426" w:hanging="69"/>
        <w:rPr>
          <w:noProof/>
          <w:lang w:val="ru-RU"/>
        </w:rPr>
      </w:pPr>
      <w:r w:rsidRPr="00351D3D">
        <w:rPr>
          <w:noProof/>
          <w:lang w:val="ru-RU"/>
        </w:rPr>
        <w:t xml:space="preserve"> </w:t>
      </w:r>
      <w:r w:rsidRPr="00351D3D">
        <w:rPr>
          <w:noProof/>
          <w:lang w:val="ru-RU"/>
        </w:rPr>
        <w:drawing>
          <wp:inline distT="0" distB="0" distL="0" distR="0" wp14:anchorId="0DCEAE99" wp14:editId="71DCC0CF">
            <wp:extent cx="5940425" cy="3341370"/>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5"/>
                    <a:stretch>
                      <a:fillRect/>
                    </a:stretch>
                  </pic:blipFill>
                  <pic:spPr>
                    <a:xfrm>
                      <a:off x="0" y="0"/>
                      <a:ext cx="5940425" cy="3341370"/>
                    </a:xfrm>
                    <a:prstGeom prst="rect">
                      <a:avLst/>
                    </a:prstGeom>
                  </pic:spPr>
                </pic:pic>
              </a:graphicData>
            </a:graphic>
          </wp:inline>
        </w:drawing>
      </w:r>
      <w:r w:rsidRPr="00351D3D">
        <w:rPr>
          <w:noProof/>
          <w:lang w:val="ru-RU"/>
        </w:rPr>
        <w:t xml:space="preserve"> </w:t>
      </w:r>
      <w:r w:rsidRPr="00351D3D">
        <w:rPr>
          <w:noProof/>
          <w:lang w:val="ru-RU"/>
        </w:rPr>
        <w:drawing>
          <wp:inline distT="0" distB="0" distL="0" distR="0" wp14:anchorId="7E7A0DDB" wp14:editId="2843C5FB">
            <wp:extent cx="5940425" cy="3341370"/>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6"/>
                    <a:stretch>
                      <a:fillRect/>
                    </a:stretch>
                  </pic:blipFill>
                  <pic:spPr>
                    <a:xfrm>
                      <a:off x="0" y="0"/>
                      <a:ext cx="5940425" cy="3341370"/>
                    </a:xfrm>
                    <a:prstGeom prst="rect">
                      <a:avLst/>
                    </a:prstGeom>
                  </pic:spPr>
                </pic:pic>
              </a:graphicData>
            </a:graphic>
          </wp:inline>
        </w:drawing>
      </w:r>
    </w:p>
    <w:p w14:paraId="38BB3A2E" w14:textId="77777777" w:rsidR="00351D3D" w:rsidRDefault="00351D3D">
      <w:pPr>
        <w:rPr>
          <w:noProof/>
          <w:lang w:val="ru-RU"/>
        </w:rPr>
      </w:pPr>
      <w:r>
        <w:rPr>
          <w:noProof/>
          <w:lang w:val="ru-RU"/>
        </w:rPr>
        <w:br w:type="page"/>
      </w:r>
    </w:p>
    <w:p w14:paraId="15F0EDB1" w14:textId="5E7249F5" w:rsidR="00351D3D" w:rsidRDefault="00351D3D" w:rsidP="00351D3D">
      <w:pPr>
        <w:spacing w:line="360" w:lineRule="auto"/>
        <w:ind w:left="426" w:hanging="69"/>
        <w:rPr>
          <w:noProof/>
          <w:lang w:val="ru-RU"/>
        </w:rPr>
      </w:pPr>
      <w:r w:rsidRPr="00351D3D">
        <w:rPr>
          <w:noProof/>
          <w:sz w:val="28"/>
          <w:szCs w:val="28"/>
          <w:lang w:val="ru-RU"/>
        </w:rPr>
        <w:lastRenderedPageBreak/>
        <w:drawing>
          <wp:inline distT="0" distB="0" distL="0" distR="0" wp14:anchorId="06C6719B" wp14:editId="474C9883">
            <wp:extent cx="5940425" cy="3341370"/>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7"/>
                    <a:stretch>
                      <a:fillRect/>
                    </a:stretch>
                  </pic:blipFill>
                  <pic:spPr>
                    <a:xfrm>
                      <a:off x="0" y="0"/>
                      <a:ext cx="5940425" cy="3341370"/>
                    </a:xfrm>
                    <a:prstGeom prst="rect">
                      <a:avLst/>
                    </a:prstGeom>
                  </pic:spPr>
                </pic:pic>
              </a:graphicData>
            </a:graphic>
          </wp:inline>
        </w:drawing>
      </w:r>
      <w:r w:rsidRPr="00351D3D">
        <w:rPr>
          <w:noProof/>
          <w:lang w:val="ru-RU"/>
        </w:rPr>
        <w:t xml:space="preserve"> </w:t>
      </w:r>
      <w:r w:rsidRPr="00351D3D">
        <w:rPr>
          <w:noProof/>
          <w:sz w:val="28"/>
          <w:szCs w:val="28"/>
          <w:lang w:val="ru-RU"/>
        </w:rPr>
        <w:drawing>
          <wp:inline distT="0" distB="0" distL="0" distR="0" wp14:anchorId="5C8ACBBB" wp14:editId="288BD9A7">
            <wp:extent cx="5940425" cy="3341370"/>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8"/>
                    <a:stretch>
                      <a:fillRect/>
                    </a:stretch>
                  </pic:blipFill>
                  <pic:spPr>
                    <a:xfrm>
                      <a:off x="0" y="0"/>
                      <a:ext cx="5940425" cy="3341370"/>
                    </a:xfrm>
                    <a:prstGeom prst="rect">
                      <a:avLst/>
                    </a:prstGeom>
                  </pic:spPr>
                </pic:pic>
              </a:graphicData>
            </a:graphic>
          </wp:inline>
        </w:drawing>
      </w:r>
    </w:p>
    <w:p w14:paraId="618C1BFC" w14:textId="77777777" w:rsidR="00351D3D" w:rsidRDefault="00351D3D">
      <w:pPr>
        <w:rPr>
          <w:noProof/>
          <w:lang w:val="ru-RU"/>
        </w:rPr>
      </w:pPr>
      <w:r>
        <w:rPr>
          <w:noProof/>
          <w:lang w:val="ru-RU"/>
        </w:rPr>
        <w:br w:type="page"/>
      </w:r>
    </w:p>
    <w:p w14:paraId="13CD94BA" w14:textId="77777777" w:rsidR="00351D3D" w:rsidRDefault="00351D3D" w:rsidP="00351D3D">
      <w:pPr>
        <w:spacing w:line="360" w:lineRule="auto"/>
        <w:ind w:left="426" w:hanging="69"/>
        <w:rPr>
          <w:noProof/>
          <w:lang w:val="ru-RU"/>
        </w:rPr>
      </w:pPr>
      <w:r w:rsidRPr="00351D3D">
        <w:rPr>
          <w:noProof/>
          <w:sz w:val="28"/>
          <w:szCs w:val="28"/>
          <w:lang w:val="ru-RU"/>
        </w:rPr>
        <w:lastRenderedPageBreak/>
        <w:drawing>
          <wp:inline distT="0" distB="0" distL="0" distR="0" wp14:anchorId="3820E23E" wp14:editId="495103E0">
            <wp:extent cx="5940425" cy="3341370"/>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9"/>
                    <a:stretch>
                      <a:fillRect/>
                    </a:stretch>
                  </pic:blipFill>
                  <pic:spPr>
                    <a:xfrm>
                      <a:off x="0" y="0"/>
                      <a:ext cx="5940425" cy="3341370"/>
                    </a:xfrm>
                    <a:prstGeom prst="rect">
                      <a:avLst/>
                    </a:prstGeom>
                  </pic:spPr>
                </pic:pic>
              </a:graphicData>
            </a:graphic>
          </wp:inline>
        </w:drawing>
      </w:r>
      <w:r w:rsidRPr="00351D3D">
        <w:rPr>
          <w:noProof/>
          <w:lang w:val="ru-RU"/>
        </w:rPr>
        <w:t xml:space="preserve"> </w:t>
      </w:r>
      <w:r w:rsidRPr="00351D3D">
        <w:rPr>
          <w:noProof/>
          <w:sz w:val="28"/>
          <w:szCs w:val="28"/>
          <w:lang w:val="ru-RU"/>
        </w:rPr>
        <w:drawing>
          <wp:inline distT="0" distB="0" distL="0" distR="0" wp14:anchorId="70B8DAAF" wp14:editId="1960DCA0">
            <wp:extent cx="5940425" cy="3341370"/>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
                    <a:stretch>
                      <a:fillRect/>
                    </a:stretch>
                  </pic:blipFill>
                  <pic:spPr>
                    <a:xfrm>
                      <a:off x="0" y="0"/>
                      <a:ext cx="5940425" cy="3341370"/>
                    </a:xfrm>
                    <a:prstGeom prst="rect">
                      <a:avLst/>
                    </a:prstGeom>
                  </pic:spPr>
                </pic:pic>
              </a:graphicData>
            </a:graphic>
          </wp:inline>
        </w:drawing>
      </w:r>
      <w:r w:rsidRPr="00351D3D">
        <w:rPr>
          <w:noProof/>
          <w:lang w:val="ru-RU"/>
        </w:rPr>
        <w:t xml:space="preserve"> </w:t>
      </w:r>
      <w:r w:rsidRPr="00351D3D">
        <w:rPr>
          <w:noProof/>
          <w:lang w:val="ru-RU"/>
        </w:rPr>
        <w:lastRenderedPageBreak/>
        <w:drawing>
          <wp:inline distT="0" distB="0" distL="0" distR="0" wp14:anchorId="31149ED6" wp14:editId="4FE862A6">
            <wp:extent cx="5940425" cy="3341370"/>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1"/>
                    <a:stretch>
                      <a:fillRect/>
                    </a:stretch>
                  </pic:blipFill>
                  <pic:spPr>
                    <a:xfrm>
                      <a:off x="0" y="0"/>
                      <a:ext cx="5940425" cy="3341370"/>
                    </a:xfrm>
                    <a:prstGeom prst="rect">
                      <a:avLst/>
                    </a:prstGeom>
                  </pic:spPr>
                </pic:pic>
              </a:graphicData>
            </a:graphic>
          </wp:inline>
        </w:drawing>
      </w:r>
      <w:r w:rsidRPr="00351D3D">
        <w:rPr>
          <w:noProof/>
          <w:lang w:val="ru-RU"/>
        </w:rPr>
        <w:t xml:space="preserve"> </w:t>
      </w:r>
      <w:r w:rsidRPr="00351D3D">
        <w:rPr>
          <w:noProof/>
          <w:lang w:val="ru-RU"/>
        </w:rPr>
        <w:drawing>
          <wp:inline distT="0" distB="0" distL="0" distR="0" wp14:anchorId="2808FB3E" wp14:editId="0578823F">
            <wp:extent cx="5940425" cy="3341370"/>
            <wp:effectExtent l="0" t="0" r="3175" b="0"/>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2"/>
                    <a:stretch>
                      <a:fillRect/>
                    </a:stretch>
                  </pic:blipFill>
                  <pic:spPr>
                    <a:xfrm>
                      <a:off x="0" y="0"/>
                      <a:ext cx="5940425" cy="3341370"/>
                    </a:xfrm>
                    <a:prstGeom prst="rect">
                      <a:avLst/>
                    </a:prstGeom>
                  </pic:spPr>
                </pic:pic>
              </a:graphicData>
            </a:graphic>
          </wp:inline>
        </w:drawing>
      </w:r>
      <w:r w:rsidRPr="00351D3D">
        <w:rPr>
          <w:noProof/>
          <w:lang w:val="ru-RU"/>
        </w:rPr>
        <w:t xml:space="preserve"> </w:t>
      </w:r>
      <w:r w:rsidRPr="00351D3D">
        <w:rPr>
          <w:noProof/>
          <w:lang w:val="ru-RU"/>
        </w:rPr>
        <w:lastRenderedPageBreak/>
        <w:drawing>
          <wp:inline distT="0" distB="0" distL="0" distR="0" wp14:anchorId="215B36EE" wp14:editId="5620DF2C">
            <wp:extent cx="5940425" cy="3341370"/>
            <wp:effectExtent l="0" t="0" r="3175" b="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3"/>
                    <a:stretch>
                      <a:fillRect/>
                    </a:stretch>
                  </pic:blipFill>
                  <pic:spPr>
                    <a:xfrm>
                      <a:off x="0" y="0"/>
                      <a:ext cx="5940425" cy="3341370"/>
                    </a:xfrm>
                    <a:prstGeom prst="rect">
                      <a:avLst/>
                    </a:prstGeom>
                  </pic:spPr>
                </pic:pic>
              </a:graphicData>
            </a:graphic>
          </wp:inline>
        </w:drawing>
      </w:r>
      <w:r w:rsidRPr="00351D3D">
        <w:rPr>
          <w:noProof/>
          <w:lang w:val="ru-RU"/>
        </w:rPr>
        <w:t xml:space="preserve"> </w:t>
      </w:r>
      <w:r w:rsidRPr="00351D3D">
        <w:rPr>
          <w:noProof/>
          <w:lang w:val="ru-RU"/>
        </w:rPr>
        <w:drawing>
          <wp:inline distT="0" distB="0" distL="0" distR="0" wp14:anchorId="0F53C9D7" wp14:editId="7FE938EC">
            <wp:extent cx="5940425" cy="3341370"/>
            <wp:effectExtent l="0" t="0" r="3175"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4"/>
                    <a:stretch>
                      <a:fillRect/>
                    </a:stretch>
                  </pic:blipFill>
                  <pic:spPr>
                    <a:xfrm>
                      <a:off x="0" y="0"/>
                      <a:ext cx="5940425" cy="3341370"/>
                    </a:xfrm>
                    <a:prstGeom prst="rect">
                      <a:avLst/>
                    </a:prstGeom>
                  </pic:spPr>
                </pic:pic>
              </a:graphicData>
            </a:graphic>
          </wp:inline>
        </w:drawing>
      </w:r>
      <w:r w:rsidRPr="00351D3D">
        <w:rPr>
          <w:noProof/>
          <w:lang w:val="ru-RU"/>
        </w:rPr>
        <w:t xml:space="preserve"> </w:t>
      </w:r>
      <w:r w:rsidRPr="00351D3D">
        <w:rPr>
          <w:noProof/>
          <w:lang w:val="ru-RU"/>
        </w:rPr>
        <w:lastRenderedPageBreak/>
        <w:drawing>
          <wp:inline distT="0" distB="0" distL="0" distR="0" wp14:anchorId="76CDED0C" wp14:editId="5BD62667">
            <wp:extent cx="5940425" cy="3341370"/>
            <wp:effectExtent l="0" t="0" r="3175" b="0"/>
            <wp:docPr id="231" name="Рисунок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5"/>
                    <a:stretch>
                      <a:fillRect/>
                    </a:stretch>
                  </pic:blipFill>
                  <pic:spPr>
                    <a:xfrm>
                      <a:off x="0" y="0"/>
                      <a:ext cx="5940425" cy="3341370"/>
                    </a:xfrm>
                    <a:prstGeom prst="rect">
                      <a:avLst/>
                    </a:prstGeom>
                  </pic:spPr>
                </pic:pic>
              </a:graphicData>
            </a:graphic>
          </wp:inline>
        </w:drawing>
      </w:r>
      <w:r w:rsidRPr="00351D3D">
        <w:rPr>
          <w:noProof/>
          <w:lang w:val="ru-RU"/>
        </w:rPr>
        <w:t xml:space="preserve"> </w:t>
      </w:r>
      <w:r w:rsidRPr="00351D3D">
        <w:rPr>
          <w:noProof/>
          <w:lang w:val="ru-RU"/>
        </w:rPr>
        <w:drawing>
          <wp:inline distT="0" distB="0" distL="0" distR="0" wp14:anchorId="31348230" wp14:editId="6D9C2D1C">
            <wp:extent cx="5940425" cy="3341370"/>
            <wp:effectExtent l="0" t="0" r="3175" b="0"/>
            <wp:docPr id="232" name="Рисунок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6"/>
                    <a:stretch>
                      <a:fillRect/>
                    </a:stretch>
                  </pic:blipFill>
                  <pic:spPr>
                    <a:xfrm>
                      <a:off x="0" y="0"/>
                      <a:ext cx="5940425" cy="3341370"/>
                    </a:xfrm>
                    <a:prstGeom prst="rect">
                      <a:avLst/>
                    </a:prstGeom>
                  </pic:spPr>
                </pic:pic>
              </a:graphicData>
            </a:graphic>
          </wp:inline>
        </w:drawing>
      </w:r>
      <w:r w:rsidRPr="00351D3D">
        <w:rPr>
          <w:noProof/>
          <w:lang w:val="ru-RU"/>
        </w:rPr>
        <w:t xml:space="preserve"> </w:t>
      </w:r>
      <w:r w:rsidRPr="00351D3D">
        <w:rPr>
          <w:noProof/>
          <w:lang w:val="ru-RU"/>
        </w:rPr>
        <w:lastRenderedPageBreak/>
        <w:drawing>
          <wp:inline distT="0" distB="0" distL="0" distR="0" wp14:anchorId="79AEFC15" wp14:editId="4973CD02">
            <wp:extent cx="5940425" cy="3341370"/>
            <wp:effectExtent l="0" t="0" r="3175" b="0"/>
            <wp:docPr id="233" name="Рисунок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7"/>
                    <a:stretch>
                      <a:fillRect/>
                    </a:stretch>
                  </pic:blipFill>
                  <pic:spPr>
                    <a:xfrm>
                      <a:off x="0" y="0"/>
                      <a:ext cx="5940425" cy="3341370"/>
                    </a:xfrm>
                    <a:prstGeom prst="rect">
                      <a:avLst/>
                    </a:prstGeom>
                  </pic:spPr>
                </pic:pic>
              </a:graphicData>
            </a:graphic>
          </wp:inline>
        </w:drawing>
      </w:r>
      <w:r w:rsidRPr="00351D3D">
        <w:rPr>
          <w:noProof/>
          <w:lang w:val="ru-RU"/>
        </w:rPr>
        <w:t xml:space="preserve"> </w:t>
      </w:r>
      <w:r w:rsidRPr="00351D3D">
        <w:rPr>
          <w:noProof/>
          <w:lang w:val="ru-RU"/>
        </w:rPr>
        <w:drawing>
          <wp:inline distT="0" distB="0" distL="0" distR="0" wp14:anchorId="66D29DF5" wp14:editId="3B5DFCE9">
            <wp:extent cx="5940425" cy="3341370"/>
            <wp:effectExtent l="0" t="0" r="3175"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8"/>
                    <a:stretch>
                      <a:fillRect/>
                    </a:stretch>
                  </pic:blipFill>
                  <pic:spPr>
                    <a:xfrm>
                      <a:off x="0" y="0"/>
                      <a:ext cx="5940425" cy="3341370"/>
                    </a:xfrm>
                    <a:prstGeom prst="rect">
                      <a:avLst/>
                    </a:prstGeom>
                  </pic:spPr>
                </pic:pic>
              </a:graphicData>
            </a:graphic>
          </wp:inline>
        </w:drawing>
      </w:r>
    </w:p>
    <w:p w14:paraId="3CC6FEFB" w14:textId="77777777" w:rsidR="00351D3D" w:rsidRDefault="00351D3D">
      <w:pPr>
        <w:rPr>
          <w:noProof/>
          <w:lang w:val="ru-RU"/>
        </w:rPr>
      </w:pPr>
      <w:r>
        <w:rPr>
          <w:noProof/>
          <w:lang w:val="ru-RU"/>
        </w:rPr>
        <w:br w:type="page"/>
      </w:r>
    </w:p>
    <w:p w14:paraId="1286F504" w14:textId="5C398085" w:rsidR="0039393A" w:rsidRDefault="00351D3D" w:rsidP="00351D3D">
      <w:pPr>
        <w:spacing w:line="360" w:lineRule="auto"/>
        <w:ind w:left="426" w:hanging="69"/>
        <w:rPr>
          <w:noProof/>
          <w:lang w:val="ru-RU"/>
        </w:rPr>
      </w:pPr>
      <w:r>
        <w:rPr>
          <w:noProof/>
          <w:lang w:val="ru-RU"/>
        </w:rPr>
        <w:lastRenderedPageBreak/>
        <w:t>ДОДАТОК 2</w:t>
      </w:r>
    </w:p>
    <w:p w14:paraId="1D68E582" w14:textId="58A22559" w:rsidR="00351D3D" w:rsidRPr="00351D3D" w:rsidRDefault="00967504" w:rsidP="00351D3D">
      <w:pPr>
        <w:spacing w:line="360" w:lineRule="auto"/>
        <w:ind w:left="426" w:hanging="69"/>
        <w:rPr>
          <w:sz w:val="28"/>
          <w:szCs w:val="28"/>
          <w:lang w:val="ru-RU"/>
        </w:rPr>
      </w:pPr>
      <w:r w:rsidRPr="00967504">
        <w:rPr>
          <w:noProof/>
          <w:lang w:val="ru-RU"/>
        </w:rPr>
        <w:drawing>
          <wp:inline distT="0" distB="0" distL="0" distR="0" wp14:anchorId="1A80B49D" wp14:editId="1818BA72">
            <wp:extent cx="2396359" cy="8484239"/>
            <wp:effectExtent l="0" t="0" r="4445"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bwMode="auto">
                    <a:xfrm>
                      <a:off x="0" y="0"/>
                      <a:ext cx="2422161" cy="8575592"/>
                    </a:xfrm>
                    <a:prstGeom prst="rect">
                      <a:avLst/>
                    </a:prstGeom>
                    <a:noFill/>
                    <a:ln>
                      <a:noFill/>
                    </a:ln>
                  </pic:spPr>
                </pic:pic>
              </a:graphicData>
            </a:graphic>
          </wp:inline>
        </w:drawing>
      </w:r>
      <w:r w:rsidRPr="00967504">
        <w:rPr>
          <w:sz w:val="28"/>
          <w:szCs w:val="28"/>
          <w:lang w:val="ru-RU"/>
        </w:rPr>
        <w:t xml:space="preserve"> </w:t>
      </w:r>
      <w:r w:rsidRPr="00967504">
        <w:rPr>
          <w:noProof/>
          <w:lang w:val="ru-RU"/>
        </w:rPr>
        <w:drawing>
          <wp:inline distT="0" distB="0" distL="0" distR="0" wp14:anchorId="43DA87AB" wp14:editId="20D18FB3">
            <wp:extent cx="2765241" cy="3909848"/>
            <wp:effectExtent l="0" t="0" r="0" b="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0" y="0"/>
                      <a:ext cx="2777409" cy="3927053"/>
                    </a:xfrm>
                    <a:prstGeom prst="rect">
                      <a:avLst/>
                    </a:prstGeom>
                    <a:noFill/>
                    <a:ln>
                      <a:noFill/>
                    </a:ln>
                  </pic:spPr>
                </pic:pic>
              </a:graphicData>
            </a:graphic>
          </wp:inline>
        </w:drawing>
      </w:r>
    </w:p>
    <w:sectPr w:rsidR="00351D3D" w:rsidRPr="00351D3D">
      <w:headerReference w:type="default" r:id="rId271"/>
      <w:pgSz w:w="11906" w:h="16838"/>
      <w:pgMar w:top="1134" w:right="850" w:bottom="1134" w:left="1701" w:header="510" w:footer="1418" w:gutter="0"/>
      <w:pgNumType w:start="4"/>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AB3A55" w14:textId="77777777" w:rsidR="006C1633" w:rsidRDefault="006C1633">
      <w:pPr>
        <w:spacing w:line="240" w:lineRule="auto"/>
      </w:pPr>
      <w:r>
        <w:separator/>
      </w:r>
    </w:p>
  </w:endnote>
  <w:endnote w:type="continuationSeparator" w:id="0">
    <w:p w14:paraId="3144A6A0" w14:textId="77777777" w:rsidR="006C1633" w:rsidRDefault="006C16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Noto Sans Symbols">
    <w:charset w:val="00"/>
    <w:family w:val="auto"/>
    <w:pitch w:val="default"/>
  </w:font>
  <w:font w:name="TimesNewRoman">
    <w:altName w:val="Times New Roman"/>
    <w:panose1 w:val="00000000000000000000"/>
    <w:charset w:val="00"/>
    <w:family w:val="roman"/>
    <w:notTrueType/>
    <w:pitch w:val="default"/>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00022FF" w:usb1="C000205B" w:usb2="00000009" w:usb3="00000000" w:csb0="000001DF"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0974CE" w14:textId="77777777" w:rsidR="006C1633" w:rsidRDefault="006C1633">
      <w:pPr>
        <w:spacing w:line="240" w:lineRule="auto"/>
      </w:pPr>
      <w:r>
        <w:separator/>
      </w:r>
    </w:p>
  </w:footnote>
  <w:footnote w:type="continuationSeparator" w:id="0">
    <w:p w14:paraId="1E796737" w14:textId="77777777" w:rsidR="006C1633" w:rsidRDefault="006C163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DC168A" w14:textId="77777777" w:rsidR="00760E64" w:rsidRDefault="00760E64">
    <w:pPr>
      <w:pStyle w:val="affffb"/>
      <w:jc w:val="right"/>
    </w:pPr>
  </w:p>
  <w:p w14:paraId="5B5973D6" w14:textId="77777777" w:rsidR="00760E64" w:rsidRDefault="00760E64">
    <w:pPr>
      <w:pStyle w:val="affff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3E78D7" w14:textId="77777777" w:rsidR="00760E64" w:rsidRPr="00166834" w:rsidRDefault="00760E64" w:rsidP="00166834">
    <w:pPr>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0564D2" w14:textId="77777777" w:rsidR="00351D3D" w:rsidRDefault="00351D3D">
    <w:pPr>
      <w:pBdr>
        <w:top w:val="nil"/>
        <w:left w:val="nil"/>
        <w:bottom w:val="nil"/>
        <w:right w:val="nil"/>
        <w:between w:val="nil"/>
      </w:pBdr>
      <w:tabs>
        <w:tab w:val="center" w:pos="4677"/>
        <w:tab w:val="right" w:pos="9355"/>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B81EA5">
      <w:rPr>
        <w:noProof/>
        <w:color w:val="000000"/>
      </w:rPr>
      <w:t>4</w:t>
    </w:r>
    <w:r>
      <w:rPr>
        <w:color w:val="000000"/>
      </w:rPr>
      <w:fldChar w:fldCharType="end"/>
    </w:r>
  </w:p>
  <w:p w14:paraId="48F9B94F" w14:textId="77777777" w:rsidR="00351D3D" w:rsidRDefault="00351D3D">
    <w:pPr>
      <w:pBdr>
        <w:top w:val="nil"/>
        <w:left w:val="nil"/>
        <w:bottom w:val="nil"/>
        <w:right w:val="nil"/>
        <w:between w:val="nil"/>
      </w:pBdr>
      <w:tabs>
        <w:tab w:val="center" w:pos="4677"/>
        <w:tab w:val="right" w:pos="9355"/>
      </w:tabs>
      <w:spacing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360"/>
        </w:tabs>
        <w:ind w:left="360" w:hanging="360"/>
      </w:pPr>
      <w:rPr>
        <w:rFonts w:ascii="Wingdings" w:hAnsi="Wingdings"/>
      </w:rPr>
    </w:lvl>
  </w:abstractNum>
  <w:abstractNum w:abstractNumId="1">
    <w:nsid w:val="00000003"/>
    <w:multiLevelType w:val="singleLevel"/>
    <w:tmpl w:val="00000003"/>
    <w:name w:val="WW8Num3"/>
    <w:lvl w:ilvl="0">
      <w:start w:val="1"/>
      <w:numFmt w:val="bullet"/>
      <w:lvlText w:val=""/>
      <w:lvlJc w:val="left"/>
      <w:pPr>
        <w:tabs>
          <w:tab w:val="num" w:pos="360"/>
        </w:tabs>
        <w:ind w:left="360" w:hanging="360"/>
      </w:pPr>
      <w:rPr>
        <w:rFonts w:ascii="Symbol" w:hAnsi="Symbol"/>
      </w:rPr>
    </w:lvl>
  </w:abstractNum>
  <w:abstractNum w:abstractNumId="2">
    <w:nsid w:val="01D4524F"/>
    <w:multiLevelType w:val="multilevel"/>
    <w:tmpl w:val="AC6C348E"/>
    <w:lvl w:ilvl="0">
      <w:start w:val="2"/>
      <w:numFmt w:val="decimal"/>
      <w:lvlText w:val="%1"/>
      <w:lvlJc w:val="left"/>
      <w:pPr>
        <w:ind w:left="600" w:hanging="600"/>
      </w:pPr>
      <w:rPr>
        <w:rFonts w:hint="default"/>
      </w:rPr>
    </w:lvl>
    <w:lvl w:ilvl="1">
      <w:start w:val="7"/>
      <w:numFmt w:val="decimal"/>
      <w:lvlText w:val="%1.%2"/>
      <w:lvlJc w:val="left"/>
      <w:pPr>
        <w:ind w:left="1309" w:hanging="600"/>
      </w:pPr>
      <w:rPr>
        <w:rFonts w:hint="default"/>
      </w:rPr>
    </w:lvl>
    <w:lvl w:ilvl="2">
      <w:start w:val="5"/>
      <w:numFmt w:val="decimal"/>
      <w:lvlText w:val="%1.%2.%3"/>
      <w:lvlJc w:val="left"/>
      <w:pPr>
        <w:ind w:left="1646" w:hanging="720"/>
      </w:pPr>
      <w:rPr>
        <w:rFonts w:hint="default"/>
      </w:rPr>
    </w:lvl>
    <w:lvl w:ilvl="3">
      <w:start w:val="1"/>
      <w:numFmt w:val="decimal"/>
      <w:lvlText w:val="%1.%2.%3.%4"/>
      <w:lvlJc w:val="left"/>
      <w:pPr>
        <w:ind w:left="2469" w:hanging="1080"/>
      </w:pPr>
      <w:rPr>
        <w:rFonts w:hint="default"/>
      </w:rPr>
    </w:lvl>
    <w:lvl w:ilvl="4">
      <w:start w:val="1"/>
      <w:numFmt w:val="decimal"/>
      <w:lvlText w:val="%1.%2.%3.%4.%5"/>
      <w:lvlJc w:val="left"/>
      <w:pPr>
        <w:ind w:left="2932" w:hanging="1080"/>
      </w:pPr>
      <w:rPr>
        <w:rFonts w:hint="default"/>
      </w:rPr>
    </w:lvl>
    <w:lvl w:ilvl="5">
      <w:start w:val="1"/>
      <w:numFmt w:val="decimal"/>
      <w:lvlText w:val="%1.%2.%3.%4.%5.%6"/>
      <w:lvlJc w:val="left"/>
      <w:pPr>
        <w:ind w:left="3755" w:hanging="1440"/>
      </w:pPr>
      <w:rPr>
        <w:rFonts w:hint="default"/>
      </w:rPr>
    </w:lvl>
    <w:lvl w:ilvl="6">
      <w:start w:val="1"/>
      <w:numFmt w:val="decimal"/>
      <w:lvlText w:val="%1.%2.%3.%4.%5.%6.%7"/>
      <w:lvlJc w:val="left"/>
      <w:pPr>
        <w:ind w:left="4218" w:hanging="1440"/>
      </w:pPr>
      <w:rPr>
        <w:rFonts w:hint="default"/>
      </w:rPr>
    </w:lvl>
    <w:lvl w:ilvl="7">
      <w:start w:val="1"/>
      <w:numFmt w:val="decimal"/>
      <w:lvlText w:val="%1.%2.%3.%4.%5.%6.%7.%8"/>
      <w:lvlJc w:val="left"/>
      <w:pPr>
        <w:ind w:left="5041" w:hanging="1800"/>
      </w:pPr>
      <w:rPr>
        <w:rFonts w:hint="default"/>
      </w:rPr>
    </w:lvl>
    <w:lvl w:ilvl="8">
      <w:start w:val="1"/>
      <w:numFmt w:val="decimal"/>
      <w:lvlText w:val="%1.%2.%3.%4.%5.%6.%7.%8.%9"/>
      <w:lvlJc w:val="left"/>
      <w:pPr>
        <w:ind w:left="5864" w:hanging="2160"/>
      </w:pPr>
      <w:rPr>
        <w:rFonts w:hint="default"/>
      </w:rPr>
    </w:lvl>
  </w:abstractNum>
  <w:abstractNum w:abstractNumId="3">
    <w:nsid w:val="029A05C3"/>
    <w:multiLevelType w:val="multilevel"/>
    <w:tmpl w:val="7E96BF1E"/>
    <w:lvl w:ilvl="0">
      <w:start w:val="2"/>
      <w:numFmt w:val="decimal"/>
      <w:lvlText w:val="%1"/>
      <w:lvlJc w:val="left"/>
      <w:pPr>
        <w:ind w:left="375" w:hanging="375"/>
      </w:pPr>
      <w:rPr>
        <w:rFonts w:hint="default"/>
      </w:rPr>
    </w:lvl>
    <w:lvl w:ilvl="1">
      <w:start w:val="7"/>
      <w:numFmt w:val="decimal"/>
      <w:lvlText w:val="%1.%2"/>
      <w:lvlJc w:val="left"/>
      <w:pPr>
        <w:ind w:left="732" w:hanging="375"/>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5016" w:hanging="2160"/>
      </w:pPr>
      <w:rPr>
        <w:rFonts w:hint="default"/>
      </w:rPr>
    </w:lvl>
  </w:abstractNum>
  <w:abstractNum w:abstractNumId="4">
    <w:nsid w:val="030926E1"/>
    <w:multiLevelType w:val="multilevel"/>
    <w:tmpl w:val="9B2EA91E"/>
    <w:lvl w:ilvl="0">
      <w:start w:val="1"/>
      <w:numFmt w:val="decimal"/>
      <w:lvlText w:val="%1."/>
      <w:lvlJc w:val="left"/>
      <w:pPr>
        <w:tabs>
          <w:tab w:val="num" w:pos="1440"/>
        </w:tabs>
        <w:ind w:left="1440" w:hanging="360"/>
      </w:pPr>
    </w:lvl>
    <w:lvl w:ilvl="1" w:tentative="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5">
    <w:nsid w:val="05AA7F5C"/>
    <w:multiLevelType w:val="multilevel"/>
    <w:tmpl w:val="0812ED94"/>
    <w:lvl w:ilvl="0">
      <w:start w:val="2"/>
      <w:numFmt w:val="decimal"/>
      <w:lvlText w:val="%1."/>
      <w:lvlJc w:val="left"/>
      <w:pPr>
        <w:tabs>
          <w:tab w:val="num" w:pos="1260"/>
        </w:tabs>
        <w:ind w:left="1260" w:hanging="360"/>
      </w:pPr>
      <w:rPr>
        <w:rFonts w:hint="default"/>
      </w:rPr>
    </w:lvl>
    <w:lvl w:ilvl="1">
      <w:start w:val="4"/>
      <w:numFmt w:val="decimal"/>
      <w:isLgl/>
      <w:lvlText w:val="%1.%2."/>
      <w:lvlJc w:val="left"/>
      <w:pPr>
        <w:ind w:left="1620" w:hanging="720"/>
      </w:pPr>
      <w:rPr>
        <w:rFonts w:hint="default"/>
        <w:color w:val="000000"/>
      </w:rPr>
    </w:lvl>
    <w:lvl w:ilvl="2">
      <w:start w:val="1"/>
      <w:numFmt w:val="decimal"/>
      <w:isLgl/>
      <w:lvlText w:val="%1.%2.%3."/>
      <w:lvlJc w:val="left"/>
      <w:pPr>
        <w:ind w:left="1620" w:hanging="720"/>
      </w:pPr>
      <w:rPr>
        <w:rFonts w:hint="default"/>
        <w:color w:val="000000"/>
      </w:rPr>
    </w:lvl>
    <w:lvl w:ilvl="3">
      <w:start w:val="1"/>
      <w:numFmt w:val="decimal"/>
      <w:isLgl/>
      <w:lvlText w:val="%1.%2.%3.%4."/>
      <w:lvlJc w:val="left"/>
      <w:pPr>
        <w:ind w:left="1980" w:hanging="1080"/>
      </w:pPr>
      <w:rPr>
        <w:rFonts w:hint="default"/>
        <w:color w:val="000000"/>
      </w:rPr>
    </w:lvl>
    <w:lvl w:ilvl="4">
      <w:start w:val="1"/>
      <w:numFmt w:val="decimal"/>
      <w:isLgl/>
      <w:lvlText w:val="%1.%2.%3.%4.%5."/>
      <w:lvlJc w:val="left"/>
      <w:pPr>
        <w:ind w:left="2340" w:hanging="1440"/>
      </w:pPr>
      <w:rPr>
        <w:rFonts w:hint="default"/>
        <w:color w:val="000000"/>
      </w:rPr>
    </w:lvl>
    <w:lvl w:ilvl="5">
      <w:start w:val="1"/>
      <w:numFmt w:val="decimal"/>
      <w:isLgl/>
      <w:lvlText w:val="%1.%2.%3.%4.%5.%6."/>
      <w:lvlJc w:val="left"/>
      <w:pPr>
        <w:ind w:left="2340" w:hanging="1440"/>
      </w:pPr>
      <w:rPr>
        <w:rFonts w:hint="default"/>
        <w:color w:val="000000"/>
      </w:rPr>
    </w:lvl>
    <w:lvl w:ilvl="6">
      <w:start w:val="1"/>
      <w:numFmt w:val="decimal"/>
      <w:isLgl/>
      <w:lvlText w:val="%1.%2.%3.%4.%5.%6.%7."/>
      <w:lvlJc w:val="left"/>
      <w:pPr>
        <w:ind w:left="2700" w:hanging="1800"/>
      </w:pPr>
      <w:rPr>
        <w:rFonts w:hint="default"/>
        <w:color w:val="000000"/>
      </w:rPr>
    </w:lvl>
    <w:lvl w:ilvl="7">
      <w:start w:val="1"/>
      <w:numFmt w:val="decimal"/>
      <w:isLgl/>
      <w:lvlText w:val="%1.%2.%3.%4.%5.%6.%7.%8."/>
      <w:lvlJc w:val="left"/>
      <w:pPr>
        <w:ind w:left="3060" w:hanging="2160"/>
      </w:pPr>
      <w:rPr>
        <w:rFonts w:hint="default"/>
        <w:color w:val="000000"/>
      </w:rPr>
    </w:lvl>
    <w:lvl w:ilvl="8">
      <w:start w:val="1"/>
      <w:numFmt w:val="decimal"/>
      <w:isLgl/>
      <w:lvlText w:val="%1.%2.%3.%4.%5.%6.%7.%8.%9."/>
      <w:lvlJc w:val="left"/>
      <w:pPr>
        <w:ind w:left="3060" w:hanging="2160"/>
      </w:pPr>
      <w:rPr>
        <w:rFonts w:hint="default"/>
        <w:color w:val="000000"/>
      </w:rPr>
    </w:lvl>
  </w:abstractNum>
  <w:abstractNum w:abstractNumId="6">
    <w:nsid w:val="090B0C94"/>
    <w:multiLevelType w:val="multilevel"/>
    <w:tmpl w:val="8AE8583E"/>
    <w:lvl w:ilvl="0">
      <w:start w:val="2"/>
      <w:numFmt w:val="bullet"/>
      <w:lvlText w:val="-"/>
      <w:lvlJc w:val="left"/>
      <w:pPr>
        <w:ind w:left="1068" w:hanging="360"/>
      </w:pPr>
      <w:rPr>
        <w:rFonts w:ascii="Times New Roman" w:eastAsia="Times New Roman" w:hAnsi="Times New Roman" w:cs="Times New Roman"/>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7">
    <w:nsid w:val="0CAC58A0"/>
    <w:multiLevelType w:val="multilevel"/>
    <w:tmpl w:val="79A2CD62"/>
    <w:lvl w:ilvl="0">
      <w:start w:val="4"/>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101B053F"/>
    <w:multiLevelType w:val="multilevel"/>
    <w:tmpl w:val="D682EC36"/>
    <w:lvl w:ilvl="0">
      <w:start w:val="4"/>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nsid w:val="13AE1C3C"/>
    <w:multiLevelType w:val="multilevel"/>
    <w:tmpl w:val="BA5A9A74"/>
    <w:lvl w:ilvl="0">
      <w:start w:val="4"/>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150044A6"/>
    <w:multiLevelType w:val="multilevel"/>
    <w:tmpl w:val="BF5CE0F0"/>
    <w:lvl w:ilvl="0">
      <w:start w:val="4"/>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1B4D1DC2"/>
    <w:multiLevelType w:val="multilevel"/>
    <w:tmpl w:val="A68CE194"/>
    <w:lvl w:ilvl="0">
      <w:start w:val="4"/>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1E972B15"/>
    <w:multiLevelType w:val="hybridMultilevel"/>
    <w:tmpl w:val="7CC87046"/>
    <w:lvl w:ilvl="0" w:tplc="55900D38">
      <w:numFmt w:val="bullet"/>
      <w:lvlText w:val="-"/>
      <w:lvlJc w:val="left"/>
      <w:pPr>
        <w:ind w:left="717" w:hanging="360"/>
      </w:pPr>
      <w:rPr>
        <w:rFonts w:ascii="Times New Roman" w:eastAsia="Times New Roman" w:hAnsi="Times New Roman" w:cs="Times New Roman" w:hint="default"/>
        <w:sz w:val="28"/>
      </w:rPr>
    </w:lvl>
    <w:lvl w:ilvl="1" w:tplc="04190003" w:tentative="1">
      <w:start w:val="1"/>
      <w:numFmt w:val="bullet"/>
      <w:lvlText w:val="o"/>
      <w:lvlJc w:val="left"/>
      <w:pPr>
        <w:ind w:left="1437" w:hanging="360"/>
      </w:pPr>
      <w:rPr>
        <w:rFonts w:ascii="Courier New" w:hAnsi="Courier New" w:cs="Courier New" w:hint="default"/>
      </w:rPr>
    </w:lvl>
    <w:lvl w:ilvl="2" w:tplc="04190005" w:tentative="1">
      <w:start w:val="1"/>
      <w:numFmt w:val="bullet"/>
      <w:lvlText w:val=""/>
      <w:lvlJc w:val="left"/>
      <w:pPr>
        <w:ind w:left="2157" w:hanging="360"/>
      </w:pPr>
      <w:rPr>
        <w:rFonts w:ascii="Wingdings" w:hAnsi="Wingdings" w:hint="default"/>
      </w:rPr>
    </w:lvl>
    <w:lvl w:ilvl="3" w:tplc="04190001" w:tentative="1">
      <w:start w:val="1"/>
      <w:numFmt w:val="bullet"/>
      <w:lvlText w:val=""/>
      <w:lvlJc w:val="left"/>
      <w:pPr>
        <w:ind w:left="2877" w:hanging="360"/>
      </w:pPr>
      <w:rPr>
        <w:rFonts w:ascii="Symbol" w:hAnsi="Symbol" w:hint="default"/>
      </w:rPr>
    </w:lvl>
    <w:lvl w:ilvl="4" w:tplc="04190003" w:tentative="1">
      <w:start w:val="1"/>
      <w:numFmt w:val="bullet"/>
      <w:lvlText w:val="o"/>
      <w:lvlJc w:val="left"/>
      <w:pPr>
        <w:ind w:left="3597" w:hanging="360"/>
      </w:pPr>
      <w:rPr>
        <w:rFonts w:ascii="Courier New" w:hAnsi="Courier New" w:cs="Courier New" w:hint="default"/>
      </w:rPr>
    </w:lvl>
    <w:lvl w:ilvl="5" w:tplc="04190005" w:tentative="1">
      <w:start w:val="1"/>
      <w:numFmt w:val="bullet"/>
      <w:lvlText w:val=""/>
      <w:lvlJc w:val="left"/>
      <w:pPr>
        <w:ind w:left="4317" w:hanging="360"/>
      </w:pPr>
      <w:rPr>
        <w:rFonts w:ascii="Wingdings" w:hAnsi="Wingdings" w:hint="default"/>
      </w:rPr>
    </w:lvl>
    <w:lvl w:ilvl="6" w:tplc="04190001" w:tentative="1">
      <w:start w:val="1"/>
      <w:numFmt w:val="bullet"/>
      <w:lvlText w:val=""/>
      <w:lvlJc w:val="left"/>
      <w:pPr>
        <w:ind w:left="5037" w:hanging="360"/>
      </w:pPr>
      <w:rPr>
        <w:rFonts w:ascii="Symbol" w:hAnsi="Symbol" w:hint="default"/>
      </w:rPr>
    </w:lvl>
    <w:lvl w:ilvl="7" w:tplc="04190003" w:tentative="1">
      <w:start w:val="1"/>
      <w:numFmt w:val="bullet"/>
      <w:lvlText w:val="o"/>
      <w:lvlJc w:val="left"/>
      <w:pPr>
        <w:ind w:left="5757" w:hanging="360"/>
      </w:pPr>
      <w:rPr>
        <w:rFonts w:ascii="Courier New" w:hAnsi="Courier New" w:cs="Courier New" w:hint="default"/>
      </w:rPr>
    </w:lvl>
    <w:lvl w:ilvl="8" w:tplc="04190005" w:tentative="1">
      <w:start w:val="1"/>
      <w:numFmt w:val="bullet"/>
      <w:lvlText w:val=""/>
      <w:lvlJc w:val="left"/>
      <w:pPr>
        <w:ind w:left="6477" w:hanging="360"/>
      </w:pPr>
      <w:rPr>
        <w:rFonts w:ascii="Wingdings" w:hAnsi="Wingdings" w:hint="default"/>
      </w:rPr>
    </w:lvl>
  </w:abstractNum>
  <w:abstractNum w:abstractNumId="13">
    <w:nsid w:val="23D611DF"/>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4">
    <w:nsid w:val="28E477ED"/>
    <w:multiLevelType w:val="multilevel"/>
    <w:tmpl w:val="429CEABE"/>
    <w:lvl w:ilvl="0">
      <w:start w:val="4"/>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31303976"/>
    <w:multiLevelType w:val="multilevel"/>
    <w:tmpl w:val="63D8EF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33B7364B"/>
    <w:multiLevelType w:val="multilevel"/>
    <w:tmpl w:val="13A889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3471139A"/>
    <w:multiLevelType w:val="multilevel"/>
    <w:tmpl w:val="47E2302A"/>
    <w:lvl w:ilvl="0">
      <w:start w:val="2"/>
      <w:numFmt w:val="bullet"/>
      <w:lvlText w:val="-"/>
      <w:lvlJc w:val="left"/>
      <w:pPr>
        <w:ind w:left="1068" w:hanging="360"/>
      </w:pPr>
      <w:rPr>
        <w:rFonts w:ascii="Times New Roman" w:eastAsia="Times New Roman" w:hAnsi="Times New Roman" w:cs="Times New Roman"/>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18">
    <w:nsid w:val="3A034C2C"/>
    <w:multiLevelType w:val="multilevel"/>
    <w:tmpl w:val="D2826F78"/>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nsid w:val="40EB3A27"/>
    <w:multiLevelType w:val="multilevel"/>
    <w:tmpl w:val="42F2AD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41341EDC"/>
    <w:multiLevelType w:val="multilevel"/>
    <w:tmpl w:val="251E6AE6"/>
    <w:lvl w:ilvl="0">
      <w:start w:val="1"/>
      <w:numFmt w:val="bullet"/>
      <w:lvlText w:val=""/>
      <w:lvlJc w:val="left"/>
      <w:pPr>
        <w:tabs>
          <w:tab w:val="num" w:pos="1440"/>
        </w:tabs>
        <w:ind w:left="1440" w:hanging="360"/>
      </w:pPr>
      <w:rPr>
        <w:rFonts w:ascii="Symbol" w:hAnsi="Symbol" w:hint="default"/>
      </w:rPr>
    </w:lvl>
    <w:lvl w:ilvl="1" w:tentative="1">
      <w:start w:val="1"/>
      <w:numFmt w:val="bullet"/>
      <w:lvlText w:val="o"/>
      <w:lvlJc w:val="left"/>
      <w:pPr>
        <w:tabs>
          <w:tab w:val="num" w:pos="2160"/>
        </w:tabs>
        <w:ind w:left="2160" w:hanging="360"/>
      </w:pPr>
      <w:rPr>
        <w:rFonts w:ascii="Courier New" w:hAnsi="Courier New" w:cs="TimesNewRoman"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cs="TimesNewRoman"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cs="TimesNewRoman"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21">
    <w:nsid w:val="41692B59"/>
    <w:multiLevelType w:val="multilevel"/>
    <w:tmpl w:val="3954A900"/>
    <w:lvl w:ilvl="0">
      <w:start w:val="2"/>
      <w:numFmt w:val="decimal"/>
      <w:lvlText w:val="%1"/>
      <w:lvlJc w:val="left"/>
      <w:pPr>
        <w:ind w:left="645" w:hanging="645"/>
      </w:pPr>
      <w:rPr>
        <w:rFonts w:hint="default"/>
      </w:rPr>
    </w:lvl>
    <w:lvl w:ilvl="1">
      <w:start w:val="8"/>
      <w:numFmt w:val="decimal"/>
      <w:lvlText w:val="%1.%2"/>
      <w:lvlJc w:val="left"/>
      <w:pPr>
        <w:ind w:left="1260" w:hanging="720"/>
      </w:pPr>
      <w:rPr>
        <w:rFonts w:hint="default"/>
      </w:rPr>
    </w:lvl>
    <w:lvl w:ilvl="2">
      <w:start w:val="1"/>
      <w:numFmt w:val="decimal"/>
      <w:lvlText w:val="%1.%2.%3"/>
      <w:lvlJc w:val="left"/>
      <w:pPr>
        <w:ind w:left="1429" w:hanging="720"/>
      </w:pPr>
      <w:rPr>
        <w:rFonts w:hint="default"/>
        <w:b w:val="0"/>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22">
    <w:nsid w:val="44D03391"/>
    <w:multiLevelType w:val="multilevel"/>
    <w:tmpl w:val="FA0A0FC4"/>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7A95BCF"/>
    <w:multiLevelType w:val="multilevel"/>
    <w:tmpl w:val="D0668980"/>
    <w:lvl w:ilvl="0">
      <w:start w:val="2"/>
      <w:numFmt w:val="bullet"/>
      <w:lvlText w:val="-"/>
      <w:lvlJc w:val="left"/>
      <w:pPr>
        <w:ind w:left="1068" w:hanging="360"/>
      </w:pPr>
      <w:rPr>
        <w:rFonts w:ascii="Times New Roman" w:eastAsia="Times New Roman" w:hAnsi="Times New Roman" w:cs="Times New Roman"/>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24">
    <w:nsid w:val="498B277E"/>
    <w:multiLevelType w:val="multilevel"/>
    <w:tmpl w:val="2752FB9E"/>
    <w:styleLink w:val="Headings"/>
    <w:lvl w:ilvl="0">
      <w:start w:val="1"/>
      <w:numFmt w:val="decimal"/>
      <w:lvlText w:val="%1"/>
      <w:lvlJc w:val="center"/>
      <w:pPr>
        <w:tabs>
          <w:tab w:val="num" w:pos="284"/>
        </w:tabs>
        <w:ind w:left="0" w:firstLine="0"/>
      </w:pPr>
      <w:rPr>
        <w:rFonts w:hint="default"/>
      </w:rPr>
    </w:lvl>
    <w:lvl w:ilvl="1">
      <w:start w:val="1"/>
      <w:numFmt w:val="decimal"/>
      <w:lvlText w:val="%1.%2"/>
      <w:lvlJc w:val="left"/>
      <w:pPr>
        <w:tabs>
          <w:tab w:val="num" w:pos="0"/>
        </w:tabs>
        <w:ind w:left="0" w:firstLine="0"/>
      </w:pPr>
      <w:rPr>
        <w:rFonts w:hint="default"/>
      </w:rPr>
    </w:lvl>
    <w:lvl w:ilvl="2">
      <w:start w:val="1"/>
      <w:numFmt w:val="decimal"/>
      <w:lvlText w:val="%1.%2.%3"/>
      <w:lvlJc w:val="left"/>
      <w:pPr>
        <w:ind w:left="5529"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nsid w:val="540F0E86"/>
    <w:multiLevelType w:val="multilevel"/>
    <w:tmpl w:val="B71076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55B24E10"/>
    <w:multiLevelType w:val="hybridMultilevel"/>
    <w:tmpl w:val="8B8E560C"/>
    <w:lvl w:ilvl="0" w:tplc="620CE340">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27">
    <w:nsid w:val="572D1DC0"/>
    <w:multiLevelType w:val="multilevel"/>
    <w:tmpl w:val="1D1050F0"/>
    <w:lvl w:ilvl="0">
      <w:start w:val="4"/>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nsid w:val="66AB717A"/>
    <w:multiLevelType w:val="multilevel"/>
    <w:tmpl w:val="6F08E970"/>
    <w:lvl w:ilvl="0">
      <w:start w:val="4"/>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nsid w:val="67491F99"/>
    <w:multiLevelType w:val="multilevel"/>
    <w:tmpl w:val="D88AE3AE"/>
    <w:lvl w:ilvl="0">
      <w:start w:val="4"/>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nsid w:val="72167A08"/>
    <w:multiLevelType w:val="multilevel"/>
    <w:tmpl w:val="A02EB3EA"/>
    <w:lvl w:ilvl="0">
      <w:start w:val="4"/>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nsid w:val="73D34057"/>
    <w:multiLevelType w:val="multilevel"/>
    <w:tmpl w:val="15D4C85E"/>
    <w:lvl w:ilvl="0">
      <w:start w:val="4"/>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nsid w:val="73E72419"/>
    <w:multiLevelType w:val="multilevel"/>
    <w:tmpl w:val="FD22A252"/>
    <w:lvl w:ilvl="0">
      <w:start w:val="4"/>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nsid w:val="77722FF9"/>
    <w:multiLevelType w:val="multilevel"/>
    <w:tmpl w:val="1C507E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7BE667DF"/>
    <w:multiLevelType w:val="singleLevel"/>
    <w:tmpl w:val="5B5C2E04"/>
    <w:lvl w:ilvl="0">
      <w:start w:val="4"/>
      <w:numFmt w:val="bullet"/>
      <w:lvlText w:val="-"/>
      <w:lvlJc w:val="left"/>
      <w:pPr>
        <w:tabs>
          <w:tab w:val="num" w:pos="1440"/>
        </w:tabs>
        <w:ind w:left="1440" w:hanging="720"/>
      </w:pPr>
    </w:lvl>
  </w:abstractNum>
  <w:abstractNum w:abstractNumId="35">
    <w:nsid w:val="7F803897"/>
    <w:multiLevelType w:val="multilevel"/>
    <w:tmpl w:val="7C346F90"/>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32"/>
  </w:num>
  <w:num w:numId="2">
    <w:abstractNumId w:val="23"/>
  </w:num>
  <w:num w:numId="3">
    <w:abstractNumId w:val="17"/>
  </w:num>
  <w:num w:numId="4">
    <w:abstractNumId w:val="10"/>
  </w:num>
  <w:num w:numId="5">
    <w:abstractNumId w:val="6"/>
  </w:num>
  <w:num w:numId="6">
    <w:abstractNumId w:val="27"/>
  </w:num>
  <w:num w:numId="7">
    <w:abstractNumId w:val="18"/>
  </w:num>
  <w:num w:numId="8">
    <w:abstractNumId w:val="30"/>
  </w:num>
  <w:num w:numId="9">
    <w:abstractNumId w:val="29"/>
  </w:num>
  <w:num w:numId="10">
    <w:abstractNumId w:val="8"/>
  </w:num>
  <w:num w:numId="11">
    <w:abstractNumId w:val="15"/>
  </w:num>
  <w:num w:numId="12">
    <w:abstractNumId w:val="11"/>
  </w:num>
  <w:num w:numId="13">
    <w:abstractNumId w:val="16"/>
  </w:num>
  <w:num w:numId="14">
    <w:abstractNumId w:val="19"/>
  </w:num>
  <w:num w:numId="15">
    <w:abstractNumId w:val="25"/>
  </w:num>
  <w:num w:numId="16">
    <w:abstractNumId w:val="9"/>
  </w:num>
  <w:num w:numId="17">
    <w:abstractNumId w:val="33"/>
  </w:num>
  <w:num w:numId="18">
    <w:abstractNumId w:val="31"/>
  </w:num>
  <w:num w:numId="19">
    <w:abstractNumId w:val="14"/>
  </w:num>
  <w:num w:numId="20">
    <w:abstractNumId w:val="7"/>
  </w:num>
  <w:num w:numId="21">
    <w:abstractNumId w:val="28"/>
  </w:num>
  <w:num w:numId="22">
    <w:abstractNumId w:val="12"/>
  </w:num>
  <w:num w:numId="23">
    <w:abstractNumId w:val="5"/>
  </w:num>
  <w:num w:numId="24">
    <w:abstractNumId w:val="4"/>
  </w:num>
  <w:num w:numId="25">
    <w:abstractNumId w:val="35"/>
  </w:num>
  <w:num w:numId="26">
    <w:abstractNumId w:val="13"/>
  </w:num>
  <w:num w:numId="27">
    <w:abstractNumId w:val="2"/>
  </w:num>
  <w:num w:numId="28">
    <w:abstractNumId w:val="21"/>
  </w:num>
  <w:num w:numId="29">
    <w:abstractNumId w:val="3"/>
  </w:num>
  <w:num w:numId="30">
    <w:abstractNumId w:val="20"/>
  </w:num>
  <w:num w:numId="31">
    <w:abstractNumId w:val="0"/>
  </w:num>
  <w:num w:numId="32">
    <w:abstractNumId w:val="1"/>
  </w:num>
  <w:num w:numId="33">
    <w:abstractNumId w:val="34"/>
  </w:num>
  <w:num w:numId="34">
    <w:abstractNumId w:val="26"/>
  </w:num>
  <w:num w:numId="35">
    <w:abstractNumId w:val="24"/>
    <w:lvlOverride w:ilvl="0">
      <w:lvl w:ilvl="0">
        <w:start w:val="1"/>
        <w:numFmt w:val="decimal"/>
        <w:lvlText w:val="%1"/>
        <w:lvlJc w:val="center"/>
        <w:pPr>
          <w:tabs>
            <w:tab w:val="num" w:pos="284"/>
          </w:tabs>
          <w:ind w:left="0" w:firstLine="0"/>
        </w:pPr>
        <w:rPr>
          <w:rFonts w:hint="default"/>
        </w:rPr>
      </w:lvl>
    </w:lvlOverride>
    <w:lvlOverride w:ilvl="1">
      <w:lvl w:ilvl="1">
        <w:start w:val="1"/>
        <w:numFmt w:val="decimal"/>
        <w:lvlText w:val="%1.%2"/>
        <w:lvlJc w:val="left"/>
        <w:pPr>
          <w:tabs>
            <w:tab w:val="num" w:pos="0"/>
          </w:tabs>
          <w:ind w:left="0" w:firstLine="0"/>
        </w:pPr>
        <w:rPr>
          <w:rFonts w:hint="default"/>
        </w:rPr>
      </w:lvl>
    </w:lvlOverride>
    <w:lvlOverride w:ilvl="2">
      <w:lvl w:ilvl="2">
        <w:start w:val="1"/>
        <w:numFmt w:val="decimal"/>
        <w:lvlText w:val="%1.%2.%3"/>
        <w:lvlJc w:val="left"/>
        <w:pPr>
          <w:ind w:left="5529" w:firstLine="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36">
    <w:abstractNumId w:val="24"/>
  </w:num>
  <w:num w:numId="37">
    <w:abstractNumId w:val="24"/>
    <w:lvlOverride w:ilvl="0">
      <w:lvl w:ilvl="0">
        <w:start w:val="1"/>
        <w:numFmt w:val="decimal"/>
        <w:lvlText w:val="%1"/>
        <w:lvlJc w:val="center"/>
        <w:pPr>
          <w:tabs>
            <w:tab w:val="num" w:pos="284"/>
          </w:tabs>
          <w:ind w:left="0" w:firstLine="0"/>
        </w:pPr>
        <w:rPr>
          <w:rFonts w:hint="default"/>
        </w:rPr>
      </w:lvl>
    </w:lvlOverride>
    <w:lvlOverride w:ilvl="1">
      <w:lvl w:ilvl="1">
        <w:start w:val="1"/>
        <w:numFmt w:val="decimal"/>
        <w:lvlText w:val="%1.%2"/>
        <w:lvlJc w:val="left"/>
        <w:pPr>
          <w:tabs>
            <w:tab w:val="num" w:pos="0"/>
          </w:tabs>
          <w:ind w:left="0" w:firstLine="0"/>
        </w:pPr>
        <w:rPr>
          <w:rFonts w:hint="default"/>
        </w:rPr>
      </w:lvl>
    </w:lvlOverride>
    <w:lvlOverride w:ilvl="2">
      <w:lvl w:ilvl="2">
        <w:start w:val="1"/>
        <w:numFmt w:val="decimal"/>
        <w:lvlText w:val="%1.%2.%3"/>
        <w:lvlJc w:val="left"/>
        <w:pPr>
          <w:ind w:left="5529" w:firstLine="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245F"/>
    <w:rsid w:val="00073E82"/>
    <w:rsid w:val="00120605"/>
    <w:rsid w:val="001D701C"/>
    <w:rsid w:val="001D732C"/>
    <w:rsid w:val="001D7778"/>
    <w:rsid w:val="001F463A"/>
    <w:rsid w:val="002351B8"/>
    <w:rsid w:val="00237FCA"/>
    <w:rsid w:val="002C4DC9"/>
    <w:rsid w:val="00351D3D"/>
    <w:rsid w:val="0039393A"/>
    <w:rsid w:val="003B602B"/>
    <w:rsid w:val="00404C3A"/>
    <w:rsid w:val="004226B4"/>
    <w:rsid w:val="004250AF"/>
    <w:rsid w:val="0042628B"/>
    <w:rsid w:val="00444B15"/>
    <w:rsid w:val="004B3CE3"/>
    <w:rsid w:val="004D73F2"/>
    <w:rsid w:val="004E45DE"/>
    <w:rsid w:val="0059023B"/>
    <w:rsid w:val="005C5D46"/>
    <w:rsid w:val="006126C8"/>
    <w:rsid w:val="006C1633"/>
    <w:rsid w:val="00760E64"/>
    <w:rsid w:val="00782362"/>
    <w:rsid w:val="007C46B2"/>
    <w:rsid w:val="00817644"/>
    <w:rsid w:val="00840610"/>
    <w:rsid w:val="00863C3F"/>
    <w:rsid w:val="00884AB2"/>
    <w:rsid w:val="008D6DBC"/>
    <w:rsid w:val="008D7A11"/>
    <w:rsid w:val="00944939"/>
    <w:rsid w:val="009645BA"/>
    <w:rsid w:val="00967504"/>
    <w:rsid w:val="009D3848"/>
    <w:rsid w:val="00A04482"/>
    <w:rsid w:val="00A20C86"/>
    <w:rsid w:val="00AA4289"/>
    <w:rsid w:val="00AF79E6"/>
    <w:rsid w:val="00B6245F"/>
    <w:rsid w:val="00B81EA5"/>
    <w:rsid w:val="00BA520D"/>
    <w:rsid w:val="00BB1CD3"/>
    <w:rsid w:val="00BF5427"/>
    <w:rsid w:val="00C15FA3"/>
    <w:rsid w:val="00C500A5"/>
    <w:rsid w:val="00C633A1"/>
    <w:rsid w:val="00C70CF8"/>
    <w:rsid w:val="00C74344"/>
    <w:rsid w:val="00C8083D"/>
    <w:rsid w:val="00CC45B1"/>
    <w:rsid w:val="00DC0E1D"/>
    <w:rsid w:val="00DC1C2F"/>
    <w:rsid w:val="00E03210"/>
    <w:rsid w:val="00E37DC9"/>
    <w:rsid w:val="00E70442"/>
    <w:rsid w:val="00F82B86"/>
    <w:rsid w:val="00F8582D"/>
    <w:rsid w:val="00F9752D"/>
    <w:rsid w:val="00FB3FA0"/>
    <w:rsid w:val="00FD6663"/>
    <w:rsid w:val="00FE5E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B7A8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6"/>
        <w:szCs w:val="26"/>
        <w:lang w:val="uk-UA" w:eastAsia="ru-RU" w:bidi="ar-SA"/>
      </w:rPr>
    </w:rPrDefault>
    <w:pPrDefault>
      <w:pPr>
        <w:spacing w:line="264" w:lineRule="auto"/>
        <w:ind w:firstLine="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0" w:unhideWhenUsed="0" w:qFormat="1"/>
    <w:lsdException w:name="No Lis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uiPriority w:val="9"/>
    <w:qFormat/>
    <w:pPr>
      <w:keepNext/>
      <w:keepLines/>
      <w:spacing w:before="240"/>
      <w:outlineLvl w:val="0"/>
    </w:pPr>
    <w:rPr>
      <w:sz w:val="28"/>
      <w:szCs w:val="28"/>
    </w:rPr>
  </w:style>
  <w:style w:type="paragraph" w:styleId="2">
    <w:name w:val="heading 2"/>
    <w:basedOn w:val="a"/>
    <w:next w:val="a"/>
    <w:uiPriority w:val="9"/>
    <w:qFormat/>
    <w:pPr>
      <w:keepNext/>
      <w:keepLines/>
      <w:spacing w:before="40"/>
      <w:outlineLvl w:val="1"/>
    </w:pPr>
    <w:rPr>
      <w:sz w:val="28"/>
      <w:szCs w:val="28"/>
    </w:rPr>
  </w:style>
  <w:style w:type="paragraph" w:styleId="3">
    <w:name w:val="heading 3"/>
    <w:basedOn w:val="a"/>
    <w:next w:val="a"/>
    <w:uiPriority w:val="9"/>
    <w:qFormat/>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qFormat/>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1"/>
    <w:pPr>
      <w:spacing w:line="240" w:lineRule="auto"/>
    </w:pPr>
    <w:tblPr>
      <w:tblStyleRowBandSize w:val="1"/>
      <w:tblStyleColBandSize w:val="1"/>
      <w:tblCellMar>
        <w:left w:w="108" w:type="dxa"/>
        <w:right w:w="108" w:type="dxa"/>
      </w:tblCellMar>
    </w:tblPr>
  </w:style>
  <w:style w:type="table" w:customStyle="1" w:styleId="a6">
    <w:basedOn w:val="TableNormal1"/>
    <w:pPr>
      <w:spacing w:line="240" w:lineRule="auto"/>
    </w:pPr>
    <w:tblPr>
      <w:tblStyleRowBandSize w:val="1"/>
      <w:tblStyleColBandSize w:val="1"/>
      <w:tblCellMar>
        <w:left w:w="108" w:type="dxa"/>
        <w:right w:w="108" w:type="dxa"/>
      </w:tblCellMar>
    </w:tblPr>
  </w:style>
  <w:style w:type="table" w:customStyle="1" w:styleId="a7">
    <w:basedOn w:val="TableNormal1"/>
    <w:pPr>
      <w:spacing w:line="240" w:lineRule="auto"/>
    </w:pPr>
    <w:tblPr>
      <w:tblStyleRowBandSize w:val="1"/>
      <w:tblStyleColBandSize w:val="1"/>
      <w:tblCellMar>
        <w:left w:w="108" w:type="dxa"/>
        <w:right w:w="108" w:type="dxa"/>
      </w:tblCellMar>
    </w:tblPr>
  </w:style>
  <w:style w:type="table" w:customStyle="1" w:styleId="a8">
    <w:basedOn w:val="TableNormal1"/>
    <w:pPr>
      <w:spacing w:line="240" w:lineRule="auto"/>
    </w:pPr>
    <w:tblPr>
      <w:tblStyleRowBandSize w:val="1"/>
      <w:tblStyleColBandSize w:val="1"/>
      <w:tblCellMar>
        <w:left w:w="108" w:type="dxa"/>
        <w:right w:w="108" w:type="dxa"/>
      </w:tblCellMar>
    </w:tblPr>
  </w:style>
  <w:style w:type="table" w:customStyle="1" w:styleId="a9">
    <w:basedOn w:val="TableNormal1"/>
    <w:pPr>
      <w:spacing w:line="240" w:lineRule="auto"/>
    </w:pPr>
    <w:tblPr>
      <w:tblStyleRowBandSize w:val="1"/>
      <w:tblStyleColBandSize w:val="1"/>
      <w:tblCellMar>
        <w:left w:w="108" w:type="dxa"/>
        <w:right w:w="108" w:type="dxa"/>
      </w:tblCellMar>
    </w:tblPr>
  </w:style>
  <w:style w:type="table" w:customStyle="1" w:styleId="aa">
    <w:basedOn w:val="TableNormal1"/>
    <w:pPr>
      <w:spacing w:line="240" w:lineRule="auto"/>
    </w:pPr>
    <w:tblPr>
      <w:tblStyleRowBandSize w:val="1"/>
      <w:tblStyleColBandSize w:val="1"/>
      <w:tblCellMar>
        <w:left w:w="108" w:type="dxa"/>
        <w:right w:w="108" w:type="dxa"/>
      </w:tblCellMar>
    </w:tblPr>
  </w:style>
  <w:style w:type="table" w:customStyle="1" w:styleId="ab">
    <w:basedOn w:val="TableNormal1"/>
    <w:pPr>
      <w:spacing w:line="240" w:lineRule="auto"/>
    </w:pPr>
    <w:tblPr>
      <w:tblStyleRowBandSize w:val="1"/>
      <w:tblStyleColBandSize w:val="1"/>
      <w:tblCellMar>
        <w:left w:w="108" w:type="dxa"/>
        <w:right w:w="108" w:type="dxa"/>
      </w:tblCellMar>
    </w:tblPr>
  </w:style>
  <w:style w:type="table" w:customStyle="1" w:styleId="ac">
    <w:basedOn w:val="TableNormal1"/>
    <w:pPr>
      <w:spacing w:line="240" w:lineRule="auto"/>
    </w:pPr>
    <w:tblPr>
      <w:tblStyleRowBandSize w:val="1"/>
      <w:tblStyleColBandSize w:val="1"/>
      <w:tblCellMar>
        <w:left w:w="108" w:type="dxa"/>
        <w:right w:w="108" w:type="dxa"/>
      </w:tblCellMar>
    </w:tblPr>
  </w:style>
  <w:style w:type="table" w:customStyle="1" w:styleId="ad">
    <w:basedOn w:val="TableNormal1"/>
    <w:pPr>
      <w:spacing w:line="240" w:lineRule="auto"/>
    </w:pPr>
    <w:tblPr>
      <w:tblStyleRowBandSize w:val="1"/>
      <w:tblStyleColBandSize w:val="1"/>
      <w:tblCellMar>
        <w:left w:w="108" w:type="dxa"/>
        <w:right w:w="108" w:type="dxa"/>
      </w:tblCellMar>
    </w:tblPr>
  </w:style>
  <w:style w:type="table" w:customStyle="1" w:styleId="ae">
    <w:basedOn w:val="TableNormal1"/>
    <w:pPr>
      <w:spacing w:line="240" w:lineRule="auto"/>
    </w:pPr>
    <w:tblPr>
      <w:tblStyleRowBandSize w:val="1"/>
      <w:tblStyleColBandSize w:val="1"/>
      <w:tblCellMar>
        <w:left w:w="108" w:type="dxa"/>
        <w:right w:w="108" w:type="dxa"/>
      </w:tblCellMar>
    </w:tblPr>
  </w:style>
  <w:style w:type="table" w:customStyle="1" w:styleId="af">
    <w:basedOn w:val="TableNormal1"/>
    <w:pPr>
      <w:spacing w:line="240" w:lineRule="auto"/>
    </w:pPr>
    <w:tblPr>
      <w:tblStyleRowBandSize w:val="1"/>
      <w:tblStyleColBandSize w:val="1"/>
      <w:tblCellMar>
        <w:left w:w="108" w:type="dxa"/>
        <w:right w:w="108" w:type="dxa"/>
      </w:tblCellMar>
    </w:tblPr>
  </w:style>
  <w:style w:type="table" w:customStyle="1" w:styleId="af0">
    <w:basedOn w:val="TableNormal1"/>
    <w:pPr>
      <w:spacing w:line="240" w:lineRule="auto"/>
    </w:pPr>
    <w:tblPr>
      <w:tblStyleRowBandSize w:val="1"/>
      <w:tblStyleColBandSize w:val="1"/>
      <w:tblCellMar>
        <w:left w:w="108" w:type="dxa"/>
        <w:right w:w="108" w:type="dxa"/>
      </w:tblCellMar>
    </w:tblPr>
  </w:style>
  <w:style w:type="table" w:customStyle="1" w:styleId="af1">
    <w:basedOn w:val="TableNormal1"/>
    <w:pPr>
      <w:spacing w:line="240" w:lineRule="auto"/>
    </w:pPr>
    <w:tblPr>
      <w:tblStyleRowBandSize w:val="1"/>
      <w:tblStyleColBandSize w:val="1"/>
      <w:tblCellMar>
        <w:left w:w="108" w:type="dxa"/>
        <w:right w:w="108" w:type="dxa"/>
      </w:tblCellMar>
    </w:tblPr>
  </w:style>
  <w:style w:type="table" w:customStyle="1" w:styleId="af2">
    <w:basedOn w:val="TableNormal1"/>
    <w:pPr>
      <w:spacing w:line="240" w:lineRule="auto"/>
    </w:pPr>
    <w:tblPr>
      <w:tblStyleRowBandSize w:val="1"/>
      <w:tblStyleColBandSize w:val="1"/>
      <w:tblCellMar>
        <w:left w:w="108" w:type="dxa"/>
        <w:right w:w="108" w:type="dxa"/>
      </w:tblCellMar>
    </w:tblPr>
  </w:style>
  <w:style w:type="table" w:customStyle="1" w:styleId="af3">
    <w:basedOn w:val="TableNormal1"/>
    <w:pPr>
      <w:spacing w:line="240" w:lineRule="auto"/>
    </w:pPr>
    <w:tblPr>
      <w:tblStyleRowBandSize w:val="1"/>
      <w:tblStyleColBandSize w:val="1"/>
      <w:tblCellMar>
        <w:left w:w="108" w:type="dxa"/>
        <w:right w:w="108" w:type="dxa"/>
      </w:tblCellMar>
    </w:tblPr>
  </w:style>
  <w:style w:type="table" w:customStyle="1" w:styleId="af4">
    <w:basedOn w:val="TableNormal1"/>
    <w:pPr>
      <w:spacing w:line="240" w:lineRule="auto"/>
    </w:pPr>
    <w:tblPr>
      <w:tblStyleRowBandSize w:val="1"/>
      <w:tblStyleColBandSize w:val="1"/>
      <w:tblCellMar>
        <w:left w:w="108" w:type="dxa"/>
        <w:right w:w="108" w:type="dxa"/>
      </w:tblCellMar>
    </w:tblPr>
  </w:style>
  <w:style w:type="table" w:customStyle="1" w:styleId="af5">
    <w:basedOn w:val="TableNormal1"/>
    <w:pPr>
      <w:spacing w:line="240" w:lineRule="auto"/>
    </w:pPr>
    <w:tblPr>
      <w:tblStyleRowBandSize w:val="1"/>
      <w:tblStyleColBandSize w:val="1"/>
      <w:tblCellMar>
        <w:left w:w="108" w:type="dxa"/>
        <w:right w:w="108" w:type="dxa"/>
      </w:tblCellMar>
    </w:tblPr>
  </w:style>
  <w:style w:type="table" w:customStyle="1" w:styleId="af6">
    <w:basedOn w:val="TableNormal1"/>
    <w:pPr>
      <w:spacing w:line="240" w:lineRule="auto"/>
    </w:pPr>
    <w:tblPr>
      <w:tblStyleRowBandSize w:val="1"/>
      <w:tblStyleColBandSize w:val="1"/>
      <w:tblCellMar>
        <w:left w:w="108" w:type="dxa"/>
        <w:right w:w="108" w:type="dxa"/>
      </w:tblCellMar>
    </w:tblPr>
  </w:style>
  <w:style w:type="table" w:customStyle="1" w:styleId="af7">
    <w:basedOn w:val="TableNormal1"/>
    <w:pPr>
      <w:spacing w:line="240" w:lineRule="auto"/>
    </w:pPr>
    <w:tblPr>
      <w:tblStyleRowBandSize w:val="1"/>
      <w:tblStyleColBandSize w:val="1"/>
      <w:tblCellMar>
        <w:left w:w="108" w:type="dxa"/>
        <w:right w:w="108" w:type="dxa"/>
      </w:tblCellMar>
    </w:tblPr>
  </w:style>
  <w:style w:type="table" w:customStyle="1" w:styleId="af8">
    <w:basedOn w:val="TableNormal1"/>
    <w:pPr>
      <w:spacing w:line="240" w:lineRule="auto"/>
    </w:pPr>
    <w:tblPr>
      <w:tblStyleRowBandSize w:val="1"/>
      <w:tblStyleColBandSize w:val="1"/>
      <w:tblCellMar>
        <w:left w:w="108" w:type="dxa"/>
        <w:right w:w="108" w:type="dxa"/>
      </w:tblCellMar>
    </w:tblPr>
  </w:style>
  <w:style w:type="table" w:customStyle="1" w:styleId="af9">
    <w:basedOn w:val="TableNormal1"/>
    <w:pPr>
      <w:spacing w:line="240" w:lineRule="auto"/>
    </w:pPr>
    <w:tblPr>
      <w:tblStyleRowBandSize w:val="1"/>
      <w:tblStyleColBandSize w:val="1"/>
      <w:tblCellMar>
        <w:left w:w="108" w:type="dxa"/>
        <w:right w:w="108" w:type="dxa"/>
      </w:tblCellMar>
    </w:tblPr>
  </w:style>
  <w:style w:type="table" w:customStyle="1" w:styleId="afa">
    <w:basedOn w:val="TableNormal1"/>
    <w:tblPr>
      <w:tblStyleRowBandSize w:val="1"/>
      <w:tblStyleColBandSize w:val="1"/>
      <w:tblCellMar>
        <w:left w:w="115" w:type="dxa"/>
        <w:right w:w="115" w:type="dxa"/>
      </w:tblCellMar>
    </w:tblPr>
  </w:style>
  <w:style w:type="table" w:customStyle="1" w:styleId="afb">
    <w:basedOn w:val="TableNormal1"/>
    <w:pPr>
      <w:spacing w:line="240" w:lineRule="auto"/>
    </w:pPr>
    <w:tblPr>
      <w:tblStyleRowBandSize w:val="1"/>
      <w:tblStyleColBandSize w:val="1"/>
      <w:tblCellMar>
        <w:left w:w="108" w:type="dxa"/>
        <w:right w:w="108" w:type="dxa"/>
      </w:tblCellMar>
    </w:tblPr>
  </w:style>
  <w:style w:type="table" w:customStyle="1" w:styleId="afc">
    <w:basedOn w:val="TableNormal1"/>
    <w:tblPr>
      <w:tblStyleRowBandSize w:val="1"/>
      <w:tblStyleColBandSize w:val="1"/>
    </w:tblPr>
  </w:style>
  <w:style w:type="table" w:customStyle="1" w:styleId="afd">
    <w:basedOn w:val="TableNormal1"/>
    <w:tblPr>
      <w:tblStyleRowBandSize w:val="1"/>
      <w:tblStyleColBandSize w:val="1"/>
    </w:tblPr>
  </w:style>
  <w:style w:type="table" w:customStyle="1" w:styleId="afe">
    <w:basedOn w:val="TableNormal1"/>
    <w:tblPr>
      <w:tblStyleRowBandSize w:val="1"/>
      <w:tblStyleColBandSize w:val="1"/>
    </w:tblPr>
  </w:style>
  <w:style w:type="table" w:customStyle="1" w:styleId="aff">
    <w:basedOn w:val="TableNormal1"/>
    <w:tblPr>
      <w:tblStyleRowBandSize w:val="1"/>
      <w:tblStyleColBandSize w:val="1"/>
    </w:tblPr>
  </w:style>
  <w:style w:type="table" w:customStyle="1" w:styleId="aff0">
    <w:basedOn w:val="TableNormal1"/>
    <w:tblPr>
      <w:tblStyleRowBandSize w:val="1"/>
      <w:tblStyleColBandSize w:val="1"/>
    </w:tblPr>
  </w:style>
  <w:style w:type="table" w:customStyle="1" w:styleId="aff1">
    <w:basedOn w:val="TableNormal1"/>
    <w:tblPr>
      <w:tblStyleRowBandSize w:val="1"/>
      <w:tblStyleColBandSize w:val="1"/>
    </w:tblPr>
  </w:style>
  <w:style w:type="table" w:customStyle="1" w:styleId="aff2">
    <w:basedOn w:val="TableNormal1"/>
    <w:pPr>
      <w:spacing w:line="240" w:lineRule="auto"/>
    </w:pPr>
    <w:tblPr>
      <w:tblStyleRowBandSize w:val="1"/>
      <w:tblStyleColBandSize w:val="1"/>
      <w:tblCellMar>
        <w:left w:w="108" w:type="dxa"/>
        <w:right w:w="108" w:type="dxa"/>
      </w:tblCellMar>
    </w:tblPr>
  </w:style>
  <w:style w:type="table" w:customStyle="1" w:styleId="aff3">
    <w:basedOn w:val="TableNormal1"/>
    <w:pPr>
      <w:spacing w:line="240" w:lineRule="auto"/>
    </w:pPr>
    <w:tblPr>
      <w:tblStyleRowBandSize w:val="1"/>
      <w:tblStyleColBandSize w:val="1"/>
      <w:tblCellMar>
        <w:left w:w="108" w:type="dxa"/>
        <w:right w:w="108" w:type="dxa"/>
      </w:tblCellMar>
    </w:tblPr>
  </w:style>
  <w:style w:type="table" w:customStyle="1" w:styleId="aff4">
    <w:basedOn w:val="TableNormal1"/>
    <w:pPr>
      <w:spacing w:line="240" w:lineRule="auto"/>
    </w:pPr>
    <w:tblPr>
      <w:tblStyleRowBandSize w:val="1"/>
      <w:tblStyleColBandSize w:val="1"/>
      <w:tblCellMar>
        <w:left w:w="108" w:type="dxa"/>
        <w:right w:w="108" w:type="dxa"/>
      </w:tblCellMar>
    </w:tblPr>
  </w:style>
  <w:style w:type="table" w:customStyle="1" w:styleId="aff5">
    <w:basedOn w:val="TableNormal1"/>
    <w:pPr>
      <w:spacing w:line="240" w:lineRule="auto"/>
    </w:pPr>
    <w:tblPr>
      <w:tblStyleRowBandSize w:val="1"/>
      <w:tblStyleColBandSize w:val="1"/>
      <w:tblCellMar>
        <w:left w:w="108" w:type="dxa"/>
        <w:right w:w="108" w:type="dxa"/>
      </w:tblCellMar>
    </w:tblPr>
  </w:style>
  <w:style w:type="table" w:customStyle="1" w:styleId="aff6">
    <w:basedOn w:val="TableNormal1"/>
    <w:pPr>
      <w:spacing w:line="240" w:lineRule="auto"/>
    </w:pPr>
    <w:tblPr>
      <w:tblStyleRowBandSize w:val="1"/>
      <w:tblStyleColBandSize w:val="1"/>
      <w:tblCellMar>
        <w:left w:w="108" w:type="dxa"/>
        <w:right w:w="108" w:type="dxa"/>
      </w:tblCellMar>
    </w:tblPr>
  </w:style>
  <w:style w:type="table" w:customStyle="1" w:styleId="aff7">
    <w:basedOn w:val="TableNormal1"/>
    <w:tblPr>
      <w:tblStyleRowBandSize w:val="1"/>
      <w:tblStyleColBandSize w:val="1"/>
    </w:tblPr>
  </w:style>
  <w:style w:type="table" w:customStyle="1" w:styleId="aff8">
    <w:basedOn w:val="TableNormal1"/>
    <w:tblPr>
      <w:tblStyleRowBandSize w:val="1"/>
      <w:tblStyleColBandSize w:val="1"/>
    </w:tblPr>
  </w:style>
  <w:style w:type="table" w:customStyle="1" w:styleId="aff9">
    <w:basedOn w:val="TableNormal1"/>
    <w:pPr>
      <w:spacing w:line="240" w:lineRule="auto"/>
    </w:pPr>
    <w:tblPr>
      <w:tblStyleRowBandSize w:val="1"/>
      <w:tblStyleColBandSize w:val="1"/>
      <w:tblCellMar>
        <w:left w:w="108" w:type="dxa"/>
        <w:right w:w="108" w:type="dxa"/>
      </w:tblCellMar>
    </w:tblPr>
  </w:style>
  <w:style w:type="table" w:customStyle="1" w:styleId="affa">
    <w:basedOn w:val="TableNormal1"/>
    <w:tblPr>
      <w:tblStyleRowBandSize w:val="1"/>
      <w:tblStyleColBandSize w:val="1"/>
      <w:tblCellMar>
        <w:left w:w="115" w:type="dxa"/>
        <w:right w:w="115" w:type="dxa"/>
      </w:tblCellMar>
    </w:tblPr>
  </w:style>
  <w:style w:type="table" w:customStyle="1" w:styleId="affb">
    <w:basedOn w:val="TableNormal1"/>
    <w:tblPr>
      <w:tblStyleRowBandSize w:val="1"/>
      <w:tblStyleColBandSize w:val="1"/>
      <w:tblCellMar>
        <w:left w:w="115" w:type="dxa"/>
        <w:right w:w="115" w:type="dxa"/>
      </w:tblCellMar>
    </w:tblPr>
  </w:style>
  <w:style w:type="table" w:customStyle="1" w:styleId="affc">
    <w:basedOn w:val="TableNormal1"/>
    <w:tblPr>
      <w:tblStyleRowBandSize w:val="1"/>
      <w:tblStyleColBandSize w:val="1"/>
      <w:tblCellMar>
        <w:left w:w="115" w:type="dxa"/>
        <w:right w:w="115" w:type="dxa"/>
      </w:tblCellMar>
    </w:tblPr>
  </w:style>
  <w:style w:type="table" w:customStyle="1" w:styleId="affd">
    <w:basedOn w:val="TableNormal1"/>
    <w:tblPr>
      <w:tblStyleRowBandSize w:val="1"/>
      <w:tblStyleColBandSize w:val="1"/>
      <w:tblCellMar>
        <w:left w:w="115" w:type="dxa"/>
        <w:right w:w="115" w:type="dxa"/>
      </w:tblCellMar>
    </w:tblPr>
  </w:style>
  <w:style w:type="table" w:customStyle="1" w:styleId="affe">
    <w:basedOn w:val="TableNormal1"/>
    <w:tblPr>
      <w:tblStyleRowBandSize w:val="1"/>
      <w:tblStyleColBandSize w:val="1"/>
      <w:tblCellMar>
        <w:left w:w="115" w:type="dxa"/>
        <w:right w:w="115" w:type="dxa"/>
      </w:tblCellMar>
    </w:tblPr>
  </w:style>
  <w:style w:type="table" w:customStyle="1" w:styleId="afff">
    <w:basedOn w:val="TableNormal1"/>
    <w:tblPr>
      <w:tblStyleRowBandSize w:val="1"/>
      <w:tblStyleColBandSize w:val="1"/>
      <w:tblCellMar>
        <w:left w:w="115" w:type="dxa"/>
        <w:right w:w="115" w:type="dxa"/>
      </w:tblCellMar>
    </w:tblPr>
  </w:style>
  <w:style w:type="table" w:customStyle="1" w:styleId="afff0">
    <w:basedOn w:val="TableNormal1"/>
    <w:tblPr>
      <w:tblStyleRowBandSize w:val="1"/>
      <w:tblStyleColBandSize w:val="1"/>
      <w:tblCellMar>
        <w:left w:w="115" w:type="dxa"/>
        <w:right w:w="115" w:type="dxa"/>
      </w:tblCellMar>
    </w:tblPr>
  </w:style>
  <w:style w:type="table" w:customStyle="1" w:styleId="afff1">
    <w:basedOn w:val="TableNormal1"/>
    <w:tblPr>
      <w:tblStyleRowBandSize w:val="1"/>
      <w:tblStyleColBandSize w:val="1"/>
      <w:tblCellMar>
        <w:left w:w="115" w:type="dxa"/>
        <w:right w:w="115" w:type="dxa"/>
      </w:tblCellMar>
    </w:tblPr>
  </w:style>
  <w:style w:type="table" w:customStyle="1" w:styleId="afff2">
    <w:basedOn w:val="TableNormal1"/>
    <w:tblPr>
      <w:tblStyleRowBandSize w:val="1"/>
      <w:tblStyleColBandSize w:val="1"/>
      <w:tblCellMar>
        <w:left w:w="115" w:type="dxa"/>
        <w:right w:w="115" w:type="dxa"/>
      </w:tblCellMar>
    </w:tblPr>
  </w:style>
  <w:style w:type="table" w:customStyle="1" w:styleId="afff3">
    <w:basedOn w:val="TableNormal1"/>
    <w:tblPr>
      <w:tblStyleRowBandSize w:val="1"/>
      <w:tblStyleColBandSize w:val="1"/>
      <w:tblCellMar>
        <w:left w:w="115" w:type="dxa"/>
        <w:right w:w="115" w:type="dxa"/>
      </w:tblCellMar>
    </w:tblPr>
  </w:style>
  <w:style w:type="table" w:customStyle="1" w:styleId="afff4">
    <w:basedOn w:val="TableNormal1"/>
    <w:tblPr>
      <w:tblStyleRowBandSize w:val="1"/>
      <w:tblStyleColBandSize w:val="1"/>
      <w:tblCellMar>
        <w:left w:w="115" w:type="dxa"/>
        <w:right w:w="115" w:type="dxa"/>
      </w:tblCellMar>
    </w:tblPr>
  </w:style>
  <w:style w:type="table" w:customStyle="1" w:styleId="afff5">
    <w:basedOn w:val="TableNormal1"/>
    <w:tblPr>
      <w:tblStyleRowBandSize w:val="1"/>
      <w:tblStyleColBandSize w:val="1"/>
      <w:tblCellMar>
        <w:left w:w="115" w:type="dxa"/>
        <w:right w:w="115" w:type="dxa"/>
      </w:tblCellMar>
    </w:tblPr>
  </w:style>
  <w:style w:type="table" w:customStyle="1" w:styleId="afff6">
    <w:basedOn w:val="TableNormal1"/>
    <w:tblPr>
      <w:tblStyleRowBandSize w:val="1"/>
      <w:tblStyleColBandSize w:val="1"/>
      <w:tblCellMar>
        <w:left w:w="115" w:type="dxa"/>
        <w:right w:w="115" w:type="dxa"/>
      </w:tblCellMar>
    </w:tblPr>
  </w:style>
  <w:style w:type="table" w:customStyle="1" w:styleId="afff7">
    <w:basedOn w:val="TableNormal1"/>
    <w:tblPr>
      <w:tblStyleRowBandSize w:val="1"/>
      <w:tblStyleColBandSize w:val="1"/>
      <w:tblCellMar>
        <w:left w:w="115" w:type="dxa"/>
        <w:right w:w="115" w:type="dxa"/>
      </w:tblCellMar>
    </w:tblPr>
  </w:style>
  <w:style w:type="table" w:customStyle="1" w:styleId="afff8">
    <w:basedOn w:val="TableNormal1"/>
    <w:tblPr>
      <w:tblStyleRowBandSize w:val="1"/>
      <w:tblStyleColBandSize w:val="1"/>
      <w:tblCellMar>
        <w:left w:w="115" w:type="dxa"/>
        <w:right w:w="115" w:type="dxa"/>
      </w:tblCellMar>
    </w:tblPr>
  </w:style>
  <w:style w:type="table" w:customStyle="1" w:styleId="afff9">
    <w:basedOn w:val="TableNormal1"/>
    <w:tblPr>
      <w:tblStyleRowBandSize w:val="1"/>
      <w:tblStyleColBandSize w:val="1"/>
      <w:tblCellMar>
        <w:left w:w="115" w:type="dxa"/>
        <w:right w:w="115" w:type="dxa"/>
      </w:tblCellMar>
    </w:tblPr>
  </w:style>
  <w:style w:type="table" w:customStyle="1" w:styleId="afffa">
    <w:basedOn w:val="TableNormal1"/>
    <w:tblPr>
      <w:tblStyleRowBandSize w:val="1"/>
      <w:tblStyleColBandSize w:val="1"/>
      <w:tblCellMar>
        <w:left w:w="115" w:type="dxa"/>
        <w:right w:w="115" w:type="dxa"/>
      </w:tblCellMar>
    </w:tblPr>
  </w:style>
  <w:style w:type="table" w:customStyle="1" w:styleId="afffb">
    <w:basedOn w:val="TableNormal1"/>
    <w:tblPr>
      <w:tblStyleRowBandSize w:val="1"/>
      <w:tblStyleColBandSize w:val="1"/>
      <w:tblCellMar>
        <w:left w:w="115" w:type="dxa"/>
        <w:right w:w="115" w:type="dxa"/>
      </w:tblCellMar>
    </w:tblPr>
  </w:style>
  <w:style w:type="table" w:customStyle="1" w:styleId="afffc">
    <w:basedOn w:val="TableNormal1"/>
    <w:tblPr>
      <w:tblStyleRowBandSize w:val="1"/>
      <w:tblStyleColBandSize w:val="1"/>
      <w:tblCellMar>
        <w:left w:w="115" w:type="dxa"/>
        <w:right w:w="115" w:type="dxa"/>
      </w:tblCellMar>
    </w:tblPr>
  </w:style>
  <w:style w:type="table" w:customStyle="1" w:styleId="afffd">
    <w:basedOn w:val="TableNormal1"/>
    <w:tblPr>
      <w:tblStyleRowBandSize w:val="1"/>
      <w:tblStyleColBandSize w:val="1"/>
      <w:tblCellMar>
        <w:left w:w="115" w:type="dxa"/>
        <w:right w:w="115" w:type="dxa"/>
      </w:tblCellMar>
    </w:tblPr>
  </w:style>
  <w:style w:type="table" w:customStyle="1" w:styleId="afffe">
    <w:basedOn w:val="TableNormal1"/>
    <w:tblPr>
      <w:tblStyleRowBandSize w:val="1"/>
      <w:tblStyleColBandSize w:val="1"/>
      <w:tblCellMar>
        <w:left w:w="115" w:type="dxa"/>
        <w:right w:w="115" w:type="dxa"/>
      </w:tblCellMar>
    </w:tblPr>
  </w:style>
  <w:style w:type="table" w:customStyle="1" w:styleId="affff">
    <w:basedOn w:val="TableNormal1"/>
    <w:tblPr>
      <w:tblStyleRowBandSize w:val="1"/>
      <w:tblStyleColBandSize w:val="1"/>
      <w:tblCellMar>
        <w:left w:w="115" w:type="dxa"/>
        <w:right w:w="115" w:type="dxa"/>
      </w:tblCellMar>
    </w:tblPr>
  </w:style>
  <w:style w:type="table" w:customStyle="1" w:styleId="affff0">
    <w:basedOn w:val="TableNormal1"/>
    <w:tblPr>
      <w:tblStyleRowBandSize w:val="1"/>
      <w:tblStyleColBandSize w:val="1"/>
      <w:tblCellMar>
        <w:left w:w="115" w:type="dxa"/>
        <w:right w:w="115" w:type="dxa"/>
      </w:tblCellMar>
    </w:tblPr>
  </w:style>
  <w:style w:type="paragraph" w:styleId="affff1">
    <w:name w:val="annotation text"/>
    <w:basedOn w:val="a"/>
    <w:link w:val="affff2"/>
    <w:uiPriority w:val="99"/>
    <w:semiHidden/>
    <w:unhideWhenUsed/>
    <w:pPr>
      <w:spacing w:line="240" w:lineRule="auto"/>
    </w:pPr>
    <w:rPr>
      <w:sz w:val="20"/>
      <w:szCs w:val="20"/>
    </w:rPr>
  </w:style>
  <w:style w:type="character" w:customStyle="1" w:styleId="affff2">
    <w:name w:val="Текст примечания Знак"/>
    <w:basedOn w:val="a0"/>
    <w:link w:val="affff1"/>
    <w:uiPriority w:val="99"/>
    <w:semiHidden/>
    <w:rPr>
      <w:sz w:val="20"/>
      <w:szCs w:val="20"/>
    </w:rPr>
  </w:style>
  <w:style w:type="character" w:styleId="affff3">
    <w:name w:val="annotation reference"/>
    <w:basedOn w:val="a0"/>
    <w:uiPriority w:val="99"/>
    <w:semiHidden/>
    <w:unhideWhenUsed/>
    <w:rPr>
      <w:sz w:val="16"/>
      <w:szCs w:val="16"/>
    </w:rPr>
  </w:style>
  <w:style w:type="paragraph" w:styleId="affff4">
    <w:name w:val="List Paragraph"/>
    <w:basedOn w:val="a"/>
    <w:link w:val="affff5"/>
    <w:uiPriority w:val="34"/>
    <w:qFormat/>
    <w:rsid w:val="00F9752D"/>
    <w:pPr>
      <w:ind w:left="720"/>
      <w:contextualSpacing/>
    </w:pPr>
  </w:style>
  <w:style w:type="paragraph" w:styleId="affff6">
    <w:name w:val="Balloon Text"/>
    <w:basedOn w:val="a"/>
    <w:link w:val="affff7"/>
    <w:uiPriority w:val="99"/>
    <w:semiHidden/>
    <w:unhideWhenUsed/>
    <w:rsid w:val="00C500A5"/>
    <w:pPr>
      <w:spacing w:line="240" w:lineRule="auto"/>
    </w:pPr>
    <w:rPr>
      <w:rFonts w:ascii="Segoe UI" w:hAnsi="Segoe UI" w:cs="Segoe UI"/>
      <w:sz w:val="18"/>
      <w:szCs w:val="18"/>
    </w:rPr>
  </w:style>
  <w:style w:type="character" w:customStyle="1" w:styleId="affff7">
    <w:name w:val="Текст выноски Знак"/>
    <w:basedOn w:val="a0"/>
    <w:link w:val="affff6"/>
    <w:uiPriority w:val="99"/>
    <w:semiHidden/>
    <w:rsid w:val="00C500A5"/>
    <w:rPr>
      <w:rFonts w:ascii="Segoe UI" w:hAnsi="Segoe UI" w:cs="Segoe UI"/>
      <w:sz w:val="18"/>
      <w:szCs w:val="18"/>
    </w:rPr>
  </w:style>
  <w:style w:type="paragraph" w:styleId="affff8">
    <w:name w:val="Body Text Indent"/>
    <w:basedOn w:val="a"/>
    <w:link w:val="affff9"/>
    <w:rsid w:val="002C4DC9"/>
    <w:pPr>
      <w:spacing w:after="120" w:line="240" w:lineRule="auto"/>
      <w:ind w:left="283" w:firstLine="0"/>
      <w:jc w:val="left"/>
    </w:pPr>
    <w:rPr>
      <w:sz w:val="24"/>
      <w:szCs w:val="24"/>
      <w:lang w:val="ru-RU"/>
    </w:rPr>
  </w:style>
  <w:style w:type="character" w:customStyle="1" w:styleId="affff9">
    <w:name w:val="Основной текст с отступом Знак"/>
    <w:basedOn w:val="a0"/>
    <w:link w:val="affff8"/>
    <w:rsid w:val="002C4DC9"/>
    <w:rPr>
      <w:sz w:val="24"/>
      <w:szCs w:val="24"/>
      <w:lang w:val="ru-RU"/>
    </w:rPr>
  </w:style>
  <w:style w:type="character" w:customStyle="1" w:styleId="hps">
    <w:name w:val="hps"/>
    <w:basedOn w:val="a0"/>
    <w:rsid w:val="002C4DC9"/>
  </w:style>
  <w:style w:type="character" w:customStyle="1" w:styleId="longtext">
    <w:name w:val="long_text"/>
    <w:basedOn w:val="a0"/>
    <w:rsid w:val="002C4DC9"/>
  </w:style>
  <w:style w:type="character" w:customStyle="1" w:styleId="atn">
    <w:name w:val="atn"/>
    <w:basedOn w:val="a0"/>
    <w:rsid w:val="002C4DC9"/>
  </w:style>
  <w:style w:type="paragraph" w:styleId="20">
    <w:name w:val="Body Text Indent 2"/>
    <w:basedOn w:val="a"/>
    <w:link w:val="21"/>
    <w:unhideWhenUsed/>
    <w:rsid w:val="00237FCA"/>
    <w:pPr>
      <w:spacing w:after="120" w:line="480" w:lineRule="auto"/>
      <w:ind w:left="283"/>
    </w:pPr>
  </w:style>
  <w:style w:type="character" w:customStyle="1" w:styleId="21">
    <w:name w:val="Основной текст с отступом 2 Знак"/>
    <w:basedOn w:val="a0"/>
    <w:link w:val="20"/>
    <w:uiPriority w:val="99"/>
    <w:semiHidden/>
    <w:rsid w:val="00237FCA"/>
  </w:style>
  <w:style w:type="paragraph" w:customStyle="1" w:styleId="10">
    <w:name w:val="Обычный1"/>
    <w:rsid w:val="00237FCA"/>
    <w:pPr>
      <w:spacing w:line="240" w:lineRule="auto"/>
      <w:ind w:firstLine="0"/>
      <w:jc w:val="left"/>
    </w:pPr>
    <w:rPr>
      <w:sz w:val="20"/>
      <w:szCs w:val="20"/>
      <w:lang w:val="ru-RU"/>
    </w:rPr>
  </w:style>
  <w:style w:type="character" w:styleId="affffa">
    <w:name w:val="Hyperlink"/>
    <w:basedOn w:val="a0"/>
    <w:uiPriority w:val="99"/>
    <w:rsid w:val="00E03210"/>
    <w:rPr>
      <w:color w:val="0000FF"/>
      <w:u w:val="single"/>
    </w:rPr>
  </w:style>
  <w:style w:type="paragraph" w:styleId="30">
    <w:name w:val="Body Text Indent 3"/>
    <w:basedOn w:val="a"/>
    <w:link w:val="31"/>
    <w:rsid w:val="00E03210"/>
    <w:pPr>
      <w:spacing w:after="120" w:line="240" w:lineRule="auto"/>
      <w:ind w:left="283" w:firstLine="0"/>
      <w:jc w:val="left"/>
    </w:pPr>
    <w:rPr>
      <w:sz w:val="16"/>
      <w:szCs w:val="16"/>
    </w:rPr>
  </w:style>
  <w:style w:type="character" w:customStyle="1" w:styleId="31">
    <w:name w:val="Основной текст с отступом 3 Знак"/>
    <w:basedOn w:val="a0"/>
    <w:link w:val="30"/>
    <w:rsid w:val="00E03210"/>
    <w:rPr>
      <w:sz w:val="16"/>
      <w:szCs w:val="16"/>
    </w:rPr>
  </w:style>
  <w:style w:type="paragraph" w:customStyle="1" w:styleId="xl28">
    <w:name w:val="xl28"/>
    <w:basedOn w:val="a"/>
    <w:rsid w:val="00E03210"/>
    <w:pPr>
      <w:spacing w:before="100" w:after="100" w:line="240" w:lineRule="auto"/>
      <w:ind w:firstLine="0"/>
      <w:jc w:val="left"/>
    </w:pPr>
    <w:rPr>
      <w:rFonts w:ascii="Arial" w:hAnsi="Arial"/>
      <w:b/>
      <w:sz w:val="24"/>
      <w:szCs w:val="24"/>
      <w:lang w:val="en-US"/>
    </w:rPr>
  </w:style>
  <w:style w:type="paragraph" w:customStyle="1" w:styleId="xl25">
    <w:name w:val="xl25"/>
    <w:basedOn w:val="a"/>
    <w:rsid w:val="00E03210"/>
    <w:pPr>
      <w:spacing w:before="100" w:after="100" w:line="240" w:lineRule="auto"/>
      <w:ind w:firstLine="0"/>
      <w:jc w:val="center"/>
    </w:pPr>
    <w:rPr>
      <w:rFonts w:ascii="Arial" w:hAnsi="Arial"/>
      <w:b/>
      <w:sz w:val="24"/>
      <w:szCs w:val="24"/>
      <w:lang w:val="en-US"/>
    </w:rPr>
  </w:style>
  <w:style w:type="paragraph" w:customStyle="1" w:styleId="xl24">
    <w:name w:val="xl24"/>
    <w:basedOn w:val="a"/>
    <w:rsid w:val="00E03210"/>
    <w:pPr>
      <w:spacing w:before="100" w:after="100" w:line="240" w:lineRule="auto"/>
      <w:ind w:firstLine="0"/>
      <w:jc w:val="center"/>
    </w:pPr>
    <w:rPr>
      <w:sz w:val="24"/>
      <w:szCs w:val="24"/>
      <w:lang w:val="en-US"/>
    </w:rPr>
  </w:style>
  <w:style w:type="paragraph" w:styleId="11">
    <w:name w:val="toc 1"/>
    <w:basedOn w:val="a"/>
    <w:next w:val="a"/>
    <w:autoRedefine/>
    <w:uiPriority w:val="39"/>
    <w:unhideWhenUsed/>
    <w:rsid w:val="00884AB2"/>
    <w:pPr>
      <w:spacing w:after="100"/>
    </w:pPr>
  </w:style>
  <w:style w:type="paragraph" w:styleId="22">
    <w:name w:val="toc 2"/>
    <w:basedOn w:val="a"/>
    <w:next w:val="a"/>
    <w:autoRedefine/>
    <w:uiPriority w:val="39"/>
    <w:unhideWhenUsed/>
    <w:rsid w:val="00884AB2"/>
    <w:pPr>
      <w:tabs>
        <w:tab w:val="left" w:pos="1040"/>
        <w:tab w:val="right" w:pos="9345"/>
      </w:tabs>
      <w:spacing w:after="100"/>
      <w:ind w:left="260"/>
    </w:pPr>
  </w:style>
  <w:style w:type="paragraph" w:styleId="32">
    <w:name w:val="toc 3"/>
    <w:basedOn w:val="a"/>
    <w:next w:val="a"/>
    <w:autoRedefine/>
    <w:uiPriority w:val="39"/>
    <w:unhideWhenUsed/>
    <w:rsid w:val="00884AB2"/>
    <w:pPr>
      <w:spacing w:after="100"/>
      <w:ind w:left="520"/>
    </w:pPr>
  </w:style>
  <w:style w:type="paragraph" w:styleId="50">
    <w:name w:val="toc 5"/>
    <w:basedOn w:val="a"/>
    <w:next w:val="a"/>
    <w:autoRedefine/>
    <w:uiPriority w:val="39"/>
    <w:unhideWhenUsed/>
    <w:rsid w:val="00884AB2"/>
    <w:pPr>
      <w:spacing w:after="100"/>
      <w:ind w:left="1040"/>
    </w:pPr>
  </w:style>
  <w:style w:type="paragraph" w:styleId="affffb">
    <w:name w:val="header"/>
    <w:basedOn w:val="a"/>
    <w:link w:val="affffc"/>
    <w:uiPriority w:val="99"/>
    <w:unhideWhenUsed/>
    <w:rsid w:val="0059023B"/>
    <w:pPr>
      <w:tabs>
        <w:tab w:val="center" w:pos="4677"/>
        <w:tab w:val="right" w:pos="9355"/>
      </w:tabs>
      <w:spacing w:line="240" w:lineRule="auto"/>
    </w:pPr>
  </w:style>
  <w:style w:type="character" w:customStyle="1" w:styleId="affffc">
    <w:name w:val="Верхний колонтитул Знак"/>
    <w:basedOn w:val="a0"/>
    <w:link w:val="affffb"/>
    <w:uiPriority w:val="99"/>
    <w:rsid w:val="0059023B"/>
  </w:style>
  <w:style w:type="paragraph" w:styleId="affffd">
    <w:name w:val="footer"/>
    <w:basedOn w:val="a"/>
    <w:link w:val="affffe"/>
    <w:uiPriority w:val="99"/>
    <w:unhideWhenUsed/>
    <w:rsid w:val="0059023B"/>
    <w:pPr>
      <w:tabs>
        <w:tab w:val="center" w:pos="4677"/>
        <w:tab w:val="right" w:pos="9355"/>
      </w:tabs>
      <w:spacing w:line="240" w:lineRule="auto"/>
    </w:pPr>
  </w:style>
  <w:style w:type="character" w:customStyle="1" w:styleId="affffe">
    <w:name w:val="Нижний колонтитул Знак"/>
    <w:basedOn w:val="a0"/>
    <w:link w:val="affffd"/>
    <w:uiPriority w:val="99"/>
    <w:rsid w:val="0059023B"/>
  </w:style>
  <w:style w:type="paragraph" w:styleId="afffff">
    <w:name w:val="Body Text"/>
    <w:basedOn w:val="a"/>
    <w:link w:val="afffff0"/>
    <w:uiPriority w:val="99"/>
    <w:semiHidden/>
    <w:unhideWhenUsed/>
    <w:rsid w:val="00944939"/>
    <w:pPr>
      <w:spacing w:after="120"/>
    </w:pPr>
  </w:style>
  <w:style w:type="character" w:customStyle="1" w:styleId="afffff0">
    <w:name w:val="Основной текст Знак"/>
    <w:basedOn w:val="a0"/>
    <w:link w:val="afffff"/>
    <w:uiPriority w:val="99"/>
    <w:semiHidden/>
    <w:rsid w:val="00944939"/>
  </w:style>
  <w:style w:type="paragraph" w:customStyle="1" w:styleId="H2">
    <w:name w:val="H2"/>
    <w:basedOn w:val="a"/>
    <w:next w:val="a"/>
    <w:rsid w:val="00BF5427"/>
    <w:pPr>
      <w:keepNext/>
      <w:spacing w:before="100" w:after="100" w:line="240" w:lineRule="auto"/>
      <w:ind w:firstLine="0"/>
      <w:jc w:val="left"/>
      <w:outlineLvl w:val="2"/>
    </w:pPr>
    <w:rPr>
      <w:b/>
      <w:snapToGrid w:val="0"/>
      <w:sz w:val="36"/>
      <w:szCs w:val="20"/>
      <w:lang w:val="ru-RU"/>
    </w:rPr>
  </w:style>
  <w:style w:type="paragraph" w:customStyle="1" w:styleId="FR1">
    <w:name w:val="FR1"/>
    <w:rsid w:val="00BF5427"/>
    <w:pPr>
      <w:widowControl w:val="0"/>
      <w:overflowPunct w:val="0"/>
      <w:autoSpaceDE w:val="0"/>
      <w:autoSpaceDN w:val="0"/>
      <w:adjustRightInd w:val="0"/>
      <w:spacing w:before="360" w:line="280" w:lineRule="auto"/>
      <w:ind w:left="160" w:firstLine="0"/>
      <w:textAlignment w:val="baseline"/>
    </w:pPr>
    <w:rPr>
      <w:rFonts w:ascii="Arial" w:hAnsi="Arial"/>
      <w:b/>
      <w:sz w:val="20"/>
      <w:szCs w:val="20"/>
      <w:lang w:val="ru-RU"/>
    </w:rPr>
  </w:style>
  <w:style w:type="numbering" w:customStyle="1" w:styleId="Headings">
    <w:name w:val="Headings"/>
    <w:uiPriority w:val="99"/>
    <w:rsid w:val="008D7A11"/>
    <w:pPr>
      <w:numPr>
        <w:numId w:val="36"/>
      </w:numPr>
    </w:pPr>
  </w:style>
  <w:style w:type="character" w:customStyle="1" w:styleId="affff5">
    <w:name w:val="Абзац списка Знак"/>
    <w:link w:val="affff4"/>
    <w:uiPriority w:val="34"/>
    <w:rsid w:val="008D7A11"/>
  </w:style>
  <w:style w:type="paragraph" w:customStyle="1" w:styleId="23">
    <w:name w:val="Обычный2"/>
    <w:rsid w:val="008D7A11"/>
    <w:pPr>
      <w:spacing w:line="240" w:lineRule="auto"/>
      <w:ind w:firstLine="0"/>
      <w:jc w:val="left"/>
    </w:pPr>
    <w:rPr>
      <w:sz w:val="20"/>
      <w:szCs w:val="20"/>
      <w:lang w:val="ru-RU"/>
    </w:rPr>
  </w:style>
  <w:style w:type="character" w:styleId="afffff1">
    <w:name w:val="Emphasis"/>
    <w:basedOn w:val="a0"/>
    <w:qFormat/>
    <w:rsid w:val="00CC45B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6"/>
        <w:szCs w:val="26"/>
        <w:lang w:val="uk-UA" w:eastAsia="ru-RU" w:bidi="ar-SA"/>
      </w:rPr>
    </w:rPrDefault>
    <w:pPrDefault>
      <w:pPr>
        <w:spacing w:line="264" w:lineRule="auto"/>
        <w:ind w:firstLine="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0" w:unhideWhenUsed="0" w:qFormat="1"/>
    <w:lsdException w:name="No Lis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uiPriority w:val="9"/>
    <w:qFormat/>
    <w:pPr>
      <w:keepNext/>
      <w:keepLines/>
      <w:spacing w:before="240"/>
      <w:outlineLvl w:val="0"/>
    </w:pPr>
    <w:rPr>
      <w:sz w:val="28"/>
      <w:szCs w:val="28"/>
    </w:rPr>
  </w:style>
  <w:style w:type="paragraph" w:styleId="2">
    <w:name w:val="heading 2"/>
    <w:basedOn w:val="a"/>
    <w:next w:val="a"/>
    <w:uiPriority w:val="9"/>
    <w:qFormat/>
    <w:pPr>
      <w:keepNext/>
      <w:keepLines/>
      <w:spacing w:before="40"/>
      <w:outlineLvl w:val="1"/>
    </w:pPr>
    <w:rPr>
      <w:sz w:val="28"/>
      <w:szCs w:val="28"/>
    </w:rPr>
  </w:style>
  <w:style w:type="paragraph" w:styleId="3">
    <w:name w:val="heading 3"/>
    <w:basedOn w:val="a"/>
    <w:next w:val="a"/>
    <w:uiPriority w:val="9"/>
    <w:qFormat/>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qFormat/>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1"/>
    <w:pPr>
      <w:spacing w:line="240" w:lineRule="auto"/>
    </w:pPr>
    <w:tblPr>
      <w:tblStyleRowBandSize w:val="1"/>
      <w:tblStyleColBandSize w:val="1"/>
      <w:tblCellMar>
        <w:left w:w="108" w:type="dxa"/>
        <w:right w:w="108" w:type="dxa"/>
      </w:tblCellMar>
    </w:tblPr>
  </w:style>
  <w:style w:type="table" w:customStyle="1" w:styleId="a6">
    <w:basedOn w:val="TableNormal1"/>
    <w:pPr>
      <w:spacing w:line="240" w:lineRule="auto"/>
    </w:pPr>
    <w:tblPr>
      <w:tblStyleRowBandSize w:val="1"/>
      <w:tblStyleColBandSize w:val="1"/>
      <w:tblCellMar>
        <w:left w:w="108" w:type="dxa"/>
        <w:right w:w="108" w:type="dxa"/>
      </w:tblCellMar>
    </w:tblPr>
  </w:style>
  <w:style w:type="table" w:customStyle="1" w:styleId="a7">
    <w:basedOn w:val="TableNormal1"/>
    <w:pPr>
      <w:spacing w:line="240" w:lineRule="auto"/>
    </w:pPr>
    <w:tblPr>
      <w:tblStyleRowBandSize w:val="1"/>
      <w:tblStyleColBandSize w:val="1"/>
      <w:tblCellMar>
        <w:left w:w="108" w:type="dxa"/>
        <w:right w:w="108" w:type="dxa"/>
      </w:tblCellMar>
    </w:tblPr>
  </w:style>
  <w:style w:type="table" w:customStyle="1" w:styleId="a8">
    <w:basedOn w:val="TableNormal1"/>
    <w:pPr>
      <w:spacing w:line="240" w:lineRule="auto"/>
    </w:pPr>
    <w:tblPr>
      <w:tblStyleRowBandSize w:val="1"/>
      <w:tblStyleColBandSize w:val="1"/>
      <w:tblCellMar>
        <w:left w:w="108" w:type="dxa"/>
        <w:right w:w="108" w:type="dxa"/>
      </w:tblCellMar>
    </w:tblPr>
  </w:style>
  <w:style w:type="table" w:customStyle="1" w:styleId="a9">
    <w:basedOn w:val="TableNormal1"/>
    <w:pPr>
      <w:spacing w:line="240" w:lineRule="auto"/>
    </w:pPr>
    <w:tblPr>
      <w:tblStyleRowBandSize w:val="1"/>
      <w:tblStyleColBandSize w:val="1"/>
      <w:tblCellMar>
        <w:left w:w="108" w:type="dxa"/>
        <w:right w:w="108" w:type="dxa"/>
      </w:tblCellMar>
    </w:tblPr>
  </w:style>
  <w:style w:type="table" w:customStyle="1" w:styleId="aa">
    <w:basedOn w:val="TableNormal1"/>
    <w:pPr>
      <w:spacing w:line="240" w:lineRule="auto"/>
    </w:pPr>
    <w:tblPr>
      <w:tblStyleRowBandSize w:val="1"/>
      <w:tblStyleColBandSize w:val="1"/>
      <w:tblCellMar>
        <w:left w:w="108" w:type="dxa"/>
        <w:right w:w="108" w:type="dxa"/>
      </w:tblCellMar>
    </w:tblPr>
  </w:style>
  <w:style w:type="table" w:customStyle="1" w:styleId="ab">
    <w:basedOn w:val="TableNormal1"/>
    <w:pPr>
      <w:spacing w:line="240" w:lineRule="auto"/>
    </w:pPr>
    <w:tblPr>
      <w:tblStyleRowBandSize w:val="1"/>
      <w:tblStyleColBandSize w:val="1"/>
      <w:tblCellMar>
        <w:left w:w="108" w:type="dxa"/>
        <w:right w:w="108" w:type="dxa"/>
      </w:tblCellMar>
    </w:tblPr>
  </w:style>
  <w:style w:type="table" w:customStyle="1" w:styleId="ac">
    <w:basedOn w:val="TableNormal1"/>
    <w:pPr>
      <w:spacing w:line="240" w:lineRule="auto"/>
    </w:pPr>
    <w:tblPr>
      <w:tblStyleRowBandSize w:val="1"/>
      <w:tblStyleColBandSize w:val="1"/>
      <w:tblCellMar>
        <w:left w:w="108" w:type="dxa"/>
        <w:right w:w="108" w:type="dxa"/>
      </w:tblCellMar>
    </w:tblPr>
  </w:style>
  <w:style w:type="table" w:customStyle="1" w:styleId="ad">
    <w:basedOn w:val="TableNormal1"/>
    <w:pPr>
      <w:spacing w:line="240" w:lineRule="auto"/>
    </w:pPr>
    <w:tblPr>
      <w:tblStyleRowBandSize w:val="1"/>
      <w:tblStyleColBandSize w:val="1"/>
      <w:tblCellMar>
        <w:left w:w="108" w:type="dxa"/>
        <w:right w:w="108" w:type="dxa"/>
      </w:tblCellMar>
    </w:tblPr>
  </w:style>
  <w:style w:type="table" w:customStyle="1" w:styleId="ae">
    <w:basedOn w:val="TableNormal1"/>
    <w:pPr>
      <w:spacing w:line="240" w:lineRule="auto"/>
    </w:pPr>
    <w:tblPr>
      <w:tblStyleRowBandSize w:val="1"/>
      <w:tblStyleColBandSize w:val="1"/>
      <w:tblCellMar>
        <w:left w:w="108" w:type="dxa"/>
        <w:right w:w="108" w:type="dxa"/>
      </w:tblCellMar>
    </w:tblPr>
  </w:style>
  <w:style w:type="table" w:customStyle="1" w:styleId="af">
    <w:basedOn w:val="TableNormal1"/>
    <w:pPr>
      <w:spacing w:line="240" w:lineRule="auto"/>
    </w:pPr>
    <w:tblPr>
      <w:tblStyleRowBandSize w:val="1"/>
      <w:tblStyleColBandSize w:val="1"/>
      <w:tblCellMar>
        <w:left w:w="108" w:type="dxa"/>
        <w:right w:w="108" w:type="dxa"/>
      </w:tblCellMar>
    </w:tblPr>
  </w:style>
  <w:style w:type="table" w:customStyle="1" w:styleId="af0">
    <w:basedOn w:val="TableNormal1"/>
    <w:pPr>
      <w:spacing w:line="240" w:lineRule="auto"/>
    </w:pPr>
    <w:tblPr>
      <w:tblStyleRowBandSize w:val="1"/>
      <w:tblStyleColBandSize w:val="1"/>
      <w:tblCellMar>
        <w:left w:w="108" w:type="dxa"/>
        <w:right w:w="108" w:type="dxa"/>
      </w:tblCellMar>
    </w:tblPr>
  </w:style>
  <w:style w:type="table" w:customStyle="1" w:styleId="af1">
    <w:basedOn w:val="TableNormal1"/>
    <w:pPr>
      <w:spacing w:line="240" w:lineRule="auto"/>
    </w:pPr>
    <w:tblPr>
      <w:tblStyleRowBandSize w:val="1"/>
      <w:tblStyleColBandSize w:val="1"/>
      <w:tblCellMar>
        <w:left w:w="108" w:type="dxa"/>
        <w:right w:w="108" w:type="dxa"/>
      </w:tblCellMar>
    </w:tblPr>
  </w:style>
  <w:style w:type="table" w:customStyle="1" w:styleId="af2">
    <w:basedOn w:val="TableNormal1"/>
    <w:pPr>
      <w:spacing w:line="240" w:lineRule="auto"/>
    </w:pPr>
    <w:tblPr>
      <w:tblStyleRowBandSize w:val="1"/>
      <w:tblStyleColBandSize w:val="1"/>
      <w:tblCellMar>
        <w:left w:w="108" w:type="dxa"/>
        <w:right w:w="108" w:type="dxa"/>
      </w:tblCellMar>
    </w:tblPr>
  </w:style>
  <w:style w:type="table" w:customStyle="1" w:styleId="af3">
    <w:basedOn w:val="TableNormal1"/>
    <w:pPr>
      <w:spacing w:line="240" w:lineRule="auto"/>
    </w:pPr>
    <w:tblPr>
      <w:tblStyleRowBandSize w:val="1"/>
      <w:tblStyleColBandSize w:val="1"/>
      <w:tblCellMar>
        <w:left w:w="108" w:type="dxa"/>
        <w:right w:w="108" w:type="dxa"/>
      </w:tblCellMar>
    </w:tblPr>
  </w:style>
  <w:style w:type="table" w:customStyle="1" w:styleId="af4">
    <w:basedOn w:val="TableNormal1"/>
    <w:pPr>
      <w:spacing w:line="240" w:lineRule="auto"/>
    </w:pPr>
    <w:tblPr>
      <w:tblStyleRowBandSize w:val="1"/>
      <w:tblStyleColBandSize w:val="1"/>
      <w:tblCellMar>
        <w:left w:w="108" w:type="dxa"/>
        <w:right w:w="108" w:type="dxa"/>
      </w:tblCellMar>
    </w:tblPr>
  </w:style>
  <w:style w:type="table" w:customStyle="1" w:styleId="af5">
    <w:basedOn w:val="TableNormal1"/>
    <w:pPr>
      <w:spacing w:line="240" w:lineRule="auto"/>
    </w:pPr>
    <w:tblPr>
      <w:tblStyleRowBandSize w:val="1"/>
      <w:tblStyleColBandSize w:val="1"/>
      <w:tblCellMar>
        <w:left w:w="108" w:type="dxa"/>
        <w:right w:w="108" w:type="dxa"/>
      </w:tblCellMar>
    </w:tblPr>
  </w:style>
  <w:style w:type="table" w:customStyle="1" w:styleId="af6">
    <w:basedOn w:val="TableNormal1"/>
    <w:pPr>
      <w:spacing w:line="240" w:lineRule="auto"/>
    </w:pPr>
    <w:tblPr>
      <w:tblStyleRowBandSize w:val="1"/>
      <w:tblStyleColBandSize w:val="1"/>
      <w:tblCellMar>
        <w:left w:w="108" w:type="dxa"/>
        <w:right w:w="108" w:type="dxa"/>
      </w:tblCellMar>
    </w:tblPr>
  </w:style>
  <w:style w:type="table" w:customStyle="1" w:styleId="af7">
    <w:basedOn w:val="TableNormal1"/>
    <w:pPr>
      <w:spacing w:line="240" w:lineRule="auto"/>
    </w:pPr>
    <w:tblPr>
      <w:tblStyleRowBandSize w:val="1"/>
      <w:tblStyleColBandSize w:val="1"/>
      <w:tblCellMar>
        <w:left w:w="108" w:type="dxa"/>
        <w:right w:w="108" w:type="dxa"/>
      </w:tblCellMar>
    </w:tblPr>
  </w:style>
  <w:style w:type="table" w:customStyle="1" w:styleId="af8">
    <w:basedOn w:val="TableNormal1"/>
    <w:pPr>
      <w:spacing w:line="240" w:lineRule="auto"/>
    </w:pPr>
    <w:tblPr>
      <w:tblStyleRowBandSize w:val="1"/>
      <w:tblStyleColBandSize w:val="1"/>
      <w:tblCellMar>
        <w:left w:w="108" w:type="dxa"/>
        <w:right w:w="108" w:type="dxa"/>
      </w:tblCellMar>
    </w:tblPr>
  </w:style>
  <w:style w:type="table" w:customStyle="1" w:styleId="af9">
    <w:basedOn w:val="TableNormal1"/>
    <w:pPr>
      <w:spacing w:line="240" w:lineRule="auto"/>
    </w:pPr>
    <w:tblPr>
      <w:tblStyleRowBandSize w:val="1"/>
      <w:tblStyleColBandSize w:val="1"/>
      <w:tblCellMar>
        <w:left w:w="108" w:type="dxa"/>
        <w:right w:w="108" w:type="dxa"/>
      </w:tblCellMar>
    </w:tblPr>
  </w:style>
  <w:style w:type="table" w:customStyle="1" w:styleId="afa">
    <w:basedOn w:val="TableNormal1"/>
    <w:tblPr>
      <w:tblStyleRowBandSize w:val="1"/>
      <w:tblStyleColBandSize w:val="1"/>
      <w:tblCellMar>
        <w:left w:w="115" w:type="dxa"/>
        <w:right w:w="115" w:type="dxa"/>
      </w:tblCellMar>
    </w:tblPr>
  </w:style>
  <w:style w:type="table" w:customStyle="1" w:styleId="afb">
    <w:basedOn w:val="TableNormal1"/>
    <w:pPr>
      <w:spacing w:line="240" w:lineRule="auto"/>
    </w:pPr>
    <w:tblPr>
      <w:tblStyleRowBandSize w:val="1"/>
      <w:tblStyleColBandSize w:val="1"/>
      <w:tblCellMar>
        <w:left w:w="108" w:type="dxa"/>
        <w:right w:w="108" w:type="dxa"/>
      </w:tblCellMar>
    </w:tblPr>
  </w:style>
  <w:style w:type="table" w:customStyle="1" w:styleId="afc">
    <w:basedOn w:val="TableNormal1"/>
    <w:tblPr>
      <w:tblStyleRowBandSize w:val="1"/>
      <w:tblStyleColBandSize w:val="1"/>
    </w:tblPr>
  </w:style>
  <w:style w:type="table" w:customStyle="1" w:styleId="afd">
    <w:basedOn w:val="TableNormal1"/>
    <w:tblPr>
      <w:tblStyleRowBandSize w:val="1"/>
      <w:tblStyleColBandSize w:val="1"/>
    </w:tblPr>
  </w:style>
  <w:style w:type="table" w:customStyle="1" w:styleId="afe">
    <w:basedOn w:val="TableNormal1"/>
    <w:tblPr>
      <w:tblStyleRowBandSize w:val="1"/>
      <w:tblStyleColBandSize w:val="1"/>
    </w:tblPr>
  </w:style>
  <w:style w:type="table" w:customStyle="1" w:styleId="aff">
    <w:basedOn w:val="TableNormal1"/>
    <w:tblPr>
      <w:tblStyleRowBandSize w:val="1"/>
      <w:tblStyleColBandSize w:val="1"/>
    </w:tblPr>
  </w:style>
  <w:style w:type="table" w:customStyle="1" w:styleId="aff0">
    <w:basedOn w:val="TableNormal1"/>
    <w:tblPr>
      <w:tblStyleRowBandSize w:val="1"/>
      <w:tblStyleColBandSize w:val="1"/>
    </w:tblPr>
  </w:style>
  <w:style w:type="table" w:customStyle="1" w:styleId="aff1">
    <w:basedOn w:val="TableNormal1"/>
    <w:tblPr>
      <w:tblStyleRowBandSize w:val="1"/>
      <w:tblStyleColBandSize w:val="1"/>
    </w:tblPr>
  </w:style>
  <w:style w:type="table" w:customStyle="1" w:styleId="aff2">
    <w:basedOn w:val="TableNormal1"/>
    <w:pPr>
      <w:spacing w:line="240" w:lineRule="auto"/>
    </w:pPr>
    <w:tblPr>
      <w:tblStyleRowBandSize w:val="1"/>
      <w:tblStyleColBandSize w:val="1"/>
      <w:tblCellMar>
        <w:left w:w="108" w:type="dxa"/>
        <w:right w:w="108" w:type="dxa"/>
      </w:tblCellMar>
    </w:tblPr>
  </w:style>
  <w:style w:type="table" w:customStyle="1" w:styleId="aff3">
    <w:basedOn w:val="TableNormal1"/>
    <w:pPr>
      <w:spacing w:line="240" w:lineRule="auto"/>
    </w:pPr>
    <w:tblPr>
      <w:tblStyleRowBandSize w:val="1"/>
      <w:tblStyleColBandSize w:val="1"/>
      <w:tblCellMar>
        <w:left w:w="108" w:type="dxa"/>
        <w:right w:w="108" w:type="dxa"/>
      </w:tblCellMar>
    </w:tblPr>
  </w:style>
  <w:style w:type="table" w:customStyle="1" w:styleId="aff4">
    <w:basedOn w:val="TableNormal1"/>
    <w:pPr>
      <w:spacing w:line="240" w:lineRule="auto"/>
    </w:pPr>
    <w:tblPr>
      <w:tblStyleRowBandSize w:val="1"/>
      <w:tblStyleColBandSize w:val="1"/>
      <w:tblCellMar>
        <w:left w:w="108" w:type="dxa"/>
        <w:right w:w="108" w:type="dxa"/>
      </w:tblCellMar>
    </w:tblPr>
  </w:style>
  <w:style w:type="table" w:customStyle="1" w:styleId="aff5">
    <w:basedOn w:val="TableNormal1"/>
    <w:pPr>
      <w:spacing w:line="240" w:lineRule="auto"/>
    </w:pPr>
    <w:tblPr>
      <w:tblStyleRowBandSize w:val="1"/>
      <w:tblStyleColBandSize w:val="1"/>
      <w:tblCellMar>
        <w:left w:w="108" w:type="dxa"/>
        <w:right w:w="108" w:type="dxa"/>
      </w:tblCellMar>
    </w:tblPr>
  </w:style>
  <w:style w:type="table" w:customStyle="1" w:styleId="aff6">
    <w:basedOn w:val="TableNormal1"/>
    <w:pPr>
      <w:spacing w:line="240" w:lineRule="auto"/>
    </w:pPr>
    <w:tblPr>
      <w:tblStyleRowBandSize w:val="1"/>
      <w:tblStyleColBandSize w:val="1"/>
      <w:tblCellMar>
        <w:left w:w="108" w:type="dxa"/>
        <w:right w:w="108" w:type="dxa"/>
      </w:tblCellMar>
    </w:tblPr>
  </w:style>
  <w:style w:type="table" w:customStyle="1" w:styleId="aff7">
    <w:basedOn w:val="TableNormal1"/>
    <w:tblPr>
      <w:tblStyleRowBandSize w:val="1"/>
      <w:tblStyleColBandSize w:val="1"/>
    </w:tblPr>
  </w:style>
  <w:style w:type="table" w:customStyle="1" w:styleId="aff8">
    <w:basedOn w:val="TableNormal1"/>
    <w:tblPr>
      <w:tblStyleRowBandSize w:val="1"/>
      <w:tblStyleColBandSize w:val="1"/>
    </w:tblPr>
  </w:style>
  <w:style w:type="table" w:customStyle="1" w:styleId="aff9">
    <w:basedOn w:val="TableNormal1"/>
    <w:pPr>
      <w:spacing w:line="240" w:lineRule="auto"/>
    </w:pPr>
    <w:tblPr>
      <w:tblStyleRowBandSize w:val="1"/>
      <w:tblStyleColBandSize w:val="1"/>
      <w:tblCellMar>
        <w:left w:w="108" w:type="dxa"/>
        <w:right w:w="108" w:type="dxa"/>
      </w:tblCellMar>
    </w:tblPr>
  </w:style>
  <w:style w:type="table" w:customStyle="1" w:styleId="affa">
    <w:basedOn w:val="TableNormal1"/>
    <w:tblPr>
      <w:tblStyleRowBandSize w:val="1"/>
      <w:tblStyleColBandSize w:val="1"/>
      <w:tblCellMar>
        <w:left w:w="115" w:type="dxa"/>
        <w:right w:w="115" w:type="dxa"/>
      </w:tblCellMar>
    </w:tblPr>
  </w:style>
  <w:style w:type="table" w:customStyle="1" w:styleId="affb">
    <w:basedOn w:val="TableNormal1"/>
    <w:tblPr>
      <w:tblStyleRowBandSize w:val="1"/>
      <w:tblStyleColBandSize w:val="1"/>
      <w:tblCellMar>
        <w:left w:w="115" w:type="dxa"/>
        <w:right w:w="115" w:type="dxa"/>
      </w:tblCellMar>
    </w:tblPr>
  </w:style>
  <w:style w:type="table" w:customStyle="1" w:styleId="affc">
    <w:basedOn w:val="TableNormal1"/>
    <w:tblPr>
      <w:tblStyleRowBandSize w:val="1"/>
      <w:tblStyleColBandSize w:val="1"/>
      <w:tblCellMar>
        <w:left w:w="115" w:type="dxa"/>
        <w:right w:w="115" w:type="dxa"/>
      </w:tblCellMar>
    </w:tblPr>
  </w:style>
  <w:style w:type="table" w:customStyle="1" w:styleId="affd">
    <w:basedOn w:val="TableNormal1"/>
    <w:tblPr>
      <w:tblStyleRowBandSize w:val="1"/>
      <w:tblStyleColBandSize w:val="1"/>
      <w:tblCellMar>
        <w:left w:w="115" w:type="dxa"/>
        <w:right w:w="115" w:type="dxa"/>
      </w:tblCellMar>
    </w:tblPr>
  </w:style>
  <w:style w:type="table" w:customStyle="1" w:styleId="affe">
    <w:basedOn w:val="TableNormal1"/>
    <w:tblPr>
      <w:tblStyleRowBandSize w:val="1"/>
      <w:tblStyleColBandSize w:val="1"/>
      <w:tblCellMar>
        <w:left w:w="115" w:type="dxa"/>
        <w:right w:w="115" w:type="dxa"/>
      </w:tblCellMar>
    </w:tblPr>
  </w:style>
  <w:style w:type="table" w:customStyle="1" w:styleId="afff">
    <w:basedOn w:val="TableNormal1"/>
    <w:tblPr>
      <w:tblStyleRowBandSize w:val="1"/>
      <w:tblStyleColBandSize w:val="1"/>
      <w:tblCellMar>
        <w:left w:w="115" w:type="dxa"/>
        <w:right w:w="115" w:type="dxa"/>
      </w:tblCellMar>
    </w:tblPr>
  </w:style>
  <w:style w:type="table" w:customStyle="1" w:styleId="afff0">
    <w:basedOn w:val="TableNormal1"/>
    <w:tblPr>
      <w:tblStyleRowBandSize w:val="1"/>
      <w:tblStyleColBandSize w:val="1"/>
      <w:tblCellMar>
        <w:left w:w="115" w:type="dxa"/>
        <w:right w:w="115" w:type="dxa"/>
      </w:tblCellMar>
    </w:tblPr>
  </w:style>
  <w:style w:type="table" w:customStyle="1" w:styleId="afff1">
    <w:basedOn w:val="TableNormal1"/>
    <w:tblPr>
      <w:tblStyleRowBandSize w:val="1"/>
      <w:tblStyleColBandSize w:val="1"/>
      <w:tblCellMar>
        <w:left w:w="115" w:type="dxa"/>
        <w:right w:w="115" w:type="dxa"/>
      </w:tblCellMar>
    </w:tblPr>
  </w:style>
  <w:style w:type="table" w:customStyle="1" w:styleId="afff2">
    <w:basedOn w:val="TableNormal1"/>
    <w:tblPr>
      <w:tblStyleRowBandSize w:val="1"/>
      <w:tblStyleColBandSize w:val="1"/>
      <w:tblCellMar>
        <w:left w:w="115" w:type="dxa"/>
        <w:right w:w="115" w:type="dxa"/>
      </w:tblCellMar>
    </w:tblPr>
  </w:style>
  <w:style w:type="table" w:customStyle="1" w:styleId="afff3">
    <w:basedOn w:val="TableNormal1"/>
    <w:tblPr>
      <w:tblStyleRowBandSize w:val="1"/>
      <w:tblStyleColBandSize w:val="1"/>
      <w:tblCellMar>
        <w:left w:w="115" w:type="dxa"/>
        <w:right w:w="115" w:type="dxa"/>
      </w:tblCellMar>
    </w:tblPr>
  </w:style>
  <w:style w:type="table" w:customStyle="1" w:styleId="afff4">
    <w:basedOn w:val="TableNormal1"/>
    <w:tblPr>
      <w:tblStyleRowBandSize w:val="1"/>
      <w:tblStyleColBandSize w:val="1"/>
      <w:tblCellMar>
        <w:left w:w="115" w:type="dxa"/>
        <w:right w:w="115" w:type="dxa"/>
      </w:tblCellMar>
    </w:tblPr>
  </w:style>
  <w:style w:type="table" w:customStyle="1" w:styleId="afff5">
    <w:basedOn w:val="TableNormal1"/>
    <w:tblPr>
      <w:tblStyleRowBandSize w:val="1"/>
      <w:tblStyleColBandSize w:val="1"/>
      <w:tblCellMar>
        <w:left w:w="115" w:type="dxa"/>
        <w:right w:w="115" w:type="dxa"/>
      </w:tblCellMar>
    </w:tblPr>
  </w:style>
  <w:style w:type="table" w:customStyle="1" w:styleId="afff6">
    <w:basedOn w:val="TableNormal1"/>
    <w:tblPr>
      <w:tblStyleRowBandSize w:val="1"/>
      <w:tblStyleColBandSize w:val="1"/>
      <w:tblCellMar>
        <w:left w:w="115" w:type="dxa"/>
        <w:right w:w="115" w:type="dxa"/>
      </w:tblCellMar>
    </w:tblPr>
  </w:style>
  <w:style w:type="table" w:customStyle="1" w:styleId="afff7">
    <w:basedOn w:val="TableNormal1"/>
    <w:tblPr>
      <w:tblStyleRowBandSize w:val="1"/>
      <w:tblStyleColBandSize w:val="1"/>
      <w:tblCellMar>
        <w:left w:w="115" w:type="dxa"/>
        <w:right w:w="115" w:type="dxa"/>
      </w:tblCellMar>
    </w:tblPr>
  </w:style>
  <w:style w:type="table" w:customStyle="1" w:styleId="afff8">
    <w:basedOn w:val="TableNormal1"/>
    <w:tblPr>
      <w:tblStyleRowBandSize w:val="1"/>
      <w:tblStyleColBandSize w:val="1"/>
      <w:tblCellMar>
        <w:left w:w="115" w:type="dxa"/>
        <w:right w:w="115" w:type="dxa"/>
      </w:tblCellMar>
    </w:tblPr>
  </w:style>
  <w:style w:type="table" w:customStyle="1" w:styleId="afff9">
    <w:basedOn w:val="TableNormal1"/>
    <w:tblPr>
      <w:tblStyleRowBandSize w:val="1"/>
      <w:tblStyleColBandSize w:val="1"/>
      <w:tblCellMar>
        <w:left w:w="115" w:type="dxa"/>
        <w:right w:w="115" w:type="dxa"/>
      </w:tblCellMar>
    </w:tblPr>
  </w:style>
  <w:style w:type="table" w:customStyle="1" w:styleId="afffa">
    <w:basedOn w:val="TableNormal1"/>
    <w:tblPr>
      <w:tblStyleRowBandSize w:val="1"/>
      <w:tblStyleColBandSize w:val="1"/>
      <w:tblCellMar>
        <w:left w:w="115" w:type="dxa"/>
        <w:right w:w="115" w:type="dxa"/>
      </w:tblCellMar>
    </w:tblPr>
  </w:style>
  <w:style w:type="table" w:customStyle="1" w:styleId="afffb">
    <w:basedOn w:val="TableNormal1"/>
    <w:tblPr>
      <w:tblStyleRowBandSize w:val="1"/>
      <w:tblStyleColBandSize w:val="1"/>
      <w:tblCellMar>
        <w:left w:w="115" w:type="dxa"/>
        <w:right w:w="115" w:type="dxa"/>
      </w:tblCellMar>
    </w:tblPr>
  </w:style>
  <w:style w:type="table" w:customStyle="1" w:styleId="afffc">
    <w:basedOn w:val="TableNormal1"/>
    <w:tblPr>
      <w:tblStyleRowBandSize w:val="1"/>
      <w:tblStyleColBandSize w:val="1"/>
      <w:tblCellMar>
        <w:left w:w="115" w:type="dxa"/>
        <w:right w:w="115" w:type="dxa"/>
      </w:tblCellMar>
    </w:tblPr>
  </w:style>
  <w:style w:type="table" w:customStyle="1" w:styleId="afffd">
    <w:basedOn w:val="TableNormal1"/>
    <w:tblPr>
      <w:tblStyleRowBandSize w:val="1"/>
      <w:tblStyleColBandSize w:val="1"/>
      <w:tblCellMar>
        <w:left w:w="115" w:type="dxa"/>
        <w:right w:w="115" w:type="dxa"/>
      </w:tblCellMar>
    </w:tblPr>
  </w:style>
  <w:style w:type="table" w:customStyle="1" w:styleId="afffe">
    <w:basedOn w:val="TableNormal1"/>
    <w:tblPr>
      <w:tblStyleRowBandSize w:val="1"/>
      <w:tblStyleColBandSize w:val="1"/>
      <w:tblCellMar>
        <w:left w:w="115" w:type="dxa"/>
        <w:right w:w="115" w:type="dxa"/>
      </w:tblCellMar>
    </w:tblPr>
  </w:style>
  <w:style w:type="table" w:customStyle="1" w:styleId="affff">
    <w:basedOn w:val="TableNormal1"/>
    <w:tblPr>
      <w:tblStyleRowBandSize w:val="1"/>
      <w:tblStyleColBandSize w:val="1"/>
      <w:tblCellMar>
        <w:left w:w="115" w:type="dxa"/>
        <w:right w:w="115" w:type="dxa"/>
      </w:tblCellMar>
    </w:tblPr>
  </w:style>
  <w:style w:type="table" w:customStyle="1" w:styleId="affff0">
    <w:basedOn w:val="TableNormal1"/>
    <w:tblPr>
      <w:tblStyleRowBandSize w:val="1"/>
      <w:tblStyleColBandSize w:val="1"/>
      <w:tblCellMar>
        <w:left w:w="115" w:type="dxa"/>
        <w:right w:w="115" w:type="dxa"/>
      </w:tblCellMar>
    </w:tblPr>
  </w:style>
  <w:style w:type="paragraph" w:styleId="affff1">
    <w:name w:val="annotation text"/>
    <w:basedOn w:val="a"/>
    <w:link w:val="affff2"/>
    <w:uiPriority w:val="99"/>
    <w:semiHidden/>
    <w:unhideWhenUsed/>
    <w:pPr>
      <w:spacing w:line="240" w:lineRule="auto"/>
    </w:pPr>
    <w:rPr>
      <w:sz w:val="20"/>
      <w:szCs w:val="20"/>
    </w:rPr>
  </w:style>
  <w:style w:type="character" w:customStyle="1" w:styleId="affff2">
    <w:name w:val="Текст примечания Знак"/>
    <w:basedOn w:val="a0"/>
    <w:link w:val="affff1"/>
    <w:uiPriority w:val="99"/>
    <w:semiHidden/>
    <w:rPr>
      <w:sz w:val="20"/>
      <w:szCs w:val="20"/>
    </w:rPr>
  </w:style>
  <w:style w:type="character" w:styleId="affff3">
    <w:name w:val="annotation reference"/>
    <w:basedOn w:val="a0"/>
    <w:uiPriority w:val="99"/>
    <w:semiHidden/>
    <w:unhideWhenUsed/>
    <w:rPr>
      <w:sz w:val="16"/>
      <w:szCs w:val="16"/>
    </w:rPr>
  </w:style>
  <w:style w:type="paragraph" w:styleId="affff4">
    <w:name w:val="List Paragraph"/>
    <w:basedOn w:val="a"/>
    <w:link w:val="affff5"/>
    <w:uiPriority w:val="34"/>
    <w:qFormat/>
    <w:rsid w:val="00F9752D"/>
    <w:pPr>
      <w:ind w:left="720"/>
      <w:contextualSpacing/>
    </w:pPr>
  </w:style>
  <w:style w:type="paragraph" w:styleId="affff6">
    <w:name w:val="Balloon Text"/>
    <w:basedOn w:val="a"/>
    <w:link w:val="affff7"/>
    <w:uiPriority w:val="99"/>
    <w:semiHidden/>
    <w:unhideWhenUsed/>
    <w:rsid w:val="00C500A5"/>
    <w:pPr>
      <w:spacing w:line="240" w:lineRule="auto"/>
    </w:pPr>
    <w:rPr>
      <w:rFonts w:ascii="Segoe UI" w:hAnsi="Segoe UI" w:cs="Segoe UI"/>
      <w:sz w:val="18"/>
      <w:szCs w:val="18"/>
    </w:rPr>
  </w:style>
  <w:style w:type="character" w:customStyle="1" w:styleId="affff7">
    <w:name w:val="Текст выноски Знак"/>
    <w:basedOn w:val="a0"/>
    <w:link w:val="affff6"/>
    <w:uiPriority w:val="99"/>
    <w:semiHidden/>
    <w:rsid w:val="00C500A5"/>
    <w:rPr>
      <w:rFonts w:ascii="Segoe UI" w:hAnsi="Segoe UI" w:cs="Segoe UI"/>
      <w:sz w:val="18"/>
      <w:szCs w:val="18"/>
    </w:rPr>
  </w:style>
  <w:style w:type="paragraph" w:styleId="affff8">
    <w:name w:val="Body Text Indent"/>
    <w:basedOn w:val="a"/>
    <w:link w:val="affff9"/>
    <w:rsid w:val="002C4DC9"/>
    <w:pPr>
      <w:spacing w:after="120" w:line="240" w:lineRule="auto"/>
      <w:ind w:left="283" w:firstLine="0"/>
      <w:jc w:val="left"/>
    </w:pPr>
    <w:rPr>
      <w:sz w:val="24"/>
      <w:szCs w:val="24"/>
      <w:lang w:val="ru-RU"/>
    </w:rPr>
  </w:style>
  <w:style w:type="character" w:customStyle="1" w:styleId="affff9">
    <w:name w:val="Основной текст с отступом Знак"/>
    <w:basedOn w:val="a0"/>
    <w:link w:val="affff8"/>
    <w:rsid w:val="002C4DC9"/>
    <w:rPr>
      <w:sz w:val="24"/>
      <w:szCs w:val="24"/>
      <w:lang w:val="ru-RU"/>
    </w:rPr>
  </w:style>
  <w:style w:type="character" w:customStyle="1" w:styleId="hps">
    <w:name w:val="hps"/>
    <w:basedOn w:val="a0"/>
    <w:rsid w:val="002C4DC9"/>
  </w:style>
  <w:style w:type="character" w:customStyle="1" w:styleId="longtext">
    <w:name w:val="long_text"/>
    <w:basedOn w:val="a0"/>
    <w:rsid w:val="002C4DC9"/>
  </w:style>
  <w:style w:type="character" w:customStyle="1" w:styleId="atn">
    <w:name w:val="atn"/>
    <w:basedOn w:val="a0"/>
    <w:rsid w:val="002C4DC9"/>
  </w:style>
  <w:style w:type="paragraph" w:styleId="20">
    <w:name w:val="Body Text Indent 2"/>
    <w:basedOn w:val="a"/>
    <w:link w:val="21"/>
    <w:unhideWhenUsed/>
    <w:rsid w:val="00237FCA"/>
    <w:pPr>
      <w:spacing w:after="120" w:line="480" w:lineRule="auto"/>
      <w:ind w:left="283"/>
    </w:pPr>
  </w:style>
  <w:style w:type="character" w:customStyle="1" w:styleId="21">
    <w:name w:val="Основной текст с отступом 2 Знак"/>
    <w:basedOn w:val="a0"/>
    <w:link w:val="20"/>
    <w:uiPriority w:val="99"/>
    <w:semiHidden/>
    <w:rsid w:val="00237FCA"/>
  </w:style>
  <w:style w:type="paragraph" w:customStyle="1" w:styleId="10">
    <w:name w:val="Обычный1"/>
    <w:rsid w:val="00237FCA"/>
    <w:pPr>
      <w:spacing w:line="240" w:lineRule="auto"/>
      <w:ind w:firstLine="0"/>
      <w:jc w:val="left"/>
    </w:pPr>
    <w:rPr>
      <w:sz w:val="20"/>
      <w:szCs w:val="20"/>
      <w:lang w:val="ru-RU"/>
    </w:rPr>
  </w:style>
  <w:style w:type="character" w:styleId="affffa">
    <w:name w:val="Hyperlink"/>
    <w:basedOn w:val="a0"/>
    <w:uiPriority w:val="99"/>
    <w:rsid w:val="00E03210"/>
    <w:rPr>
      <w:color w:val="0000FF"/>
      <w:u w:val="single"/>
    </w:rPr>
  </w:style>
  <w:style w:type="paragraph" w:styleId="30">
    <w:name w:val="Body Text Indent 3"/>
    <w:basedOn w:val="a"/>
    <w:link w:val="31"/>
    <w:rsid w:val="00E03210"/>
    <w:pPr>
      <w:spacing w:after="120" w:line="240" w:lineRule="auto"/>
      <w:ind w:left="283" w:firstLine="0"/>
      <w:jc w:val="left"/>
    </w:pPr>
    <w:rPr>
      <w:sz w:val="16"/>
      <w:szCs w:val="16"/>
    </w:rPr>
  </w:style>
  <w:style w:type="character" w:customStyle="1" w:styleId="31">
    <w:name w:val="Основной текст с отступом 3 Знак"/>
    <w:basedOn w:val="a0"/>
    <w:link w:val="30"/>
    <w:rsid w:val="00E03210"/>
    <w:rPr>
      <w:sz w:val="16"/>
      <w:szCs w:val="16"/>
    </w:rPr>
  </w:style>
  <w:style w:type="paragraph" w:customStyle="1" w:styleId="xl28">
    <w:name w:val="xl28"/>
    <w:basedOn w:val="a"/>
    <w:rsid w:val="00E03210"/>
    <w:pPr>
      <w:spacing w:before="100" w:after="100" w:line="240" w:lineRule="auto"/>
      <w:ind w:firstLine="0"/>
      <w:jc w:val="left"/>
    </w:pPr>
    <w:rPr>
      <w:rFonts w:ascii="Arial" w:hAnsi="Arial"/>
      <w:b/>
      <w:sz w:val="24"/>
      <w:szCs w:val="24"/>
      <w:lang w:val="en-US"/>
    </w:rPr>
  </w:style>
  <w:style w:type="paragraph" w:customStyle="1" w:styleId="xl25">
    <w:name w:val="xl25"/>
    <w:basedOn w:val="a"/>
    <w:rsid w:val="00E03210"/>
    <w:pPr>
      <w:spacing w:before="100" w:after="100" w:line="240" w:lineRule="auto"/>
      <w:ind w:firstLine="0"/>
      <w:jc w:val="center"/>
    </w:pPr>
    <w:rPr>
      <w:rFonts w:ascii="Arial" w:hAnsi="Arial"/>
      <w:b/>
      <w:sz w:val="24"/>
      <w:szCs w:val="24"/>
      <w:lang w:val="en-US"/>
    </w:rPr>
  </w:style>
  <w:style w:type="paragraph" w:customStyle="1" w:styleId="xl24">
    <w:name w:val="xl24"/>
    <w:basedOn w:val="a"/>
    <w:rsid w:val="00E03210"/>
    <w:pPr>
      <w:spacing w:before="100" w:after="100" w:line="240" w:lineRule="auto"/>
      <w:ind w:firstLine="0"/>
      <w:jc w:val="center"/>
    </w:pPr>
    <w:rPr>
      <w:sz w:val="24"/>
      <w:szCs w:val="24"/>
      <w:lang w:val="en-US"/>
    </w:rPr>
  </w:style>
  <w:style w:type="paragraph" w:styleId="11">
    <w:name w:val="toc 1"/>
    <w:basedOn w:val="a"/>
    <w:next w:val="a"/>
    <w:autoRedefine/>
    <w:uiPriority w:val="39"/>
    <w:unhideWhenUsed/>
    <w:rsid w:val="00884AB2"/>
    <w:pPr>
      <w:spacing w:after="100"/>
    </w:pPr>
  </w:style>
  <w:style w:type="paragraph" w:styleId="22">
    <w:name w:val="toc 2"/>
    <w:basedOn w:val="a"/>
    <w:next w:val="a"/>
    <w:autoRedefine/>
    <w:uiPriority w:val="39"/>
    <w:unhideWhenUsed/>
    <w:rsid w:val="00884AB2"/>
    <w:pPr>
      <w:tabs>
        <w:tab w:val="left" w:pos="1040"/>
        <w:tab w:val="right" w:pos="9345"/>
      </w:tabs>
      <w:spacing w:after="100"/>
      <w:ind w:left="260"/>
    </w:pPr>
  </w:style>
  <w:style w:type="paragraph" w:styleId="32">
    <w:name w:val="toc 3"/>
    <w:basedOn w:val="a"/>
    <w:next w:val="a"/>
    <w:autoRedefine/>
    <w:uiPriority w:val="39"/>
    <w:unhideWhenUsed/>
    <w:rsid w:val="00884AB2"/>
    <w:pPr>
      <w:spacing w:after="100"/>
      <w:ind w:left="520"/>
    </w:pPr>
  </w:style>
  <w:style w:type="paragraph" w:styleId="50">
    <w:name w:val="toc 5"/>
    <w:basedOn w:val="a"/>
    <w:next w:val="a"/>
    <w:autoRedefine/>
    <w:uiPriority w:val="39"/>
    <w:unhideWhenUsed/>
    <w:rsid w:val="00884AB2"/>
    <w:pPr>
      <w:spacing w:after="100"/>
      <w:ind w:left="1040"/>
    </w:pPr>
  </w:style>
  <w:style w:type="paragraph" w:styleId="affffb">
    <w:name w:val="header"/>
    <w:basedOn w:val="a"/>
    <w:link w:val="affffc"/>
    <w:uiPriority w:val="99"/>
    <w:unhideWhenUsed/>
    <w:rsid w:val="0059023B"/>
    <w:pPr>
      <w:tabs>
        <w:tab w:val="center" w:pos="4677"/>
        <w:tab w:val="right" w:pos="9355"/>
      </w:tabs>
      <w:spacing w:line="240" w:lineRule="auto"/>
    </w:pPr>
  </w:style>
  <w:style w:type="character" w:customStyle="1" w:styleId="affffc">
    <w:name w:val="Верхний колонтитул Знак"/>
    <w:basedOn w:val="a0"/>
    <w:link w:val="affffb"/>
    <w:uiPriority w:val="99"/>
    <w:rsid w:val="0059023B"/>
  </w:style>
  <w:style w:type="paragraph" w:styleId="affffd">
    <w:name w:val="footer"/>
    <w:basedOn w:val="a"/>
    <w:link w:val="affffe"/>
    <w:uiPriority w:val="99"/>
    <w:unhideWhenUsed/>
    <w:rsid w:val="0059023B"/>
    <w:pPr>
      <w:tabs>
        <w:tab w:val="center" w:pos="4677"/>
        <w:tab w:val="right" w:pos="9355"/>
      </w:tabs>
      <w:spacing w:line="240" w:lineRule="auto"/>
    </w:pPr>
  </w:style>
  <w:style w:type="character" w:customStyle="1" w:styleId="affffe">
    <w:name w:val="Нижний колонтитул Знак"/>
    <w:basedOn w:val="a0"/>
    <w:link w:val="affffd"/>
    <w:uiPriority w:val="99"/>
    <w:rsid w:val="0059023B"/>
  </w:style>
  <w:style w:type="paragraph" w:styleId="afffff">
    <w:name w:val="Body Text"/>
    <w:basedOn w:val="a"/>
    <w:link w:val="afffff0"/>
    <w:uiPriority w:val="99"/>
    <w:semiHidden/>
    <w:unhideWhenUsed/>
    <w:rsid w:val="00944939"/>
    <w:pPr>
      <w:spacing w:after="120"/>
    </w:pPr>
  </w:style>
  <w:style w:type="character" w:customStyle="1" w:styleId="afffff0">
    <w:name w:val="Основной текст Знак"/>
    <w:basedOn w:val="a0"/>
    <w:link w:val="afffff"/>
    <w:uiPriority w:val="99"/>
    <w:semiHidden/>
    <w:rsid w:val="00944939"/>
  </w:style>
  <w:style w:type="paragraph" w:customStyle="1" w:styleId="H2">
    <w:name w:val="H2"/>
    <w:basedOn w:val="a"/>
    <w:next w:val="a"/>
    <w:rsid w:val="00BF5427"/>
    <w:pPr>
      <w:keepNext/>
      <w:spacing w:before="100" w:after="100" w:line="240" w:lineRule="auto"/>
      <w:ind w:firstLine="0"/>
      <w:jc w:val="left"/>
      <w:outlineLvl w:val="2"/>
    </w:pPr>
    <w:rPr>
      <w:b/>
      <w:snapToGrid w:val="0"/>
      <w:sz w:val="36"/>
      <w:szCs w:val="20"/>
      <w:lang w:val="ru-RU"/>
    </w:rPr>
  </w:style>
  <w:style w:type="paragraph" w:customStyle="1" w:styleId="FR1">
    <w:name w:val="FR1"/>
    <w:rsid w:val="00BF5427"/>
    <w:pPr>
      <w:widowControl w:val="0"/>
      <w:overflowPunct w:val="0"/>
      <w:autoSpaceDE w:val="0"/>
      <w:autoSpaceDN w:val="0"/>
      <w:adjustRightInd w:val="0"/>
      <w:spacing w:before="360" w:line="280" w:lineRule="auto"/>
      <w:ind w:left="160" w:firstLine="0"/>
      <w:textAlignment w:val="baseline"/>
    </w:pPr>
    <w:rPr>
      <w:rFonts w:ascii="Arial" w:hAnsi="Arial"/>
      <w:b/>
      <w:sz w:val="20"/>
      <w:szCs w:val="20"/>
      <w:lang w:val="ru-RU"/>
    </w:rPr>
  </w:style>
  <w:style w:type="numbering" w:customStyle="1" w:styleId="Headings">
    <w:name w:val="Headings"/>
    <w:uiPriority w:val="99"/>
    <w:rsid w:val="008D7A11"/>
    <w:pPr>
      <w:numPr>
        <w:numId w:val="36"/>
      </w:numPr>
    </w:pPr>
  </w:style>
  <w:style w:type="character" w:customStyle="1" w:styleId="affff5">
    <w:name w:val="Абзац списка Знак"/>
    <w:link w:val="affff4"/>
    <w:uiPriority w:val="34"/>
    <w:rsid w:val="008D7A11"/>
  </w:style>
  <w:style w:type="paragraph" w:customStyle="1" w:styleId="23">
    <w:name w:val="Обычный2"/>
    <w:rsid w:val="008D7A11"/>
    <w:pPr>
      <w:spacing w:line="240" w:lineRule="auto"/>
      <w:ind w:firstLine="0"/>
      <w:jc w:val="left"/>
    </w:pPr>
    <w:rPr>
      <w:sz w:val="20"/>
      <w:szCs w:val="20"/>
      <w:lang w:val="ru-RU"/>
    </w:rPr>
  </w:style>
  <w:style w:type="character" w:styleId="afffff1">
    <w:name w:val="Emphasis"/>
    <w:basedOn w:val="a0"/>
    <w:qFormat/>
    <w:rsid w:val="00CC45B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4700079">
      <w:bodyDiv w:val="1"/>
      <w:marLeft w:val="0"/>
      <w:marRight w:val="0"/>
      <w:marTop w:val="0"/>
      <w:marBottom w:val="0"/>
      <w:divBdr>
        <w:top w:val="none" w:sz="0" w:space="0" w:color="auto"/>
        <w:left w:val="none" w:sz="0" w:space="0" w:color="auto"/>
        <w:bottom w:val="none" w:sz="0" w:space="0" w:color="auto"/>
        <w:right w:val="none" w:sz="0" w:space="0" w:color="auto"/>
      </w:divBdr>
    </w:div>
    <w:div w:id="20634778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7.bin"/><Relationship Id="rId21" Type="http://schemas.openxmlformats.org/officeDocument/2006/relationships/image" Target="media/image8.wmf"/><Relationship Id="rId42" Type="http://schemas.openxmlformats.org/officeDocument/2006/relationships/oleObject" Target="embeddings/oleObject14.bin"/><Relationship Id="rId63" Type="http://schemas.openxmlformats.org/officeDocument/2006/relationships/image" Target="media/image27.wmf"/><Relationship Id="rId84" Type="http://schemas.openxmlformats.org/officeDocument/2006/relationships/oleObject" Target="embeddings/oleObject37.bin"/><Relationship Id="rId138" Type="http://schemas.openxmlformats.org/officeDocument/2006/relationships/image" Target="media/image56.wmf"/><Relationship Id="rId159" Type="http://schemas.openxmlformats.org/officeDocument/2006/relationships/image" Target="media/image64.png"/><Relationship Id="rId170" Type="http://schemas.openxmlformats.org/officeDocument/2006/relationships/image" Target="media/image70.wmf"/><Relationship Id="rId191" Type="http://schemas.openxmlformats.org/officeDocument/2006/relationships/image" Target="media/image80.wmf"/><Relationship Id="rId205" Type="http://schemas.openxmlformats.org/officeDocument/2006/relationships/image" Target="media/image87.wmf"/><Relationship Id="rId226" Type="http://schemas.openxmlformats.org/officeDocument/2006/relationships/image" Target="media/image96.wmf"/><Relationship Id="rId247" Type="http://schemas.openxmlformats.org/officeDocument/2006/relationships/image" Target="media/image107.wmf"/><Relationship Id="rId107" Type="http://schemas.openxmlformats.org/officeDocument/2006/relationships/oleObject" Target="embeddings/oleObject50.bin"/><Relationship Id="rId268" Type="http://schemas.openxmlformats.org/officeDocument/2006/relationships/image" Target="media/image124.png"/><Relationship Id="rId11" Type="http://schemas.openxmlformats.org/officeDocument/2006/relationships/image" Target="media/image1.png"/><Relationship Id="rId32" Type="http://schemas.openxmlformats.org/officeDocument/2006/relationships/oleObject" Target="embeddings/oleObject9.bin"/><Relationship Id="rId53" Type="http://schemas.openxmlformats.org/officeDocument/2006/relationships/image" Target="media/image22.wmf"/><Relationship Id="rId74" Type="http://schemas.openxmlformats.org/officeDocument/2006/relationships/oleObject" Target="embeddings/oleObject31.bin"/><Relationship Id="rId128" Type="http://schemas.openxmlformats.org/officeDocument/2006/relationships/oleObject" Target="embeddings/oleObject62.bin"/><Relationship Id="rId149" Type="http://schemas.openxmlformats.org/officeDocument/2006/relationships/image" Target="media/image59.wmf"/><Relationship Id="rId5" Type="http://schemas.openxmlformats.org/officeDocument/2006/relationships/settings" Target="settings.xml"/><Relationship Id="rId95" Type="http://schemas.openxmlformats.org/officeDocument/2006/relationships/oleObject" Target="embeddings/oleObject43.bin"/><Relationship Id="rId160" Type="http://schemas.openxmlformats.org/officeDocument/2006/relationships/image" Target="media/image65.wmf"/><Relationship Id="rId181" Type="http://schemas.openxmlformats.org/officeDocument/2006/relationships/image" Target="media/image75.wmf"/><Relationship Id="rId216" Type="http://schemas.openxmlformats.org/officeDocument/2006/relationships/image" Target="media/image91.wmf"/><Relationship Id="rId237" Type="http://schemas.openxmlformats.org/officeDocument/2006/relationships/oleObject" Target="embeddings/oleObject121.bin"/><Relationship Id="rId258" Type="http://schemas.openxmlformats.org/officeDocument/2006/relationships/image" Target="media/image114.png"/><Relationship Id="rId22" Type="http://schemas.openxmlformats.org/officeDocument/2006/relationships/oleObject" Target="embeddings/oleObject4.bin"/><Relationship Id="rId43" Type="http://schemas.openxmlformats.org/officeDocument/2006/relationships/image" Target="media/image18.wmf"/><Relationship Id="rId64" Type="http://schemas.openxmlformats.org/officeDocument/2006/relationships/oleObject" Target="embeddings/oleObject26.bin"/><Relationship Id="rId118" Type="http://schemas.openxmlformats.org/officeDocument/2006/relationships/oleObject" Target="embeddings/oleObject58.bin"/><Relationship Id="rId139" Type="http://schemas.openxmlformats.org/officeDocument/2006/relationships/oleObject" Target="embeddings/oleObject68.bin"/><Relationship Id="rId85" Type="http://schemas.openxmlformats.org/officeDocument/2006/relationships/oleObject" Target="embeddings/oleObject38.bin"/><Relationship Id="rId150" Type="http://schemas.openxmlformats.org/officeDocument/2006/relationships/oleObject" Target="embeddings/oleObject76.bin"/><Relationship Id="rId171" Type="http://schemas.openxmlformats.org/officeDocument/2006/relationships/oleObject" Target="embeddings/oleObject86.bin"/><Relationship Id="rId192" Type="http://schemas.openxmlformats.org/officeDocument/2006/relationships/oleObject" Target="embeddings/oleObject97.bin"/><Relationship Id="rId206" Type="http://schemas.openxmlformats.org/officeDocument/2006/relationships/oleObject" Target="embeddings/oleObject104.bin"/><Relationship Id="rId227" Type="http://schemas.openxmlformats.org/officeDocument/2006/relationships/oleObject" Target="embeddings/oleObject116.bin"/><Relationship Id="rId248" Type="http://schemas.openxmlformats.org/officeDocument/2006/relationships/oleObject" Target="embeddings/oleObject126.bin"/><Relationship Id="rId269" Type="http://schemas.openxmlformats.org/officeDocument/2006/relationships/image" Target="media/image125.emf"/><Relationship Id="rId12" Type="http://schemas.openxmlformats.org/officeDocument/2006/relationships/image" Target="media/image2.png"/><Relationship Id="rId33" Type="http://schemas.openxmlformats.org/officeDocument/2006/relationships/image" Target="media/image14.wmf"/><Relationship Id="rId108" Type="http://schemas.openxmlformats.org/officeDocument/2006/relationships/oleObject" Target="embeddings/oleObject51.bin"/><Relationship Id="rId129" Type="http://schemas.openxmlformats.org/officeDocument/2006/relationships/image" Target="media/image52.wmf"/><Relationship Id="rId54" Type="http://schemas.openxmlformats.org/officeDocument/2006/relationships/oleObject" Target="embeddings/oleObject21.bin"/><Relationship Id="rId75" Type="http://schemas.openxmlformats.org/officeDocument/2006/relationships/image" Target="media/image33.wmf"/><Relationship Id="rId96" Type="http://schemas.openxmlformats.org/officeDocument/2006/relationships/image" Target="media/image41.wmf"/><Relationship Id="rId140" Type="http://schemas.openxmlformats.org/officeDocument/2006/relationships/oleObject" Target="embeddings/oleObject69.bin"/><Relationship Id="rId161" Type="http://schemas.openxmlformats.org/officeDocument/2006/relationships/oleObject" Target="embeddings/oleObject81.bin"/><Relationship Id="rId182" Type="http://schemas.openxmlformats.org/officeDocument/2006/relationships/oleObject" Target="embeddings/oleObject92.bin"/><Relationship Id="rId217" Type="http://schemas.openxmlformats.org/officeDocument/2006/relationships/oleObject" Target="embeddings/oleObject111.bin"/><Relationship Id="rId6" Type="http://schemas.openxmlformats.org/officeDocument/2006/relationships/webSettings" Target="webSettings.xml"/><Relationship Id="rId238" Type="http://schemas.openxmlformats.org/officeDocument/2006/relationships/image" Target="media/image102.wmf"/><Relationship Id="rId259" Type="http://schemas.openxmlformats.org/officeDocument/2006/relationships/image" Target="media/image115.png"/><Relationship Id="rId23" Type="http://schemas.openxmlformats.org/officeDocument/2006/relationships/image" Target="media/image9.wmf"/><Relationship Id="rId119" Type="http://schemas.openxmlformats.org/officeDocument/2006/relationships/chart" Target="charts/chart2.xml"/><Relationship Id="rId270" Type="http://schemas.openxmlformats.org/officeDocument/2006/relationships/image" Target="media/image126.emf"/><Relationship Id="rId44" Type="http://schemas.openxmlformats.org/officeDocument/2006/relationships/oleObject" Target="embeddings/oleObject15.bin"/><Relationship Id="rId60" Type="http://schemas.openxmlformats.org/officeDocument/2006/relationships/oleObject" Target="embeddings/oleObject24.bin"/><Relationship Id="rId65" Type="http://schemas.openxmlformats.org/officeDocument/2006/relationships/image" Target="media/image28.wmf"/><Relationship Id="rId81" Type="http://schemas.openxmlformats.org/officeDocument/2006/relationships/image" Target="media/image35.wmf"/><Relationship Id="rId86" Type="http://schemas.openxmlformats.org/officeDocument/2006/relationships/image" Target="media/image36.wmf"/><Relationship Id="rId130" Type="http://schemas.openxmlformats.org/officeDocument/2006/relationships/oleObject" Target="embeddings/oleObject63.bin"/><Relationship Id="rId135" Type="http://schemas.openxmlformats.org/officeDocument/2006/relationships/oleObject" Target="embeddings/oleObject66.bin"/><Relationship Id="rId151" Type="http://schemas.openxmlformats.org/officeDocument/2006/relationships/image" Target="media/image60.wmf"/><Relationship Id="rId156" Type="http://schemas.openxmlformats.org/officeDocument/2006/relationships/oleObject" Target="embeddings/oleObject79.bin"/><Relationship Id="rId177" Type="http://schemas.openxmlformats.org/officeDocument/2006/relationships/image" Target="media/image73.wmf"/><Relationship Id="rId198" Type="http://schemas.openxmlformats.org/officeDocument/2006/relationships/oleObject" Target="embeddings/oleObject100.bin"/><Relationship Id="rId172" Type="http://schemas.openxmlformats.org/officeDocument/2006/relationships/image" Target="media/image71.wmf"/><Relationship Id="rId193" Type="http://schemas.openxmlformats.org/officeDocument/2006/relationships/image" Target="media/image81.wmf"/><Relationship Id="rId202" Type="http://schemas.openxmlformats.org/officeDocument/2006/relationships/oleObject" Target="embeddings/oleObject102.bin"/><Relationship Id="rId207" Type="http://schemas.openxmlformats.org/officeDocument/2006/relationships/oleObject" Target="embeddings/oleObject105.bin"/><Relationship Id="rId223" Type="http://schemas.openxmlformats.org/officeDocument/2006/relationships/oleObject" Target="embeddings/oleObject114.bin"/><Relationship Id="rId228" Type="http://schemas.openxmlformats.org/officeDocument/2006/relationships/image" Target="media/image97.wmf"/><Relationship Id="rId244" Type="http://schemas.openxmlformats.org/officeDocument/2006/relationships/image" Target="media/image105.wmf"/><Relationship Id="rId249" Type="http://schemas.openxmlformats.org/officeDocument/2006/relationships/image" Target="media/image108.wmf"/><Relationship Id="rId13" Type="http://schemas.openxmlformats.org/officeDocument/2006/relationships/image" Target="media/image3.png"/><Relationship Id="rId18" Type="http://schemas.openxmlformats.org/officeDocument/2006/relationships/oleObject" Target="embeddings/oleObject2.bin"/><Relationship Id="rId39" Type="http://schemas.openxmlformats.org/officeDocument/2006/relationships/image" Target="media/image16.wmf"/><Relationship Id="rId109" Type="http://schemas.openxmlformats.org/officeDocument/2006/relationships/oleObject" Target="embeddings/oleObject52.bin"/><Relationship Id="rId260" Type="http://schemas.openxmlformats.org/officeDocument/2006/relationships/image" Target="media/image116.png"/><Relationship Id="rId265" Type="http://schemas.openxmlformats.org/officeDocument/2006/relationships/image" Target="media/image121.png"/><Relationship Id="rId34" Type="http://schemas.openxmlformats.org/officeDocument/2006/relationships/oleObject" Target="embeddings/oleObject10.bin"/><Relationship Id="rId50" Type="http://schemas.openxmlformats.org/officeDocument/2006/relationships/oleObject" Target="embeddings/oleObject19.bin"/><Relationship Id="rId55" Type="http://schemas.openxmlformats.org/officeDocument/2006/relationships/image" Target="media/image23.wmf"/><Relationship Id="rId76" Type="http://schemas.openxmlformats.org/officeDocument/2006/relationships/oleObject" Target="embeddings/oleObject32.bin"/><Relationship Id="rId97" Type="http://schemas.openxmlformats.org/officeDocument/2006/relationships/oleObject" Target="embeddings/oleObject44.bin"/><Relationship Id="rId104" Type="http://schemas.openxmlformats.org/officeDocument/2006/relationships/image" Target="media/image45.wmf"/><Relationship Id="rId120" Type="http://schemas.openxmlformats.org/officeDocument/2006/relationships/chart" Target="charts/chart3.xml"/><Relationship Id="rId125" Type="http://schemas.openxmlformats.org/officeDocument/2006/relationships/chart" Target="charts/chart4.xml"/><Relationship Id="rId141" Type="http://schemas.openxmlformats.org/officeDocument/2006/relationships/oleObject" Target="embeddings/oleObject70.bin"/><Relationship Id="rId146" Type="http://schemas.openxmlformats.org/officeDocument/2006/relationships/oleObject" Target="embeddings/oleObject74.bin"/><Relationship Id="rId167" Type="http://schemas.openxmlformats.org/officeDocument/2006/relationships/oleObject" Target="embeddings/oleObject84.bin"/><Relationship Id="rId188" Type="http://schemas.openxmlformats.org/officeDocument/2006/relationships/oleObject" Target="embeddings/oleObject95.bin"/><Relationship Id="rId7" Type="http://schemas.openxmlformats.org/officeDocument/2006/relationships/footnotes" Target="footnotes.xml"/><Relationship Id="rId71" Type="http://schemas.openxmlformats.org/officeDocument/2006/relationships/image" Target="media/image31.wmf"/><Relationship Id="rId92" Type="http://schemas.openxmlformats.org/officeDocument/2006/relationships/image" Target="media/image39.wmf"/><Relationship Id="rId162" Type="http://schemas.openxmlformats.org/officeDocument/2006/relationships/image" Target="media/image66.wmf"/><Relationship Id="rId183" Type="http://schemas.openxmlformats.org/officeDocument/2006/relationships/image" Target="media/image76.wmf"/><Relationship Id="rId213" Type="http://schemas.openxmlformats.org/officeDocument/2006/relationships/oleObject" Target="embeddings/oleObject108.bin"/><Relationship Id="rId218" Type="http://schemas.openxmlformats.org/officeDocument/2006/relationships/image" Target="media/image92.wmf"/><Relationship Id="rId234" Type="http://schemas.openxmlformats.org/officeDocument/2006/relationships/image" Target="media/image100.wmf"/><Relationship Id="rId239" Type="http://schemas.openxmlformats.org/officeDocument/2006/relationships/oleObject" Target="embeddings/oleObject122.bin"/><Relationship Id="rId2" Type="http://schemas.openxmlformats.org/officeDocument/2006/relationships/numbering" Target="numbering.xml"/><Relationship Id="rId29" Type="http://schemas.openxmlformats.org/officeDocument/2006/relationships/image" Target="media/image12.wmf"/><Relationship Id="rId250" Type="http://schemas.openxmlformats.org/officeDocument/2006/relationships/oleObject" Target="embeddings/oleObject127.bin"/><Relationship Id="rId255" Type="http://schemas.openxmlformats.org/officeDocument/2006/relationships/image" Target="media/image111.png"/><Relationship Id="rId271" Type="http://schemas.openxmlformats.org/officeDocument/2006/relationships/header" Target="header3.xml"/><Relationship Id="rId24" Type="http://schemas.openxmlformats.org/officeDocument/2006/relationships/oleObject" Target="embeddings/oleObject5.bin"/><Relationship Id="rId40" Type="http://schemas.openxmlformats.org/officeDocument/2006/relationships/oleObject" Target="embeddings/oleObject13.bin"/><Relationship Id="rId45" Type="http://schemas.openxmlformats.org/officeDocument/2006/relationships/image" Target="media/image19.wmf"/><Relationship Id="rId66" Type="http://schemas.openxmlformats.org/officeDocument/2006/relationships/oleObject" Target="embeddings/oleObject27.bin"/><Relationship Id="rId87" Type="http://schemas.openxmlformats.org/officeDocument/2006/relationships/oleObject" Target="embeddings/oleObject39.bin"/><Relationship Id="rId110" Type="http://schemas.openxmlformats.org/officeDocument/2006/relationships/oleObject" Target="embeddings/oleObject53.bin"/><Relationship Id="rId115" Type="http://schemas.openxmlformats.org/officeDocument/2006/relationships/oleObject" Target="embeddings/oleObject56.bin"/><Relationship Id="rId131" Type="http://schemas.openxmlformats.org/officeDocument/2006/relationships/image" Target="media/image53.wmf"/><Relationship Id="rId136" Type="http://schemas.openxmlformats.org/officeDocument/2006/relationships/image" Target="media/image55.wmf"/><Relationship Id="rId157" Type="http://schemas.openxmlformats.org/officeDocument/2006/relationships/image" Target="media/image63.wmf"/><Relationship Id="rId178" Type="http://schemas.openxmlformats.org/officeDocument/2006/relationships/oleObject" Target="embeddings/oleObject90.bin"/><Relationship Id="rId61" Type="http://schemas.openxmlformats.org/officeDocument/2006/relationships/image" Target="media/image26.wmf"/><Relationship Id="rId82" Type="http://schemas.openxmlformats.org/officeDocument/2006/relationships/oleObject" Target="embeddings/oleObject35.bin"/><Relationship Id="rId152" Type="http://schemas.openxmlformats.org/officeDocument/2006/relationships/oleObject" Target="embeddings/oleObject77.bin"/><Relationship Id="rId173" Type="http://schemas.openxmlformats.org/officeDocument/2006/relationships/oleObject" Target="embeddings/oleObject87.bin"/><Relationship Id="rId194" Type="http://schemas.openxmlformats.org/officeDocument/2006/relationships/oleObject" Target="embeddings/oleObject98.bin"/><Relationship Id="rId199" Type="http://schemas.openxmlformats.org/officeDocument/2006/relationships/image" Target="media/image84.wmf"/><Relationship Id="rId203" Type="http://schemas.openxmlformats.org/officeDocument/2006/relationships/image" Target="media/image86.wmf"/><Relationship Id="rId208" Type="http://schemas.openxmlformats.org/officeDocument/2006/relationships/image" Target="media/image88.wmf"/><Relationship Id="rId229" Type="http://schemas.openxmlformats.org/officeDocument/2006/relationships/oleObject" Target="embeddings/oleObject117.bin"/><Relationship Id="rId19" Type="http://schemas.openxmlformats.org/officeDocument/2006/relationships/image" Target="media/image7.wmf"/><Relationship Id="rId224" Type="http://schemas.openxmlformats.org/officeDocument/2006/relationships/image" Target="media/image95.wmf"/><Relationship Id="rId240" Type="http://schemas.openxmlformats.org/officeDocument/2006/relationships/image" Target="media/image103.wmf"/><Relationship Id="rId245" Type="http://schemas.openxmlformats.org/officeDocument/2006/relationships/oleObject" Target="embeddings/oleObject125.bin"/><Relationship Id="rId261" Type="http://schemas.openxmlformats.org/officeDocument/2006/relationships/image" Target="media/image117.png"/><Relationship Id="rId266" Type="http://schemas.openxmlformats.org/officeDocument/2006/relationships/image" Target="media/image122.png"/><Relationship Id="rId14" Type="http://schemas.openxmlformats.org/officeDocument/2006/relationships/image" Target="media/image4.png"/><Relationship Id="rId30" Type="http://schemas.openxmlformats.org/officeDocument/2006/relationships/oleObject" Target="embeddings/oleObject8.bin"/><Relationship Id="rId35" Type="http://schemas.openxmlformats.org/officeDocument/2006/relationships/image" Target="media/image15.wmf"/><Relationship Id="rId56" Type="http://schemas.openxmlformats.org/officeDocument/2006/relationships/oleObject" Target="embeddings/oleObject22.bin"/><Relationship Id="rId77" Type="http://schemas.openxmlformats.org/officeDocument/2006/relationships/image" Target="media/image34.wmf"/><Relationship Id="rId100" Type="http://schemas.openxmlformats.org/officeDocument/2006/relationships/image" Target="media/image43.wmf"/><Relationship Id="rId105" Type="http://schemas.openxmlformats.org/officeDocument/2006/relationships/oleObject" Target="embeddings/oleObject48.bin"/><Relationship Id="rId126" Type="http://schemas.openxmlformats.org/officeDocument/2006/relationships/image" Target="media/image51.wmf"/><Relationship Id="rId147" Type="http://schemas.openxmlformats.org/officeDocument/2006/relationships/image" Target="media/image58.wmf"/><Relationship Id="rId168" Type="http://schemas.openxmlformats.org/officeDocument/2006/relationships/image" Target="media/image69.wmf"/><Relationship Id="rId8" Type="http://schemas.openxmlformats.org/officeDocument/2006/relationships/endnotes" Target="endnotes.xml"/><Relationship Id="rId51" Type="http://schemas.openxmlformats.org/officeDocument/2006/relationships/image" Target="media/image21.wmf"/><Relationship Id="rId72" Type="http://schemas.openxmlformats.org/officeDocument/2006/relationships/oleObject" Target="embeddings/oleObject30.bin"/><Relationship Id="rId93" Type="http://schemas.openxmlformats.org/officeDocument/2006/relationships/oleObject" Target="embeddings/oleObject42.bin"/><Relationship Id="rId98" Type="http://schemas.openxmlformats.org/officeDocument/2006/relationships/image" Target="media/image42.wmf"/><Relationship Id="rId121" Type="http://schemas.openxmlformats.org/officeDocument/2006/relationships/image" Target="media/image49.wmf"/><Relationship Id="rId142" Type="http://schemas.openxmlformats.org/officeDocument/2006/relationships/oleObject" Target="embeddings/oleObject71.bin"/><Relationship Id="rId163" Type="http://schemas.openxmlformats.org/officeDocument/2006/relationships/oleObject" Target="embeddings/oleObject82.bin"/><Relationship Id="rId184" Type="http://schemas.openxmlformats.org/officeDocument/2006/relationships/oleObject" Target="embeddings/oleObject93.bin"/><Relationship Id="rId189" Type="http://schemas.openxmlformats.org/officeDocument/2006/relationships/image" Target="media/image79.wmf"/><Relationship Id="rId219" Type="http://schemas.openxmlformats.org/officeDocument/2006/relationships/oleObject" Target="embeddings/oleObject112.bin"/><Relationship Id="rId3" Type="http://schemas.openxmlformats.org/officeDocument/2006/relationships/styles" Target="styles.xml"/><Relationship Id="rId214" Type="http://schemas.openxmlformats.org/officeDocument/2006/relationships/oleObject" Target="embeddings/oleObject109.bin"/><Relationship Id="rId230" Type="http://schemas.openxmlformats.org/officeDocument/2006/relationships/image" Target="media/image98.wmf"/><Relationship Id="rId235" Type="http://schemas.openxmlformats.org/officeDocument/2006/relationships/oleObject" Target="embeddings/oleObject120.bin"/><Relationship Id="rId251" Type="http://schemas.openxmlformats.org/officeDocument/2006/relationships/image" Target="media/image109.wmf"/><Relationship Id="rId256" Type="http://schemas.openxmlformats.org/officeDocument/2006/relationships/image" Target="media/image112.png"/><Relationship Id="rId25" Type="http://schemas.openxmlformats.org/officeDocument/2006/relationships/image" Target="media/image10.wmf"/><Relationship Id="rId46" Type="http://schemas.openxmlformats.org/officeDocument/2006/relationships/oleObject" Target="embeddings/oleObject16.bin"/><Relationship Id="rId67" Type="http://schemas.openxmlformats.org/officeDocument/2006/relationships/image" Target="media/image29.wmf"/><Relationship Id="rId116" Type="http://schemas.openxmlformats.org/officeDocument/2006/relationships/image" Target="media/image48.wmf"/><Relationship Id="rId137" Type="http://schemas.openxmlformats.org/officeDocument/2006/relationships/oleObject" Target="embeddings/oleObject67.bin"/><Relationship Id="rId158" Type="http://schemas.openxmlformats.org/officeDocument/2006/relationships/oleObject" Target="embeddings/oleObject80.bin"/><Relationship Id="rId272" Type="http://schemas.openxmlformats.org/officeDocument/2006/relationships/fontTable" Target="fontTable.xml"/><Relationship Id="rId20" Type="http://schemas.openxmlformats.org/officeDocument/2006/relationships/oleObject" Target="embeddings/oleObject3.bin"/><Relationship Id="rId41" Type="http://schemas.openxmlformats.org/officeDocument/2006/relationships/image" Target="media/image17.wmf"/><Relationship Id="rId62" Type="http://schemas.openxmlformats.org/officeDocument/2006/relationships/oleObject" Target="embeddings/oleObject25.bin"/><Relationship Id="rId83" Type="http://schemas.openxmlformats.org/officeDocument/2006/relationships/oleObject" Target="embeddings/oleObject36.bin"/><Relationship Id="rId88" Type="http://schemas.openxmlformats.org/officeDocument/2006/relationships/image" Target="media/image37.wmf"/><Relationship Id="rId111" Type="http://schemas.openxmlformats.org/officeDocument/2006/relationships/oleObject" Target="embeddings/oleObject54.bin"/><Relationship Id="rId132" Type="http://schemas.openxmlformats.org/officeDocument/2006/relationships/oleObject" Target="embeddings/oleObject64.bin"/><Relationship Id="rId153" Type="http://schemas.openxmlformats.org/officeDocument/2006/relationships/image" Target="media/image61.wmf"/><Relationship Id="rId174" Type="http://schemas.openxmlformats.org/officeDocument/2006/relationships/oleObject" Target="embeddings/oleObject88.bin"/><Relationship Id="rId179" Type="http://schemas.openxmlformats.org/officeDocument/2006/relationships/image" Target="media/image74.wmf"/><Relationship Id="rId195" Type="http://schemas.openxmlformats.org/officeDocument/2006/relationships/image" Target="media/image82.wmf"/><Relationship Id="rId209" Type="http://schemas.openxmlformats.org/officeDocument/2006/relationships/oleObject" Target="embeddings/oleObject106.bin"/><Relationship Id="rId190" Type="http://schemas.openxmlformats.org/officeDocument/2006/relationships/oleObject" Target="embeddings/oleObject96.bin"/><Relationship Id="rId204" Type="http://schemas.openxmlformats.org/officeDocument/2006/relationships/oleObject" Target="embeddings/oleObject103.bin"/><Relationship Id="rId220" Type="http://schemas.openxmlformats.org/officeDocument/2006/relationships/image" Target="media/image93.wmf"/><Relationship Id="rId225" Type="http://schemas.openxmlformats.org/officeDocument/2006/relationships/oleObject" Target="embeddings/oleObject115.bin"/><Relationship Id="rId241" Type="http://schemas.openxmlformats.org/officeDocument/2006/relationships/oleObject" Target="embeddings/oleObject123.bin"/><Relationship Id="rId246" Type="http://schemas.openxmlformats.org/officeDocument/2006/relationships/image" Target="media/image106.png"/><Relationship Id="rId267" Type="http://schemas.openxmlformats.org/officeDocument/2006/relationships/image" Target="media/image123.png"/><Relationship Id="rId15" Type="http://schemas.openxmlformats.org/officeDocument/2006/relationships/image" Target="media/image5.wmf"/><Relationship Id="rId36" Type="http://schemas.openxmlformats.org/officeDocument/2006/relationships/oleObject" Target="embeddings/oleObject11.bin"/><Relationship Id="rId57" Type="http://schemas.openxmlformats.org/officeDocument/2006/relationships/image" Target="media/image24.wmf"/><Relationship Id="rId106" Type="http://schemas.openxmlformats.org/officeDocument/2006/relationships/oleObject" Target="embeddings/oleObject49.bin"/><Relationship Id="rId127" Type="http://schemas.openxmlformats.org/officeDocument/2006/relationships/oleObject" Target="embeddings/oleObject61.bin"/><Relationship Id="rId262" Type="http://schemas.openxmlformats.org/officeDocument/2006/relationships/image" Target="media/image118.png"/><Relationship Id="rId10" Type="http://schemas.openxmlformats.org/officeDocument/2006/relationships/header" Target="header2.xml"/><Relationship Id="rId31" Type="http://schemas.openxmlformats.org/officeDocument/2006/relationships/image" Target="media/image13.wmf"/><Relationship Id="rId52" Type="http://schemas.openxmlformats.org/officeDocument/2006/relationships/oleObject" Target="embeddings/oleObject20.bin"/><Relationship Id="rId73" Type="http://schemas.openxmlformats.org/officeDocument/2006/relationships/image" Target="media/image32.wmf"/><Relationship Id="rId78" Type="http://schemas.openxmlformats.org/officeDocument/2006/relationships/oleObject" Target="embeddings/oleObject33.bin"/><Relationship Id="rId94" Type="http://schemas.openxmlformats.org/officeDocument/2006/relationships/image" Target="media/image40.wmf"/><Relationship Id="rId99" Type="http://schemas.openxmlformats.org/officeDocument/2006/relationships/oleObject" Target="embeddings/oleObject45.bin"/><Relationship Id="rId101" Type="http://schemas.openxmlformats.org/officeDocument/2006/relationships/oleObject" Target="embeddings/oleObject46.bin"/><Relationship Id="rId122" Type="http://schemas.openxmlformats.org/officeDocument/2006/relationships/oleObject" Target="embeddings/oleObject59.bin"/><Relationship Id="rId143" Type="http://schemas.openxmlformats.org/officeDocument/2006/relationships/image" Target="media/image57.wmf"/><Relationship Id="rId148" Type="http://schemas.openxmlformats.org/officeDocument/2006/relationships/oleObject" Target="embeddings/oleObject75.bin"/><Relationship Id="rId164" Type="http://schemas.openxmlformats.org/officeDocument/2006/relationships/image" Target="media/image67.wmf"/><Relationship Id="rId169" Type="http://schemas.openxmlformats.org/officeDocument/2006/relationships/oleObject" Target="embeddings/oleObject85.bin"/><Relationship Id="rId185" Type="http://schemas.openxmlformats.org/officeDocument/2006/relationships/image" Target="media/image77.wmf"/><Relationship Id="rId4" Type="http://schemas.microsoft.com/office/2007/relationships/stylesWithEffects" Target="stylesWithEffects.xml"/><Relationship Id="rId9" Type="http://schemas.openxmlformats.org/officeDocument/2006/relationships/header" Target="header1.xml"/><Relationship Id="rId180" Type="http://schemas.openxmlformats.org/officeDocument/2006/relationships/oleObject" Target="embeddings/oleObject91.bin"/><Relationship Id="rId210" Type="http://schemas.openxmlformats.org/officeDocument/2006/relationships/image" Target="media/image89.wmf"/><Relationship Id="rId215" Type="http://schemas.openxmlformats.org/officeDocument/2006/relationships/oleObject" Target="embeddings/oleObject110.bin"/><Relationship Id="rId236" Type="http://schemas.openxmlformats.org/officeDocument/2006/relationships/image" Target="media/image101.wmf"/><Relationship Id="rId257" Type="http://schemas.openxmlformats.org/officeDocument/2006/relationships/image" Target="media/image113.png"/><Relationship Id="rId26" Type="http://schemas.openxmlformats.org/officeDocument/2006/relationships/oleObject" Target="embeddings/oleObject6.bin"/><Relationship Id="rId231" Type="http://schemas.openxmlformats.org/officeDocument/2006/relationships/oleObject" Target="embeddings/oleObject118.bin"/><Relationship Id="rId252" Type="http://schemas.openxmlformats.org/officeDocument/2006/relationships/oleObject" Target="embeddings/oleObject128.bin"/><Relationship Id="rId273" Type="http://schemas.openxmlformats.org/officeDocument/2006/relationships/theme" Target="theme/theme1.xml"/><Relationship Id="rId47" Type="http://schemas.openxmlformats.org/officeDocument/2006/relationships/oleObject" Target="embeddings/oleObject17.bin"/><Relationship Id="rId68" Type="http://schemas.openxmlformats.org/officeDocument/2006/relationships/oleObject" Target="embeddings/oleObject28.bin"/><Relationship Id="rId89" Type="http://schemas.openxmlformats.org/officeDocument/2006/relationships/oleObject" Target="embeddings/oleObject40.bin"/><Relationship Id="rId112" Type="http://schemas.openxmlformats.org/officeDocument/2006/relationships/image" Target="media/image46.wmf"/><Relationship Id="rId133" Type="http://schemas.openxmlformats.org/officeDocument/2006/relationships/oleObject" Target="embeddings/oleObject65.bin"/><Relationship Id="rId154" Type="http://schemas.openxmlformats.org/officeDocument/2006/relationships/oleObject" Target="embeddings/oleObject78.bin"/><Relationship Id="rId175" Type="http://schemas.openxmlformats.org/officeDocument/2006/relationships/image" Target="media/image72.wmf"/><Relationship Id="rId196" Type="http://schemas.openxmlformats.org/officeDocument/2006/relationships/oleObject" Target="embeddings/oleObject99.bin"/><Relationship Id="rId200" Type="http://schemas.openxmlformats.org/officeDocument/2006/relationships/oleObject" Target="embeddings/oleObject101.bin"/><Relationship Id="rId16" Type="http://schemas.openxmlformats.org/officeDocument/2006/relationships/oleObject" Target="embeddings/oleObject1.bin"/><Relationship Id="rId221" Type="http://schemas.openxmlformats.org/officeDocument/2006/relationships/oleObject" Target="embeddings/oleObject113.bin"/><Relationship Id="rId242" Type="http://schemas.openxmlformats.org/officeDocument/2006/relationships/image" Target="media/image104.wmf"/><Relationship Id="rId263" Type="http://schemas.openxmlformats.org/officeDocument/2006/relationships/image" Target="media/image119.png"/><Relationship Id="rId37" Type="http://schemas.openxmlformats.org/officeDocument/2006/relationships/image" Target="media/image150.wmf"/><Relationship Id="rId58" Type="http://schemas.openxmlformats.org/officeDocument/2006/relationships/oleObject" Target="embeddings/oleObject23.bin"/><Relationship Id="rId79" Type="http://schemas.openxmlformats.org/officeDocument/2006/relationships/chart" Target="charts/chart1.xml"/><Relationship Id="rId102" Type="http://schemas.openxmlformats.org/officeDocument/2006/relationships/image" Target="media/image44.wmf"/><Relationship Id="rId123" Type="http://schemas.openxmlformats.org/officeDocument/2006/relationships/image" Target="media/image50.wmf"/><Relationship Id="rId144" Type="http://schemas.openxmlformats.org/officeDocument/2006/relationships/oleObject" Target="embeddings/oleObject72.bin"/><Relationship Id="rId90" Type="http://schemas.openxmlformats.org/officeDocument/2006/relationships/image" Target="media/image38.wmf"/><Relationship Id="rId165" Type="http://schemas.openxmlformats.org/officeDocument/2006/relationships/oleObject" Target="embeddings/oleObject83.bin"/><Relationship Id="rId186" Type="http://schemas.openxmlformats.org/officeDocument/2006/relationships/oleObject" Target="embeddings/oleObject94.bin"/><Relationship Id="rId211" Type="http://schemas.openxmlformats.org/officeDocument/2006/relationships/oleObject" Target="embeddings/oleObject107.bin"/><Relationship Id="rId232" Type="http://schemas.openxmlformats.org/officeDocument/2006/relationships/image" Target="media/image99.wmf"/><Relationship Id="rId253" Type="http://schemas.openxmlformats.org/officeDocument/2006/relationships/image" Target="media/image110.wmf"/><Relationship Id="rId27" Type="http://schemas.openxmlformats.org/officeDocument/2006/relationships/image" Target="media/image11.wmf"/><Relationship Id="rId48" Type="http://schemas.openxmlformats.org/officeDocument/2006/relationships/oleObject" Target="embeddings/oleObject18.bin"/><Relationship Id="rId69" Type="http://schemas.openxmlformats.org/officeDocument/2006/relationships/image" Target="media/image30.wmf"/><Relationship Id="rId113" Type="http://schemas.openxmlformats.org/officeDocument/2006/relationships/oleObject" Target="embeddings/oleObject55.bin"/><Relationship Id="rId134" Type="http://schemas.openxmlformats.org/officeDocument/2006/relationships/image" Target="media/image54.wmf"/><Relationship Id="rId80" Type="http://schemas.openxmlformats.org/officeDocument/2006/relationships/oleObject" Target="embeddings/oleObject34.bin"/><Relationship Id="rId155" Type="http://schemas.openxmlformats.org/officeDocument/2006/relationships/image" Target="media/image62.wmf"/><Relationship Id="rId176" Type="http://schemas.openxmlformats.org/officeDocument/2006/relationships/oleObject" Target="embeddings/oleObject89.bin"/><Relationship Id="rId197" Type="http://schemas.openxmlformats.org/officeDocument/2006/relationships/image" Target="media/image83.wmf"/><Relationship Id="rId201" Type="http://schemas.openxmlformats.org/officeDocument/2006/relationships/image" Target="media/image85.wmf"/><Relationship Id="rId222" Type="http://schemas.openxmlformats.org/officeDocument/2006/relationships/image" Target="media/image94.wmf"/><Relationship Id="rId243" Type="http://schemas.openxmlformats.org/officeDocument/2006/relationships/oleObject" Target="embeddings/oleObject124.bin"/><Relationship Id="rId264" Type="http://schemas.openxmlformats.org/officeDocument/2006/relationships/image" Target="media/image120.png"/><Relationship Id="rId17" Type="http://schemas.openxmlformats.org/officeDocument/2006/relationships/image" Target="media/image6.wmf"/><Relationship Id="rId38" Type="http://schemas.openxmlformats.org/officeDocument/2006/relationships/oleObject" Target="embeddings/oleObject12.bin"/><Relationship Id="rId59" Type="http://schemas.openxmlformats.org/officeDocument/2006/relationships/image" Target="media/image25.wmf"/><Relationship Id="rId103" Type="http://schemas.openxmlformats.org/officeDocument/2006/relationships/oleObject" Target="embeddings/oleObject47.bin"/><Relationship Id="rId124" Type="http://schemas.openxmlformats.org/officeDocument/2006/relationships/oleObject" Target="embeddings/oleObject60.bin"/><Relationship Id="rId70" Type="http://schemas.openxmlformats.org/officeDocument/2006/relationships/oleObject" Target="embeddings/oleObject29.bin"/><Relationship Id="rId91" Type="http://schemas.openxmlformats.org/officeDocument/2006/relationships/oleObject" Target="embeddings/oleObject41.bin"/><Relationship Id="rId145" Type="http://schemas.openxmlformats.org/officeDocument/2006/relationships/oleObject" Target="embeddings/oleObject73.bin"/><Relationship Id="rId166" Type="http://schemas.openxmlformats.org/officeDocument/2006/relationships/image" Target="media/image68.wmf"/><Relationship Id="rId187" Type="http://schemas.openxmlformats.org/officeDocument/2006/relationships/image" Target="media/image78.wmf"/><Relationship Id="rId1" Type="http://schemas.openxmlformats.org/officeDocument/2006/relationships/customXml" Target="../customXml/item1.xml"/><Relationship Id="rId212" Type="http://schemas.openxmlformats.org/officeDocument/2006/relationships/image" Target="media/image90.wmf"/><Relationship Id="rId233" Type="http://schemas.openxmlformats.org/officeDocument/2006/relationships/oleObject" Target="embeddings/oleObject119.bin"/><Relationship Id="rId254" Type="http://schemas.openxmlformats.org/officeDocument/2006/relationships/oleObject" Target="embeddings/oleObject129.bin"/><Relationship Id="rId28" Type="http://schemas.openxmlformats.org/officeDocument/2006/relationships/oleObject" Target="embeddings/oleObject7.bin"/><Relationship Id="rId49" Type="http://schemas.openxmlformats.org/officeDocument/2006/relationships/image" Target="media/image20.wmf"/><Relationship Id="rId114" Type="http://schemas.openxmlformats.org/officeDocument/2006/relationships/image" Target="media/image47.wm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4955752212389379E-2"/>
          <c:y val="0.10509554140127389"/>
          <c:w val="0.82477876106194692"/>
          <c:h val="0.75159235668789814"/>
        </c:manualLayout>
      </c:layout>
      <c:scatterChart>
        <c:scatterStyle val="smoothMarker"/>
        <c:varyColors val="0"/>
        <c:ser>
          <c:idx val="1"/>
          <c:order val="0"/>
          <c:spPr>
            <a:ln w="38100">
              <a:solidFill>
                <a:srgbClr val="333333"/>
              </a:solidFill>
              <a:prstDash val="solid"/>
            </a:ln>
          </c:spPr>
          <c:marker>
            <c:symbol val="square"/>
            <c:size val="2"/>
            <c:spPr>
              <a:solidFill>
                <a:srgbClr val="000000"/>
              </a:solidFill>
              <a:ln>
                <a:solidFill>
                  <a:srgbClr val="000000"/>
                </a:solidFill>
                <a:prstDash val="solid"/>
              </a:ln>
            </c:spPr>
          </c:marker>
          <c:xVal>
            <c:numRef>
              <c:f>Лист2!$D$12:$M$12</c:f>
              <c:numCache>
                <c:formatCode>General</c:formatCode>
                <c:ptCount val="10"/>
                <c:pt idx="0">
                  <c:v>0</c:v>
                </c:pt>
                <c:pt idx="1">
                  <c:v>0.1</c:v>
                </c:pt>
                <c:pt idx="2">
                  <c:v>0.2</c:v>
                </c:pt>
                <c:pt idx="3">
                  <c:v>0.3</c:v>
                </c:pt>
                <c:pt idx="4">
                  <c:v>0.4</c:v>
                </c:pt>
                <c:pt idx="5">
                  <c:v>0.5</c:v>
                </c:pt>
                <c:pt idx="6">
                  <c:v>0.6</c:v>
                </c:pt>
                <c:pt idx="7">
                  <c:v>0.7</c:v>
                </c:pt>
                <c:pt idx="8">
                  <c:v>0.85</c:v>
                </c:pt>
                <c:pt idx="9">
                  <c:v>1</c:v>
                </c:pt>
              </c:numCache>
            </c:numRef>
          </c:xVal>
          <c:yVal>
            <c:numRef>
              <c:f>Лист2!$D$14:$M$14</c:f>
              <c:numCache>
                <c:formatCode>General</c:formatCode>
                <c:ptCount val="10"/>
                <c:pt idx="0">
                  <c:v>0</c:v>
                </c:pt>
                <c:pt idx="1">
                  <c:v>0</c:v>
                </c:pt>
                <c:pt idx="2">
                  <c:v>0.5</c:v>
                </c:pt>
                <c:pt idx="3">
                  <c:v>1</c:v>
                </c:pt>
                <c:pt idx="4">
                  <c:v>0.5</c:v>
                </c:pt>
                <c:pt idx="5">
                  <c:v>0</c:v>
                </c:pt>
                <c:pt idx="6">
                  <c:v>0</c:v>
                </c:pt>
                <c:pt idx="7">
                  <c:v>0</c:v>
                </c:pt>
                <c:pt idx="8">
                  <c:v>0</c:v>
                </c:pt>
                <c:pt idx="9">
                  <c:v>0</c:v>
                </c:pt>
              </c:numCache>
            </c:numRef>
          </c:yVal>
          <c:smooth val="0"/>
        </c:ser>
        <c:dLbls>
          <c:showLegendKey val="0"/>
          <c:showVal val="0"/>
          <c:showCatName val="0"/>
          <c:showSerName val="0"/>
          <c:showPercent val="0"/>
          <c:showBubbleSize val="0"/>
        </c:dLbls>
        <c:axId val="209516800"/>
        <c:axId val="218517888"/>
      </c:scatterChart>
      <c:valAx>
        <c:axId val="209516800"/>
        <c:scaling>
          <c:orientation val="minMax"/>
          <c:max val="0.7"/>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525" b="0" i="0" u="none" strike="noStrike" baseline="0">
                <a:solidFill>
                  <a:srgbClr val="000000"/>
                </a:solidFill>
                <a:latin typeface="Arial Cyr"/>
                <a:ea typeface="Arial Cyr"/>
                <a:cs typeface="Arial Cyr"/>
              </a:defRPr>
            </a:pPr>
            <a:endParaRPr lang="ru-RU"/>
          </a:p>
        </c:txPr>
        <c:crossAx val="218517888"/>
        <c:crosses val="autoZero"/>
        <c:crossBetween val="midCat"/>
      </c:valAx>
      <c:valAx>
        <c:axId val="218517888"/>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525" b="0" i="0" u="none" strike="noStrike" baseline="0">
                <a:solidFill>
                  <a:srgbClr val="000000"/>
                </a:solidFill>
                <a:latin typeface="Arial Cyr"/>
                <a:ea typeface="Arial Cyr"/>
                <a:cs typeface="Arial Cyr"/>
              </a:defRPr>
            </a:pPr>
            <a:endParaRPr lang="ru-RU"/>
          </a:p>
        </c:txPr>
        <c:crossAx val="209516800"/>
        <c:crosses val="autoZero"/>
        <c:crossBetween val="midCat"/>
      </c:valAx>
      <c:spPr>
        <a:solidFill>
          <a:srgbClr val="FFFFFF"/>
        </a:solidFill>
        <a:ln w="12700">
          <a:solidFill>
            <a:srgbClr val="808080"/>
          </a:solidFill>
          <a:prstDash val="solid"/>
        </a:ln>
      </c:spPr>
    </c:plotArea>
    <c:plotVisOnly val="1"/>
    <c:dispBlanksAs val="gap"/>
    <c:showDLblsOverMax val="0"/>
  </c:chart>
  <c:spPr>
    <a:noFill/>
    <a:ln>
      <a:noFill/>
    </a:ln>
  </c:spPr>
  <c:txPr>
    <a:bodyPr/>
    <a:lstStyle/>
    <a:p>
      <a:pPr>
        <a:defRPr sz="525"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0095759233926128E-2"/>
          <c:y val="2.9177718832891247E-2"/>
          <c:w val="0.93023255813953487"/>
          <c:h val="0.79840848806366049"/>
        </c:manualLayout>
      </c:layout>
      <c:scatterChart>
        <c:scatterStyle val="lineMarker"/>
        <c:varyColors val="0"/>
        <c:ser>
          <c:idx val="0"/>
          <c:order val="0"/>
          <c:spPr>
            <a:ln w="23395">
              <a:solidFill>
                <a:srgbClr val="000080"/>
              </a:solidFill>
              <a:prstDash val="solid"/>
            </a:ln>
          </c:spPr>
          <c:marker>
            <c:symbol val="none"/>
          </c:marker>
          <c:xVal>
            <c:numRef>
              <c:f>Лист1!$B$8:$H$8</c:f>
              <c:numCache>
                <c:formatCode>General</c:formatCode>
                <c:ptCount val="7"/>
                <c:pt idx="0">
                  <c:v>-1</c:v>
                </c:pt>
                <c:pt idx="1">
                  <c:v>0</c:v>
                </c:pt>
                <c:pt idx="2">
                  <c:v>0.2</c:v>
                </c:pt>
                <c:pt idx="3">
                  <c:v>0.3</c:v>
                </c:pt>
                <c:pt idx="4">
                  <c:v>0.4</c:v>
                </c:pt>
                <c:pt idx="5">
                  <c:v>0.6</c:v>
                </c:pt>
                <c:pt idx="6">
                  <c:v>1</c:v>
                </c:pt>
              </c:numCache>
            </c:numRef>
          </c:xVal>
          <c:yVal>
            <c:numRef>
              <c:f>Лист1!$B$9:$H$9</c:f>
              <c:numCache>
                <c:formatCode>General</c:formatCode>
                <c:ptCount val="7"/>
                <c:pt idx="0">
                  <c:v>0</c:v>
                </c:pt>
                <c:pt idx="1">
                  <c:v>0</c:v>
                </c:pt>
                <c:pt idx="2">
                  <c:v>0</c:v>
                </c:pt>
                <c:pt idx="3">
                  <c:v>1</c:v>
                </c:pt>
                <c:pt idx="4">
                  <c:v>0</c:v>
                </c:pt>
                <c:pt idx="5">
                  <c:v>0</c:v>
                </c:pt>
                <c:pt idx="6">
                  <c:v>0</c:v>
                </c:pt>
              </c:numCache>
            </c:numRef>
          </c:yVal>
          <c:smooth val="0"/>
        </c:ser>
        <c:ser>
          <c:idx val="1"/>
          <c:order val="1"/>
          <c:spPr>
            <a:ln w="23395">
              <a:solidFill>
                <a:srgbClr val="FF00FF"/>
              </a:solidFill>
              <a:prstDash val="solid"/>
            </a:ln>
          </c:spPr>
          <c:marker>
            <c:symbol val="none"/>
          </c:marker>
          <c:xVal>
            <c:numRef>
              <c:f>Лист1!$B$8:$H$8</c:f>
              <c:numCache>
                <c:formatCode>General</c:formatCode>
                <c:ptCount val="7"/>
                <c:pt idx="0">
                  <c:v>-1</c:v>
                </c:pt>
                <c:pt idx="1">
                  <c:v>0</c:v>
                </c:pt>
                <c:pt idx="2">
                  <c:v>0.2</c:v>
                </c:pt>
                <c:pt idx="3">
                  <c:v>0.3</c:v>
                </c:pt>
                <c:pt idx="4">
                  <c:v>0.4</c:v>
                </c:pt>
                <c:pt idx="5">
                  <c:v>0.6</c:v>
                </c:pt>
                <c:pt idx="6">
                  <c:v>1</c:v>
                </c:pt>
              </c:numCache>
            </c:numRef>
          </c:xVal>
          <c:yVal>
            <c:numRef>
              <c:f>Лист1!$B$11:$H$11</c:f>
              <c:numCache>
                <c:formatCode>General</c:formatCode>
                <c:ptCount val="7"/>
                <c:pt idx="0">
                  <c:v>0</c:v>
                </c:pt>
                <c:pt idx="1">
                  <c:v>0.62</c:v>
                </c:pt>
                <c:pt idx="2">
                  <c:v>0.73</c:v>
                </c:pt>
                <c:pt idx="3">
                  <c:v>0.8</c:v>
                </c:pt>
                <c:pt idx="4">
                  <c:v>0.87</c:v>
                </c:pt>
                <c:pt idx="5">
                  <c:v>1</c:v>
                </c:pt>
                <c:pt idx="6">
                  <c:v>0</c:v>
                </c:pt>
              </c:numCache>
            </c:numRef>
          </c:yVal>
          <c:smooth val="0"/>
        </c:ser>
        <c:dLbls>
          <c:showLegendKey val="0"/>
          <c:showVal val="0"/>
          <c:showCatName val="0"/>
          <c:showSerName val="0"/>
          <c:showPercent val="0"/>
          <c:showBubbleSize val="0"/>
        </c:dLbls>
        <c:axId val="218548864"/>
        <c:axId val="226627968"/>
      </c:scatterChart>
      <c:valAx>
        <c:axId val="218548864"/>
        <c:scaling>
          <c:orientation val="minMax"/>
        </c:scaling>
        <c:delete val="0"/>
        <c:axPos val="b"/>
        <c:numFmt formatCode="General" sourceLinked="1"/>
        <c:majorTickMark val="out"/>
        <c:minorTickMark val="none"/>
        <c:tickLblPos val="nextTo"/>
        <c:spPr>
          <a:ln w="1950">
            <a:solidFill>
              <a:srgbClr val="000000"/>
            </a:solidFill>
            <a:prstDash val="solid"/>
          </a:ln>
        </c:spPr>
        <c:txPr>
          <a:bodyPr rot="0" vert="horz"/>
          <a:lstStyle/>
          <a:p>
            <a:pPr>
              <a:defRPr sz="491" b="0" i="0" u="none" strike="noStrike" baseline="0">
                <a:solidFill>
                  <a:srgbClr val="000000"/>
                </a:solidFill>
                <a:latin typeface="Arial Cyr"/>
                <a:ea typeface="Arial Cyr"/>
                <a:cs typeface="Arial Cyr"/>
              </a:defRPr>
            </a:pPr>
            <a:endParaRPr lang="ru-RU"/>
          </a:p>
        </c:txPr>
        <c:crossAx val="226627968"/>
        <c:crosses val="autoZero"/>
        <c:crossBetween val="midCat"/>
      </c:valAx>
      <c:valAx>
        <c:axId val="226627968"/>
        <c:scaling>
          <c:orientation val="minMax"/>
          <c:max val="1"/>
        </c:scaling>
        <c:delete val="0"/>
        <c:axPos val="l"/>
        <c:majorGridlines>
          <c:spPr>
            <a:ln w="1950">
              <a:solidFill>
                <a:srgbClr val="000000"/>
              </a:solidFill>
              <a:prstDash val="solid"/>
            </a:ln>
          </c:spPr>
        </c:majorGridlines>
        <c:numFmt formatCode="General" sourceLinked="1"/>
        <c:majorTickMark val="out"/>
        <c:minorTickMark val="none"/>
        <c:tickLblPos val="nextTo"/>
        <c:spPr>
          <a:ln w="1950">
            <a:solidFill>
              <a:srgbClr val="000000"/>
            </a:solidFill>
            <a:prstDash val="solid"/>
          </a:ln>
        </c:spPr>
        <c:txPr>
          <a:bodyPr rot="0" vert="horz"/>
          <a:lstStyle/>
          <a:p>
            <a:pPr>
              <a:defRPr sz="491" b="0" i="0" u="none" strike="noStrike" baseline="0">
                <a:solidFill>
                  <a:srgbClr val="000000"/>
                </a:solidFill>
                <a:latin typeface="Arial Cyr"/>
                <a:ea typeface="Arial Cyr"/>
                <a:cs typeface="Arial Cyr"/>
              </a:defRPr>
            </a:pPr>
            <a:endParaRPr lang="ru-RU"/>
          </a:p>
        </c:txPr>
        <c:crossAx val="218548864"/>
        <c:crosses val="autoZero"/>
        <c:crossBetween val="midCat"/>
        <c:majorUnit val="0.2"/>
      </c:valAx>
      <c:spPr>
        <a:solidFill>
          <a:srgbClr val="FFFFFF"/>
        </a:solidFill>
        <a:ln w="7798">
          <a:solidFill>
            <a:srgbClr val="808080"/>
          </a:solidFill>
          <a:prstDash val="solid"/>
        </a:ln>
      </c:spPr>
    </c:plotArea>
    <c:plotVisOnly val="1"/>
    <c:dispBlanksAs val="gap"/>
    <c:showDLblsOverMax val="0"/>
  </c:chart>
  <c:spPr>
    <a:noFill/>
    <a:ln>
      <a:noFill/>
    </a:ln>
  </c:spPr>
  <c:txPr>
    <a:bodyPr/>
    <a:lstStyle/>
    <a:p>
      <a:pPr>
        <a:defRPr sz="491"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manualLayout>
          <c:layoutTarget val="inner"/>
          <c:xMode val="edge"/>
          <c:yMode val="edge"/>
          <c:x val="1.653944020356234E-2"/>
          <c:y val="0.12435233160621761"/>
          <c:w val="0.97073791348600513"/>
          <c:h val="0.78756476683937826"/>
        </c:manualLayout>
      </c:layout>
      <c:scatterChart>
        <c:scatterStyle val="lineMarker"/>
        <c:varyColors val="0"/>
        <c:ser>
          <c:idx val="0"/>
          <c:order val="0"/>
          <c:tx>
            <c:strRef>
              <c:f>Лист1!$B$15</c:f>
              <c:strCache>
                <c:ptCount val="1"/>
              </c:strCache>
            </c:strRef>
          </c:tx>
          <c:spPr>
            <a:ln w="7610">
              <a:solidFill>
                <a:srgbClr val="000080"/>
              </a:solidFill>
              <a:prstDash val="solid"/>
            </a:ln>
          </c:spPr>
          <c:marker>
            <c:symbol val="none"/>
          </c:marker>
          <c:xVal>
            <c:numRef>
              <c:f>Лист1!$C$14:$F$14</c:f>
              <c:numCache>
                <c:formatCode>General</c:formatCode>
                <c:ptCount val="4"/>
              </c:numCache>
            </c:numRef>
          </c:xVal>
          <c:yVal>
            <c:numRef>
              <c:f>Лист1!$C$15:$F$15</c:f>
              <c:numCache>
                <c:formatCode>General</c:formatCode>
                <c:ptCount val="4"/>
              </c:numCache>
            </c:numRef>
          </c:yVal>
          <c:smooth val="0"/>
        </c:ser>
        <c:dLbls>
          <c:showLegendKey val="0"/>
          <c:showVal val="0"/>
          <c:showCatName val="0"/>
          <c:showSerName val="0"/>
          <c:showPercent val="0"/>
          <c:showBubbleSize val="0"/>
        </c:dLbls>
        <c:axId val="226707328"/>
        <c:axId val="226708864"/>
      </c:scatterChart>
      <c:valAx>
        <c:axId val="226707328"/>
        <c:scaling>
          <c:orientation val="minMax"/>
          <c:max val="0.2"/>
          <c:min val="0"/>
        </c:scaling>
        <c:delete val="0"/>
        <c:axPos val="b"/>
        <c:numFmt formatCode="General" sourceLinked="1"/>
        <c:majorTickMark val="none"/>
        <c:minorTickMark val="none"/>
        <c:tickLblPos val="none"/>
        <c:spPr>
          <a:ln w="1902">
            <a:solidFill>
              <a:srgbClr val="000000"/>
            </a:solidFill>
            <a:prstDash val="solid"/>
          </a:ln>
        </c:spPr>
        <c:crossAx val="226708864"/>
        <c:crosses val="autoZero"/>
        <c:crossBetween val="midCat"/>
        <c:majorUnit val="0.1"/>
      </c:valAx>
      <c:valAx>
        <c:axId val="226708864"/>
        <c:scaling>
          <c:orientation val="minMax"/>
          <c:max val="0.3"/>
        </c:scaling>
        <c:delete val="0"/>
        <c:axPos val="l"/>
        <c:majorGridlines>
          <c:spPr>
            <a:ln w="1902">
              <a:solidFill>
                <a:srgbClr val="000000"/>
              </a:solidFill>
              <a:prstDash val="solid"/>
            </a:ln>
          </c:spPr>
        </c:majorGridlines>
        <c:numFmt formatCode="General" sourceLinked="1"/>
        <c:majorTickMark val="out"/>
        <c:minorTickMark val="none"/>
        <c:tickLblPos val="none"/>
        <c:spPr>
          <a:ln w="1902">
            <a:solidFill>
              <a:srgbClr val="000000"/>
            </a:solidFill>
            <a:prstDash val="solid"/>
          </a:ln>
        </c:spPr>
        <c:crossAx val="226707328"/>
        <c:crosses val="autoZero"/>
        <c:crossBetween val="midCat"/>
        <c:majorUnit val="0.3"/>
      </c:valAx>
      <c:spPr>
        <a:solidFill>
          <a:srgbClr val="FFFFFF"/>
        </a:solidFill>
        <a:ln w="7610">
          <a:solidFill>
            <a:srgbClr val="808080"/>
          </a:solidFill>
          <a:prstDash val="solid"/>
        </a:ln>
      </c:spPr>
    </c:plotArea>
    <c:plotVisOnly val="1"/>
    <c:dispBlanksAs val="gap"/>
    <c:showDLblsOverMax val="0"/>
  </c:chart>
  <c:spPr>
    <a:noFill/>
    <a:ln>
      <a:noFill/>
    </a:ln>
  </c:spPr>
  <c:txPr>
    <a:bodyPr/>
    <a:lstStyle/>
    <a:p>
      <a:pPr>
        <a:defRPr sz="479"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2.4623803009575923E-2"/>
          <c:y val="4.7745358090185673E-2"/>
          <c:w val="0.94254445964432287"/>
          <c:h val="0.78514588859416445"/>
        </c:manualLayout>
      </c:layout>
      <c:scatterChart>
        <c:scatterStyle val="lineMarker"/>
        <c:varyColors val="0"/>
        <c:ser>
          <c:idx val="0"/>
          <c:order val="0"/>
          <c:spPr>
            <a:ln w="22706">
              <a:solidFill>
                <a:srgbClr val="000080"/>
              </a:solidFill>
              <a:prstDash val="solid"/>
            </a:ln>
          </c:spPr>
          <c:marker>
            <c:symbol val="none"/>
          </c:marker>
          <c:xVal>
            <c:numRef>
              <c:f>Лист1!$B$17:$J$17</c:f>
              <c:numCache>
                <c:formatCode>General</c:formatCode>
                <c:ptCount val="9"/>
                <c:pt idx="0">
                  <c:v>-1</c:v>
                </c:pt>
                <c:pt idx="1">
                  <c:v>-0.65</c:v>
                </c:pt>
                <c:pt idx="2">
                  <c:v>-0.28000000000000003</c:v>
                </c:pt>
                <c:pt idx="3">
                  <c:v>0.112</c:v>
                </c:pt>
                <c:pt idx="4">
                  <c:v>0.52700000000000002</c:v>
                </c:pt>
                <c:pt idx="5">
                  <c:v>1.0680000000000001</c:v>
                </c:pt>
                <c:pt idx="6">
                  <c:v>1.4379999999999999</c:v>
                </c:pt>
                <c:pt idx="7">
                  <c:v>1.944</c:v>
                </c:pt>
                <c:pt idx="8">
                  <c:v>2.4700000000000002</c:v>
                </c:pt>
              </c:numCache>
            </c:numRef>
          </c:xVal>
          <c:yVal>
            <c:numRef>
              <c:f>Лист1!$B$18:$J$18</c:f>
              <c:numCache>
                <c:formatCode>General</c:formatCode>
                <c:ptCount val="9"/>
                <c:pt idx="0">
                  <c:v>0</c:v>
                </c:pt>
                <c:pt idx="1">
                  <c:v>0.25</c:v>
                </c:pt>
                <c:pt idx="2">
                  <c:v>0.5</c:v>
                </c:pt>
                <c:pt idx="3">
                  <c:v>0.75</c:v>
                </c:pt>
                <c:pt idx="4">
                  <c:v>1</c:v>
                </c:pt>
                <c:pt idx="5">
                  <c:v>0.75</c:v>
                </c:pt>
                <c:pt idx="6">
                  <c:v>0.5</c:v>
                </c:pt>
                <c:pt idx="7">
                  <c:v>0.25</c:v>
                </c:pt>
                <c:pt idx="8">
                  <c:v>0</c:v>
                </c:pt>
              </c:numCache>
            </c:numRef>
          </c:yVal>
          <c:smooth val="0"/>
        </c:ser>
        <c:dLbls>
          <c:showLegendKey val="0"/>
          <c:showVal val="0"/>
          <c:showCatName val="0"/>
          <c:showSerName val="0"/>
          <c:showPercent val="0"/>
          <c:showBubbleSize val="0"/>
        </c:dLbls>
        <c:axId val="228108928"/>
        <c:axId val="228168064"/>
      </c:scatterChart>
      <c:valAx>
        <c:axId val="228108928"/>
        <c:scaling>
          <c:orientation val="minMax"/>
        </c:scaling>
        <c:delete val="0"/>
        <c:axPos val="b"/>
        <c:numFmt formatCode="General" sourceLinked="1"/>
        <c:majorTickMark val="out"/>
        <c:minorTickMark val="none"/>
        <c:tickLblPos val="nextTo"/>
        <c:spPr>
          <a:ln w="1892">
            <a:solidFill>
              <a:srgbClr val="000000"/>
            </a:solidFill>
            <a:prstDash val="solid"/>
          </a:ln>
        </c:spPr>
        <c:txPr>
          <a:bodyPr rot="0" vert="horz"/>
          <a:lstStyle/>
          <a:p>
            <a:pPr>
              <a:defRPr sz="343" b="0" i="0" u="none" strike="noStrike" baseline="0">
                <a:solidFill>
                  <a:srgbClr val="000000"/>
                </a:solidFill>
                <a:latin typeface="Arial Cyr"/>
                <a:ea typeface="Arial Cyr"/>
                <a:cs typeface="Arial Cyr"/>
              </a:defRPr>
            </a:pPr>
            <a:endParaRPr lang="ru-RU"/>
          </a:p>
        </c:txPr>
        <c:crossAx val="228168064"/>
        <c:crosses val="autoZero"/>
        <c:crossBetween val="midCat"/>
      </c:valAx>
      <c:valAx>
        <c:axId val="228168064"/>
        <c:scaling>
          <c:orientation val="minMax"/>
          <c:max val="1"/>
        </c:scaling>
        <c:delete val="0"/>
        <c:axPos val="l"/>
        <c:majorGridlines>
          <c:spPr>
            <a:ln w="1892">
              <a:solidFill>
                <a:srgbClr val="000000"/>
              </a:solidFill>
              <a:prstDash val="solid"/>
            </a:ln>
          </c:spPr>
        </c:majorGridlines>
        <c:numFmt formatCode="General" sourceLinked="1"/>
        <c:majorTickMark val="out"/>
        <c:minorTickMark val="none"/>
        <c:tickLblPos val="nextTo"/>
        <c:spPr>
          <a:ln w="1892">
            <a:solidFill>
              <a:srgbClr val="000000"/>
            </a:solidFill>
            <a:prstDash val="solid"/>
          </a:ln>
        </c:spPr>
        <c:txPr>
          <a:bodyPr rot="0" vert="horz"/>
          <a:lstStyle/>
          <a:p>
            <a:pPr>
              <a:defRPr sz="343" b="0" i="0" u="none" strike="noStrike" baseline="0">
                <a:solidFill>
                  <a:srgbClr val="000000"/>
                </a:solidFill>
                <a:latin typeface="Arial Cyr"/>
                <a:ea typeface="Arial Cyr"/>
                <a:cs typeface="Arial Cyr"/>
              </a:defRPr>
            </a:pPr>
            <a:endParaRPr lang="ru-RU"/>
          </a:p>
        </c:txPr>
        <c:crossAx val="228108928"/>
        <c:crosses val="autoZero"/>
        <c:crossBetween val="midCat"/>
        <c:majorUnit val="0.2"/>
      </c:valAx>
      <c:spPr>
        <a:solidFill>
          <a:srgbClr val="FFFFFF"/>
        </a:solidFill>
        <a:ln w="7569">
          <a:solidFill>
            <a:srgbClr val="808080"/>
          </a:solidFill>
          <a:prstDash val="solid"/>
        </a:ln>
      </c:spPr>
    </c:plotArea>
    <c:plotVisOnly val="1"/>
    <c:dispBlanksAs val="gap"/>
    <c:showDLblsOverMax val="0"/>
  </c:chart>
  <c:spPr>
    <a:noFill/>
    <a:ln>
      <a:noFill/>
    </a:ln>
  </c:spPr>
  <c:txPr>
    <a:bodyPr/>
    <a:lstStyle/>
    <a:p>
      <a:pPr>
        <a:defRPr sz="477"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0.09475</cdr:x>
      <cdr:y>0.12525</cdr:y>
    </cdr:from>
    <cdr:to>
      <cdr:x>0.231</cdr:x>
      <cdr:y>0.2685</cdr:y>
    </cdr:to>
    <cdr:sp macro="" textlink="">
      <cdr:nvSpPr>
        <cdr:cNvPr id="17409" name="Text Box 1"/>
        <cdr:cNvSpPr txBox="1">
          <a:spLocks xmlns:a="http://schemas.openxmlformats.org/drawingml/2006/main" noChangeArrowheads="1"/>
        </cdr:cNvSpPr>
      </cdr:nvSpPr>
      <cdr:spPr bwMode="auto">
        <a:xfrm xmlns:a="http://schemas.openxmlformats.org/drawingml/2006/main">
          <a:off x="509909" y="374604"/>
          <a:ext cx="733246" cy="42843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275" b="1" i="0" u="none" strike="noStrike" baseline="0">
              <a:solidFill>
                <a:srgbClr val="000000"/>
              </a:solidFill>
            </a:rPr>
            <a:t>m(</a:t>
          </a:r>
          <a:r>
            <a:rPr lang="ru-RU" sz="1275" b="1" i="0" u="none" strike="noStrike" baseline="0">
              <a:solidFill>
                <a:srgbClr val="000000"/>
              </a:solidFill>
              <a:latin typeface="Arial Cyr"/>
              <a:cs typeface="Arial Cyr"/>
            </a:rPr>
            <a:t>x)</a:t>
          </a:r>
          <a:endParaRPr lang="ru-RU" sz="1275" b="1" i="0" u="none" strike="noStrike" baseline="0">
            <a:solidFill>
              <a:srgbClr val="000000"/>
            </a:solidFill>
          </a:endParaRPr>
        </a:p>
      </cdr:txBody>
    </cdr:sp>
  </cdr:relSizeAnchor>
  <cdr:relSizeAnchor xmlns:cdr="http://schemas.openxmlformats.org/drawingml/2006/chartDrawing">
    <cdr:from>
      <cdr:x>0.8635</cdr:x>
      <cdr:y>0.76925</cdr:y>
    </cdr:from>
    <cdr:to>
      <cdr:x>0.91475</cdr:x>
      <cdr:y>0.9125</cdr:y>
    </cdr:to>
    <cdr:sp macro="" textlink="">
      <cdr:nvSpPr>
        <cdr:cNvPr id="17410" name="Text Box 2"/>
        <cdr:cNvSpPr txBox="1">
          <a:spLocks xmlns:a="http://schemas.openxmlformats.org/drawingml/2006/main" noChangeArrowheads="1"/>
        </cdr:cNvSpPr>
      </cdr:nvSpPr>
      <cdr:spPr bwMode="auto">
        <a:xfrm xmlns:a="http://schemas.openxmlformats.org/drawingml/2006/main">
          <a:off x="4647033" y="2300711"/>
          <a:ext cx="275808" cy="42844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275" b="0" i="0" u="none" strike="noStrike" baseline="0">
              <a:solidFill>
                <a:srgbClr val="000000"/>
              </a:solidFill>
              <a:latin typeface="Arial Cyr"/>
              <a:cs typeface="Arial Cyr"/>
            </a:rPr>
            <a:t>x</a:t>
          </a:r>
        </a:p>
      </cdr:txBody>
    </cdr:sp>
  </cdr:relSizeAnchor>
  <cdr:relSizeAnchor xmlns:cdr="http://schemas.openxmlformats.org/drawingml/2006/chartDrawing">
    <cdr:from>
      <cdr:x>0.2275</cdr:x>
      <cdr:y>0.819</cdr:y>
    </cdr:from>
    <cdr:to>
      <cdr:x>0.27</cdr:x>
      <cdr:y>0.889</cdr:y>
    </cdr:to>
    <cdr:sp macro="" textlink="">
      <cdr:nvSpPr>
        <cdr:cNvPr id="17411" name="Text Box 3"/>
        <cdr:cNvSpPr txBox="1">
          <a:spLocks xmlns:a="http://schemas.openxmlformats.org/drawingml/2006/main" noChangeArrowheads="1"/>
        </cdr:cNvSpPr>
      </cdr:nvSpPr>
      <cdr:spPr bwMode="auto">
        <a:xfrm xmlns:a="http://schemas.openxmlformats.org/drawingml/2006/main">
          <a:off x="1224320" y="2449506"/>
          <a:ext cx="228719" cy="20936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9144" tIns="18288" rIns="9144" bIns="18288" anchor="ctr" upright="1">
          <a:spAutoFit/>
        </a:bodyPr>
        <a:lstStyle xmlns:a="http://schemas.openxmlformats.org/drawingml/2006/main"/>
        <a:p xmlns:a="http://schemas.openxmlformats.org/drawingml/2006/main">
          <a:pPr algn="ctr" rtl="0">
            <a:defRPr sz="1000"/>
          </a:pPr>
          <a:r>
            <a:rPr lang="ru-RU" sz="525" b="1" i="0" u="none" strike="noStrike" baseline="0">
              <a:solidFill>
                <a:srgbClr val="000000"/>
              </a:solidFill>
              <a:latin typeface="Arial Cyr"/>
              <a:cs typeface="Arial Cyr"/>
            </a:rPr>
            <a:t>a1</a:t>
          </a:r>
        </a:p>
      </cdr:txBody>
    </cdr:sp>
  </cdr:relSizeAnchor>
  <cdr:relSizeAnchor xmlns:cdr="http://schemas.openxmlformats.org/drawingml/2006/chartDrawing">
    <cdr:from>
      <cdr:x>0.68775</cdr:x>
      <cdr:y>0.79725</cdr:y>
    </cdr:from>
    <cdr:to>
      <cdr:x>0.73025</cdr:x>
      <cdr:y>0.86725</cdr:y>
    </cdr:to>
    <cdr:sp macro="" textlink="">
      <cdr:nvSpPr>
        <cdr:cNvPr id="17412" name="Text Box 4"/>
        <cdr:cNvSpPr txBox="1">
          <a:spLocks xmlns:a="http://schemas.openxmlformats.org/drawingml/2006/main" noChangeArrowheads="1"/>
        </cdr:cNvSpPr>
      </cdr:nvSpPr>
      <cdr:spPr bwMode="auto">
        <a:xfrm xmlns:a="http://schemas.openxmlformats.org/drawingml/2006/main">
          <a:off x="3701213" y="2384455"/>
          <a:ext cx="228719" cy="20936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9144" tIns="18288" rIns="9144" bIns="18288" anchor="ctr" upright="1">
          <a:spAutoFit/>
        </a:bodyPr>
        <a:lstStyle xmlns:a="http://schemas.openxmlformats.org/drawingml/2006/main"/>
        <a:p xmlns:a="http://schemas.openxmlformats.org/drawingml/2006/main">
          <a:pPr algn="ctr" rtl="0">
            <a:defRPr sz="1000"/>
          </a:pPr>
          <a:r>
            <a:rPr lang="ru-RU" sz="525" b="1" i="0" u="none" strike="noStrike" baseline="0">
              <a:solidFill>
                <a:srgbClr val="000000"/>
              </a:solidFill>
              <a:latin typeface="Arial Cyr"/>
              <a:cs typeface="Arial Cyr"/>
            </a:rPr>
            <a:t>a2</a:t>
          </a:r>
        </a:p>
      </cdr:txBody>
    </cdr:sp>
  </cdr:relSizeAnchor>
  <cdr:relSizeAnchor xmlns:cdr="http://schemas.openxmlformats.org/drawingml/2006/chartDrawing">
    <cdr:from>
      <cdr:x>0</cdr:x>
      <cdr:y>0</cdr:y>
    </cdr:from>
    <cdr:to>
      <cdr:x>0.01425</cdr:x>
      <cdr:y>0.07</cdr:y>
    </cdr:to>
    <cdr:sp macro="" textlink="">
      <cdr:nvSpPr>
        <cdr:cNvPr id="17417" name="Text Box 9"/>
        <cdr:cNvSpPr txBox="1">
          <a:spLocks xmlns:a="http://schemas.openxmlformats.org/drawingml/2006/main" noChangeArrowheads="1"/>
        </cdr:cNvSpPr>
      </cdr:nvSpPr>
      <cdr:spPr bwMode="auto">
        <a:xfrm xmlns:a="http://schemas.openxmlformats.org/drawingml/2006/main">
          <a:off x="0" y="0"/>
          <a:ext cx="76688" cy="209360"/>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0.405</cdr:x>
      <cdr:y>0.79725</cdr:y>
    </cdr:from>
    <cdr:to>
      <cdr:x>0.42875</cdr:x>
      <cdr:y>0.828</cdr:y>
    </cdr:to>
    <cdr:sp macro="" textlink="">
      <cdr:nvSpPr>
        <cdr:cNvPr id="17418" name="Text Box 10"/>
        <cdr:cNvSpPr txBox="1">
          <a:spLocks xmlns:a="http://schemas.openxmlformats.org/drawingml/2006/main" noChangeArrowheads="1"/>
        </cdr:cNvSpPr>
      </cdr:nvSpPr>
      <cdr:spPr bwMode="auto">
        <a:xfrm xmlns:a="http://schemas.openxmlformats.org/drawingml/2006/main">
          <a:off x="2179558" y="2384455"/>
          <a:ext cx="127814" cy="9196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800" b="1" i="0" u="none" strike="noStrike" baseline="0">
              <a:solidFill>
                <a:srgbClr val="000000"/>
              </a:solidFill>
              <a:latin typeface="Arial Cyr"/>
              <a:cs typeface="Arial Cyr"/>
            </a:rPr>
            <a:t>a</a:t>
          </a:r>
        </a:p>
      </cdr:txBody>
    </cdr:sp>
  </cdr:relSizeAnchor>
  <cdr:relSizeAnchor xmlns:cdr="http://schemas.openxmlformats.org/drawingml/2006/chartDrawing">
    <cdr:from>
      <cdr:x>0.437</cdr:x>
      <cdr:y>0.226</cdr:y>
    </cdr:from>
    <cdr:to>
      <cdr:x>0.438</cdr:x>
      <cdr:y>0.8535</cdr:y>
    </cdr:to>
    <cdr:sp macro="" textlink="">
      <cdr:nvSpPr>
        <cdr:cNvPr id="17419" name="Line 11"/>
        <cdr:cNvSpPr>
          <a:spLocks xmlns:a="http://schemas.openxmlformats.org/drawingml/2006/main" noChangeShapeType="1"/>
        </cdr:cNvSpPr>
      </cdr:nvSpPr>
      <cdr:spPr bwMode="auto">
        <a:xfrm xmlns:a="http://schemas.openxmlformats.org/drawingml/2006/main">
          <a:off x="2351770" y="675932"/>
          <a:ext cx="5382" cy="1876758"/>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lgDash"/>
          <a:round/>
          <a:headEnd/>
          <a:tailEnd/>
        </a:ln>
        <a:extLst xmlns:a="http://schemas.openxmlformats.org/drawingml/2006/main">
          <a:ext uri="{909E8E84-426E-40DD-AFC4-6F175D3DCCD1}">
            <a14:hiddenFill xmlns:a14="http://schemas.microsoft.com/office/drawing/2010/main">
              <a:noFill/>
            </a14:hiddenFill>
          </a:ext>
        </a:extLst>
      </cdr:spPr>
    </cdr:sp>
  </cdr:relSizeAnchor>
</c:userShapes>
</file>

<file path=word/drawings/drawing2.xml><?xml version="1.0" encoding="utf-8"?>
<c:userShapes xmlns:c="http://schemas.openxmlformats.org/drawingml/2006/chart">
  <cdr:relSizeAnchor xmlns:cdr="http://schemas.openxmlformats.org/drawingml/2006/chartDrawing">
    <cdr:from>
      <cdr:x>0.8575</cdr:x>
      <cdr:y>0.74525</cdr:y>
    </cdr:from>
    <cdr:to>
      <cdr:x>0.94775</cdr:x>
      <cdr:y>0.81425</cdr:y>
    </cdr:to>
    <cdr:sp macro="" textlink="">
      <cdr:nvSpPr>
        <cdr:cNvPr id="3073" name="Text Box 1"/>
        <cdr:cNvSpPr txBox="1">
          <a:spLocks xmlns:a="http://schemas.openxmlformats.org/drawingml/2006/main" noChangeArrowheads="1"/>
        </cdr:cNvSpPr>
      </cdr:nvSpPr>
      <cdr:spPr bwMode="auto">
        <a:xfrm xmlns:a="http://schemas.openxmlformats.org/drawingml/2006/main">
          <a:off x="5970580" y="2676137"/>
          <a:ext cx="628390" cy="24777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150" b="1" i="0" u="none" strike="noStrike" baseline="0">
              <a:solidFill>
                <a:srgbClr val="000000"/>
              </a:solidFill>
              <a:latin typeface="Arial Cyr"/>
              <a:cs typeface="Arial Cyr"/>
            </a:rPr>
            <a:t>NPV, G</a:t>
          </a:r>
        </a:p>
      </cdr:txBody>
    </cdr:sp>
  </cdr:relSizeAnchor>
  <cdr:relSizeAnchor xmlns:cdr="http://schemas.openxmlformats.org/drawingml/2006/chartDrawing">
    <cdr:from>
      <cdr:x>0.73675</cdr:x>
      <cdr:y>0.231</cdr:y>
    </cdr:from>
    <cdr:to>
      <cdr:x>0.79975</cdr:x>
      <cdr:y>0.30525</cdr:y>
    </cdr:to>
    <cdr:sp macro="" textlink="">
      <cdr:nvSpPr>
        <cdr:cNvPr id="3074" name="Text Box 2"/>
        <cdr:cNvSpPr txBox="1">
          <a:spLocks xmlns:a="http://schemas.openxmlformats.org/drawingml/2006/main" noChangeArrowheads="1"/>
        </cdr:cNvSpPr>
      </cdr:nvSpPr>
      <cdr:spPr bwMode="auto">
        <a:xfrm xmlns:a="http://schemas.openxmlformats.org/drawingml/2006/main">
          <a:off x="5129824" y="829504"/>
          <a:ext cx="438655" cy="26662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150" b="1" i="0" u="none" strike="noStrike" baseline="0">
              <a:solidFill>
                <a:srgbClr val="000000"/>
              </a:solidFill>
            </a:rPr>
            <a:t>m</a:t>
          </a:r>
          <a:r>
            <a:rPr lang="ru-RU" sz="1150" b="1" i="0" u="none" strike="noStrike" baseline="-25000">
              <a:solidFill>
                <a:srgbClr val="000000"/>
              </a:solidFill>
              <a:latin typeface="Arial"/>
              <a:cs typeface="Arial"/>
            </a:rPr>
            <a:t>NPV</a:t>
          </a:r>
        </a:p>
      </cdr:txBody>
    </cdr:sp>
  </cdr:relSizeAnchor>
  <cdr:relSizeAnchor xmlns:cdr="http://schemas.openxmlformats.org/drawingml/2006/chartDrawing">
    <cdr:from>
      <cdr:x>0.51625</cdr:x>
      <cdr:y>0.35475</cdr:y>
    </cdr:from>
    <cdr:to>
      <cdr:x>0.56275</cdr:x>
      <cdr:y>0.429</cdr:y>
    </cdr:to>
    <cdr:sp macro="" textlink="">
      <cdr:nvSpPr>
        <cdr:cNvPr id="3076" name="Text Box 4"/>
        <cdr:cNvSpPr txBox="1">
          <a:spLocks xmlns:a="http://schemas.openxmlformats.org/drawingml/2006/main" noChangeArrowheads="1"/>
        </cdr:cNvSpPr>
      </cdr:nvSpPr>
      <cdr:spPr bwMode="auto">
        <a:xfrm xmlns:a="http://schemas.openxmlformats.org/drawingml/2006/main">
          <a:off x="3594533" y="1273881"/>
          <a:ext cx="323769" cy="26662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150" b="1" i="0" u="none" strike="noStrike" baseline="0">
              <a:solidFill>
                <a:srgbClr val="000000"/>
              </a:solidFill>
            </a:rPr>
            <a:t>m</a:t>
          </a:r>
          <a:r>
            <a:rPr lang="ru-RU" sz="1150" b="1" i="0" u="none" strike="noStrike" baseline="-25000">
              <a:solidFill>
                <a:srgbClr val="000000"/>
              </a:solidFill>
              <a:latin typeface="Arial"/>
              <a:cs typeface="Arial"/>
            </a:rPr>
            <a:t>G</a:t>
          </a:r>
        </a:p>
      </cdr:txBody>
    </cdr:sp>
  </cdr:relSizeAnchor>
  <cdr:relSizeAnchor xmlns:cdr="http://schemas.openxmlformats.org/drawingml/2006/chartDrawing">
    <cdr:from>
      <cdr:x>0.29375</cdr:x>
      <cdr:y>0.91875</cdr:y>
    </cdr:from>
    <cdr:to>
      <cdr:x>0.3075</cdr:x>
      <cdr:y>0.98775</cdr:y>
    </cdr:to>
    <cdr:sp macro="" textlink="">
      <cdr:nvSpPr>
        <cdr:cNvPr id="3077" name="Text Box 5"/>
        <cdr:cNvSpPr txBox="1">
          <a:spLocks xmlns:a="http://schemas.openxmlformats.org/drawingml/2006/main" noChangeArrowheads="1"/>
        </cdr:cNvSpPr>
      </cdr:nvSpPr>
      <cdr:spPr bwMode="auto">
        <a:xfrm xmlns:a="http://schemas.openxmlformats.org/drawingml/2006/main">
          <a:off x="2045315" y="3299162"/>
          <a:ext cx="95738" cy="24777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0" rIns="0" bIns="0" anchor="ctr" upright="1">
          <a:spAutoFit/>
        </a:bodyPr>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0.45375</cdr:x>
      <cdr:y>0.11525</cdr:y>
    </cdr:from>
    <cdr:to>
      <cdr:x>0.4825</cdr:x>
      <cdr:y>0.1815</cdr:y>
    </cdr:to>
    <cdr:sp macro="" textlink="">
      <cdr:nvSpPr>
        <cdr:cNvPr id="3078" name="Text Box 6"/>
        <cdr:cNvSpPr txBox="1">
          <a:spLocks xmlns:a="http://schemas.openxmlformats.org/drawingml/2006/main" noChangeArrowheads="1"/>
        </cdr:cNvSpPr>
      </cdr:nvSpPr>
      <cdr:spPr bwMode="auto">
        <a:xfrm xmlns:a="http://schemas.openxmlformats.org/drawingml/2006/main">
          <a:off x="3159359" y="413854"/>
          <a:ext cx="200180" cy="23789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rPr>
            <a:t>a</a:t>
          </a:r>
          <a:r>
            <a:rPr lang="ru-RU" sz="900" b="0" i="0" u="none" strike="noStrike" baseline="-25000">
              <a:solidFill>
                <a:srgbClr val="000000"/>
              </a:solidFill>
            </a:rPr>
            <a:t>1</a:t>
          </a:r>
        </a:p>
      </cdr:txBody>
    </cdr:sp>
  </cdr:relSizeAnchor>
  <cdr:relSizeAnchor xmlns:cdr="http://schemas.openxmlformats.org/drawingml/2006/chartDrawing">
    <cdr:from>
      <cdr:x>0.493</cdr:x>
      <cdr:y>0.1735</cdr:y>
    </cdr:from>
    <cdr:to>
      <cdr:x>0.587</cdr:x>
      <cdr:y>0.1735</cdr:y>
    </cdr:to>
    <cdr:sp macro="" textlink="">
      <cdr:nvSpPr>
        <cdr:cNvPr id="3079" name="Line 7"/>
        <cdr:cNvSpPr>
          <a:spLocks xmlns:a="http://schemas.openxmlformats.org/drawingml/2006/main" noChangeShapeType="1"/>
        </cdr:cNvSpPr>
      </cdr:nvSpPr>
      <cdr:spPr bwMode="auto">
        <a:xfrm xmlns:a="http://schemas.openxmlformats.org/drawingml/2006/main" flipH="1" flipV="1">
          <a:off x="3432648" y="623025"/>
          <a:ext cx="654501" cy="0"/>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lg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0.24925</cdr:x>
      <cdr:y>0.73475</cdr:y>
    </cdr:from>
    <cdr:to>
      <cdr:x>0.786</cdr:x>
      <cdr:y>0.7355</cdr:y>
    </cdr:to>
    <cdr:sp macro="" textlink="">
      <cdr:nvSpPr>
        <cdr:cNvPr id="3080" name="Line 8"/>
        <cdr:cNvSpPr>
          <a:spLocks xmlns:a="http://schemas.openxmlformats.org/drawingml/2006/main" noChangeShapeType="1"/>
        </cdr:cNvSpPr>
      </cdr:nvSpPr>
      <cdr:spPr bwMode="auto">
        <a:xfrm xmlns:a="http://schemas.openxmlformats.org/drawingml/2006/main">
          <a:off x="1735472" y="2638432"/>
          <a:ext cx="3737269" cy="2693"/>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0.24925</cdr:x>
      <cdr:y>0.74675</cdr:y>
    </cdr:from>
    <cdr:to>
      <cdr:x>0.24925</cdr:x>
      <cdr:y>0.8375</cdr:y>
    </cdr:to>
    <cdr:sp macro="" textlink="">
      <cdr:nvSpPr>
        <cdr:cNvPr id="3081" name="Line 9"/>
        <cdr:cNvSpPr>
          <a:spLocks xmlns:a="http://schemas.openxmlformats.org/drawingml/2006/main" noChangeShapeType="1"/>
        </cdr:cNvSpPr>
      </cdr:nvSpPr>
      <cdr:spPr bwMode="auto">
        <a:xfrm xmlns:a="http://schemas.openxmlformats.org/drawingml/2006/main">
          <a:off x="1735472" y="2681523"/>
          <a:ext cx="0" cy="325877"/>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0.786</cdr:x>
      <cdr:y>0.73475</cdr:y>
    </cdr:from>
    <cdr:to>
      <cdr:x>0.786</cdr:x>
      <cdr:y>0.8375</cdr:y>
    </cdr:to>
    <cdr:sp macro="" textlink="">
      <cdr:nvSpPr>
        <cdr:cNvPr id="3082" name="Line 10"/>
        <cdr:cNvSpPr>
          <a:spLocks xmlns:a="http://schemas.openxmlformats.org/drawingml/2006/main" noChangeShapeType="1"/>
        </cdr:cNvSpPr>
      </cdr:nvSpPr>
      <cdr:spPr bwMode="auto">
        <a:xfrm xmlns:a="http://schemas.openxmlformats.org/drawingml/2006/main">
          <a:off x="5472741" y="2638432"/>
          <a:ext cx="0" cy="368968"/>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lg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0.56175</cdr:x>
      <cdr:y>0.73475</cdr:y>
    </cdr:from>
    <cdr:to>
      <cdr:x>0.56175</cdr:x>
      <cdr:y>0.838</cdr:y>
    </cdr:to>
    <cdr:sp macro="" textlink="">
      <cdr:nvSpPr>
        <cdr:cNvPr id="3083" name="Line 11"/>
        <cdr:cNvSpPr>
          <a:spLocks xmlns:a="http://schemas.openxmlformats.org/drawingml/2006/main" noChangeShapeType="1"/>
        </cdr:cNvSpPr>
      </cdr:nvSpPr>
      <cdr:spPr bwMode="auto">
        <a:xfrm xmlns:a="http://schemas.openxmlformats.org/drawingml/2006/main">
          <a:off x="3911339" y="2638432"/>
          <a:ext cx="0" cy="370763"/>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0.60825</cdr:x>
      <cdr:y>0.73475</cdr:y>
    </cdr:from>
    <cdr:to>
      <cdr:x>0.60825</cdr:x>
      <cdr:y>0.8375</cdr:y>
    </cdr:to>
    <cdr:sp macro="" textlink="">
      <cdr:nvSpPr>
        <cdr:cNvPr id="3084" name="Line 12"/>
        <cdr:cNvSpPr>
          <a:spLocks xmlns:a="http://schemas.openxmlformats.org/drawingml/2006/main" noChangeShapeType="1"/>
        </cdr:cNvSpPr>
      </cdr:nvSpPr>
      <cdr:spPr bwMode="auto">
        <a:xfrm xmlns:a="http://schemas.openxmlformats.org/drawingml/2006/main" flipH="1">
          <a:off x="4235108" y="2638432"/>
          <a:ext cx="0" cy="368968"/>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0.21475</cdr:x>
      <cdr:y>0.8495</cdr:y>
    </cdr:from>
    <cdr:to>
      <cdr:x>0.268</cdr:x>
      <cdr:y>0.91575</cdr:y>
    </cdr:to>
    <cdr:sp macro="" textlink="">
      <cdr:nvSpPr>
        <cdr:cNvPr id="3085" name="Text Box 13"/>
        <cdr:cNvSpPr txBox="1">
          <a:spLocks xmlns:a="http://schemas.openxmlformats.org/drawingml/2006/main" noChangeArrowheads="1"/>
        </cdr:cNvSpPr>
      </cdr:nvSpPr>
      <cdr:spPr bwMode="auto">
        <a:xfrm xmlns:a="http://schemas.openxmlformats.org/drawingml/2006/main">
          <a:off x="1495256" y="3050491"/>
          <a:ext cx="370768" cy="23789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latin typeface="Arial Cyr"/>
              <a:cs typeface="Arial Cyr"/>
            </a:rPr>
            <a:t>NPV</a:t>
          </a:r>
          <a:r>
            <a:rPr lang="ru-RU" sz="900" b="0" i="0" u="none" strike="noStrike" baseline="-25000">
              <a:solidFill>
                <a:srgbClr val="000000"/>
              </a:solidFill>
              <a:latin typeface="Arial Cyr"/>
              <a:cs typeface="Arial Cyr"/>
            </a:rPr>
            <a:t>1</a:t>
          </a:r>
        </a:p>
      </cdr:txBody>
    </cdr:sp>
  </cdr:relSizeAnchor>
  <cdr:relSizeAnchor xmlns:cdr="http://schemas.openxmlformats.org/drawingml/2006/chartDrawing">
    <cdr:from>
      <cdr:x>0.747</cdr:x>
      <cdr:y>0.85225</cdr:y>
    </cdr:from>
    <cdr:to>
      <cdr:x>0.86325</cdr:x>
      <cdr:y>0.9265</cdr:y>
    </cdr:to>
    <cdr:sp macro="" textlink="">
      <cdr:nvSpPr>
        <cdr:cNvPr id="3086" name="Text Box 14"/>
        <cdr:cNvSpPr txBox="1">
          <a:spLocks xmlns:a="http://schemas.openxmlformats.org/drawingml/2006/main" noChangeArrowheads="1"/>
        </cdr:cNvSpPr>
      </cdr:nvSpPr>
      <cdr:spPr bwMode="auto">
        <a:xfrm xmlns:a="http://schemas.openxmlformats.org/drawingml/2006/main">
          <a:off x="5201193" y="3060366"/>
          <a:ext cx="809423" cy="266626"/>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ru-RU" sz="900" b="0" i="0" u="none" strike="noStrike" baseline="0">
              <a:solidFill>
                <a:srgbClr val="000000"/>
              </a:solidFill>
              <a:latin typeface="Arial Cyr"/>
              <a:cs typeface="Arial Cyr"/>
            </a:rPr>
            <a:t>NPV</a:t>
          </a:r>
          <a:r>
            <a:rPr lang="ru-RU" sz="900" b="0" i="0" u="none" strike="noStrike" baseline="-25000">
              <a:solidFill>
                <a:srgbClr val="000000"/>
              </a:solidFill>
              <a:latin typeface="Arial Cyr"/>
              <a:cs typeface="Arial Cyr"/>
            </a:rPr>
            <a:t>2</a:t>
          </a:r>
        </a:p>
      </cdr:txBody>
    </cdr:sp>
  </cdr:relSizeAnchor>
  <cdr:relSizeAnchor xmlns:cdr="http://schemas.openxmlformats.org/drawingml/2006/chartDrawing">
    <cdr:from>
      <cdr:x>0.5525</cdr:x>
      <cdr:y>0.83725</cdr:y>
    </cdr:from>
    <cdr:to>
      <cdr:x>0.584</cdr:x>
      <cdr:y>0.9035</cdr:y>
    </cdr:to>
    <cdr:sp macro="" textlink="">
      <cdr:nvSpPr>
        <cdr:cNvPr id="3087" name="Text Box 15"/>
        <cdr:cNvSpPr txBox="1">
          <a:spLocks xmlns:a="http://schemas.openxmlformats.org/drawingml/2006/main" noChangeArrowheads="1"/>
        </cdr:cNvSpPr>
      </cdr:nvSpPr>
      <cdr:spPr bwMode="auto">
        <a:xfrm xmlns:a="http://schemas.openxmlformats.org/drawingml/2006/main">
          <a:off x="3846933" y="3006502"/>
          <a:ext cx="219328" cy="23789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latin typeface="Arial Cyr"/>
              <a:cs typeface="Arial Cyr"/>
            </a:rPr>
            <a:t>G</a:t>
          </a:r>
          <a:r>
            <a:rPr lang="ru-RU" sz="900" b="0" i="0" u="none" strike="noStrike" baseline="-25000">
              <a:solidFill>
                <a:srgbClr val="000000"/>
              </a:solidFill>
              <a:latin typeface="Arial Cyr"/>
              <a:cs typeface="Arial Cyr"/>
            </a:rPr>
            <a:t>1</a:t>
          </a:r>
        </a:p>
      </cdr:txBody>
    </cdr:sp>
  </cdr:relSizeAnchor>
  <cdr:relSizeAnchor xmlns:cdr="http://schemas.openxmlformats.org/drawingml/2006/chartDrawing">
    <cdr:from>
      <cdr:x>0.586</cdr:x>
      <cdr:y>0.83725</cdr:y>
    </cdr:from>
    <cdr:to>
      <cdr:x>0.6175</cdr:x>
      <cdr:y>0.9035</cdr:y>
    </cdr:to>
    <cdr:sp macro="" textlink="">
      <cdr:nvSpPr>
        <cdr:cNvPr id="3088" name="Text Box 16"/>
        <cdr:cNvSpPr txBox="1">
          <a:spLocks xmlns:a="http://schemas.openxmlformats.org/drawingml/2006/main" noChangeArrowheads="1"/>
        </cdr:cNvSpPr>
      </cdr:nvSpPr>
      <cdr:spPr bwMode="auto">
        <a:xfrm xmlns:a="http://schemas.openxmlformats.org/drawingml/2006/main">
          <a:off x="4080186" y="3006502"/>
          <a:ext cx="219328" cy="23789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latin typeface="Arial Cyr"/>
              <a:cs typeface="Arial Cyr"/>
            </a:rPr>
            <a:t>G</a:t>
          </a:r>
          <a:r>
            <a:rPr lang="ru-RU" sz="900" b="0" i="0" u="none" strike="noStrike" baseline="-25000">
              <a:solidFill>
                <a:srgbClr val="000000"/>
              </a:solidFill>
              <a:latin typeface="Arial Cyr"/>
              <a:cs typeface="Arial Cyr"/>
            </a:rPr>
            <a:t>2</a:t>
          </a:r>
        </a:p>
      </cdr:txBody>
    </cdr:sp>
  </cdr:relSizeAnchor>
  <cdr:relSizeAnchor xmlns:cdr="http://schemas.openxmlformats.org/drawingml/2006/chartDrawing">
    <cdr:from>
      <cdr:x>0.46125</cdr:x>
      <cdr:y>0.68775</cdr:y>
    </cdr:from>
    <cdr:to>
      <cdr:x>0.5585</cdr:x>
      <cdr:y>0.831</cdr:y>
    </cdr:to>
    <cdr:sp macro="" textlink="">
      <cdr:nvSpPr>
        <cdr:cNvPr id="3089" name="Text Box 17"/>
        <cdr:cNvSpPr txBox="1">
          <a:spLocks xmlns:a="http://schemas.openxmlformats.org/drawingml/2006/main" noChangeArrowheads="1"/>
        </cdr:cNvSpPr>
      </cdr:nvSpPr>
      <cdr:spPr bwMode="auto">
        <a:xfrm xmlns:a="http://schemas.openxmlformats.org/drawingml/2006/main">
          <a:off x="3211580" y="2469659"/>
          <a:ext cx="677130" cy="51440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ru-RU" sz="900" b="0" i="0" u="none" strike="noStrike" baseline="0">
              <a:solidFill>
                <a:srgbClr val="000000"/>
              </a:solidFill>
            </a:rPr>
            <a:t>a</a:t>
          </a:r>
        </a:p>
      </cdr:txBody>
    </cdr:sp>
  </cdr:relSizeAnchor>
</c:userShapes>
</file>

<file path=word/drawings/drawing3.xml><?xml version="1.0" encoding="utf-8"?>
<c:userShapes xmlns:c="http://schemas.openxmlformats.org/drawingml/2006/chart">
  <cdr:relSizeAnchor xmlns:cdr="http://schemas.openxmlformats.org/drawingml/2006/chartDrawing">
    <cdr:from>
      <cdr:x>0.39975</cdr:x>
      <cdr:y>0.1185</cdr:y>
    </cdr:from>
    <cdr:to>
      <cdr:x>0.39975</cdr:x>
      <cdr:y>0.907</cdr:y>
    </cdr:to>
    <cdr:sp macro="" textlink="">
      <cdr:nvSpPr>
        <cdr:cNvPr id="4097" name="Line 1"/>
        <cdr:cNvSpPr>
          <a:spLocks xmlns:a="http://schemas.openxmlformats.org/drawingml/2006/main" noChangeShapeType="1"/>
        </cdr:cNvSpPr>
      </cdr:nvSpPr>
      <cdr:spPr bwMode="auto">
        <a:xfrm xmlns:a="http://schemas.openxmlformats.org/drawingml/2006/main" flipV="1">
          <a:off x="2992788" y="435683"/>
          <a:ext cx="0" cy="2899039"/>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lg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0.021</cdr:x>
      <cdr:y>0.1185</cdr:y>
    </cdr:from>
    <cdr:to>
      <cdr:x>0.60925</cdr:x>
      <cdr:y>0.90525</cdr:y>
    </cdr:to>
    <cdr:sp macro="" textlink="">
      <cdr:nvSpPr>
        <cdr:cNvPr id="4098" name="Line 2"/>
        <cdr:cNvSpPr>
          <a:spLocks xmlns:a="http://schemas.openxmlformats.org/drawingml/2006/main" noChangeShapeType="1"/>
        </cdr:cNvSpPr>
      </cdr:nvSpPr>
      <cdr:spPr bwMode="auto">
        <a:xfrm xmlns:a="http://schemas.openxmlformats.org/drawingml/2006/main" flipV="1">
          <a:off x="157220" y="435683"/>
          <a:ext cx="4404022" cy="2892604"/>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0.012</cdr:x>
      <cdr:y>0.74475</cdr:y>
    </cdr:from>
    <cdr:to>
      <cdr:x>0.98125</cdr:x>
      <cdr:y>0.74475</cdr:y>
    </cdr:to>
    <cdr:sp macro="" textlink="">
      <cdr:nvSpPr>
        <cdr:cNvPr id="4099" name="Line 3"/>
        <cdr:cNvSpPr>
          <a:spLocks xmlns:a="http://schemas.openxmlformats.org/drawingml/2006/main" noChangeShapeType="1"/>
        </cdr:cNvSpPr>
      </cdr:nvSpPr>
      <cdr:spPr bwMode="auto">
        <a:xfrm xmlns:a="http://schemas.openxmlformats.org/drawingml/2006/main" flipV="1">
          <a:off x="89840" y="2738185"/>
          <a:ext cx="7256435" cy="0"/>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lgDashDot"/>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0.021</cdr:x>
      <cdr:y>0.36575</cdr:y>
    </cdr:from>
    <cdr:to>
      <cdr:x>0.9925</cdr:x>
      <cdr:y>0.36675</cdr:y>
    </cdr:to>
    <cdr:sp macro="" textlink="">
      <cdr:nvSpPr>
        <cdr:cNvPr id="4100" name="Line 4"/>
        <cdr:cNvSpPr>
          <a:spLocks xmlns:a="http://schemas.openxmlformats.org/drawingml/2006/main" noChangeShapeType="1"/>
        </cdr:cNvSpPr>
      </cdr:nvSpPr>
      <cdr:spPr bwMode="auto">
        <a:xfrm xmlns:a="http://schemas.openxmlformats.org/drawingml/2006/main">
          <a:off x="157220" y="1344735"/>
          <a:ext cx="7273280" cy="3676"/>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lgDashDot"/>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0.21625</cdr:x>
      <cdr:y>0.10725</cdr:y>
    </cdr:from>
    <cdr:to>
      <cdr:x>0.21725</cdr:x>
      <cdr:y>0.907</cdr:y>
    </cdr:to>
    <cdr:sp macro="" textlink="">
      <cdr:nvSpPr>
        <cdr:cNvPr id="4101" name="Line 5"/>
        <cdr:cNvSpPr>
          <a:spLocks xmlns:a="http://schemas.openxmlformats.org/drawingml/2006/main" noChangeShapeType="1"/>
        </cdr:cNvSpPr>
      </cdr:nvSpPr>
      <cdr:spPr bwMode="auto">
        <a:xfrm xmlns:a="http://schemas.openxmlformats.org/drawingml/2006/main" flipV="1">
          <a:off x="1618988" y="394321"/>
          <a:ext cx="7487" cy="2940401"/>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lg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0.02775</cdr:x>
      <cdr:y>0.14525</cdr:y>
    </cdr:from>
    <cdr:to>
      <cdr:x>0.05575</cdr:x>
      <cdr:y>0.21</cdr:y>
    </cdr:to>
    <cdr:sp macro="" textlink="">
      <cdr:nvSpPr>
        <cdr:cNvPr id="4102" name="Text Box 6"/>
        <cdr:cNvSpPr txBox="1">
          <a:spLocks xmlns:a="http://schemas.openxmlformats.org/drawingml/2006/main" noChangeArrowheads="1"/>
        </cdr:cNvSpPr>
      </cdr:nvSpPr>
      <cdr:spPr bwMode="auto">
        <a:xfrm xmlns:a="http://schemas.openxmlformats.org/drawingml/2006/main">
          <a:off x="207755" y="534033"/>
          <a:ext cx="209626" cy="23806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175" b="1" i="0" u="none" strike="noStrike" baseline="0">
              <a:solidFill>
                <a:srgbClr val="000000"/>
              </a:solidFill>
              <a:latin typeface="Arial Cyr"/>
              <a:cs typeface="Arial Cyr"/>
            </a:rPr>
            <a:t>G</a:t>
          </a:r>
        </a:p>
      </cdr:txBody>
    </cdr:sp>
  </cdr:relSizeAnchor>
  <cdr:relSizeAnchor xmlns:cdr="http://schemas.openxmlformats.org/drawingml/2006/chartDrawing">
    <cdr:from>
      <cdr:x>0.90925</cdr:x>
      <cdr:y>0.8085</cdr:y>
    </cdr:from>
    <cdr:to>
      <cdr:x>0.96525</cdr:x>
      <cdr:y>0.87325</cdr:y>
    </cdr:to>
    <cdr:sp macro="" textlink="">
      <cdr:nvSpPr>
        <cdr:cNvPr id="4103" name="Text Box 7"/>
        <cdr:cNvSpPr txBox="1">
          <a:spLocks xmlns:a="http://schemas.openxmlformats.org/drawingml/2006/main" noChangeArrowheads="1"/>
        </cdr:cNvSpPr>
      </cdr:nvSpPr>
      <cdr:spPr bwMode="auto">
        <a:xfrm xmlns:a="http://schemas.openxmlformats.org/drawingml/2006/main">
          <a:off x="6807237" y="2972572"/>
          <a:ext cx="419252" cy="23806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175" b="1" i="0" u="none" strike="noStrike" baseline="0">
              <a:solidFill>
                <a:srgbClr val="000000"/>
              </a:solidFill>
              <a:latin typeface="Arial Cyr"/>
              <a:cs typeface="Arial Cyr"/>
            </a:rPr>
            <a:t>NPV</a:t>
          </a:r>
        </a:p>
      </cdr:txBody>
    </cdr:sp>
  </cdr:relSizeAnchor>
  <cdr:relSizeAnchor xmlns:cdr="http://schemas.openxmlformats.org/drawingml/2006/chartDrawing">
    <cdr:from>
      <cdr:x>0.219</cdr:x>
      <cdr:y>0.8345</cdr:y>
    </cdr:from>
    <cdr:to>
      <cdr:x>0.26475</cdr:x>
      <cdr:y>0.8915</cdr:y>
    </cdr:to>
    <cdr:sp macro="" textlink="">
      <cdr:nvSpPr>
        <cdr:cNvPr id="4104" name="Text Box 8"/>
        <cdr:cNvSpPr txBox="1">
          <a:spLocks xmlns:a="http://schemas.openxmlformats.org/drawingml/2006/main" noChangeArrowheads="1"/>
        </cdr:cNvSpPr>
      </cdr:nvSpPr>
      <cdr:spPr bwMode="auto">
        <a:xfrm xmlns:a="http://schemas.openxmlformats.org/drawingml/2006/main">
          <a:off x="1639576" y="3068164"/>
          <a:ext cx="342515" cy="20956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latin typeface="Arial Cyr"/>
              <a:cs typeface="Arial Cyr"/>
            </a:rPr>
            <a:t>NPV</a:t>
          </a:r>
          <a:r>
            <a:rPr lang="ru-RU" sz="900" b="0" i="0" u="none" strike="noStrike" baseline="-25000">
              <a:solidFill>
                <a:srgbClr val="000000"/>
              </a:solidFill>
              <a:latin typeface="Arial Cyr"/>
              <a:cs typeface="Arial Cyr"/>
            </a:rPr>
            <a:t>1</a:t>
          </a:r>
        </a:p>
      </cdr:txBody>
    </cdr:sp>
  </cdr:relSizeAnchor>
  <cdr:relSizeAnchor xmlns:cdr="http://schemas.openxmlformats.org/drawingml/2006/chartDrawing">
    <cdr:from>
      <cdr:x>0.41525</cdr:x>
      <cdr:y>0.8345</cdr:y>
    </cdr:from>
    <cdr:to>
      <cdr:x>0.461</cdr:x>
      <cdr:y>0.8915</cdr:y>
    </cdr:to>
    <cdr:sp macro="" textlink="">
      <cdr:nvSpPr>
        <cdr:cNvPr id="4105" name="Text Box 9"/>
        <cdr:cNvSpPr txBox="1">
          <a:spLocks xmlns:a="http://schemas.openxmlformats.org/drawingml/2006/main" noChangeArrowheads="1"/>
        </cdr:cNvSpPr>
      </cdr:nvSpPr>
      <cdr:spPr bwMode="auto">
        <a:xfrm xmlns:a="http://schemas.openxmlformats.org/drawingml/2006/main">
          <a:off x="3108831" y="3068164"/>
          <a:ext cx="342515" cy="20956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latin typeface="Arial Cyr"/>
              <a:cs typeface="Arial Cyr"/>
            </a:rPr>
            <a:t>NPV</a:t>
          </a:r>
          <a:r>
            <a:rPr lang="ru-RU" sz="900" b="0" i="0" u="none" strike="noStrike" baseline="-25000">
              <a:solidFill>
                <a:srgbClr val="000000"/>
              </a:solidFill>
              <a:latin typeface="Arial Cyr"/>
              <a:cs typeface="Arial Cyr"/>
            </a:rPr>
            <a:t>2</a:t>
          </a:r>
        </a:p>
      </cdr:txBody>
    </cdr:sp>
  </cdr:relSizeAnchor>
  <cdr:relSizeAnchor xmlns:cdr="http://schemas.openxmlformats.org/drawingml/2006/chartDrawing">
    <cdr:from>
      <cdr:x>0.21625</cdr:x>
      <cdr:y>0.36575</cdr:y>
    </cdr:from>
    <cdr:to>
      <cdr:x>0.39975</cdr:x>
      <cdr:y>0.60525</cdr:y>
    </cdr:to>
    <cdr:sp macro="" textlink="">
      <cdr:nvSpPr>
        <cdr:cNvPr id="4110" name="Line 14"/>
        <cdr:cNvSpPr>
          <a:spLocks xmlns:a="http://schemas.openxmlformats.org/drawingml/2006/main" noChangeShapeType="1"/>
        </cdr:cNvSpPr>
      </cdr:nvSpPr>
      <cdr:spPr bwMode="auto">
        <a:xfrm xmlns:a="http://schemas.openxmlformats.org/drawingml/2006/main" flipH="1">
          <a:off x="1618988" y="1344735"/>
          <a:ext cx="1373800" cy="880557"/>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0.21825</cdr:x>
      <cdr:y>0.36575</cdr:y>
    </cdr:from>
    <cdr:to>
      <cdr:x>0.37825</cdr:x>
      <cdr:y>0.57525</cdr:y>
    </cdr:to>
    <cdr:sp macro="" textlink="">
      <cdr:nvSpPr>
        <cdr:cNvPr id="4111" name="Line 15"/>
        <cdr:cNvSpPr>
          <a:spLocks xmlns:a="http://schemas.openxmlformats.org/drawingml/2006/main" noChangeShapeType="1"/>
        </cdr:cNvSpPr>
      </cdr:nvSpPr>
      <cdr:spPr bwMode="auto">
        <a:xfrm xmlns:a="http://schemas.openxmlformats.org/drawingml/2006/main" flipH="1">
          <a:off x="1633961" y="1344735"/>
          <a:ext cx="1197864" cy="770258"/>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0.21825</cdr:x>
      <cdr:y>0.36575</cdr:y>
    </cdr:from>
    <cdr:to>
      <cdr:x>0.359</cdr:x>
      <cdr:y>0.55175</cdr:y>
    </cdr:to>
    <cdr:sp macro="" textlink="">
      <cdr:nvSpPr>
        <cdr:cNvPr id="4112" name="Line 16"/>
        <cdr:cNvSpPr>
          <a:spLocks xmlns:a="http://schemas.openxmlformats.org/drawingml/2006/main" noChangeShapeType="1"/>
        </cdr:cNvSpPr>
      </cdr:nvSpPr>
      <cdr:spPr bwMode="auto">
        <a:xfrm xmlns:a="http://schemas.openxmlformats.org/drawingml/2006/main" flipH="1">
          <a:off x="1633961" y="1344735"/>
          <a:ext cx="1053746" cy="683857"/>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0.21625</cdr:x>
      <cdr:y>0.36575</cdr:y>
    </cdr:from>
    <cdr:to>
      <cdr:x>0.3415</cdr:x>
      <cdr:y>0.529</cdr:y>
    </cdr:to>
    <cdr:sp macro="" textlink="">
      <cdr:nvSpPr>
        <cdr:cNvPr id="4113" name="Line 17"/>
        <cdr:cNvSpPr>
          <a:spLocks xmlns:a="http://schemas.openxmlformats.org/drawingml/2006/main" noChangeShapeType="1"/>
        </cdr:cNvSpPr>
      </cdr:nvSpPr>
      <cdr:spPr bwMode="auto">
        <a:xfrm xmlns:a="http://schemas.openxmlformats.org/drawingml/2006/main" flipH="1">
          <a:off x="1618988" y="1344735"/>
          <a:ext cx="937703" cy="600213"/>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0.21625</cdr:x>
      <cdr:y>0.36575</cdr:y>
    </cdr:from>
    <cdr:to>
      <cdr:x>0.323</cdr:x>
      <cdr:y>0.503</cdr:y>
    </cdr:to>
    <cdr:sp macro="" textlink="">
      <cdr:nvSpPr>
        <cdr:cNvPr id="4114" name="Line 18"/>
        <cdr:cNvSpPr>
          <a:spLocks xmlns:a="http://schemas.openxmlformats.org/drawingml/2006/main" noChangeShapeType="1"/>
        </cdr:cNvSpPr>
      </cdr:nvSpPr>
      <cdr:spPr bwMode="auto">
        <a:xfrm xmlns:a="http://schemas.openxmlformats.org/drawingml/2006/main" flipH="1">
          <a:off x="1618988" y="1344735"/>
          <a:ext cx="799200" cy="504620"/>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0.21625</cdr:x>
      <cdr:y>0.36575</cdr:y>
    </cdr:from>
    <cdr:to>
      <cdr:x>0.3085</cdr:x>
      <cdr:y>0.47775</cdr:y>
    </cdr:to>
    <cdr:sp macro="" textlink="">
      <cdr:nvSpPr>
        <cdr:cNvPr id="4115" name="Line 19"/>
        <cdr:cNvSpPr>
          <a:spLocks xmlns:a="http://schemas.openxmlformats.org/drawingml/2006/main" noChangeShapeType="1"/>
        </cdr:cNvSpPr>
      </cdr:nvSpPr>
      <cdr:spPr bwMode="auto">
        <a:xfrm xmlns:a="http://schemas.openxmlformats.org/drawingml/2006/main" flipH="1">
          <a:off x="1618988" y="1344735"/>
          <a:ext cx="690644" cy="411785"/>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0.191</cdr:x>
      <cdr:y>0.93</cdr:y>
    </cdr:from>
    <cdr:to>
      <cdr:x>0.593</cdr:x>
      <cdr:y>0.99475</cdr:y>
    </cdr:to>
    <cdr:sp macro="" textlink="">
      <cdr:nvSpPr>
        <cdr:cNvPr id="4116" name="Text Box 20"/>
        <cdr:cNvSpPr txBox="1">
          <a:spLocks xmlns:a="http://schemas.openxmlformats.org/drawingml/2006/main" noChangeArrowheads="1"/>
        </cdr:cNvSpPr>
      </cdr:nvSpPr>
      <cdr:spPr bwMode="auto">
        <a:xfrm xmlns:a="http://schemas.openxmlformats.org/drawingml/2006/main">
          <a:off x="1429950" y="3419285"/>
          <a:ext cx="3009633" cy="23806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175" b="1" i="0" u="none" strike="noStrike" baseline="0">
              <a:solidFill>
                <a:srgbClr val="000000"/>
              </a:solidFill>
              <a:latin typeface="Arial Cyr"/>
              <a:cs typeface="Arial Cyr"/>
            </a:rPr>
            <a:t>Рис. 5. Фазовое пространство (NPV,G)</a:t>
          </a:r>
        </a:p>
      </cdr:txBody>
    </cdr:sp>
  </cdr:relSizeAnchor>
  <cdr:relSizeAnchor xmlns:cdr="http://schemas.openxmlformats.org/drawingml/2006/chartDrawing">
    <cdr:from>
      <cdr:x>0.02775</cdr:x>
      <cdr:y>0.6965</cdr:y>
    </cdr:from>
    <cdr:to>
      <cdr:x>0.0545</cdr:x>
      <cdr:y>0.7535</cdr:y>
    </cdr:to>
    <cdr:sp macro="" textlink="">
      <cdr:nvSpPr>
        <cdr:cNvPr id="4117" name="Text Box 21"/>
        <cdr:cNvSpPr txBox="1">
          <a:spLocks xmlns:a="http://schemas.openxmlformats.org/drawingml/2006/main" noChangeArrowheads="1"/>
        </cdr:cNvSpPr>
      </cdr:nvSpPr>
      <cdr:spPr bwMode="auto">
        <a:xfrm xmlns:a="http://schemas.openxmlformats.org/drawingml/2006/main">
          <a:off x="207755" y="2560787"/>
          <a:ext cx="200267" cy="20956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latin typeface="Arial Cyr"/>
              <a:cs typeface="Arial Cyr"/>
            </a:rPr>
            <a:t>G</a:t>
          </a:r>
          <a:r>
            <a:rPr lang="ru-RU" sz="900" b="0" i="0" u="none" strike="noStrike" baseline="-25000">
              <a:solidFill>
                <a:srgbClr val="000000"/>
              </a:solidFill>
              <a:latin typeface="Arial Cyr"/>
              <a:cs typeface="Arial Cyr"/>
            </a:rPr>
            <a:t>1</a:t>
          </a:r>
        </a:p>
      </cdr:txBody>
    </cdr:sp>
  </cdr:relSizeAnchor>
  <cdr:relSizeAnchor xmlns:cdr="http://schemas.openxmlformats.org/drawingml/2006/chartDrawing">
    <cdr:from>
      <cdr:x>0.027</cdr:x>
      <cdr:y>0.28475</cdr:y>
    </cdr:from>
    <cdr:to>
      <cdr:x>0.05375</cdr:x>
      <cdr:y>0.34175</cdr:y>
    </cdr:to>
    <cdr:sp macro="" textlink="">
      <cdr:nvSpPr>
        <cdr:cNvPr id="4118" name="Text Box 22"/>
        <cdr:cNvSpPr txBox="1">
          <a:spLocks xmlns:a="http://schemas.openxmlformats.org/drawingml/2006/main" noChangeArrowheads="1"/>
        </cdr:cNvSpPr>
      </cdr:nvSpPr>
      <cdr:spPr bwMode="auto">
        <a:xfrm xmlns:a="http://schemas.openxmlformats.org/drawingml/2006/main">
          <a:off x="202140" y="1046926"/>
          <a:ext cx="200267" cy="209569"/>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latin typeface="Arial Cyr"/>
              <a:cs typeface="Arial Cyr"/>
            </a:rPr>
            <a:t>G</a:t>
          </a:r>
          <a:r>
            <a:rPr lang="ru-RU" sz="900" b="0" i="0" u="none" strike="noStrike" baseline="-25000">
              <a:solidFill>
                <a:srgbClr val="000000"/>
              </a:solidFill>
              <a:latin typeface="Arial Cyr"/>
              <a:cs typeface="Arial Cyr"/>
            </a:rPr>
            <a:t>2</a:t>
          </a:r>
        </a:p>
      </cdr:txBody>
    </cdr:sp>
  </cdr:relSizeAnchor>
  <cdr:relSizeAnchor xmlns:cdr="http://schemas.openxmlformats.org/drawingml/2006/chartDrawing">
    <cdr:from>
      <cdr:x>0.459</cdr:x>
      <cdr:y>0.158</cdr:y>
    </cdr:from>
    <cdr:to>
      <cdr:x>0.52</cdr:x>
      <cdr:y>0.20975</cdr:y>
    </cdr:to>
    <cdr:sp macro="" textlink="">
      <cdr:nvSpPr>
        <cdr:cNvPr id="4119" name="Text Box 23"/>
        <cdr:cNvSpPr txBox="1">
          <a:spLocks xmlns:a="http://schemas.openxmlformats.org/drawingml/2006/main" noChangeArrowheads="1"/>
        </cdr:cNvSpPr>
      </cdr:nvSpPr>
      <cdr:spPr bwMode="auto">
        <a:xfrm xmlns:a="http://schemas.openxmlformats.org/drawingml/2006/main">
          <a:off x="3436372" y="580911"/>
          <a:ext cx="456686" cy="19026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latin typeface="Arial Cyr"/>
              <a:cs typeface="Arial Cyr"/>
            </a:rPr>
            <a:t>NPV=G</a:t>
          </a:r>
        </a:p>
      </cdr:txBody>
    </cdr:sp>
  </cdr:relSizeAnchor>
  <cdr:relSizeAnchor xmlns:cdr="http://schemas.openxmlformats.org/drawingml/2006/chartDrawing">
    <cdr:from>
      <cdr:x>0.21625</cdr:x>
      <cdr:y>0.36575</cdr:y>
    </cdr:from>
    <cdr:to>
      <cdr:x>0.292</cdr:x>
      <cdr:y>0.454</cdr:y>
    </cdr:to>
    <cdr:sp macro="" textlink="">
      <cdr:nvSpPr>
        <cdr:cNvPr id="4120" name="Line 24"/>
        <cdr:cNvSpPr>
          <a:spLocks xmlns:a="http://schemas.openxmlformats.org/drawingml/2006/main" noChangeShapeType="1"/>
        </cdr:cNvSpPr>
      </cdr:nvSpPr>
      <cdr:spPr bwMode="auto">
        <a:xfrm xmlns:a="http://schemas.openxmlformats.org/drawingml/2006/main" flipH="1">
          <a:off x="1618988" y="1344735"/>
          <a:ext cx="567114" cy="324464"/>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0.21825</cdr:x>
      <cdr:y>0.36575</cdr:y>
    </cdr:from>
    <cdr:to>
      <cdr:x>0.2765</cdr:x>
      <cdr:y>0.42875</cdr:y>
    </cdr:to>
    <cdr:sp macro="" textlink="">
      <cdr:nvSpPr>
        <cdr:cNvPr id="4121" name="Line 25"/>
        <cdr:cNvSpPr>
          <a:spLocks xmlns:a="http://schemas.openxmlformats.org/drawingml/2006/main" noChangeShapeType="1"/>
        </cdr:cNvSpPr>
      </cdr:nvSpPr>
      <cdr:spPr bwMode="auto">
        <a:xfrm xmlns:a="http://schemas.openxmlformats.org/drawingml/2006/main" flipH="1">
          <a:off x="1633961" y="1344735"/>
          <a:ext cx="436098" cy="231629"/>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0.21625</cdr:x>
      <cdr:y>0.36575</cdr:y>
    </cdr:from>
    <cdr:to>
      <cdr:x>0.25125</cdr:x>
      <cdr:y>0.40525</cdr:y>
    </cdr:to>
    <cdr:sp macro="" textlink="">
      <cdr:nvSpPr>
        <cdr:cNvPr id="4122" name="Line 26"/>
        <cdr:cNvSpPr>
          <a:spLocks xmlns:a="http://schemas.openxmlformats.org/drawingml/2006/main" noChangeShapeType="1"/>
        </cdr:cNvSpPr>
      </cdr:nvSpPr>
      <cdr:spPr bwMode="auto">
        <a:xfrm xmlns:a="http://schemas.openxmlformats.org/drawingml/2006/main" flipH="1">
          <a:off x="1618988" y="1344735"/>
          <a:ext cx="262033" cy="145227"/>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0.21625</cdr:x>
      <cdr:y>0.36575</cdr:y>
    </cdr:from>
    <cdr:to>
      <cdr:x>0.22775</cdr:x>
      <cdr:y>0.3815</cdr:y>
    </cdr:to>
    <cdr:sp macro="" textlink="">
      <cdr:nvSpPr>
        <cdr:cNvPr id="4123" name="Line 27"/>
        <cdr:cNvSpPr>
          <a:spLocks xmlns:a="http://schemas.openxmlformats.org/drawingml/2006/main" noChangeShapeType="1"/>
        </cdr:cNvSpPr>
      </cdr:nvSpPr>
      <cdr:spPr bwMode="auto">
        <a:xfrm xmlns:a="http://schemas.openxmlformats.org/drawingml/2006/main" flipH="1">
          <a:off x="1618988" y="1344735"/>
          <a:ext cx="86097" cy="57907"/>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0.03575</cdr:x>
      <cdr:y>0.3965</cdr:y>
    </cdr:from>
    <cdr:to>
      <cdr:x>0.1565</cdr:x>
      <cdr:y>0.5235</cdr:y>
    </cdr:to>
    <cdr:sp macro="" textlink="">
      <cdr:nvSpPr>
        <cdr:cNvPr id="4124" name="Text Box 28"/>
        <cdr:cNvSpPr txBox="1">
          <a:spLocks xmlns:a="http://schemas.openxmlformats.org/drawingml/2006/main" noChangeArrowheads="1"/>
        </cdr:cNvSpPr>
      </cdr:nvSpPr>
      <cdr:spPr bwMode="auto">
        <a:xfrm xmlns:a="http://schemas.openxmlformats.org/drawingml/2006/main">
          <a:off x="267648" y="1457792"/>
          <a:ext cx="904013" cy="46693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800" b="0" i="0" u="none" strike="noStrike" baseline="0">
              <a:solidFill>
                <a:srgbClr val="000000"/>
              </a:solidFill>
              <a:latin typeface="Arial Cyr"/>
              <a:cs typeface="Arial Cyr"/>
            </a:rPr>
            <a:t>зона </a:t>
          </a:r>
        </a:p>
        <a:p xmlns:a="http://schemas.openxmlformats.org/drawingml/2006/main">
          <a:pPr algn="ctr" rtl="0">
            <a:defRPr sz="1000"/>
          </a:pPr>
          <a:r>
            <a:rPr lang="ru-RU" sz="800" b="0" i="0" u="none" strike="noStrike" baseline="0">
              <a:solidFill>
                <a:srgbClr val="000000"/>
              </a:solidFill>
              <a:latin typeface="Arial Cyr"/>
              <a:cs typeface="Arial Cyr"/>
            </a:rPr>
            <a:t> неэффективных</a:t>
          </a:r>
        </a:p>
        <a:p xmlns:a="http://schemas.openxmlformats.org/drawingml/2006/main">
          <a:pPr algn="ctr" rtl="0">
            <a:defRPr sz="1000"/>
          </a:pPr>
          <a:r>
            <a:rPr lang="ru-RU" sz="800" b="0" i="0" u="none" strike="noStrike" baseline="0">
              <a:solidFill>
                <a:srgbClr val="000000"/>
              </a:solidFill>
              <a:latin typeface="Arial Cyr"/>
              <a:cs typeface="Arial Cyr"/>
            </a:rPr>
            <a:t>инвестиций</a:t>
          </a:r>
        </a:p>
      </cdr:txBody>
    </cdr:sp>
  </cdr:relSizeAnchor>
  <cdr:relSizeAnchor xmlns:cdr="http://schemas.openxmlformats.org/drawingml/2006/chartDrawing">
    <cdr:from>
      <cdr:x>0.21825</cdr:x>
      <cdr:y>0.36575</cdr:y>
    </cdr:from>
    <cdr:to>
      <cdr:x>0.39975</cdr:x>
      <cdr:y>0.36575</cdr:y>
    </cdr:to>
    <cdr:sp macro="" textlink="">
      <cdr:nvSpPr>
        <cdr:cNvPr id="4126" name="Line 30"/>
        <cdr:cNvSpPr>
          <a:spLocks xmlns:a="http://schemas.openxmlformats.org/drawingml/2006/main" noChangeShapeType="1"/>
        </cdr:cNvSpPr>
      </cdr:nvSpPr>
      <cdr:spPr bwMode="auto">
        <a:xfrm xmlns:a="http://schemas.openxmlformats.org/drawingml/2006/main">
          <a:off x="1633961" y="1344735"/>
          <a:ext cx="1358827" cy="0"/>
        </a:xfrm>
        <a:prstGeom xmlns:a="http://schemas.openxmlformats.org/drawingml/2006/main" prst="line">
          <a:avLst/>
        </a:prstGeom>
        <a:noFill xmlns:a="http://schemas.openxmlformats.org/drawingml/2006/main"/>
        <a:ln xmlns:a="http://schemas.openxmlformats.org/drawingml/2006/main" w="38100">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0.39975</cdr:x>
      <cdr:y>0.36575</cdr:y>
    </cdr:from>
    <cdr:to>
      <cdr:x>0.40075</cdr:x>
      <cdr:y>0.40525</cdr:y>
    </cdr:to>
    <cdr:sp macro="" textlink="">
      <cdr:nvSpPr>
        <cdr:cNvPr id="4127" name="Line 31"/>
        <cdr:cNvSpPr>
          <a:spLocks xmlns:a="http://schemas.openxmlformats.org/drawingml/2006/main" noChangeShapeType="1"/>
        </cdr:cNvSpPr>
      </cdr:nvSpPr>
      <cdr:spPr bwMode="auto">
        <a:xfrm xmlns:a="http://schemas.openxmlformats.org/drawingml/2006/main" flipV="1">
          <a:off x="2992788" y="1344735"/>
          <a:ext cx="7487" cy="145227"/>
        </a:xfrm>
        <a:prstGeom xmlns:a="http://schemas.openxmlformats.org/drawingml/2006/main" prst="line">
          <a:avLst/>
        </a:prstGeom>
        <a:noFill xmlns:a="http://schemas.openxmlformats.org/drawingml/2006/main"/>
        <a:ln xmlns:a="http://schemas.openxmlformats.org/drawingml/2006/main" w="38100">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0.21825</cdr:x>
      <cdr:y>0.36575</cdr:y>
    </cdr:from>
    <cdr:to>
      <cdr:x>0.21825</cdr:x>
      <cdr:y>0.6455</cdr:y>
    </cdr:to>
    <cdr:sp macro="" textlink="">
      <cdr:nvSpPr>
        <cdr:cNvPr id="4128" name="Line 32"/>
        <cdr:cNvSpPr>
          <a:spLocks xmlns:a="http://schemas.openxmlformats.org/drawingml/2006/main" noChangeShapeType="1"/>
        </cdr:cNvSpPr>
      </cdr:nvSpPr>
      <cdr:spPr bwMode="auto">
        <a:xfrm xmlns:a="http://schemas.openxmlformats.org/drawingml/2006/main">
          <a:off x="1633961" y="1344735"/>
          <a:ext cx="0" cy="1028543"/>
        </a:xfrm>
        <a:prstGeom xmlns:a="http://schemas.openxmlformats.org/drawingml/2006/main" prst="line">
          <a:avLst/>
        </a:prstGeom>
        <a:noFill xmlns:a="http://schemas.openxmlformats.org/drawingml/2006/main"/>
        <a:ln xmlns:a="http://schemas.openxmlformats.org/drawingml/2006/main" w="38100">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0.21825</cdr:x>
      <cdr:y>0.40525</cdr:y>
    </cdr:from>
    <cdr:to>
      <cdr:x>0.39975</cdr:x>
      <cdr:y>0.6455</cdr:y>
    </cdr:to>
    <cdr:sp macro="" textlink="">
      <cdr:nvSpPr>
        <cdr:cNvPr id="4129" name="Line 33"/>
        <cdr:cNvSpPr>
          <a:spLocks xmlns:a="http://schemas.openxmlformats.org/drawingml/2006/main" noChangeShapeType="1"/>
        </cdr:cNvSpPr>
      </cdr:nvSpPr>
      <cdr:spPr bwMode="auto">
        <a:xfrm xmlns:a="http://schemas.openxmlformats.org/drawingml/2006/main" flipH="1">
          <a:off x="1633961" y="1489962"/>
          <a:ext cx="1358827" cy="883316"/>
        </a:xfrm>
        <a:prstGeom xmlns:a="http://schemas.openxmlformats.org/drawingml/2006/main" prst="line">
          <a:avLst/>
        </a:prstGeom>
        <a:noFill xmlns:a="http://schemas.openxmlformats.org/drawingml/2006/main"/>
        <a:ln xmlns:a="http://schemas.openxmlformats.org/drawingml/2006/main" w="38100">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0.1105</cdr:x>
      <cdr:y>0.503</cdr:y>
    </cdr:from>
    <cdr:to>
      <cdr:x>0.2765</cdr:x>
      <cdr:y>0.529</cdr:y>
    </cdr:to>
    <cdr:sp macro="" textlink="">
      <cdr:nvSpPr>
        <cdr:cNvPr id="4130" name="Line 34"/>
        <cdr:cNvSpPr>
          <a:spLocks xmlns:a="http://schemas.openxmlformats.org/drawingml/2006/main" noChangeShapeType="1"/>
        </cdr:cNvSpPr>
      </cdr:nvSpPr>
      <cdr:spPr bwMode="auto">
        <a:xfrm xmlns:a="http://schemas.openxmlformats.org/drawingml/2006/main">
          <a:off x="827275" y="1849355"/>
          <a:ext cx="1242784" cy="95593"/>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userShapes>
</file>

<file path=word/drawings/drawing4.xml><?xml version="1.0" encoding="utf-8"?>
<c:userShapes xmlns:c="http://schemas.openxmlformats.org/drawingml/2006/chart">
  <cdr:relSizeAnchor xmlns:cdr="http://schemas.openxmlformats.org/drawingml/2006/chartDrawing">
    <cdr:from>
      <cdr:x>0.339</cdr:x>
      <cdr:y>0.15725</cdr:y>
    </cdr:from>
    <cdr:to>
      <cdr:x>0.518</cdr:x>
      <cdr:y>0.158</cdr:y>
    </cdr:to>
    <cdr:sp macro="" textlink="">
      <cdr:nvSpPr>
        <cdr:cNvPr id="5121" name="Line 1"/>
        <cdr:cNvSpPr>
          <a:spLocks xmlns:a="http://schemas.openxmlformats.org/drawingml/2006/main" noChangeShapeType="1"/>
        </cdr:cNvSpPr>
      </cdr:nvSpPr>
      <cdr:spPr bwMode="auto">
        <a:xfrm xmlns:a="http://schemas.openxmlformats.org/drawingml/2006/main">
          <a:off x="2360381" y="564673"/>
          <a:ext cx="1246336" cy="2693"/>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0.39</cdr:x>
      <cdr:y>0.04025</cdr:y>
    </cdr:from>
    <cdr:to>
      <cdr:x>0.39</cdr:x>
      <cdr:y>0.846</cdr:y>
    </cdr:to>
    <cdr:sp macro="" textlink="">
      <cdr:nvSpPr>
        <cdr:cNvPr id="5122" name="Line 2"/>
        <cdr:cNvSpPr>
          <a:spLocks xmlns:a="http://schemas.openxmlformats.org/drawingml/2006/main" noChangeShapeType="1"/>
        </cdr:cNvSpPr>
      </cdr:nvSpPr>
      <cdr:spPr bwMode="auto">
        <a:xfrm xmlns:a="http://schemas.openxmlformats.org/drawingml/2006/main" flipH="1">
          <a:off x="2715482" y="144535"/>
          <a:ext cx="0" cy="2893388"/>
        </a:xfrm>
        <a:prstGeom xmlns:a="http://schemas.openxmlformats.org/drawingml/2006/main" prst="line">
          <a:avLst/>
        </a:prstGeom>
        <a:noFill xmlns:a="http://schemas.openxmlformats.org/drawingml/2006/main"/>
        <a:ln xmlns:a="http://schemas.openxmlformats.org/drawingml/2006/main" w="38100">
          <a:solidFill>
            <a:srgbClr xmlns:mc="http://schemas.openxmlformats.org/markup-compatibility/2006" xmlns:a14="http://schemas.microsoft.com/office/drawing/2010/main" val="000000" mc:Ignorable="a14" a14:legacySpreadsheetColorIndex="64"/>
          </a:solidFill>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0.517</cdr:x>
      <cdr:y>0.15725</cdr:y>
    </cdr:from>
    <cdr:to>
      <cdr:x>0.518</cdr:x>
      <cdr:y>0.846</cdr:y>
    </cdr:to>
    <cdr:sp macro="" textlink="">
      <cdr:nvSpPr>
        <cdr:cNvPr id="5123" name="Line 3"/>
        <cdr:cNvSpPr>
          <a:spLocks xmlns:a="http://schemas.openxmlformats.org/drawingml/2006/main" noChangeShapeType="1"/>
        </cdr:cNvSpPr>
      </cdr:nvSpPr>
      <cdr:spPr bwMode="auto">
        <a:xfrm xmlns:a="http://schemas.openxmlformats.org/drawingml/2006/main">
          <a:off x="3599755" y="564673"/>
          <a:ext cx="6962" cy="2473250"/>
        </a:xfrm>
        <a:prstGeom xmlns:a="http://schemas.openxmlformats.org/drawingml/2006/main" prst="line">
          <a:avLst/>
        </a:prstGeom>
        <a:noFill xmlns:a="http://schemas.openxmlformats.org/drawingml/2006/main"/>
        <a:ln xmlns:a="http://schemas.openxmlformats.org/drawingml/2006/main" w="9525">
          <a:solidFill>
            <a:srgbClr xmlns:mc="http://schemas.openxmlformats.org/markup-compatibility/2006" xmlns:a14="http://schemas.microsoft.com/office/drawing/2010/main" val="000000" mc:Ignorable="a14" a14:legacySpreadsheetColorIndex="64"/>
          </a:solidFill>
          <a:prstDash val="dash"/>
          <a:round/>
          <a:headEnd/>
          <a:tailEnd/>
        </a:ln>
        <a:extLst xmlns:a="http://schemas.openxmlformats.org/drawingml/2006/main">
          <a:ext uri="{909E8E84-426E-40DD-AFC4-6F175D3DCCD1}">
            <a14:hiddenFill xmlns:a14="http://schemas.microsoft.com/office/drawing/2010/main">
              <a:noFill/>
            </a14:hiddenFill>
          </a:ext>
        </a:extLst>
      </cdr:spPr>
    </cdr:sp>
  </cdr:relSizeAnchor>
  <cdr:relSizeAnchor xmlns:cdr="http://schemas.openxmlformats.org/drawingml/2006/chartDrawing">
    <cdr:from>
      <cdr:x>0.29575</cdr:x>
      <cdr:y>0.0985</cdr:y>
    </cdr:from>
    <cdr:to>
      <cdr:x>0.319</cdr:x>
      <cdr:y>0.1435</cdr:y>
    </cdr:to>
    <cdr:sp macro="" textlink="">
      <cdr:nvSpPr>
        <cdr:cNvPr id="5124" name="Text Box 4"/>
        <cdr:cNvSpPr txBox="1">
          <a:spLocks xmlns:a="http://schemas.openxmlformats.org/drawingml/2006/main" noChangeArrowheads="1"/>
        </cdr:cNvSpPr>
      </cdr:nvSpPr>
      <cdr:spPr bwMode="auto">
        <a:xfrm xmlns:a="http://schemas.openxmlformats.org/drawingml/2006/main">
          <a:off x="2059241" y="353706"/>
          <a:ext cx="161884" cy="16159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rPr>
            <a:t>a</a:t>
          </a:r>
          <a:r>
            <a:rPr lang="ru-RU" sz="900" b="0" i="0" u="none" strike="noStrike" baseline="-25000">
              <a:solidFill>
                <a:srgbClr val="000000"/>
              </a:solidFill>
            </a:rPr>
            <a:t>1</a:t>
          </a:r>
        </a:p>
      </cdr:txBody>
    </cdr:sp>
  </cdr:relSizeAnchor>
  <cdr:relSizeAnchor xmlns:cdr="http://schemas.openxmlformats.org/drawingml/2006/chartDrawing">
    <cdr:from>
      <cdr:x>0.898</cdr:x>
      <cdr:y>0.765</cdr:y>
    </cdr:from>
    <cdr:to>
      <cdr:x>0.94725</cdr:x>
      <cdr:y>0.8155</cdr:y>
    </cdr:to>
    <cdr:sp macro="" textlink="">
      <cdr:nvSpPr>
        <cdr:cNvPr id="5125" name="Text Box 5"/>
        <cdr:cNvSpPr txBox="1">
          <a:spLocks xmlns:a="http://schemas.openxmlformats.org/drawingml/2006/main" noChangeArrowheads="1"/>
        </cdr:cNvSpPr>
      </cdr:nvSpPr>
      <cdr:spPr bwMode="auto">
        <a:xfrm xmlns:a="http://schemas.openxmlformats.org/drawingml/2006/main">
          <a:off x="6252572" y="2747058"/>
          <a:ext cx="342917" cy="18134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7432" rIns="18288" bIns="27432" anchor="ctr" upright="1">
          <a:spAutoFit/>
        </a:bodyPr>
        <a:lstStyle xmlns:a="http://schemas.openxmlformats.org/drawingml/2006/main"/>
        <a:p xmlns:a="http://schemas.openxmlformats.org/drawingml/2006/main">
          <a:pPr algn="ctr" rtl="0">
            <a:defRPr sz="1000"/>
          </a:pPr>
          <a:r>
            <a:rPr lang="ru-RU" sz="1150" b="1" i="0" u="none" strike="noStrike" baseline="0">
              <a:solidFill>
                <a:srgbClr val="000000"/>
              </a:solidFill>
              <a:latin typeface="Arial Cyr"/>
              <a:cs typeface="Arial Cyr"/>
            </a:rPr>
            <a:t>NPV</a:t>
          </a:r>
        </a:p>
      </cdr:txBody>
    </cdr:sp>
  </cdr:relSizeAnchor>
  <cdr:relSizeAnchor xmlns:cdr="http://schemas.openxmlformats.org/drawingml/2006/chartDrawing">
    <cdr:from>
      <cdr:x>0.40125</cdr:x>
      <cdr:y>0.77675</cdr:y>
    </cdr:from>
    <cdr:to>
      <cdr:x>0.42175</cdr:x>
      <cdr:y>0.82175</cdr:y>
    </cdr:to>
    <cdr:sp macro="" textlink="">
      <cdr:nvSpPr>
        <cdr:cNvPr id="5126" name="Text Box 6"/>
        <cdr:cNvSpPr txBox="1">
          <a:spLocks xmlns:a="http://schemas.openxmlformats.org/drawingml/2006/main" noChangeArrowheads="1"/>
        </cdr:cNvSpPr>
      </cdr:nvSpPr>
      <cdr:spPr bwMode="auto">
        <a:xfrm xmlns:a="http://schemas.openxmlformats.org/drawingml/2006/main">
          <a:off x="2793813" y="2789251"/>
          <a:ext cx="142737" cy="16159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latin typeface="Arial Cyr"/>
              <a:cs typeface="Arial Cyr"/>
            </a:rPr>
            <a:t>G</a:t>
          </a:r>
        </a:p>
      </cdr:txBody>
    </cdr:sp>
  </cdr:relSizeAnchor>
  <cdr:relSizeAnchor xmlns:cdr="http://schemas.openxmlformats.org/drawingml/2006/chartDrawing">
    <cdr:from>
      <cdr:x>0.53225</cdr:x>
      <cdr:y>0.77675</cdr:y>
    </cdr:from>
    <cdr:to>
      <cdr:x>0.5555</cdr:x>
      <cdr:y>0.82175</cdr:y>
    </cdr:to>
    <cdr:sp macro="" textlink="">
      <cdr:nvSpPr>
        <cdr:cNvPr id="5127" name="Text Box 7"/>
        <cdr:cNvSpPr txBox="1">
          <a:spLocks xmlns:a="http://schemas.openxmlformats.org/drawingml/2006/main" noChangeArrowheads="1"/>
        </cdr:cNvSpPr>
      </cdr:nvSpPr>
      <cdr:spPr bwMode="auto">
        <a:xfrm xmlns:a="http://schemas.openxmlformats.org/drawingml/2006/main">
          <a:off x="3705937" y="2789251"/>
          <a:ext cx="161885" cy="16159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900" b="0" i="0" u="none" strike="noStrike" baseline="0">
              <a:solidFill>
                <a:srgbClr val="000000"/>
              </a:solidFill>
              <a:latin typeface="Arial Cyr"/>
              <a:cs typeface="Arial Cyr"/>
            </a:rPr>
            <a:t>G'</a:t>
          </a:r>
        </a:p>
      </cdr:txBody>
    </cdr:sp>
  </cdr:relSizeAnchor>
  <cdr:relSizeAnchor xmlns:cdr="http://schemas.openxmlformats.org/drawingml/2006/chartDrawing">
    <cdr:from>
      <cdr:x>0.6</cdr:x>
      <cdr:y>0.235</cdr:y>
    </cdr:from>
    <cdr:to>
      <cdr:x>0.652</cdr:x>
      <cdr:y>0.29075</cdr:y>
    </cdr:to>
    <cdr:sp macro="" textlink="">
      <cdr:nvSpPr>
        <cdr:cNvPr id="5128" name="Text Box 8"/>
        <cdr:cNvSpPr txBox="1">
          <a:spLocks xmlns:a="http://schemas.openxmlformats.org/drawingml/2006/main" noChangeArrowheads="1"/>
        </cdr:cNvSpPr>
      </cdr:nvSpPr>
      <cdr:spPr bwMode="auto">
        <a:xfrm xmlns:a="http://schemas.openxmlformats.org/drawingml/2006/main">
          <a:off x="4177665" y="843867"/>
          <a:ext cx="362064" cy="20019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150" b="1" i="0" u="none" strike="noStrike" baseline="0">
              <a:solidFill>
                <a:srgbClr val="000000"/>
              </a:solidFill>
            </a:rPr>
            <a:t>m</a:t>
          </a:r>
          <a:r>
            <a:rPr lang="ru-RU" sz="1150" b="1" i="0" u="none" strike="noStrike" baseline="-25000">
              <a:solidFill>
                <a:srgbClr val="000000"/>
              </a:solidFill>
              <a:latin typeface="Arial"/>
              <a:cs typeface="Arial"/>
            </a:rPr>
            <a:t>NPV</a:t>
          </a:r>
        </a:p>
      </cdr:txBody>
    </cdr:sp>
  </cdr:relSizeAnchor>
  <cdr:relSizeAnchor xmlns:cdr="http://schemas.openxmlformats.org/drawingml/2006/chartDrawing">
    <cdr:from>
      <cdr:x>0</cdr:x>
      <cdr:y>0.9045</cdr:y>
    </cdr:from>
    <cdr:to>
      <cdr:x>1</cdr:x>
      <cdr:y>1</cdr:y>
    </cdr:to>
    <cdr:sp macro="" textlink="">
      <cdr:nvSpPr>
        <cdr:cNvPr id="5129" name="Text Box 9"/>
        <cdr:cNvSpPr txBox="1">
          <a:spLocks xmlns:a="http://schemas.openxmlformats.org/drawingml/2006/main" noChangeArrowheads="1"/>
        </cdr:cNvSpPr>
      </cdr:nvSpPr>
      <cdr:spPr bwMode="auto">
        <a:xfrm xmlns:a="http://schemas.openxmlformats.org/drawingml/2006/main">
          <a:off x="1021787" y="3287492"/>
          <a:ext cx="7133363" cy="3429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18288" tIns="0" rIns="0" bIns="0" anchor="ctr" upright="1"/>
        <a:lstStyle xmlns:a="http://schemas.openxmlformats.org/drawingml/2006/main"/>
        <a:p xmlns:a="http://schemas.openxmlformats.org/drawingml/2006/main">
          <a:pPr algn="ctr" rtl="0">
            <a:defRPr sz="1000"/>
          </a:pPr>
          <a:endParaRPr lang="ru-RU"/>
        </a:p>
      </cdr:txBody>
    </cdr:sp>
  </cdr:relSizeAnchor>
  <cdr:relSizeAnchor xmlns:cdr="http://schemas.openxmlformats.org/drawingml/2006/chartDrawing">
    <cdr:from>
      <cdr:x>0.40125</cdr:x>
      <cdr:y>0.235</cdr:y>
    </cdr:from>
    <cdr:to>
      <cdr:x>0.43675</cdr:x>
      <cdr:y>0.29075</cdr:y>
    </cdr:to>
    <cdr:sp macro="" textlink="">
      <cdr:nvSpPr>
        <cdr:cNvPr id="5131" name="Text Box 11"/>
        <cdr:cNvSpPr txBox="1">
          <a:spLocks xmlns:a="http://schemas.openxmlformats.org/drawingml/2006/main" noChangeArrowheads="1"/>
        </cdr:cNvSpPr>
      </cdr:nvSpPr>
      <cdr:spPr bwMode="auto">
        <a:xfrm xmlns:a="http://schemas.openxmlformats.org/drawingml/2006/main">
          <a:off x="2793813" y="843867"/>
          <a:ext cx="247179" cy="200194"/>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27432" tIns="27432" rIns="27432" bIns="27432" anchor="ctr" upright="1">
          <a:spAutoFit/>
        </a:bodyPr>
        <a:lstStyle xmlns:a="http://schemas.openxmlformats.org/drawingml/2006/main"/>
        <a:p xmlns:a="http://schemas.openxmlformats.org/drawingml/2006/main">
          <a:pPr algn="ctr" rtl="0">
            <a:defRPr sz="1000"/>
          </a:pPr>
          <a:r>
            <a:rPr lang="ru-RU" sz="1150" b="1" i="0" u="none" strike="noStrike" baseline="0">
              <a:solidFill>
                <a:srgbClr val="000000"/>
              </a:solidFill>
            </a:rPr>
            <a:t>m</a:t>
          </a:r>
          <a:r>
            <a:rPr lang="ru-RU" sz="1150" b="1" i="0" u="none" strike="noStrike" baseline="-25000">
              <a:solidFill>
                <a:srgbClr val="000000"/>
              </a:solidFill>
              <a:latin typeface="Arial"/>
              <a:cs typeface="Arial"/>
            </a:rPr>
            <a:t>G</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E2093D-E7F1-4414-9A9F-5A5311F01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127</Pages>
  <Words>23268</Words>
  <Characters>132632</Characters>
  <Application>Microsoft Office Word</Application>
  <DocSecurity>0</DocSecurity>
  <Lines>1105</Lines>
  <Paragraphs>311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155589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Шишин Евгений</dc:creator>
  <cp:lastModifiedBy>Galya</cp:lastModifiedBy>
  <cp:revision>2</cp:revision>
  <cp:lastPrinted>2018-12-21T07:46:00Z</cp:lastPrinted>
  <dcterms:created xsi:type="dcterms:W3CDTF">2019-01-25T15:56:00Z</dcterms:created>
  <dcterms:modified xsi:type="dcterms:W3CDTF">2019-01-25T15:56:00Z</dcterms:modified>
</cp:coreProperties>
</file>