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EFD" w:rsidRPr="000275C2" w:rsidRDefault="00AA3EFD" w:rsidP="00AA3EFD">
      <w:pPr>
        <w:pStyle w:val="3"/>
        <w:spacing w:before="0" w:line="240" w:lineRule="auto"/>
        <w:jc w:val="center"/>
        <w:rPr>
          <w:rFonts w:ascii="Verdana" w:hAnsi="Verdana"/>
          <w:color w:val="auto"/>
          <w:sz w:val="24"/>
          <w:szCs w:val="24"/>
          <w:lang w:val="ru-RU"/>
        </w:rPr>
      </w:pPr>
      <w:bookmarkStart w:id="0" w:name="_Toc352106202"/>
      <w:r w:rsidRPr="00AA3EFD">
        <w:rPr>
          <w:rFonts w:ascii="Verdana" w:hAnsi="Verdana"/>
          <w:color w:val="auto"/>
          <w:sz w:val="24"/>
          <w:szCs w:val="24"/>
          <w:lang w:val="ru-RU"/>
        </w:rPr>
        <w:t>Динаміка збільшення вмісту етанолу в паливі на ринку нафтопродуктів України</w:t>
      </w:r>
      <w:bookmarkEnd w:id="0"/>
    </w:p>
    <w:p w:rsidR="00AA3EFD" w:rsidRPr="000275C2" w:rsidRDefault="00AA3EFD" w:rsidP="00AA3EFD">
      <w:pPr>
        <w:pStyle w:val="3"/>
        <w:spacing w:before="0" w:line="240" w:lineRule="auto"/>
        <w:jc w:val="center"/>
        <w:rPr>
          <w:rFonts w:ascii="Verdana" w:hAnsi="Verdana"/>
          <w:b w:val="0"/>
          <w:color w:val="auto"/>
          <w:lang w:val="ru-RU"/>
        </w:rPr>
      </w:pPr>
      <w:bookmarkStart w:id="1" w:name="_Toc352106203"/>
      <w:r w:rsidRPr="00AA3EFD">
        <w:rPr>
          <w:rFonts w:ascii="Verdana" w:hAnsi="Verdana"/>
          <w:b w:val="0"/>
          <w:color w:val="auto"/>
          <w:lang w:val="ru-RU"/>
        </w:rPr>
        <w:t>Баталко М.П.</w:t>
      </w:r>
      <w:bookmarkEnd w:id="1"/>
    </w:p>
    <w:p w:rsidR="00AA3EFD" w:rsidRPr="000275C2" w:rsidRDefault="00AA3EFD" w:rsidP="00AA3EFD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AA3EFD" w:rsidRPr="000275C2" w:rsidRDefault="00AA3EFD" w:rsidP="00AA3EFD">
      <w:pPr>
        <w:spacing w:after="0" w:line="240" w:lineRule="auto"/>
        <w:jc w:val="center"/>
        <w:rPr>
          <w:rFonts w:ascii="Verdana" w:hAnsi="Verdana"/>
          <w:i/>
        </w:rPr>
      </w:pPr>
      <w:r w:rsidRPr="000275C2">
        <w:rPr>
          <w:rFonts w:ascii="Verdana" w:hAnsi="Verdana"/>
          <w:i/>
          <w:lang w:val="en-US"/>
        </w:rPr>
        <w:t>E</w:t>
      </w:r>
      <w:r w:rsidRPr="000275C2">
        <w:rPr>
          <w:rFonts w:ascii="Verdana" w:hAnsi="Verdana"/>
          <w:i/>
        </w:rPr>
        <w:t>-</w:t>
      </w:r>
      <w:r w:rsidRPr="000275C2">
        <w:rPr>
          <w:rFonts w:ascii="Verdana" w:hAnsi="Verdana"/>
          <w:i/>
          <w:lang w:val="en-US"/>
        </w:rPr>
        <w:t>mail</w:t>
      </w:r>
      <w:r w:rsidRPr="000275C2">
        <w:rPr>
          <w:rFonts w:ascii="Verdana" w:hAnsi="Verdana"/>
          <w:i/>
        </w:rPr>
        <w:t>:</w:t>
      </w:r>
      <w:hyperlink r:id="rId7" w:history="1">
        <w:r w:rsidRPr="000275C2">
          <w:rPr>
            <w:rStyle w:val="af4"/>
            <w:rFonts w:ascii="Verdana" w:hAnsi="Verdana"/>
            <w:i/>
            <w:color w:val="auto"/>
            <w:lang w:val="en-US"/>
          </w:rPr>
          <w:t>M</w:t>
        </w:r>
        <w:r w:rsidRPr="000275C2">
          <w:rPr>
            <w:rStyle w:val="af4"/>
            <w:rFonts w:ascii="Verdana" w:hAnsi="Verdana"/>
            <w:i/>
            <w:color w:val="auto"/>
          </w:rPr>
          <w:t>.</w:t>
        </w:r>
        <w:r w:rsidRPr="000275C2">
          <w:rPr>
            <w:rStyle w:val="af4"/>
            <w:rFonts w:ascii="Verdana" w:hAnsi="Verdana"/>
            <w:i/>
            <w:color w:val="auto"/>
            <w:lang w:val="en-US"/>
          </w:rPr>
          <w:t>Batalko</w:t>
        </w:r>
        <w:r w:rsidRPr="000275C2">
          <w:rPr>
            <w:rStyle w:val="af4"/>
            <w:rFonts w:ascii="Verdana" w:hAnsi="Verdana"/>
            <w:i/>
            <w:color w:val="auto"/>
          </w:rPr>
          <w:t>@</w:t>
        </w:r>
        <w:r w:rsidRPr="000275C2">
          <w:rPr>
            <w:rStyle w:val="af4"/>
            <w:rFonts w:ascii="Verdana" w:hAnsi="Verdana"/>
            <w:i/>
            <w:color w:val="auto"/>
            <w:lang w:val="en-US"/>
          </w:rPr>
          <w:t>yandex</w:t>
        </w:r>
        <w:r w:rsidRPr="000275C2">
          <w:rPr>
            <w:rStyle w:val="af4"/>
            <w:rFonts w:ascii="Verdana" w:hAnsi="Verdana"/>
            <w:i/>
            <w:color w:val="auto"/>
          </w:rPr>
          <w:t>.</w:t>
        </w:r>
        <w:r w:rsidRPr="000275C2">
          <w:rPr>
            <w:rStyle w:val="af4"/>
            <w:rFonts w:ascii="Verdana" w:hAnsi="Verdana"/>
            <w:i/>
            <w:color w:val="auto"/>
            <w:lang w:val="en-US"/>
          </w:rPr>
          <w:t>ru</w:t>
        </w:r>
      </w:hyperlink>
    </w:p>
    <w:p w:rsidR="00AA3EFD" w:rsidRPr="000275C2" w:rsidRDefault="00AA3EFD" w:rsidP="00AA3EFD">
      <w:pPr>
        <w:spacing w:after="0" w:line="240" w:lineRule="auto"/>
        <w:jc w:val="center"/>
        <w:rPr>
          <w:rFonts w:ascii="Verdana" w:hAnsi="Verdana"/>
          <w:lang w:val="ru-RU"/>
        </w:rPr>
      </w:pPr>
      <w:r w:rsidRPr="000275C2">
        <w:rPr>
          <w:rFonts w:ascii="Verdana" w:hAnsi="Verdana"/>
        </w:rPr>
        <w:t>Науковий керівник: к.т.н., доц. Гальчинський Л.Ю.</w:t>
      </w:r>
    </w:p>
    <w:p w:rsidR="00AA3EFD" w:rsidRPr="000275C2" w:rsidRDefault="00AA3EFD" w:rsidP="00AA3EFD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В Україні щорічно використовується близько 200 млн. тонн умовного палива, з яких лише 80 млн. тонн власного видобутку з природних джерел. Більша половина автомобільного палива є продуктом прямого імпорту. У цій ситуації важливим енергетичним ресурсом може стати біопаливо. Розвиток біоенергетики дуже актуальний і для України з її потенціалом місцевих палив, доступних для отримання енергії – біомаси до 24 млн. тонн умовного палива на рік, що практично може задовольнити власні потреби.</w:t>
      </w:r>
    </w:p>
    <w:p w:rsidR="00AA3EFD" w:rsidRPr="000275C2" w:rsidRDefault="00AA3EFD" w:rsidP="00AA3EFD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Для України, пошук альтернативних джерел палива є досить актуальним з багатьох причин:</w:t>
      </w:r>
    </w:p>
    <w:p w:rsidR="00AA3EFD" w:rsidRPr="000275C2" w:rsidRDefault="00AA3EFD" w:rsidP="00AA3EFD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>країна не має достатніх власних запасів нафти та газу;</w:t>
      </w:r>
    </w:p>
    <w:p w:rsidR="00AA3EFD" w:rsidRPr="000275C2" w:rsidRDefault="00AA3EFD" w:rsidP="00AA3EFD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>паливо постійно зростає в ціні;</w:t>
      </w:r>
    </w:p>
    <w:p w:rsidR="00AA3EFD" w:rsidRPr="000275C2" w:rsidRDefault="00AA3EFD" w:rsidP="00AA3EFD">
      <w:pPr>
        <w:pStyle w:val="ab"/>
        <w:numPr>
          <w:ilvl w:val="0"/>
          <w:numId w:val="9"/>
        </w:numPr>
        <w:spacing w:after="0" w:line="240" w:lineRule="auto"/>
        <w:jc w:val="both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>паливо створює антропогенний вплив на навколишнє середовище.</w:t>
      </w:r>
    </w:p>
    <w:p w:rsidR="00AA3EFD" w:rsidRPr="00AA3EFD" w:rsidRDefault="00AA3EFD" w:rsidP="00AA3EFD">
      <w:pPr>
        <w:pStyle w:val="ab"/>
        <w:suppressAutoHyphens/>
        <w:spacing w:after="0" w:line="240" w:lineRule="auto"/>
        <w:ind w:left="0" w:firstLine="567"/>
        <w:jc w:val="both"/>
        <w:rPr>
          <w:lang w:val="ru-RU"/>
        </w:rPr>
      </w:pPr>
      <w:r w:rsidRPr="000275C2">
        <w:rPr>
          <w:lang w:val="uk-UA"/>
        </w:rPr>
        <w:t>Україна має потужну сировинну базу для виробництва альтернативного палива, значну кількість незадіяних посівних площ, сприятливі кліматичні умови і достатньо високий виробничий потенціал. Однак такий проект може бути реалізований тільки у загальнонаціональному масшабі, бо вимагає системних інфраструктурних перетворень та серйозних інвестицій. Складність проблеми вимагає ціленаправлених зусиль і концентрації значних коштів, проект розтягнутий в часі, потребує структурної перебудови, підтримку з боку уряду та поступового переведення автотранспорту на біопаливо та модернізації інфраструктури постачання палива для  транспорту.</w:t>
      </w:r>
    </w:p>
    <w:p w:rsidR="00AA3EFD" w:rsidRPr="000275C2" w:rsidRDefault="00AA3EFD" w:rsidP="00AA3EFD">
      <w:pPr>
        <w:spacing w:after="0" w:line="240" w:lineRule="auto"/>
        <w:ind w:firstLine="567"/>
        <w:jc w:val="both"/>
      </w:pPr>
      <w:r w:rsidRPr="000275C2">
        <w:t>На наш погляд треба  мати інструмент , за допомогою якого можна було б розраховувати різні сценарії виробництва і впровадження біопалива в Україні.  В даній роботі пропонується прототип такої моделі. В першому наближенні для того, щоб побудувати сценарій розвитку в часі пропонується система чотирьох  диференційних рівнянь опираючись на досвід інших країн:</w:t>
      </w:r>
    </w:p>
    <w:p w:rsidR="00AA3EFD" w:rsidRPr="000275C2" w:rsidRDefault="00AA3EFD" w:rsidP="00AA3EFD">
      <w:pPr>
        <w:pStyle w:val="ab"/>
        <w:suppressAutoHyphens/>
        <w:spacing w:after="0" w:line="240" w:lineRule="auto"/>
        <w:ind w:left="0" w:firstLine="567"/>
        <w:jc w:val="center"/>
        <w:rPr>
          <w:rFonts w:ascii="Verdana" w:hAnsi="Verdana"/>
          <w:sz w:val="18"/>
          <w:szCs w:val="18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dP</m:t>
                  </m:r>
                </m:e>
                <m:sub>
                  <m:r>
                    <w:rPr>
                      <w:rFonts w:ascii="Cambria Math" w:hAnsi="Cambria Math"/>
                      <w:sz w:val="18"/>
                      <w:szCs w:val="18"/>
                    </w:rPr>
                    <m:t>e</m:t>
                  </m:r>
                </m:sub>
              </m:sSub>
            </m:num>
            <m:den>
              <m:r>
                <w:rPr>
                  <w:rFonts w:ascii="Cambria Math" w:hAnsi="Cambria Math"/>
                  <w:sz w:val="18"/>
                  <w:szCs w:val="18"/>
                </w:rPr>
                <m:t>dt</m:t>
              </m:r>
            </m:den>
          </m:f>
          <m:r>
            <w:rPr>
              <w:rFonts w:ascii="Cambria Math" w:hAnsi="Cambria Math"/>
              <w:sz w:val="18"/>
              <w:szCs w:val="1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sSubPr>
            <m:e>
              <m:r>
                <w:rPr>
                  <w:rFonts w:ascii="Cambria Math" w:hAnsi="Cambria Math"/>
                  <w:sz w:val="18"/>
                  <w:szCs w:val="18"/>
                </w:rPr>
                <m:t>F</m:t>
              </m:r>
            </m:e>
            <m:sub>
              <m:r>
                <w:rPr>
                  <w:rFonts w:ascii="Cambria Math" w:hAnsi="Cambria Math"/>
                  <w:sz w:val="18"/>
                  <w:szCs w:val="18"/>
                </w:rPr>
                <m:t>1</m:t>
              </m:r>
            </m:sub>
          </m:sSub>
          <m:d>
            <m:d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18"/>
                      <w:szCs w:val="18"/>
                    </w:rPr>
                    <m:t>corn</m:t>
                  </m:r>
                </m:sub>
              </m:sSub>
              <m:r>
                <w:rPr>
                  <w:rFonts w:ascii="Cambria Math" w:hAnsi="Cambria Math"/>
                  <w:sz w:val="18"/>
                  <w:szCs w:val="18"/>
                </w:rPr>
                <m:t>,IMP,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Q</m:t>
                  </m:r>
                </m:e>
                <m:sub>
                  <m:r>
                    <w:rPr>
                      <w:rFonts w:ascii="Cambria Math" w:hAnsi="Cambria Math"/>
                      <w:sz w:val="18"/>
                      <w:szCs w:val="18"/>
                    </w:rPr>
                    <m:t>corn</m:t>
                  </m:r>
                </m:sub>
              </m:sSub>
            </m:e>
          </m:d>
        </m:oMath>
      </m:oMathPara>
    </w:p>
    <w:p w:rsidR="00AA3EFD" w:rsidRPr="000275C2" w:rsidRDefault="00AA3EFD" w:rsidP="00AA3EFD">
      <w:pPr>
        <w:pStyle w:val="ab"/>
        <w:suppressAutoHyphens/>
        <w:spacing w:after="0" w:line="240" w:lineRule="auto"/>
        <w:ind w:left="0" w:firstLine="567"/>
        <w:jc w:val="center"/>
        <w:rPr>
          <w:rFonts w:ascii="Verdana" w:hAnsi="Verdana"/>
          <w:sz w:val="18"/>
          <w:szCs w:val="18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dP</m:t>
                  </m:r>
                </m:e>
                <m:sub>
                  <m:r>
                    <w:rPr>
                      <w:rFonts w:ascii="Cambria Math" w:hAnsi="Cambria Math"/>
                      <w:sz w:val="18"/>
                      <w:szCs w:val="18"/>
                    </w:rPr>
                    <m:t>g</m:t>
                  </m:r>
                </m:sub>
              </m:sSub>
            </m:num>
            <m:den>
              <m:r>
                <w:rPr>
                  <w:rFonts w:ascii="Cambria Math" w:hAnsi="Cambria Math"/>
                  <w:sz w:val="18"/>
                  <w:szCs w:val="18"/>
                </w:rPr>
                <m:t>dt</m:t>
              </m:r>
            </m:den>
          </m:f>
          <m:r>
            <w:rPr>
              <w:rFonts w:ascii="Cambria Math" w:hAnsi="Cambria Math"/>
              <w:sz w:val="18"/>
              <w:szCs w:val="1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sSubPr>
            <m:e>
              <m:r>
                <w:rPr>
                  <w:rFonts w:ascii="Cambria Math" w:hAnsi="Cambria Math"/>
                  <w:sz w:val="18"/>
                  <w:szCs w:val="18"/>
                </w:rPr>
                <m:t>F</m:t>
              </m:r>
            </m:e>
            <m:sub>
              <m:r>
                <w:rPr>
                  <w:rFonts w:ascii="Cambria Math" w:hAnsi="Cambria Math"/>
                  <w:sz w:val="18"/>
                  <w:szCs w:val="18"/>
                </w:rPr>
                <m:t>2</m:t>
              </m:r>
            </m:sub>
          </m:sSub>
          <m:d>
            <m:d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18"/>
                      <w:szCs w:val="18"/>
                    </w:rPr>
                    <m:t>oil</m:t>
                  </m:r>
                </m:sub>
              </m:sSub>
              <m:r>
                <w:rPr>
                  <w:rFonts w:ascii="Cambria Math" w:hAnsi="Cambria Math"/>
                  <w:sz w:val="18"/>
                  <w:szCs w:val="18"/>
                </w:rPr>
                <m:t>,IMP,ExRate</m:t>
              </m:r>
            </m:e>
          </m:d>
        </m:oMath>
      </m:oMathPara>
    </w:p>
    <w:p w:rsidR="00AA3EFD" w:rsidRPr="000275C2" w:rsidRDefault="00AA3EFD" w:rsidP="00AA3EFD">
      <w:pPr>
        <w:pStyle w:val="ab"/>
        <w:suppressAutoHyphens/>
        <w:spacing w:after="0" w:line="240" w:lineRule="auto"/>
        <w:ind w:left="0" w:firstLine="567"/>
        <w:jc w:val="center"/>
        <w:rPr>
          <w:rFonts w:ascii="Verdana" w:hAnsi="Verdana"/>
          <w:sz w:val="18"/>
          <w:szCs w:val="18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dQ</m:t>
                  </m:r>
                </m:e>
                <m:sub>
                  <m:r>
                    <w:rPr>
                      <w:rFonts w:ascii="Cambria Math" w:hAnsi="Cambria Math"/>
                      <w:sz w:val="18"/>
                      <w:szCs w:val="18"/>
                    </w:rPr>
                    <m:t>et</m:t>
                  </m:r>
                </m:sub>
              </m:sSub>
            </m:num>
            <m:den>
              <m:r>
                <w:rPr>
                  <w:rFonts w:ascii="Cambria Math" w:hAnsi="Cambria Math"/>
                  <w:sz w:val="18"/>
                  <w:szCs w:val="18"/>
                </w:rPr>
                <m:t>dt</m:t>
              </m:r>
            </m:den>
          </m:f>
          <m:r>
            <w:rPr>
              <w:rFonts w:ascii="Cambria Math" w:hAnsi="Cambria Math"/>
              <w:sz w:val="18"/>
              <w:szCs w:val="1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sSubPr>
            <m:e>
              <m:r>
                <w:rPr>
                  <w:rFonts w:ascii="Cambria Math" w:hAnsi="Cambria Math"/>
                  <w:sz w:val="18"/>
                  <w:szCs w:val="18"/>
                </w:rPr>
                <m:t>F</m:t>
              </m:r>
            </m:e>
            <m:sub>
              <m:r>
                <w:rPr>
                  <w:rFonts w:ascii="Cambria Math" w:hAnsi="Cambria Math"/>
                  <w:sz w:val="18"/>
                  <w:szCs w:val="18"/>
                </w:rPr>
                <m:t>3</m:t>
              </m:r>
            </m:sub>
          </m:sSub>
          <m:d>
            <m:d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Q</m:t>
                  </m:r>
                </m:e>
                <m:sub>
                  <m:r>
                    <w:rPr>
                      <w:rFonts w:ascii="Cambria Math" w:hAnsi="Cambria Math"/>
                      <w:sz w:val="18"/>
                      <w:szCs w:val="18"/>
                    </w:rPr>
                    <m:t>corn</m:t>
                  </m:r>
                </m:sub>
              </m:sSub>
              <m:r>
                <w:rPr>
                  <w:rFonts w:ascii="Cambria Math" w:hAnsi="Cambria Math"/>
                  <w:sz w:val="18"/>
                  <w:szCs w:val="18"/>
                </w:rPr>
                <m:t>,INV,Tech</m:t>
              </m:r>
            </m:e>
          </m:d>
        </m:oMath>
      </m:oMathPara>
    </w:p>
    <w:p w:rsidR="00AA3EFD" w:rsidRPr="000275C2" w:rsidRDefault="00AA3EFD" w:rsidP="00AA3EFD">
      <w:pPr>
        <w:pStyle w:val="ab"/>
        <w:suppressAutoHyphens/>
        <w:spacing w:after="0" w:line="240" w:lineRule="auto"/>
        <w:ind w:left="0" w:firstLine="567"/>
        <w:jc w:val="center"/>
        <w:rPr>
          <w:rFonts w:ascii="Verdana" w:hAnsi="Verdana"/>
          <w:lang w:val="uk-UA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fPr>
            <m:num>
              <m:r>
                <w:rPr>
                  <w:rFonts w:ascii="Cambria Math" w:hAnsi="Cambria Math"/>
                  <w:sz w:val="18"/>
                  <w:szCs w:val="18"/>
                </w:rPr>
                <m:t>dIMP</m:t>
              </m:r>
            </m:num>
            <m:den>
              <m:r>
                <w:rPr>
                  <w:rFonts w:ascii="Cambria Math" w:hAnsi="Cambria Math"/>
                  <w:sz w:val="18"/>
                  <w:szCs w:val="18"/>
                </w:rPr>
                <m:t>dt</m:t>
              </m:r>
            </m:den>
          </m:f>
          <m:r>
            <w:rPr>
              <w:rFonts w:ascii="Cambria Math" w:hAnsi="Cambria Math"/>
              <w:sz w:val="18"/>
              <w:szCs w:val="1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sSubPr>
            <m:e>
              <m:r>
                <w:rPr>
                  <w:rFonts w:ascii="Cambria Math" w:hAnsi="Cambria Math"/>
                  <w:sz w:val="18"/>
                  <w:szCs w:val="18"/>
                </w:rPr>
                <m:t>F</m:t>
              </m:r>
            </m:e>
            <m:sub>
              <m:r>
                <w:rPr>
                  <w:rFonts w:ascii="Cambria Math" w:hAnsi="Cambria Math"/>
                  <w:sz w:val="18"/>
                  <w:szCs w:val="18"/>
                </w:rPr>
                <m:t>4</m:t>
              </m:r>
            </m:sub>
          </m:sSub>
          <m:d>
            <m:dPr>
              <m:ctrlPr>
                <w:rPr>
                  <w:rFonts w:ascii="Cambria Math" w:hAnsi="Cambria Math"/>
                  <w:i/>
                  <w:sz w:val="18"/>
                  <w:szCs w:val="18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Q</m:t>
                  </m:r>
                </m:e>
                <m:sub>
                  <m:r>
                    <w:rPr>
                      <w:rFonts w:ascii="Cambria Math" w:hAnsi="Cambria Math"/>
                      <w:sz w:val="18"/>
                      <w:szCs w:val="18"/>
                    </w:rPr>
                    <m:t>g</m:t>
                  </m:r>
                </m:sub>
              </m:sSub>
              <m:r>
                <w:rPr>
                  <w:rFonts w:ascii="Cambria Math" w:hAnsi="Cambria Math"/>
                  <w:sz w:val="18"/>
                  <w:szCs w:val="18"/>
                </w:rPr>
                <m:t>,</m:t>
              </m:r>
              <m:sSub>
                <m:sSubPr>
                  <m:ctrlPr>
                    <w:rPr>
                      <w:rFonts w:ascii="Cambria Math" w:hAnsi="Cambria Math"/>
                      <w:i/>
                      <w:sz w:val="18"/>
                      <w:szCs w:val="1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18"/>
                      <w:szCs w:val="18"/>
                    </w:rPr>
                    <m:t>Q</m:t>
                  </m:r>
                </m:e>
                <m:sub>
                  <m:r>
                    <w:rPr>
                      <w:rFonts w:ascii="Cambria Math" w:hAnsi="Cambria Math"/>
                      <w:sz w:val="18"/>
                      <w:szCs w:val="18"/>
                    </w:rPr>
                    <m:t>et</m:t>
                  </m:r>
                </m:sub>
              </m:sSub>
              <m:r>
                <w:rPr>
                  <w:rFonts w:ascii="Cambria Math" w:hAnsi="Cambria Math"/>
                  <w:sz w:val="18"/>
                  <w:szCs w:val="18"/>
                </w:rPr>
                <m:t>,ExRate</m:t>
              </m:r>
            </m:e>
          </m:d>
        </m:oMath>
      </m:oMathPara>
    </w:p>
    <w:p w:rsidR="00AA3EFD" w:rsidRPr="00AA3EFD" w:rsidRDefault="00AA3EFD" w:rsidP="00AA3EFD">
      <w:pPr>
        <w:pStyle w:val="ab"/>
        <w:suppressAutoHyphens/>
        <w:spacing w:after="0" w:line="240" w:lineRule="auto"/>
        <w:ind w:left="0" w:firstLine="567"/>
        <w:jc w:val="both"/>
        <w:rPr>
          <w:rFonts w:ascii="Verdana" w:hAnsi="Verdana"/>
          <w:sz w:val="18"/>
          <w:szCs w:val="18"/>
          <w:lang w:val="ru-RU"/>
        </w:rPr>
      </w:pPr>
      <w:r w:rsidRPr="000275C2">
        <w:rPr>
          <w:rFonts w:ascii="Verdana" w:hAnsi="Verdana"/>
          <w:sz w:val="18"/>
          <w:szCs w:val="18"/>
          <w:lang w:val="uk-UA"/>
        </w:rPr>
        <w:t xml:space="preserve">де,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e</m:t>
            </m:r>
          </m:sub>
        </m:sSub>
        <m:r>
          <w:rPr>
            <w:rFonts w:ascii="Cambria Math" w:hAnsi="Cambria Math"/>
            <w:sz w:val="28"/>
            <w:szCs w:val="28"/>
            <w:lang w:val="ru-RU"/>
          </w:rPr>
          <m:t xml:space="preserve"> </m:t>
        </m:r>
      </m:oMath>
      <w:r w:rsidRPr="000275C2">
        <w:rPr>
          <w:rFonts w:ascii="Verdana" w:hAnsi="Verdana"/>
          <w:sz w:val="18"/>
          <w:szCs w:val="18"/>
          <w:lang w:val="uk-UA"/>
        </w:rPr>
        <w:t>– ціна на етанол,</w:t>
      </w:r>
      <m:oMath>
        <m:r>
          <w:rPr>
            <w:rFonts w:ascii="Cambria Math" w:hAnsi="Cambria Math"/>
            <w:sz w:val="28"/>
            <w:szCs w:val="28"/>
            <w:lang w:val="ru-RU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g</m:t>
            </m:r>
          </m:sub>
        </m:sSub>
      </m:oMath>
      <w:r w:rsidRPr="000275C2">
        <w:rPr>
          <w:rFonts w:ascii="Verdana" w:hAnsi="Verdana"/>
          <w:sz w:val="18"/>
          <w:szCs w:val="18"/>
          <w:lang w:val="uk-UA"/>
        </w:rPr>
        <w:t xml:space="preserve">– ціна на бензин,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et</m:t>
            </m:r>
          </m:sub>
        </m:sSub>
      </m:oMath>
      <w:r w:rsidRPr="000275C2">
        <w:rPr>
          <w:rFonts w:ascii="Verdana" w:hAnsi="Verdana"/>
          <w:sz w:val="18"/>
          <w:szCs w:val="18"/>
          <w:lang w:val="uk-UA"/>
        </w:rPr>
        <w:t xml:space="preserve">– потреба в етанолі, </w:t>
      </w:r>
      <m:oMath>
        <m:r>
          <w:rPr>
            <w:rFonts w:ascii="Cambria Math" w:hAnsi="Cambria Math"/>
            <w:sz w:val="28"/>
            <w:szCs w:val="28"/>
          </w:rPr>
          <m:t>IMP</m:t>
        </m:r>
      </m:oMath>
      <w:r w:rsidRPr="000275C2">
        <w:rPr>
          <w:rFonts w:ascii="Verdana" w:hAnsi="Verdana"/>
          <w:sz w:val="18"/>
          <w:szCs w:val="18"/>
          <w:lang w:val="uk-UA"/>
        </w:rPr>
        <w:t xml:space="preserve"> – імпорт, </w:t>
      </w:r>
      <w:r w:rsidRPr="000275C2">
        <w:rPr>
          <w:rFonts w:ascii="Times New Roman" w:hAnsi="Times New Roman"/>
          <w:sz w:val="28"/>
          <w:szCs w:val="28"/>
          <w:lang w:val="uk-UA"/>
        </w:rPr>
        <w:t xml:space="preserve">, </w:t>
      </w:r>
      <m:oMath>
        <m:r>
          <w:rPr>
            <w:rFonts w:ascii="Cambria Math" w:hAnsi="Cambria Math"/>
            <w:sz w:val="28"/>
            <w:szCs w:val="28"/>
          </w:rPr>
          <m:t>ExRate</m:t>
        </m:r>
      </m:oMath>
      <w:r w:rsidRPr="000275C2">
        <w:rPr>
          <w:rFonts w:ascii="Verdana" w:hAnsi="Verdana"/>
          <w:sz w:val="18"/>
          <w:szCs w:val="18"/>
          <w:lang w:val="uk-UA"/>
        </w:rPr>
        <w:t xml:space="preserve"> – обмінний курс,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g</m:t>
            </m:r>
          </m:sub>
        </m:sSub>
      </m:oMath>
      <w:r w:rsidRPr="000275C2">
        <w:rPr>
          <w:rFonts w:ascii="Verdana" w:hAnsi="Verdana"/>
          <w:sz w:val="18"/>
          <w:szCs w:val="18"/>
          <w:lang w:val="uk-UA"/>
        </w:rPr>
        <w:t xml:space="preserve">- потреба в паливі,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corn</m:t>
            </m:r>
          </m:sub>
        </m:sSub>
      </m:oMath>
      <w:r w:rsidRPr="000275C2">
        <w:rPr>
          <w:rFonts w:ascii="Verdana" w:hAnsi="Verdana"/>
          <w:sz w:val="18"/>
          <w:szCs w:val="18"/>
          <w:lang w:val="uk-UA"/>
        </w:rPr>
        <w:t xml:space="preserve"> – ціна на зерно,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corn</m:t>
            </m:r>
          </m:sub>
        </m:sSub>
      </m:oMath>
      <w:r w:rsidRPr="000275C2">
        <w:rPr>
          <w:rFonts w:ascii="Verdana" w:hAnsi="Verdana"/>
          <w:sz w:val="18"/>
          <w:szCs w:val="18"/>
          <w:lang w:val="uk-UA"/>
        </w:rPr>
        <w:t xml:space="preserve"> – валовий збір зерна, </w:t>
      </w:r>
      <m:oMath>
        <m:r>
          <w:rPr>
            <w:rFonts w:ascii="Cambria Math" w:hAnsi="Cambria Math"/>
            <w:sz w:val="28"/>
            <w:szCs w:val="28"/>
          </w:rPr>
          <m:t>Tec</m:t>
        </m:r>
        <m:r>
          <w:rPr>
            <w:rFonts w:ascii="Cambria Math" w:hAnsi="Cambria Math"/>
            <w:sz w:val="28"/>
            <w:szCs w:val="28"/>
            <w:lang w:val="ru-RU"/>
          </w:rPr>
          <m:t xml:space="preserve">h </m:t>
        </m:r>
      </m:oMath>
      <w:r w:rsidRPr="000275C2">
        <w:rPr>
          <w:rFonts w:ascii="Verdana" w:hAnsi="Verdana"/>
          <w:sz w:val="18"/>
          <w:szCs w:val="18"/>
          <w:lang w:val="uk-UA"/>
        </w:rPr>
        <w:t xml:space="preserve">– рівень технології переробки в етанол, </w:t>
      </w:r>
      <m:oMath>
        <m:r>
          <w:rPr>
            <w:rFonts w:ascii="Cambria Math" w:hAnsi="Cambria Math"/>
            <w:sz w:val="28"/>
            <w:szCs w:val="28"/>
          </w:rPr>
          <m:t>INV</m:t>
        </m:r>
      </m:oMath>
      <w:r w:rsidRPr="000275C2">
        <w:rPr>
          <w:rFonts w:ascii="Verdana" w:hAnsi="Verdana"/>
          <w:sz w:val="18"/>
          <w:szCs w:val="18"/>
          <w:lang w:val="uk-UA"/>
        </w:rPr>
        <w:t xml:space="preserve"> – інвестиції</w:t>
      </w:r>
      <w:r w:rsidRPr="00AA3EFD">
        <w:rPr>
          <w:rFonts w:ascii="Verdana" w:hAnsi="Verdana"/>
          <w:sz w:val="18"/>
          <w:szCs w:val="18"/>
          <w:lang w:val="ru-RU"/>
        </w:rPr>
        <w:t>.</w:t>
      </w:r>
    </w:p>
    <w:p w:rsidR="00AA3EFD" w:rsidRPr="000275C2" w:rsidRDefault="00AA3EFD" w:rsidP="00AA3EFD">
      <w:pPr>
        <w:pStyle w:val="ab"/>
        <w:suppressAutoHyphens/>
        <w:spacing w:after="0" w:line="240" w:lineRule="auto"/>
        <w:ind w:left="0" w:firstLine="567"/>
        <w:jc w:val="both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 xml:space="preserve">Ідентифікувавши цю модель, можна буде співставляти планові  та фактичні дані реалізації національного проекту впровадження біопалива і тим самим давати обґрунтовані рекомендації по контролю і коригуванню проекту впровадження. Впливати на зміни ми можемо з допомогою показника інвестицій та інших ендогенних змінних. Про те, що це питання актуальне свідчить практика реалізації закону </w:t>
      </w:r>
      <w:r w:rsidRPr="00AA3EFD">
        <w:rPr>
          <w:rFonts w:ascii="Verdana" w:hAnsi="Verdana"/>
          <w:sz w:val="18"/>
          <w:szCs w:val="18"/>
          <w:lang w:val="ru-RU"/>
        </w:rPr>
        <w:t>“Про альтернатив</w:t>
      </w:r>
      <w:r w:rsidRPr="000275C2">
        <w:rPr>
          <w:rFonts w:ascii="Verdana" w:hAnsi="Verdana"/>
          <w:sz w:val="18"/>
          <w:szCs w:val="18"/>
          <w:lang w:val="uk-UA"/>
        </w:rPr>
        <w:t>і види палива</w:t>
      </w:r>
      <w:r w:rsidRPr="00AA3EFD">
        <w:rPr>
          <w:rFonts w:ascii="Verdana" w:hAnsi="Verdana"/>
          <w:sz w:val="18"/>
          <w:szCs w:val="18"/>
          <w:lang w:val="ru-RU"/>
        </w:rPr>
        <w:t>”</w:t>
      </w:r>
      <w:r w:rsidRPr="000275C2">
        <w:rPr>
          <w:rFonts w:ascii="Verdana" w:hAnsi="Verdana"/>
          <w:sz w:val="18"/>
          <w:szCs w:val="18"/>
          <w:lang w:val="uk-UA"/>
        </w:rPr>
        <w:t>.</w:t>
      </w:r>
    </w:p>
    <w:p w:rsidR="00AA3EFD" w:rsidRPr="000275C2" w:rsidRDefault="00AA3EFD" w:rsidP="00AA3EFD">
      <w:pPr>
        <w:pStyle w:val="ab"/>
        <w:suppressAutoHyphens/>
        <w:spacing w:after="0" w:line="240" w:lineRule="auto"/>
        <w:ind w:left="0" w:firstLine="567"/>
        <w:jc w:val="both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>За цим  законом  вже цього року були внесені зміни, за якими треба було досягнути вмісту спирту не менше 5%, а в 2016 році не менше 7%. В реальності, за наявними даними в 2013 році навряд,  чи  вміст етанолу в паливі не досягатиме навіть рівня 1%.  Якщо вказаний Закон має бути виконаний, то це потребує адекватних розрахунків для прийняття рішення.</w:t>
      </w:r>
    </w:p>
    <w:p w:rsidR="00AA3EFD" w:rsidRPr="000275C2" w:rsidRDefault="00AA3EFD" w:rsidP="00AA3EFD">
      <w:pPr>
        <w:suppressAutoHyphens/>
        <w:spacing w:after="0" w:line="240" w:lineRule="auto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lang w:val="ru-RU"/>
        </w:rPr>
        <w:tab/>
      </w:r>
      <w:r w:rsidRPr="000275C2">
        <w:rPr>
          <w:rFonts w:ascii="Verdana" w:hAnsi="Verdana"/>
          <w:b/>
          <w:sz w:val="18"/>
          <w:szCs w:val="18"/>
        </w:rPr>
        <w:t>Список літератури:</w:t>
      </w:r>
    </w:p>
    <w:p w:rsidR="00AA3EFD" w:rsidRPr="000275C2" w:rsidRDefault="00AA3EFD" w:rsidP="00AA3EFD">
      <w:pPr>
        <w:suppressAutoHyphens/>
        <w:spacing w:after="0" w:line="240" w:lineRule="auto"/>
        <w:ind w:firstLine="284"/>
        <w:jc w:val="both"/>
        <w:rPr>
          <w:rFonts w:ascii="Verdana" w:hAnsi="Verdana"/>
          <w:sz w:val="28"/>
          <w:szCs w:val="28"/>
        </w:rPr>
      </w:pPr>
      <w:r w:rsidRPr="000275C2">
        <w:rPr>
          <w:rFonts w:ascii="Verdana" w:hAnsi="Verdana"/>
          <w:sz w:val="18"/>
          <w:szCs w:val="18"/>
        </w:rPr>
        <w:t xml:space="preserve">1. Закон України “Про альтернативні види палива” ( Назва Закону в редакції Закону </w:t>
      </w:r>
      <w:r w:rsidRPr="000275C2">
        <w:rPr>
          <w:rFonts w:ascii="Verdana" w:hAnsi="Verdana"/>
          <w:sz w:val="18"/>
          <w:szCs w:val="18"/>
          <w:lang w:val="en-US"/>
        </w:rPr>
        <w:t>N</w:t>
      </w:r>
      <w:r w:rsidRPr="000275C2">
        <w:rPr>
          <w:rFonts w:ascii="Verdana" w:hAnsi="Verdana"/>
          <w:sz w:val="18"/>
          <w:szCs w:val="18"/>
        </w:rPr>
        <w:t xml:space="preserve"> 1391-</w:t>
      </w:r>
      <w:r w:rsidRPr="000275C2">
        <w:rPr>
          <w:rFonts w:ascii="Verdana" w:hAnsi="Verdana"/>
          <w:sz w:val="18"/>
          <w:szCs w:val="18"/>
          <w:lang w:val="en-US"/>
        </w:rPr>
        <w:t>VI</w:t>
      </w:r>
      <w:r w:rsidRPr="000275C2">
        <w:rPr>
          <w:rFonts w:ascii="Verdana" w:hAnsi="Verdana"/>
          <w:sz w:val="18"/>
          <w:szCs w:val="18"/>
        </w:rPr>
        <w:t xml:space="preserve"> від 21.05.2009 ) ( Відомості Верховної Ради України (ВВР), 2000, </w:t>
      </w:r>
      <w:r w:rsidRPr="000275C2">
        <w:rPr>
          <w:rFonts w:ascii="Verdana" w:hAnsi="Verdana"/>
          <w:sz w:val="18"/>
          <w:szCs w:val="18"/>
          <w:lang w:val="en-US"/>
        </w:rPr>
        <w:t>N</w:t>
      </w:r>
      <w:r w:rsidRPr="000275C2">
        <w:rPr>
          <w:rFonts w:ascii="Verdana" w:hAnsi="Verdana"/>
          <w:sz w:val="18"/>
          <w:szCs w:val="18"/>
        </w:rPr>
        <w:t xml:space="preserve"> 12, ст. 94 ) ( Із змінами, внесеними згідно із Законами </w:t>
      </w:r>
      <w:r w:rsidRPr="000275C2">
        <w:rPr>
          <w:rFonts w:ascii="Verdana" w:hAnsi="Verdana"/>
          <w:sz w:val="18"/>
          <w:szCs w:val="18"/>
          <w:lang w:val="en-US"/>
        </w:rPr>
        <w:t>N</w:t>
      </w:r>
      <w:r w:rsidRPr="000275C2">
        <w:rPr>
          <w:rFonts w:ascii="Verdana" w:hAnsi="Verdana"/>
          <w:sz w:val="18"/>
          <w:szCs w:val="18"/>
        </w:rPr>
        <w:t xml:space="preserve"> 1391-</w:t>
      </w:r>
      <w:r w:rsidRPr="000275C2">
        <w:rPr>
          <w:rFonts w:ascii="Verdana" w:hAnsi="Verdana"/>
          <w:sz w:val="18"/>
          <w:szCs w:val="18"/>
          <w:lang w:val="en-US"/>
        </w:rPr>
        <w:t>VI</w:t>
      </w:r>
      <w:r w:rsidRPr="000275C2">
        <w:rPr>
          <w:rFonts w:ascii="Verdana" w:hAnsi="Verdana"/>
          <w:sz w:val="18"/>
          <w:szCs w:val="18"/>
        </w:rPr>
        <w:t xml:space="preserve"> від 21.05.2009, ВВР, 2009, </w:t>
      </w:r>
      <w:r w:rsidRPr="000275C2">
        <w:rPr>
          <w:rFonts w:ascii="Verdana" w:hAnsi="Verdana"/>
          <w:sz w:val="18"/>
          <w:szCs w:val="18"/>
          <w:lang w:val="en-US"/>
        </w:rPr>
        <w:t>N</w:t>
      </w:r>
      <w:r w:rsidRPr="000275C2">
        <w:rPr>
          <w:rFonts w:ascii="Verdana" w:hAnsi="Verdana"/>
          <w:sz w:val="18"/>
          <w:szCs w:val="18"/>
        </w:rPr>
        <w:t xml:space="preserve"> 40, ст.577 від 19.06.2012 )</w:t>
      </w:r>
    </w:p>
    <w:p w:rsidR="00AA3EFD" w:rsidRPr="000275C2" w:rsidRDefault="00AA3EFD" w:rsidP="00AA3EFD">
      <w:pPr>
        <w:spacing w:after="0" w:line="240" w:lineRule="auto"/>
        <w:ind w:firstLine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2. Кучеренко Р.А. Місце виробництва біопалива серед інноваційних проектів в Україні та їх державна підтримка / Р.А. Кучеренко // Науковий вісник Національного університету біоресурсів і природокористування України: http//www.nbuv.gov.ua/portal/chem_biol/nvnau/200-_141/zmist/html  </w:t>
      </w:r>
    </w:p>
    <w:p w:rsidR="00F91554" w:rsidRPr="00AA3EFD" w:rsidRDefault="00AA3EFD" w:rsidP="00AA3EFD">
      <w:r w:rsidRPr="000275C2">
        <w:rPr>
          <w:rFonts w:ascii="Verdana" w:hAnsi="Verdana"/>
          <w:sz w:val="18"/>
          <w:szCs w:val="18"/>
        </w:rPr>
        <w:t>3. Бузовський Є.А. Інноваційний розвиток альтернативних джерел енергії / Є.А. Бузовський, В.А. Скрипниченко // Науковий вісник Національного університету біоресурсів і природокористування України [Електронний ресурс] – Режим доступу: http//www.nbuv.gov.ua/portal/chem_</w:t>
      </w:r>
    </w:p>
    <w:sectPr w:rsidR="00F91554" w:rsidRPr="00AA3EFD" w:rsidSect="00987B23">
      <w:footerReference w:type="default" r:id="rId8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3480" w:rsidRDefault="008A3480" w:rsidP="00842066">
      <w:pPr>
        <w:spacing w:after="0" w:line="240" w:lineRule="auto"/>
      </w:pPr>
      <w:r>
        <w:separator/>
      </w:r>
    </w:p>
  </w:endnote>
  <w:endnote w:type="continuationSeparator" w:id="1">
    <w:p w:rsidR="008A3480" w:rsidRDefault="008A3480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FavoritLightC">
    <w:altName w:val="FavoritLightC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C92FD8">
        <w:pPr>
          <w:pStyle w:val="af7"/>
        </w:pPr>
        <w:r>
          <w:t>13</w:t>
        </w:r>
        <w:r w:rsidR="00AA3EFD">
          <w:t>5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3480" w:rsidRDefault="008A3480" w:rsidP="00842066">
      <w:pPr>
        <w:spacing w:after="0" w:line="240" w:lineRule="auto"/>
      </w:pPr>
      <w:r>
        <w:separator/>
      </w:r>
    </w:p>
  </w:footnote>
  <w:footnote w:type="continuationSeparator" w:id="1">
    <w:p w:rsidR="008A3480" w:rsidRDefault="008A3480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E76C6"/>
    <w:multiLevelType w:val="hybridMultilevel"/>
    <w:tmpl w:val="AFEC67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1A1B25BB"/>
    <w:multiLevelType w:val="hybridMultilevel"/>
    <w:tmpl w:val="83BA10B8"/>
    <w:lvl w:ilvl="0" w:tplc="0422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>
    <w:nsid w:val="20A35459"/>
    <w:multiLevelType w:val="hybridMultilevel"/>
    <w:tmpl w:val="74229BCC"/>
    <w:lvl w:ilvl="0" w:tplc="8528B9F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3202C46"/>
    <w:multiLevelType w:val="hybridMultilevel"/>
    <w:tmpl w:val="4470FC5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3669D2"/>
    <w:multiLevelType w:val="hybridMultilevel"/>
    <w:tmpl w:val="AC108D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B17D7E"/>
    <w:multiLevelType w:val="hybridMultilevel"/>
    <w:tmpl w:val="51161F12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43A72859"/>
    <w:multiLevelType w:val="hybridMultilevel"/>
    <w:tmpl w:val="69BE116E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36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CE73C5"/>
    <w:multiLevelType w:val="hybridMultilevel"/>
    <w:tmpl w:val="A8847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950D5C"/>
    <w:multiLevelType w:val="hybridMultilevel"/>
    <w:tmpl w:val="05CE29B8"/>
    <w:lvl w:ilvl="0" w:tplc="A0D47E4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Courier New" w:hint="default"/>
        <w:color w:val="000000"/>
        <w:sz w:val="20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1"/>
  </w:num>
  <w:num w:numId="2">
    <w:abstractNumId w:val="6"/>
  </w:num>
  <w:num w:numId="3">
    <w:abstractNumId w:val="8"/>
  </w:num>
  <w:num w:numId="4">
    <w:abstractNumId w:val="3"/>
  </w:num>
  <w:num w:numId="5">
    <w:abstractNumId w:val="4"/>
  </w:num>
  <w:num w:numId="6">
    <w:abstractNumId w:val="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222F0"/>
    <w:rsid w:val="00067DDC"/>
    <w:rsid w:val="000840AC"/>
    <w:rsid w:val="0009520C"/>
    <w:rsid w:val="000A4DF5"/>
    <w:rsid w:val="000A68DB"/>
    <w:rsid w:val="000B4355"/>
    <w:rsid w:val="000B59C8"/>
    <w:rsid w:val="000E0576"/>
    <w:rsid w:val="000E33ED"/>
    <w:rsid w:val="000F2AC6"/>
    <w:rsid w:val="000F5DBB"/>
    <w:rsid w:val="00105C83"/>
    <w:rsid w:val="00162A35"/>
    <w:rsid w:val="001752C1"/>
    <w:rsid w:val="001C18CD"/>
    <w:rsid w:val="001C4033"/>
    <w:rsid w:val="001E180B"/>
    <w:rsid w:val="001F6A01"/>
    <w:rsid w:val="00202F3C"/>
    <w:rsid w:val="002073DB"/>
    <w:rsid w:val="00207D46"/>
    <w:rsid w:val="00211E3C"/>
    <w:rsid w:val="002156DF"/>
    <w:rsid w:val="002372C3"/>
    <w:rsid w:val="0024284B"/>
    <w:rsid w:val="00253813"/>
    <w:rsid w:val="00256C18"/>
    <w:rsid w:val="0026782E"/>
    <w:rsid w:val="002C00BE"/>
    <w:rsid w:val="002C3B8A"/>
    <w:rsid w:val="002E2CD6"/>
    <w:rsid w:val="002F1C3B"/>
    <w:rsid w:val="002F6A61"/>
    <w:rsid w:val="00300FFD"/>
    <w:rsid w:val="00336DE6"/>
    <w:rsid w:val="00343BCA"/>
    <w:rsid w:val="003465BE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951F2"/>
    <w:rsid w:val="004C3C43"/>
    <w:rsid w:val="00500F25"/>
    <w:rsid w:val="00504985"/>
    <w:rsid w:val="00512354"/>
    <w:rsid w:val="00540221"/>
    <w:rsid w:val="00544C25"/>
    <w:rsid w:val="00570DD2"/>
    <w:rsid w:val="005751C9"/>
    <w:rsid w:val="005A2078"/>
    <w:rsid w:val="005B28B6"/>
    <w:rsid w:val="005D3369"/>
    <w:rsid w:val="005D64DE"/>
    <w:rsid w:val="005D6B51"/>
    <w:rsid w:val="00607A49"/>
    <w:rsid w:val="00651076"/>
    <w:rsid w:val="006573BB"/>
    <w:rsid w:val="006A7249"/>
    <w:rsid w:val="006B27E3"/>
    <w:rsid w:val="007059D9"/>
    <w:rsid w:val="00716B2C"/>
    <w:rsid w:val="007240F2"/>
    <w:rsid w:val="00733FAA"/>
    <w:rsid w:val="007353A6"/>
    <w:rsid w:val="00745BAB"/>
    <w:rsid w:val="007723B6"/>
    <w:rsid w:val="00772807"/>
    <w:rsid w:val="00777798"/>
    <w:rsid w:val="00793DEB"/>
    <w:rsid w:val="007C4E99"/>
    <w:rsid w:val="007D721A"/>
    <w:rsid w:val="007E342D"/>
    <w:rsid w:val="007E50FE"/>
    <w:rsid w:val="00800172"/>
    <w:rsid w:val="0080609A"/>
    <w:rsid w:val="00814DB4"/>
    <w:rsid w:val="00826639"/>
    <w:rsid w:val="00842066"/>
    <w:rsid w:val="00845D20"/>
    <w:rsid w:val="00884BD8"/>
    <w:rsid w:val="008A300E"/>
    <w:rsid w:val="008A3480"/>
    <w:rsid w:val="008D5547"/>
    <w:rsid w:val="00900632"/>
    <w:rsid w:val="00925A57"/>
    <w:rsid w:val="00926C33"/>
    <w:rsid w:val="0092709B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C75FC"/>
    <w:rsid w:val="009D2A18"/>
    <w:rsid w:val="009D434A"/>
    <w:rsid w:val="009E7F0F"/>
    <w:rsid w:val="00A1334D"/>
    <w:rsid w:val="00A15681"/>
    <w:rsid w:val="00A30455"/>
    <w:rsid w:val="00A52C1E"/>
    <w:rsid w:val="00A909B3"/>
    <w:rsid w:val="00A9671B"/>
    <w:rsid w:val="00AA3EFD"/>
    <w:rsid w:val="00AA4557"/>
    <w:rsid w:val="00AD1AD3"/>
    <w:rsid w:val="00AF21E6"/>
    <w:rsid w:val="00B078E6"/>
    <w:rsid w:val="00B1060C"/>
    <w:rsid w:val="00B10D8C"/>
    <w:rsid w:val="00B17F3E"/>
    <w:rsid w:val="00B2180B"/>
    <w:rsid w:val="00B26518"/>
    <w:rsid w:val="00B66B59"/>
    <w:rsid w:val="00B8397E"/>
    <w:rsid w:val="00B8770B"/>
    <w:rsid w:val="00BC0205"/>
    <w:rsid w:val="00BD129B"/>
    <w:rsid w:val="00BD3A78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92FD8"/>
    <w:rsid w:val="00C97DA1"/>
    <w:rsid w:val="00CB3F13"/>
    <w:rsid w:val="00CD017A"/>
    <w:rsid w:val="00CD3499"/>
    <w:rsid w:val="00CE2014"/>
    <w:rsid w:val="00CE2709"/>
    <w:rsid w:val="00CE4BD2"/>
    <w:rsid w:val="00CF3B92"/>
    <w:rsid w:val="00D14B36"/>
    <w:rsid w:val="00D26A99"/>
    <w:rsid w:val="00D329AE"/>
    <w:rsid w:val="00D66D06"/>
    <w:rsid w:val="00D75E2F"/>
    <w:rsid w:val="00D80ACF"/>
    <w:rsid w:val="00DA0A3C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72D5A"/>
    <w:rsid w:val="00EA15B8"/>
    <w:rsid w:val="00EE6C47"/>
    <w:rsid w:val="00EF6895"/>
    <w:rsid w:val="00F17A96"/>
    <w:rsid w:val="00F31707"/>
    <w:rsid w:val="00F331EF"/>
    <w:rsid w:val="00F5173E"/>
    <w:rsid w:val="00F66438"/>
    <w:rsid w:val="00F91554"/>
    <w:rsid w:val="00FA222E"/>
    <w:rsid w:val="00FA5990"/>
    <w:rsid w:val="00FA61BF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  <w:style w:type="character" w:customStyle="1" w:styleId="normaltextrun">
    <w:name w:val="normaltextrun"/>
    <w:basedOn w:val="a0"/>
    <w:rsid w:val="000B4355"/>
  </w:style>
  <w:style w:type="paragraph" w:customStyle="1" w:styleId="paragraph">
    <w:name w:val="paragraph"/>
    <w:basedOn w:val="a"/>
    <w:rsid w:val="00F91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eop">
    <w:name w:val="eop"/>
    <w:basedOn w:val="a0"/>
    <w:rsid w:val="00F91554"/>
  </w:style>
  <w:style w:type="character" w:customStyle="1" w:styleId="2BookAntiqua">
    <w:name w:val="Основний текст (2) + Book Antiqua"/>
    <w:aliases w:val="8 pt,Не напівжирний"/>
    <w:rsid w:val="000F2AC6"/>
    <w:rPr>
      <w:rFonts w:ascii="Book Antiqua" w:hAnsi="Book Antiqua" w:cs="Book Antiqua"/>
      <w:b/>
      <w:bCs/>
      <w:sz w:val="16"/>
      <w:szCs w:val="16"/>
      <w:shd w:val="clear" w:color="auto" w:fill="FFFFFF"/>
    </w:rPr>
  </w:style>
  <w:style w:type="character" w:customStyle="1" w:styleId="25">
    <w:name w:val="Основний текст (2)_"/>
    <w:link w:val="26"/>
    <w:rsid w:val="0024284B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26">
    <w:name w:val="Основний текст (2)"/>
    <w:basedOn w:val="a"/>
    <w:link w:val="25"/>
    <w:rsid w:val="0024284B"/>
    <w:pPr>
      <w:shd w:val="clear" w:color="auto" w:fill="FFFFFF"/>
      <w:spacing w:after="0" w:line="197" w:lineRule="exact"/>
    </w:pPr>
    <w:rPr>
      <w:rFonts w:ascii="Times New Roman" w:eastAsiaTheme="minorHAnsi" w:hAnsi="Times New Roman"/>
      <w:b/>
      <w:bCs/>
      <w:sz w:val="17"/>
      <w:szCs w:val="17"/>
      <w:lang w:val="en-US" w:bidi="en-US"/>
    </w:rPr>
  </w:style>
  <w:style w:type="character" w:customStyle="1" w:styleId="31">
    <w:name w:val="Основний текст3"/>
    <w:basedOn w:val="af9"/>
    <w:rsid w:val="0024284B"/>
  </w:style>
  <w:style w:type="character" w:customStyle="1" w:styleId="27">
    <w:name w:val="Основний текст2"/>
    <w:basedOn w:val="af9"/>
    <w:rsid w:val="0024284B"/>
  </w:style>
  <w:style w:type="paragraph" w:customStyle="1" w:styleId="Pa2">
    <w:name w:val="Pa2"/>
    <w:basedOn w:val="Default"/>
    <w:next w:val="Default"/>
    <w:uiPriority w:val="99"/>
    <w:rsid w:val="00900632"/>
    <w:pPr>
      <w:spacing w:line="201" w:lineRule="atLeast"/>
    </w:pPr>
    <w:rPr>
      <w:rFonts w:ascii="FavoritLightC" w:eastAsia="Calibri" w:hAnsi="FavoritLightC" w:cs="Times New Roman"/>
      <w:color w:val="auto"/>
      <w:lang w:val="ru-RU" w:eastAsia="en-US"/>
    </w:rPr>
  </w:style>
  <w:style w:type="character" w:customStyle="1" w:styleId="10pt">
    <w:name w:val="Основний текст + 10 pt"/>
    <w:rsid w:val="0080609A"/>
    <w:rPr>
      <w:rFonts w:ascii="Times New Roman" w:hAnsi="Times New Roman" w:cs="Times New Roman"/>
      <w:spacing w:val="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M.Batalko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614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4106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2013-10-18T09:51:00Z</dcterms:created>
  <dcterms:modified xsi:type="dcterms:W3CDTF">2013-10-18T09:51:00Z</dcterms:modified>
</cp:coreProperties>
</file>