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44D3" w:rsidRPr="00F91802" w:rsidRDefault="003344D3" w:rsidP="003344D3">
      <w:pPr>
        <w:spacing w:after="0" w:line="240" w:lineRule="auto"/>
        <w:jc w:val="center"/>
        <w:rPr>
          <w:rFonts w:ascii="Times New Roman" w:eastAsia="Times New Roman" w:hAnsi="Times New Roman"/>
          <w:b/>
          <w:bCs/>
          <w:caps/>
          <w:sz w:val="28"/>
          <w:szCs w:val="28"/>
          <w:lang w:eastAsia="ru-RU"/>
        </w:rPr>
      </w:pPr>
      <w:r w:rsidRPr="00F91802">
        <w:rPr>
          <w:rFonts w:ascii="Times New Roman" w:eastAsia="Times New Roman" w:hAnsi="Times New Roman"/>
          <w:b/>
          <w:bCs/>
          <w:caps/>
          <w:sz w:val="28"/>
          <w:szCs w:val="28"/>
          <w:lang w:eastAsia="ru-RU"/>
        </w:rPr>
        <w:t>Національний технічний університет України</w:t>
      </w:r>
    </w:p>
    <w:p w:rsidR="003344D3" w:rsidRPr="00F91802" w:rsidRDefault="003344D3" w:rsidP="003344D3">
      <w:pPr>
        <w:spacing w:after="0" w:line="240" w:lineRule="auto"/>
        <w:jc w:val="center"/>
        <w:rPr>
          <w:rFonts w:ascii="Times New Roman" w:eastAsia="Times New Roman" w:hAnsi="Times New Roman"/>
          <w:b/>
          <w:bCs/>
          <w:caps/>
          <w:sz w:val="28"/>
          <w:szCs w:val="28"/>
          <w:lang w:eastAsia="ru-RU"/>
        </w:rPr>
      </w:pPr>
      <w:r w:rsidRPr="00F91802">
        <w:rPr>
          <w:rFonts w:ascii="Times New Roman" w:eastAsia="Times New Roman" w:hAnsi="Times New Roman"/>
          <w:b/>
          <w:bCs/>
          <w:caps/>
          <w:sz w:val="28"/>
          <w:szCs w:val="28"/>
          <w:lang w:eastAsia="ru-RU"/>
        </w:rPr>
        <w:t>«Київський політехнічний інститут</w:t>
      </w:r>
    </w:p>
    <w:p w:rsidR="003344D3" w:rsidRPr="00F91802" w:rsidRDefault="003344D3" w:rsidP="003344D3">
      <w:pPr>
        <w:spacing w:after="0" w:line="240" w:lineRule="auto"/>
        <w:jc w:val="center"/>
        <w:rPr>
          <w:rFonts w:ascii="Times New Roman" w:eastAsia="Times New Roman" w:hAnsi="Times New Roman"/>
          <w:b/>
          <w:bCs/>
          <w:sz w:val="28"/>
          <w:szCs w:val="28"/>
          <w:lang w:eastAsia="ru-RU"/>
        </w:rPr>
      </w:pPr>
      <w:r w:rsidRPr="00F91802">
        <w:rPr>
          <w:rFonts w:ascii="Times New Roman" w:eastAsia="Times New Roman" w:hAnsi="Times New Roman"/>
          <w:b/>
          <w:bCs/>
          <w:sz w:val="28"/>
          <w:szCs w:val="28"/>
          <w:lang w:eastAsia="ru-RU"/>
        </w:rPr>
        <w:t>імені ІГОРЯ СІКОРСЬКОГО»</w:t>
      </w:r>
    </w:p>
    <w:p w:rsidR="003344D3" w:rsidRPr="00F91802" w:rsidRDefault="003344D3" w:rsidP="003344D3">
      <w:pPr>
        <w:spacing w:after="0" w:line="240" w:lineRule="auto"/>
        <w:jc w:val="center"/>
        <w:rPr>
          <w:rFonts w:ascii="Times New Roman" w:eastAsia="Times New Roman" w:hAnsi="Times New Roman"/>
          <w:bCs/>
          <w:caps/>
          <w:sz w:val="28"/>
          <w:szCs w:val="28"/>
          <w:lang w:eastAsia="ru-RU"/>
        </w:rPr>
      </w:pPr>
    </w:p>
    <w:p w:rsidR="003344D3" w:rsidRPr="00F91802" w:rsidRDefault="003344D3" w:rsidP="003344D3">
      <w:pPr>
        <w:tabs>
          <w:tab w:val="left" w:leader="underscore" w:pos="9356"/>
          <w:tab w:val="left" w:leader="underscore" w:pos="9631"/>
        </w:tabs>
        <w:spacing w:after="0" w:line="240" w:lineRule="auto"/>
        <w:jc w:val="center"/>
        <w:rPr>
          <w:rFonts w:ascii="Times New Roman" w:eastAsia="Times New Roman" w:hAnsi="Times New Roman"/>
          <w:sz w:val="28"/>
          <w:szCs w:val="24"/>
          <w:vertAlign w:val="superscript"/>
          <w:lang w:eastAsia="ru-RU"/>
        </w:rPr>
      </w:pPr>
      <w:r w:rsidRPr="00F91802">
        <w:rPr>
          <w:rFonts w:ascii="Times New Roman" w:eastAsia="Times New Roman" w:hAnsi="Times New Roman"/>
          <w:sz w:val="28"/>
          <w:szCs w:val="24"/>
          <w:lang w:eastAsia="ru-RU"/>
        </w:rPr>
        <w:t xml:space="preserve">Інститут енергозбереження та енергоменеджменту </w:t>
      </w:r>
    </w:p>
    <w:p w:rsidR="003344D3" w:rsidRPr="00F91802" w:rsidRDefault="003344D3" w:rsidP="003344D3">
      <w:pPr>
        <w:tabs>
          <w:tab w:val="left" w:leader="underscore" w:pos="8903"/>
          <w:tab w:val="left" w:leader="underscore" w:pos="9631"/>
        </w:tabs>
        <w:spacing w:after="0" w:line="240" w:lineRule="auto"/>
        <w:jc w:val="center"/>
        <w:rPr>
          <w:rFonts w:ascii="Times New Roman" w:eastAsia="Times New Roman" w:hAnsi="Times New Roman"/>
          <w:sz w:val="28"/>
          <w:szCs w:val="24"/>
          <w:vertAlign w:val="superscript"/>
          <w:lang w:eastAsia="ru-RU"/>
        </w:rPr>
      </w:pPr>
      <w:r w:rsidRPr="00F91802">
        <w:rPr>
          <w:rFonts w:ascii="Times New Roman" w:eastAsia="Times New Roman" w:hAnsi="Times New Roman"/>
          <w:sz w:val="28"/>
          <w:szCs w:val="24"/>
          <w:lang w:eastAsia="ru-RU"/>
        </w:rPr>
        <w:t>Кафедра теплотехніки та енергозбереження</w:t>
      </w:r>
    </w:p>
    <w:p w:rsidR="003344D3" w:rsidRPr="00F91802" w:rsidRDefault="003344D3" w:rsidP="003344D3">
      <w:pPr>
        <w:tabs>
          <w:tab w:val="left" w:leader="underscore" w:pos="8903"/>
          <w:tab w:val="left" w:leader="underscore" w:pos="9631"/>
        </w:tabs>
        <w:spacing w:after="0" w:line="240" w:lineRule="auto"/>
        <w:ind w:firstLine="709"/>
        <w:jc w:val="center"/>
        <w:rPr>
          <w:rFonts w:ascii="Times New Roman" w:eastAsia="Times New Roman" w:hAnsi="Times New Roman"/>
          <w:sz w:val="28"/>
          <w:szCs w:val="24"/>
          <w:lang w:eastAsia="ru-RU"/>
        </w:rPr>
      </w:pPr>
    </w:p>
    <w:tbl>
      <w:tblPr>
        <w:tblW w:w="0" w:type="auto"/>
        <w:tblLook w:val="04A0"/>
      </w:tblPr>
      <w:tblGrid>
        <w:gridCol w:w="5637"/>
        <w:gridCol w:w="3479"/>
      </w:tblGrid>
      <w:tr w:rsidR="003344D3" w:rsidRPr="00F91802" w:rsidTr="002905EF">
        <w:tc>
          <w:tcPr>
            <w:tcW w:w="5637" w:type="dxa"/>
          </w:tcPr>
          <w:p w:rsidR="003344D3" w:rsidRPr="00F91802" w:rsidRDefault="003344D3" w:rsidP="002905EF">
            <w:pPr>
              <w:tabs>
                <w:tab w:val="left" w:leader="underscore" w:pos="9631"/>
              </w:tabs>
              <w:spacing w:after="0" w:line="240" w:lineRule="auto"/>
              <w:ind w:firstLine="709"/>
              <w:rPr>
                <w:rFonts w:ascii="Times New Roman" w:eastAsia="Times New Roman" w:hAnsi="Times New Roman"/>
                <w:bCs/>
                <w:sz w:val="26"/>
                <w:szCs w:val="24"/>
                <w:lang w:eastAsia="ru-RU"/>
              </w:rPr>
            </w:pPr>
            <w:r w:rsidRPr="00F91802">
              <w:rPr>
                <w:rFonts w:ascii="Times New Roman" w:eastAsia="Times New Roman" w:hAnsi="Times New Roman"/>
                <w:bCs/>
                <w:sz w:val="26"/>
                <w:szCs w:val="24"/>
                <w:lang w:eastAsia="ru-RU"/>
              </w:rPr>
              <w:t>«На правах рукопису»</w:t>
            </w:r>
          </w:p>
          <w:p w:rsidR="003344D3" w:rsidRPr="003F4BF4" w:rsidRDefault="003344D3" w:rsidP="002905EF">
            <w:pPr>
              <w:tabs>
                <w:tab w:val="left" w:leader="underscore" w:pos="9631"/>
              </w:tabs>
              <w:spacing w:after="0" w:line="240" w:lineRule="auto"/>
              <w:ind w:firstLine="709"/>
              <w:rPr>
                <w:rFonts w:ascii="Times New Roman" w:eastAsia="Times New Roman" w:hAnsi="Times New Roman"/>
                <w:bCs/>
                <w:sz w:val="2"/>
                <w:szCs w:val="24"/>
                <w:u w:val="single"/>
                <w:lang w:eastAsia="ru-RU"/>
              </w:rPr>
            </w:pPr>
            <w:r w:rsidRPr="00F91802">
              <w:rPr>
                <w:rFonts w:ascii="Times New Roman" w:eastAsia="Times New Roman" w:hAnsi="Times New Roman"/>
                <w:bCs/>
                <w:sz w:val="26"/>
                <w:szCs w:val="24"/>
                <w:lang w:eastAsia="ru-RU"/>
              </w:rPr>
              <w:t xml:space="preserve">УДК </w:t>
            </w:r>
            <w:r>
              <w:rPr>
                <w:rFonts w:ascii="Times New Roman" w:eastAsia="Times New Roman" w:hAnsi="Times New Roman"/>
                <w:bCs/>
                <w:sz w:val="26"/>
                <w:szCs w:val="24"/>
                <w:u w:val="single"/>
                <w:lang w:eastAsia="ru-RU"/>
              </w:rPr>
              <w:t xml:space="preserve">  </w:t>
            </w:r>
            <w:r w:rsidRPr="000B58F9">
              <w:rPr>
                <w:rFonts w:ascii="Times New Roman" w:eastAsia="Times New Roman" w:hAnsi="Times New Roman"/>
                <w:bCs/>
                <w:sz w:val="26"/>
                <w:szCs w:val="24"/>
                <w:u w:val="single"/>
                <w:lang w:eastAsia="ru-RU"/>
              </w:rPr>
              <w:t>621.22</w:t>
            </w:r>
            <w:r>
              <w:rPr>
                <w:rFonts w:ascii="Times New Roman" w:eastAsia="Times New Roman" w:hAnsi="Times New Roman"/>
                <w:bCs/>
                <w:sz w:val="26"/>
                <w:szCs w:val="24"/>
                <w:u w:val="single"/>
                <w:lang w:eastAsia="ru-RU"/>
              </w:rPr>
              <w:t xml:space="preserve">               </w:t>
            </w:r>
            <w:r>
              <w:rPr>
                <w:rFonts w:ascii="Times New Roman" w:eastAsia="Times New Roman" w:hAnsi="Times New Roman"/>
                <w:bCs/>
                <w:sz w:val="2"/>
                <w:szCs w:val="24"/>
                <w:u w:val="single"/>
                <w:lang w:eastAsia="ru-RU"/>
              </w:rPr>
              <w:t>.</w:t>
            </w:r>
          </w:p>
        </w:tc>
        <w:tc>
          <w:tcPr>
            <w:tcW w:w="3479" w:type="dxa"/>
          </w:tcPr>
          <w:p w:rsidR="003344D3" w:rsidRPr="00F91802" w:rsidRDefault="003344D3" w:rsidP="002905EF">
            <w:pPr>
              <w:spacing w:after="0"/>
              <w:rPr>
                <w:rFonts w:ascii="Times New Roman" w:eastAsia="Times New Roman" w:hAnsi="Times New Roman"/>
                <w:sz w:val="26"/>
                <w:szCs w:val="24"/>
                <w:lang w:eastAsia="ru-RU"/>
              </w:rPr>
            </w:pPr>
            <w:r w:rsidRPr="00F91802">
              <w:rPr>
                <w:rFonts w:ascii="Times New Roman" w:eastAsia="Times New Roman" w:hAnsi="Times New Roman"/>
                <w:sz w:val="26"/>
                <w:szCs w:val="24"/>
                <w:lang w:eastAsia="ru-RU"/>
              </w:rPr>
              <w:t>«До захисту допущено»</w:t>
            </w:r>
          </w:p>
          <w:p w:rsidR="003344D3" w:rsidRPr="00F91802" w:rsidRDefault="003344D3" w:rsidP="002905EF">
            <w:pPr>
              <w:spacing w:after="0" w:line="240" w:lineRule="auto"/>
              <w:rPr>
                <w:rFonts w:ascii="Times New Roman" w:eastAsia="Times New Roman" w:hAnsi="Times New Roman"/>
                <w:bCs/>
                <w:sz w:val="26"/>
                <w:szCs w:val="24"/>
                <w:lang w:eastAsia="ru-RU"/>
              </w:rPr>
            </w:pPr>
            <w:r w:rsidRPr="00F91802">
              <w:rPr>
                <w:rFonts w:ascii="Times New Roman" w:eastAsia="Times New Roman" w:hAnsi="Times New Roman"/>
                <w:bCs/>
                <w:sz w:val="26"/>
                <w:szCs w:val="24"/>
                <w:lang w:eastAsia="ru-RU"/>
              </w:rPr>
              <w:t>Завідувач кафедри</w:t>
            </w:r>
          </w:p>
          <w:p w:rsidR="003344D3" w:rsidRPr="00F903CE" w:rsidRDefault="003344D3" w:rsidP="002905EF">
            <w:pPr>
              <w:spacing w:after="0" w:line="240" w:lineRule="auto"/>
              <w:rPr>
                <w:rFonts w:ascii="Times New Roman" w:eastAsia="Times New Roman" w:hAnsi="Times New Roman"/>
                <w:sz w:val="2"/>
                <w:szCs w:val="24"/>
                <w:lang w:eastAsia="ru-RU"/>
              </w:rPr>
            </w:pPr>
            <w:r>
              <w:rPr>
                <w:rFonts w:ascii="Times New Roman" w:eastAsia="Times New Roman" w:hAnsi="Times New Roman"/>
                <w:sz w:val="26"/>
                <w:szCs w:val="24"/>
                <w:lang w:eastAsia="ru-RU"/>
              </w:rPr>
              <w:t xml:space="preserve">__________   </w:t>
            </w:r>
            <w:r>
              <w:rPr>
                <w:rFonts w:ascii="Times New Roman" w:eastAsia="Times New Roman" w:hAnsi="Times New Roman"/>
                <w:i/>
                <w:sz w:val="26"/>
                <w:szCs w:val="24"/>
                <w:u w:val="single"/>
                <w:lang w:eastAsia="ru-RU"/>
              </w:rPr>
              <w:t xml:space="preserve">  В.І.Дешко </w:t>
            </w:r>
            <w:r w:rsidRPr="00F903CE">
              <w:rPr>
                <w:rFonts w:ascii="Times New Roman" w:eastAsia="Times New Roman" w:hAnsi="Times New Roman"/>
                <w:sz w:val="26"/>
                <w:szCs w:val="24"/>
                <w:u w:val="single"/>
                <w:lang w:eastAsia="ru-RU"/>
              </w:rPr>
              <w:t xml:space="preserve"> </w:t>
            </w:r>
            <w:r w:rsidRPr="00F903CE">
              <w:rPr>
                <w:rFonts w:ascii="Times New Roman" w:eastAsia="Times New Roman" w:hAnsi="Times New Roman"/>
                <w:sz w:val="2"/>
                <w:szCs w:val="24"/>
                <w:u w:val="single"/>
                <w:lang w:eastAsia="ru-RU"/>
              </w:rPr>
              <w:t>.</w:t>
            </w:r>
          </w:p>
          <w:p w:rsidR="003344D3" w:rsidRPr="00F91802" w:rsidRDefault="003344D3" w:rsidP="002905EF">
            <w:pPr>
              <w:spacing w:after="0" w:line="240" w:lineRule="auto"/>
              <w:rPr>
                <w:rFonts w:ascii="Times New Roman" w:eastAsia="Times New Roman" w:hAnsi="Times New Roman"/>
                <w:sz w:val="26"/>
                <w:szCs w:val="24"/>
                <w:vertAlign w:val="superscript"/>
                <w:lang w:eastAsia="ru-RU"/>
              </w:rPr>
            </w:pP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 xml:space="preserve">(підпис)            </w:t>
            </w: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(ініціали, прізвище)</w:t>
            </w:r>
          </w:p>
          <w:p w:rsidR="003344D3" w:rsidRPr="00F91802" w:rsidRDefault="003344D3" w:rsidP="002905EF">
            <w:pPr>
              <w:spacing w:after="0" w:line="240" w:lineRule="auto"/>
              <w:rPr>
                <w:rFonts w:ascii="Times New Roman" w:eastAsia="Times New Roman" w:hAnsi="Times New Roman"/>
                <w:bCs/>
                <w:caps/>
                <w:sz w:val="26"/>
                <w:szCs w:val="24"/>
                <w:lang w:eastAsia="ru-RU"/>
              </w:rPr>
            </w:pPr>
            <w:r w:rsidRPr="00F91802">
              <w:rPr>
                <w:rFonts w:ascii="Times New Roman" w:eastAsia="Times New Roman" w:hAnsi="Times New Roman"/>
                <w:sz w:val="26"/>
                <w:szCs w:val="24"/>
                <w:lang w:eastAsia="ru-RU"/>
              </w:rPr>
              <w:t>“___”_____________201</w:t>
            </w:r>
            <w:r w:rsidRPr="00F903CE">
              <w:rPr>
                <w:rFonts w:ascii="Times New Roman" w:eastAsia="Times New Roman" w:hAnsi="Times New Roman"/>
                <w:sz w:val="26"/>
                <w:szCs w:val="24"/>
                <w:lang w:eastAsia="ru-RU"/>
              </w:rPr>
              <w:t>8</w:t>
            </w:r>
            <w:r w:rsidRPr="00F91802">
              <w:rPr>
                <w:rFonts w:ascii="Times New Roman" w:eastAsia="Times New Roman" w:hAnsi="Times New Roman"/>
                <w:sz w:val="26"/>
                <w:szCs w:val="24"/>
                <w:lang w:eastAsia="ru-RU"/>
              </w:rPr>
              <w:t xml:space="preserve"> р.</w:t>
            </w:r>
          </w:p>
        </w:tc>
      </w:tr>
    </w:tbl>
    <w:p w:rsidR="003344D3" w:rsidRPr="00F76CE8" w:rsidRDefault="003344D3" w:rsidP="003344D3">
      <w:pPr>
        <w:tabs>
          <w:tab w:val="right" w:leader="underscore" w:pos="8903"/>
        </w:tabs>
        <w:spacing w:after="0" w:line="240" w:lineRule="auto"/>
        <w:jc w:val="center"/>
        <w:rPr>
          <w:rFonts w:ascii="Times New Roman" w:eastAsia="Times New Roman" w:hAnsi="Times New Roman"/>
          <w:b/>
          <w:sz w:val="40"/>
          <w:szCs w:val="40"/>
          <w:lang w:eastAsia="ru-RU"/>
        </w:rPr>
      </w:pPr>
    </w:p>
    <w:p w:rsidR="003344D3" w:rsidRPr="00F91802" w:rsidRDefault="003344D3" w:rsidP="003344D3">
      <w:pPr>
        <w:tabs>
          <w:tab w:val="right" w:leader="underscore" w:pos="8903"/>
        </w:tabs>
        <w:spacing w:after="0" w:line="240" w:lineRule="auto"/>
        <w:jc w:val="center"/>
        <w:rPr>
          <w:rFonts w:ascii="Times New Roman" w:eastAsia="Times New Roman" w:hAnsi="Times New Roman"/>
          <w:b/>
          <w:sz w:val="40"/>
          <w:szCs w:val="40"/>
          <w:lang w:eastAsia="ru-RU"/>
        </w:rPr>
      </w:pPr>
      <w:r w:rsidRPr="00F91802">
        <w:rPr>
          <w:rFonts w:ascii="Times New Roman" w:eastAsia="Times New Roman" w:hAnsi="Times New Roman"/>
          <w:b/>
          <w:sz w:val="40"/>
          <w:szCs w:val="40"/>
          <w:lang w:eastAsia="ru-RU"/>
        </w:rPr>
        <w:t>Магістерська дисертація</w:t>
      </w:r>
    </w:p>
    <w:p w:rsidR="003344D3" w:rsidRPr="00F76CE8" w:rsidRDefault="003344D3" w:rsidP="003344D3">
      <w:pPr>
        <w:spacing w:before="120" w:after="0" w:line="240" w:lineRule="auto"/>
        <w:ind w:firstLine="709"/>
        <w:jc w:val="center"/>
        <w:rPr>
          <w:rFonts w:ascii="Times New Roman" w:eastAsia="Times New Roman" w:hAnsi="Times New Roman"/>
          <w:sz w:val="40"/>
          <w:szCs w:val="24"/>
          <w:lang w:eastAsia="ru-RU"/>
        </w:rPr>
      </w:pPr>
    </w:p>
    <w:p w:rsidR="003344D3" w:rsidRPr="00F903CE" w:rsidRDefault="003344D3" w:rsidP="003344D3">
      <w:pPr>
        <w:tabs>
          <w:tab w:val="left" w:leader="underscore" w:pos="8903"/>
        </w:tabs>
        <w:spacing w:after="0"/>
        <w:ind w:firstLine="709"/>
        <w:rPr>
          <w:rFonts w:ascii="Times New Roman" w:eastAsia="Times New Roman" w:hAnsi="Times New Roman"/>
          <w:sz w:val="2"/>
          <w:szCs w:val="26"/>
          <w:lang w:eastAsia="ru-RU"/>
        </w:rPr>
      </w:pPr>
      <w:r w:rsidRPr="00F91802">
        <w:rPr>
          <w:rFonts w:ascii="Times New Roman" w:eastAsia="Times New Roman" w:hAnsi="Times New Roman"/>
          <w:sz w:val="26"/>
          <w:szCs w:val="26"/>
          <w:lang w:eastAsia="ru-RU"/>
        </w:rPr>
        <w:t xml:space="preserve">зі спеціальності </w:t>
      </w:r>
      <w:r>
        <w:rPr>
          <w:rFonts w:ascii="Times New Roman" w:eastAsia="Times New Roman" w:hAnsi="Times New Roman"/>
          <w:i/>
          <w:iCs/>
          <w:sz w:val="26"/>
          <w:szCs w:val="26"/>
          <w:u w:val="single"/>
          <w:lang w:eastAsia="ru-RU"/>
        </w:rPr>
        <w:t xml:space="preserve"> 1</w:t>
      </w:r>
      <w:r w:rsidRPr="00F91802">
        <w:rPr>
          <w:rFonts w:ascii="Times New Roman" w:eastAsia="Times New Roman" w:hAnsi="Times New Roman"/>
          <w:i/>
          <w:iCs/>
          <w:sz w:val="26"/>
          <w:szCs w:val="26"/>
          <w:u w:val="single"/>
          <w:lang w:eastAsia="ru-RU"/>
        </w:rPr>
        <w:t>44 «Теплоенергетика</w:t>
      </w:r>
      <w:r>
        <w:rPr>
          <w:rFonts w:ascii="Times New Roman" w:eastAsia="Times New Roman" w:hAnsi="Times New Roman"/>
          <w:i/>
          <w:iCs/>
          <w:sz w:val="26"/>
          <w:szCs w:val="26"/>
          <w:u w:val="single"/>
          <w:lang w:eastAsia="ru-RU"/>
        </w:rPr>
        <w:t xml:space="preserve">»                                                               </w:t>
      </w:r>
      <w:r w:rsidRPr="00F903CE">
        <w:rPr>
          <w:rFonts w:ascii="Times New Roman" w:eastAsia="Times New Roman" w:hAnsi="Times New Roman"/>
          <w:iCs/>
          <w:sz w:val="2"/>
          <w:szCs w:val="26"/>
          <w:u w:val="single"/>
          <w:lang w:eastAsia="ru-RU"/>
        </w:rPr>
        <w:t>.</w:t>
      </w:r>
    </w:p>
    <w:p w:rsidR="003344D3" w:rsidRPr="00F903CE" w:rsidRDefault="003344D3" w:rsidP="003344D3">
      <w:pPr>
        <w:tabs>
          <w:tab w:val="left" w:pos="720"/>
          <w:tab w:val="left" w:pos="1440"/>
          <w:tab w:val="left" w:pos="1620"/>
        </w:tabs>
        <w:spacing w:after="0" w:line="240" w:lineRule="auto"/>
        <w:ind w:firstLine="709"/>
        <w:rPr>
          <w:rFonts w:ascii="Times New Roman" w:eastAsia="Times New Roman" w:hAnsi="Times New Roman"/>
          <w:i/>
          <w:sz w:val="2"/>
          <w:szCs w:val="26"/>
          <w:u w:val="single"/>
          <w:lang w:eastAsia="ru-RU"/>
        </w:rPr>
      </w:pPr>
      <w:r>
        <w:rPr>
          <w:rFonts w:ascii="Times New Roman" w:eastAsia="Times New Roman" w:hAnsi="Times New Roman"/>
          <w:sz w:val="26"/>
          <w:szCs w:val="26"/>
          <w:lang w:eastAsia="ru-RU"/>
        </w:rPr>
        <w:t xml:space="preserve">спеціалізація </w:t>
      </w:r>
      <w:r>
        <w:rPr>
          <w:rFonts w:ascii="Times New Roman" w:eastAsia="Times New Roman" w:hAnsi="Times New Roman"/>
          <w:i/>
          <w:sz w:val="26"/>
          <w:szCs w:val="26"/>
          <w:u w:val="single"/>
          <w:lang w:eastAsia="ru-RU"/>
        </w:rPr>
        <w:t xml:space="preserve"> «Е</w:t>
      </w:r>
      <w:r w:rsidRPr="00F91802">
        <w:rPr>
          <w:rFonts w:ascii="Times New Roman" w:eastAsia="Times New Roman" w:hAnsi="Times New Roman"/>
          <w:i/>
          <w:sz w:val="26"/>
          <w:szCs w:val="26"/>
          <w:u w:val="single"/>
          <w:lang w:eastAsia="ru-RU"/>
        </w:rPr>
        <w:t>нергетичний менеджмент та інжиніринг</w:t>
      </w:r>
      <w:r>
        <w:rPr>
          <w:rFonts w:ascii="Times New Roman" w:eastAsia="Times New Roman" w:hAnsi="Times New Roman"/>
          <w:i/>
          <w:sz w:val="26"/>
          <w:szCs w:val="26"/>
          <w:u w:val="single"/>
          <w:lang w:eastAsia="ru-RU"/>
        </w:rPr>
        <w:t xml:space="preserve">»                             </w:t>
      </w:r>
      <w:r w:rsidRPr="00F903CE">
        <w:rPr>
          <w:rFonts w:ascii="Times New Roman" w:eastAsia="Times New Roman" w:hAnsi="Times New Roman"/>
          <w:sz w:val="2"/>
          <w:szCs w:val="26"/>
          <w:u w:val="single"/>
          <w:lang w:eastAsia="ru-RU"/>
        </w:rPr>
        <w:t>.</w:t>
      </w:r>
    </w:p>
    <w:p w:rsidR="003344D3" w:rsidRPr="00F91802" w:rsidRDefault="003344D3" w:rsidP="003344D3">
      <w:pPr>
        <w:tabs>
          <w:tab w:val="left" w:pos="720"/>
          <w:tab w:val="left" w:pos="1440"/>
          <w:tab w:val="left" w:pos="1620"/>
        </w:tabs>
        <w:spacing w:after="0" w:line="240" w:lineRule="auto"/>
        <w:ind w:firstLine="709"/>
        <w:rPr>
          <w:rFonts w:ascii="Times New Roman" w:eastAsia="Times New Roman" w:hAnsi="Times New Roman"/>
          <w:i/>
          <w:sz w:val="26"/>
          <w:szCs w:val="26"/>
          <w:u w:val="single"/>
          <w:lang w:eastAsia="ru-RU"/>
        </w:rPr>
      </w:pPr>
    </w:p>
    <w:p w:rsidR="003344D3" w:rsidRPr="00F91802" w:rsidRDefault="003344D3" w:rsidP="003344D3">
      <w:pPr>
        <w:tabs>
          <w:tab w:val="left" w:leader="underscore" w:pos="9356"/>
        </w:tabs>
        <w:spacing w:before="120" w:after="0" w:line="240" w:lineRule="auto"/>
        <w:rPr>
          <w:rFonts w:ascii="Times New Roman" w:eastAsia="Times New Roman" w:hAnsi="Times New Roman"/>
          <w:sz w:val="26"/>
          <w:szCs w:val="24"/>
          <w:lang w:eastAsia="ru-RU"/>
        </w:rPr>
      </w:pPr>
      <w:r w:rsidRPr="00F91802">
        <w:rPr>
          <w:rFonts w:ascii="Times New Roman" w:eastAsia="Times New Roman" w:hAnsi="Times New Roman"/>
          <w:sz w:val="26"/>
          <w:szCs w:val="24"/>
          <w:lang w:eastAsia="ru-RU"/>
        </w:rPr>
        <w:t>на тему</w:t>
      </w:r>
      <w:r w:rsidRPr="009326FF">
        <w:rPr>
          <w:rFonts w:ascii="Times New Roman" w:eastAsia="Times New Roman" w:hAnsi="Times New Roman"/>
          <w:sz w:val="26"/>
          <w:szCs w:val="24"/>
          <w:lang w:eastAsia="ru-RU"/>
        </w:rPr>
        <w:t xml:space="preserve">: </w:t>
      </w:r>
      <w:r w:rsidRPr="009326FF">
        <w:rPr>
          <w:rFonts w:ascii="Times New Roman" w:eastAsia="Times New Roman" w:hAnsi="Times New Roman"/>
          <w:sz w:val="26"/>
          <w:szCs w:val="24"/>
          <w:u w:val="single"/>
          <w:lang w:eastAsia="ru-RU"/>
        </w:rPr>
        <w:t xml:space="preserve"> «</w:t>
      </w:r>
      <w:r>
        <w:rPr>
          <w:rFonts w:ascii="Times New Roman" w:eastAsia="Times New Roman" w:hAnsi="Times New Roman"/>
          <w:sz w:val="26"/>
          <w:szCs w:val="24"/>
          <w:u w:val="single"/>
          <w:lang w:eastAsia="ru-RU"/>
        </w:rPr>
        <w:t>Показники ефективності використання біопалива</w:t>
      </w:r>
      <w:r w:rsidRPr="009326FF">
        <w:rPr>
          <w:rFonts w:ascii="Times New Roman" w:eastAsia="Times New Roman" w:hAnsi="Times New Roman"/>
          <w:sz w:val="26"/>
          <w:szCs w:val="24"/>
          <w:u w:val="single"/>
          <w:lang w:eastAsia="ru-RU"/>
        </w:rPr>
        <w:t>»</w:t>
      </w:r>
      <w:r>
        <w:rPr>
          <w:rFonts w:ascii="Times New Roman" w:eastAsia="Times New Roman" w:hAnsi="Times New Roman"/>
          <w:i/>
          <w:sz w:val="26"/>
          <w:szCs w:val="26"/>
          <w:u w:val="single"/>
          <w:lang w:eastAsia="ru-RU"/>
        </w:rPr>
        <w:t xml:space="preserve">          </w:t>
      </w:r>
      <w:r w:rsidRPr="006A215D">
        <w:rPr>
          <w:rFonts w:ascii="Times New Roman" w:eastAsia="Times New Roman" w:hAnsi="Times New Roman"/>
          <w:i/>
          <w:sz w:val="26"/>
          <w:szCs w:val="26"/>
          <w:u w:val="single"/>
          <w:lang w:eastAsia="ru-RU"/>
        </w:rPr>
        <w:t xml:space="preserve">                                      </w:t>
      </w:r>
      <w:r>
        <w:rPr>
          <w:rFonts w:ascii="Times New Roman" w:eastAsia="Times New Roman" w:hAnsi="Times New Roman"/>
          <w:i/>
          <w:sz w:val="26"/>
          <w:szCs w:val="26"/>
          <w:u w:val="single"/>
          <w:lang w:eastAsia="ru-RU"/>
        </w:rPr>
        <w:t xml:space="preserve">                </w:t>
      </w:r>
      <w:r w:rsidRPr="00F903CE">
        <w:rPr>
          <w:rFonts w:ascii="Times New Roman" w:eastAsia="Times New Roman" w:hAnsi="Times New Roman"/>
          <w:sz w:val="2"/>
          <w:szCs w:val="26"/>
          <w:u w:val="single"/>
          <w:lang w:eastAsia="ru-RU"/>
        </w:rPr>
        <w:t>.</w:t>
      </w:r>
    </w:p>
    <w:p w:rsidR="003344D3" w:rsidRPr="00F91802" w:rsidRDefault="003344D3" w:rsidP="003344D3">
      <w:pPr>
        <w:spacing w:before="240" w:after="0" w:line="240" w:lineRule="auto"/>
        <w:rPr>
          <w:rFonts w:ascii="Times New Roman" w:eastAsia="Times New Roman" w:hAnsi="Times New Roman"/>
          <w:bCs/>
          <w:sz w:val="26"/>
          <w:szCs w:val="24"/>
          <w:lang w:eastAsia="ru-RU"/>
        </w:rPr>
      </w:pPr>
      <w:r>
        <w:rPr>
          <w:rFonts w:ascii="Times New Roman" w:eastAsia="Times New Roman" w:hAnsi="Times New Roman"/>
          <w:bCs/>
          <w:sz w:val="26"/>
          <w:szCs w:val="24"/>
          <w:lang w:eastAsia="ru-RU"/>
        </w:rPr>
        <w:t>Виконала: студентка</w:t>
      </w:r>
      <w:r w:rsidRPr="00F91802">
        <w:rPr>
          <w:rFonts w:ascii="Times New Roman" w:eastAsia="Times New Roman" w:hAnsi="Times New Roman"/>
          <w:bCs/>
          <w:sz w:val="26"/>
          <w:szCs w:val="24"/>
          <w:lang w:eastAsia="ru-RU"/>
        </w:rPr>
        <w:t xml:space="preserve"> </w:t>
      </w:r>
      <w:r w:rsidRPr="00F91802">
        <w:rPr>
          <w:rFonts w:ascii="Times New Roman" w:eastAsia="Times New Roman" w:hAnsi="Times New Roman"/>
          <w:bCs/>
          <w:sz w:val="26"/>
          <w:szCs w:val="24"/>
          <w:u w:val="single"/>
          <w:lang w:eastAsia="ru-RU"/>
        </w:rPr>
        <w:t xml:space="preserve">VI </w:t>
      </w:r>
      <w:r>
        <w:rPr>
          <w:rFonts w:ascii="Times New Roman" w:eastAsia="Times New Roman" w:hAnsi="Times New Roman"/>
          <w:bCs/>
          <w:sz w:val="26"/>
          <w:szCs w:val="24"/>
          <w:lang w:eastAsia="ru-RU"/>
        </w:rPr>
        <w:t xml:space="preserve"> курсу, групи </w:t>
      </w:r>
      <w:r w:rsidRPr="006A215D">
        <w:rPr>
          <w:rFonts w:ascii="Times New Roman" w:eastAsia="Times New Roman" w:hAnsi="Times New Roman"/>
          <w:bCs/>
          <w:sz w:val="26"/>
          <w:szCs w:val="24"/>
          <w:u w:val="single"/>
          <w:lang w:eastAsia="ru-RU"/>
        </w:rPr>
        <w:t xml:space="preserve"> </w:t>
      </w:r>
      <w:r>
        <w:rPr>
          <w:rFonts w:ascii="Times New Roman" w:eastAsia="Times New Roman" w:hAnsi="Times New Roman"/>
          <w:bCs/>
          <w:sz w:val="26"/>
          <w:szCs w:val="24"/>
          <w:u w:val="single"/>
          <w:lang w:eastAsia="ru-RU"/>
        </w:rPr>
        <w:t>О</w:t>
      </w:r>
      <w:r w:rsidRPr="00F91802">
        <w:rPr>
          <w:rFonts w:ascii="Times New Roman" w:eastAsia="Times New Roman" w:hAnsi="Times New Roman"/>
          <w:bCs/>
          <w:sz w:val="26"/>
          <w:szCs w:val="24"/>
          <w:u w:val="single"/>
          <w:lang w:eastAsia="ru-RU"/>
        </w:rPr>
        <w:t>Т – 61м</w:t>
      </w:r>
      <w:r w:rsidRPr="00F903CE">
        <w:rPr>
          <w:rFonts w:ascii="Times New Roman" w:eastAsia="Times New Roman" w:hAnsi="Times New Roman"/>
          <w:sz w:val="26"/>
          <w:szCs w:val="24"/>
          <w:u w:val="single"/>
          <w:lang w:eastAsia="ru-RU"/>
        </w:rPr>
        <w:t xml:space="preserve"> </w:t>
      </w:r>
      <w:r w:rsidRPr="00F903CE">
        <w:rPr>
          <w:rFonts w:ascii="Times New Roman" w:eastAsia="Times New Roman" w:hAnsi="Times New Roman"/>
          <w:sz w:val="2"/>
          <w:szCs w:val="24"/>
          <w:u w:val="single"/>
          <w:lang w:eastAsia="ru-RU"/>
        </w:rPr>
        <w:t>.</w:t>
      </w:r>
    </w:p>
    <w:p w:rsidR="003344D3" w:rsidRPr="00F91802" w:rsidRDefault="003344D3" w:rsidP="003344D3">
      <w:pPr>
        <w:spacing w:after="0" w:line="240" w:lineRule="auto"/>
        <w:rPr>
          <w:rFonts w:ascii="Times New Roman" w:eastAsia="Times New Roman" w:hAnsi="Times New Roman"/>
          <w:sz w:val="26"/>
          <w:szCs w:val="24"/>
          <w:vertAlign w:val="superscript"/>
          <w:lang w:eastAsia="ru-RU"/>
        </w:rPr>
      </w:pPr>
      <w:r w:rsidRPr="006A215D">
        <w:rPr>
          <w:rFonts w:ascii="Times New Roman" w:eastAsia="Times New Roman" w:hAnsi="Times New Roman"/>
          <w:sz w:val="26"/>
          <w:szCs w:val="24"/>
          <w:vertAlign w:val="superscript"/>
          <w:lang w:eastAsia="ru-RU"/>
        </w:rPr>
        <w:t xml:space="preserve">                                                                                       </w:t>
      </w: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(шифр групи)</w:t>
      </w:r>
    </w:p>
    <w:p w:rsidR="003344D3" w:rsidRPr="009326FF" w:rsidRDefault="003344D3" w:rsidP="003344D3">
      <w:pPr>
        <w:tabs>
          <w:tab w:val="left" w:leader="underscore" w:pos="7371"/>
          <w:tab w:val="left" w:pos="7513"/>
          <w:tab w:val="left" w:leader="underscore" w:pos="8903"/>
        </w:tabs>
        <w:spacing w:after="0" w:line="240" w:lineRule="auto"/>
        <w:rPr>
          <w:rFonts w:ascii="Times New Roman" w:eastAsia="Times New Roman" w:hAnsi="Times New Roman"/>
          <w:b/>
          <w:bCs/>
          <w:sz w:val="26"/>
          <w:szCs w:val="26"/>
          <w:lang w:eastAsia="ru-RU"/>
        </w:rPr>
      </w:pPr>
      <w:r>
        <w:rPr>
          <w:rFonts w:ascii="Times New Roman" w:eastAsia="Times New Roman" w:hAnsi="Times New Roman"/>
          <w:bCs/>
          <w:sz w:val="26"/>
          <w:szCs w:val="24"/>
          <w:lang w:eastAsia="ru-RU"/>
        </w:rPr>
        <w:t xml:space="preserve">           </w:t>
      </w:r>
      <w:r w:rsidRPr="00F903CE">
        <w:rPr>
          <w:rFonts w:ascii="Times New Roman" w:eastAsia="Times New Roman" w:hAnsi="Times New Roman"/>
          <w:bCs/>
          <w:sz w:val="26"/>
          <w:szCs w:val="24"/>
          <w:lang w:eastAsia="ru-RU"/>
        </w:rPr>
        <w:t xml:space="preserve">      </w:t>
      </w:r>
      <w:r>
        <w:rPr>
          <w:rFonts w:ascii="Times New Roman" w:eastAsia="Times New Roman" w:hAnsi="Times New Roman"/>
          <w:bCs/>
          <w:sz w:val="26"/>
          <w:szCs w:val="24"/>
          <w:u w:val="single"/>
          <w:lang w:eastAsia="ru-RU"/>
        </w:rPr>
        <w:t xml:space="preserve">                      Тира Анастасія Олександрівна                         </w:t>
      </w:r>
      <w:r>
        <w:rPr>
          <w:rFonts w:ascii="Times New Roman" w:eastAsia="Times New Roman" w:hAnsi="Times New Roman"/>
          <w:bCs/>
          <w:sz w:val="2"/>
          <w:szCs w:val="24"/>
          <w:u w:val="single"/>
          <w:lang w:eastAsia="ru-RU"/>
        </w:rPr>
        <w:t xml:space="preserve">. </w:t>
      </w:r>
      <w:r>
        <w:rPr>
          <w:rFonts w:ascii="Times New Roman" w:eastAsia="Times New Roman" w:hAnsi="Times New Roman"/>
          <w:bCs/>
          <w:sz w:val="28"/>
          <w:szCs w:val="24"/>
          <w:u w:val="single"/>
          <w:lang w:eastAsia="ru-RU"/>
        </w:rPr>
        <w:t xml:space="preserve"> </w:t>
      </w:r>
      <w:r>
        <w:rPr>
          <w:rFonts w:ascii="Times New Roman" w:eastAsia="Times New Roman" w:hAnsi="Times New Roman"/>
          <w:bCs/>
          <w:sz w:val="24"/>
          <w:szCs w:val="24"/>
          <w:u w:val="single"/>
          <w:lang w:eastAsia="ru-RU"/>
        </w:rPr>
        <w:t xml:space="preserve"> </w:t>
      </w:r>
      <w:r>
        <w:rPr>
          <w:rFonts w:ascii="Times New Roman" w:eastAsia="Times New Roman" w:hAnsi="Times New Roman"/>
          <w:bCs/>
          <w:sz w:val="24"/>
          <w:szCs w:val="24"/>
          <w:lang w:eastAsia="ru-RU"/>
        </w:rPr>
        <w:t xml:space="preserve">      __________</w:t>
      </w:r>
      <w:r>
        <w:rPr>
          <w:rFonts w:ascii="Times New Roman" w:eastAsia="Times New Roman" w:hAnsi="Times New Roman"/>
          <w:bCs/>
          <w:sz w:val="26"/>
          <w:szCs w:val="26"/>
          <w:u w:val="single"/>
          <w:lang w:eastAsia="ru-RU"/>
        </w:rPr>
        <w:t xml:space="preserve">      </w:t>
      </w:r>
    </w:p>
    <w:p w:rsidR="003344D3" w:rsidRDefault="003344D3" w:rsidP="003344D3">
      <w:pPr>
        <w:tabs>
          <w:tab w:val="left" w:pos="7938"/>
        </w:tabs>
        <w:spacing w:after="0" w:line="240" w:lineRule="auto"/>
        <w:ind w:firstLine="2694"/>
        <w:rPr>
          <w:rFonts w:ascii="Times New Roman" w:eastAsia="Times New Roman" w:hAnsi="Times New Roman"/>
          <w:sz w:val="26"/>
          <w:szCs w:val="24"/>
          <w:vertAlign w:val="superscript"/>
          <w:lang w:eastAsia="ru-RU"/>
        </w:rPr>
      </w:pP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(прізвищ</w:t>
      </w:r>
      <w:r>
        <w:rPr>
          <w:rFonts w:ascii="Times New Roman" w:eastAsia="Times New Roman" w:hAnsi="Times New Roman"/>
          <w:sz w:val="26"/>
          <w:szCs w:val="24"/>
          <w:vertAlign w:val="superscript"/>
          <w:lang w:eastAsia="ru-RU"/>
        </w:rPr>
        <w:t xml:space="preserve">е, ім’я, по батькові) </w:t>
      </w:r>
      <w:r>
        <w:rPr>
          <w:rFonts w:ascii="Times New Roman" w:eastAsia="Times New Roman" w:hAnsi="Times New Roman"/>
          <w:sz w:val="26"/>
          <w:szCs w:val="24"/>
          <w:vertAlign w:val="superscript"/>
          <w:lang w:eastAsia="ru-RU"/>
        </w:rPr>
        <w:tab/>
        <w:t xml:space="preserve"> (підпис)</w:t>
      </w:r>
    </w:p>
    <w:p w:rsidR="003344D3" w:rsidRDefault="003344D3" w:rsidP="003344D3">
      <w:pPr>
        <w:tabs>
          <w:tab w:val="left" w:leader="underscore" w:pos="7371"/>
          <w:tab w:val="left" w:pos="7513"/>
          <w:tab w:val="left" w:leader="underscore" w:pos="8903"/>
        </w:tabs>
        <w:spacing w:before="120" w:after="0" w:line="240" w:lineRule="auto"/>
        <w:rPr>
          <w:rFonts w:ascii="Times New Roman" w:eastAsia="Times New Roman" w:hAnsi="Times New Roman"/>
          <w:bCs/>
          <w:sz w:val="26"/>
          <w:szCs w:val="24"/>
          <w:lang w:eastAsia="ru-RU"/>
        </w:rPr>
      </w:pPr>
    </w:p>
    <w:p w:rsidR="003344D3" w:rsidRPr="00F91802" w:rsidRDefault="003344D3" w:rsidP="003344D3">
      <w:pPr>
        <w:tabs>
          <w:tab w:val="left" w:leader="underscore" w:pos="7371"/>
          <w:tab w:val="left" w:pos="7513"/>
          <w:tab w:val="left" w:leader="underscore" w:pos="8903"/>
        </w:tabs>
        <w:spacing w:before="120" w:after="0" w:line="240" w:lineRule="auto"/>
        <w:rPr>
          <w:rFonts w:ascii="Times New Roman" w:eastAsia="Times New Roman" w:hAnsi="Times New Roman"/>
          <w:bCs/>
          <w:sz w:val="26"/>
          <w:szCs w:val="24"/>
          <w:lang w:eastAsia="ru-RU"/>
        </w:rPr>
      </w:pPr>
      <w:r w:rsidRPr="00F91802">
        <w:rPr>
          <w:rFonts w:ascii="Times New Roman" w:eastAsia="Times New Roman" w:hAnsi="Times New Roman"/>
          <w:bCs/>
          <w:sz w:val="26"/>
          <w:szCs w:val="24"/>
          <w:lang w:eastAsia="ru-RU"/>
        </w:rPr>
        <w:t xml:space="preserve">Науковий керівник </w:t>
      </w:r>
      <w:r>
        <w:rPr>
          <w:rFonts w:ascii="Times New Roman" w:eastAsia="Times New Roman" w:hAnsi="Times New Roman"/>
          <w:bCs/>
          <w:sz w:val="26"/>
          <w:szCs w:val="24"/>
          <w:u w:val="single"/>
          <w:lang w:eastAsia="ru-RU"/>
        </w:rPr>
        <w:t xml:space="preserve">   зав.каф., д</w:t>
      </w:r>
      <w:r w:rsidRPr="009326FF">
        <w:rPr>
          <w:rFonts w:ascii="Times New Roman" w:eastAsia="Times New Roman" w:hAnsi="Times New Roman"/>
          <w:bCs/>
          <w:sz w:val="26"/>
          <w:szCs w:val="24"/>
          <w:u w:val="single"/>
          <w:lang w:eastAsia="ru-RU"/>
        </w:rPr>
        <w:t xml:space="preserve">.т.н., </w:t>
      </w:r>
      <w:r>
        <w:rPr>
          <w:rFonts w:ascii="Times New Roman" w:eastAsia="Times New Roman" w:hAnsi="Times New Roman"/>
          <w:bCs/>
          <w:sz w:val="26"/>
          <w:szCs w:val="24"/>
          <w:u w:val="single"/>
          <w:lang w:eastAsia="ru-RU"/>
        </w:rPr>
        <w:t>професор</w:t>
      </w:r>
      <w:r w:rsidRPr="009326FF">
        <w:rPr>
          <w:rFonts w:ascii="Times New Roman" w:eastAsia="Times New Roman" w:hAnsi="Times New Roman"/>
          <w:bCs/>
          <w:sz w:val="26"/>
          <w:szCs w:val="24"/>
          <w:u w:val="single"/>
          <w:lang w:eastAsia="ru-RU"/>
        </w:rPr>
        <w:t xml:space="preserve"> </w:t>
      </w:r>
      <w:r>
        <w:rPr>
          <w:rFonts w:ascii="Times New Roman" w:eastAsia="Times New Roman" w:hAnsi="Times New Roman"/>
          <w:bCs/>
          <w:sz w:val="26"/>
          <w:szCs w:val="24"/>
          <w:u w:val="single"/>
          <w:lang w:eastAsia="ru-RU"/>
        </w:rPr>
        <w:t>Дешко В.І</w:t>
      </w:r>
      <w:r w:rsidRPr="009326FF">
        <w:rPr>
          <w:rFonts w:ascii="Times New Roman" w:eastAsia="Times New Roman" w:hAnsi="Times New Roman"/>
          <w:bCs/>
          <w:sz w:val="26"/>
          <w:szCs w:val="24"/>
          <w:u w:val="single"/>
          <w:lang w:eastAsia="ru-RU"/>
        </w:rPr>
        <w:t>.</w:t>
      </w:r>
      <w:r>
        <w:rPr>
          <w:rFonts w:ascii="Times New Roman" w:eastAsia="Times New Roman" w:hAnsi="Times New Roman"/>
          <w:bCs/>
          <w:sz w:val="26"/>
          <w:szCs w:val="24"/>
          <w:u w:val="single"/>
          <w:lang w:eastAsia="ru-RU"/>
        </w:rPr>
        <w:t xml:space="preserve">   </w:t>
      </w:r>
      <w:r w:rsidRPr="006A215D">
        <w:rPr>
          <w:rFonts w:ascii="Times New Roman" w:eastAsia="Times New Roman" w:hAnsi="Times New Roman"/>
          <w:bCs/>
          <w:sz w:val="26"/>
          <w:szCs w:val="24"/>
          <w:u w:val="single"/>
          <w:lang w:eastAsia="ru-RU"/>
        </w:rPr>
        <w:t xml:space="preserve">          </w:t>
      </w:r>
      <w:r>
        <w:rPr>
          <w:rFonts w:ascii="Times New Roman" w:eastAsia="Times New Roman" w:hAnsi="Times New Roman"/>
          <w:bCs/>
          <w:sz w:val="26"/>
          <w:szCs w:val="24"/>
          <w:lang w:eastAsia="ru-RU"/>
        </w:rPr>
        <w:t xml:space="preserve">     </w:t>
      </w:r>
      <w:r>
        <w:rPr>
          <w:rFonts w:ascii="Times New Roman" w:eastAsia="Times New Roman" w:hAnsi="Times New Roman"/>
          <w:bCs/>
          <w:sz w:val="24"/>
          <w:szCs w:val="24"/>
          <w:lang w:eastAsia="ru-RU"/>
        </w:rPr>
        <w:t>__________</w:t>
      </w:r>
    </w:p>
    <w:p w:rsidR="003344D3" w:rsidRPr="00F91802" w:rsidRDefault="003344D3" w:rsidP="003344D3">
      <w:pPr>
        <w:tabs>
          <w:tab w:val="left" w:pos="7938"/>
        </w:tabs>
        <w:spacing w:after="0" w:line="240" w:lineRule="auto"/>
        <w:ind w:firstLine="2410"/>
        <w:rPr>
          <w:rFonts w:ascii="Times New Roman" w:eastAsia="Times New Roman" w:hAnsi="Times New Roman"/>
          <w:sz w:val="26"/>
          <w:szCs w:val="24"/>
          <w:vertAlign w:val="superscript"/>
          <w:lang w:eastAsia="ru-RU"/>
        </w:rPr>
      </w:pPr>
      <w:r w:rsidRPr="00F91802">
        <w:rPr>
          <w:rFonts w:ascii="Times New Roman" w:eastAsia="Times New Roman" w:hAnsi="Times New Roman"/>
          <w:sz w:val="26"/>
          <w:szCs w:val="24"/>
          <w:vertAlign w:val="superscript"/>
          <w:lang w:eastAsia="ru-RU"/>
        </w:rPr>
        <w:t>(посада, науковий ступінь, вчен</w:t>
      </w:r>
      <w:r>
        <w:rPr>
          <w:rFonts w:ascii="Times New Roman" w:eastAsia="Times New Roman" w:hAnsi="Times New Roman"/>
          <w:sz w:val="26"/>
          <w:szCs w:val="24"/>
          <w:vertAlign w:val="superscript"/>
          <w:lang w:eastAsia="ru-RU"/>
        </w:rPr>
        <w:t xml:space="preserve">е звання, прізвище та ініціали)               </w:t>
      </w:r>
      <w:r w:rsidRPr="00190246">
        <w:rPr>
          <w:rFonts w:ascii="Times New Roman" w:eastAsia="Times New Roman" w:hAnsi="Times New Roman"/>
          <w:sz w:val="4"/>
          <w:szCs w:val="24"/>
          <w:vertAlign w:val="superscript"/>
          <w:lang w:eastAsia="ru-RU"/>
        </w:rPr>
        <w:t xml:space="preserve"> </w:t>
      </w: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 xml:space="preserve">(підпис) </w:t>
      </w:r>
    </w:p>
    <w:p w:rsidR="003344D3" w:rsidRPr="00F91802" w:rsidRDefault="003344D3" w:rsidP="003344D3">
      <w:pPr>
        <w:tabs>
          <w:tab w:val="left" w:pos="1560"/>
          <w:tab w:val="left" w:pos="3261"/>
          <w:tab w:val="left" w:leader="underscore" w:pos="7371"/>
          <w:tab w:val="left" w:pos="7513"/>
          <w:tab w:val="left" w:leader="underscore" w:pos="8903"/>
        </w:tabs>
        <w:spacing w:before="120" w:after="0" w:line="240" w:lineRule="auto"/>
        <w:rPr>
          <w:rFonts w:ascii="Times New Roman" w:eastAsia="Times New Roman" w:hAnsi="Times New Roman"/>
          <w:bCs/>
          <w:sz w:val="26"/>
          <w:szCs w:val="24"/>
          <w:lang w:eastAsia="ru-RU"/>
        </w:rPr>
      </w:pPr>
      <w:r w:rsidRPr="009326FF">
        <w:rPr>
          <w:rFonts w:ascii="Times New Roman" w:eastAsia="Times New Roman" w:hAnsi="Times New Roman"/>
          <w:bCs/>
          <w:sz w:val="26"/>
          <w:szCs w:val="24"/>
          <w:lang w:eastAsia="ru-RU"/>
        </w:rPr>
        <w:t xml:space="preserve">Нормоконтроль </w:t>
      </w:r>
      <w:r w:rsidRPr="009326FF">
        <w:rPr>
          <w:rFonts w:ascii="Times New Roman" w:eastAsia="Times New Roman" w:hAnsi="Times New Roman"/>
          <w:bCs/>
          <w:sz w:val="26"/>
          <w:szCs w:val="24"/>
          <w:u w:val="single"/>
          <w:lang w:eastAsia="ru-RU"/>
        </w:rPr>
        <w:t xml:space="preserve">   доцент, к.т.н., доцент Шкляр В.І.</w:t>
      </w:r>
      <w:r w:rsidRPr="00F91802">
        <w:rPr>
          <w:rFonts w:ascii="Times New Roman" w:eastAsia="Times New Roman" w:hAnsi="Times New Roman"/>
          <w:bCs/>
          <w:sz w:val="26"/>
          <w:szCs w:val="24"/>
          <w:u w:val="single"/>
          <w:lang w:eastAsia="ru-RU"/>
        </w:rPr>
        <w:t xml:space="preserve"> </w:t>
      </w:r>
      <w:r>
        <w:rPr>
          <w:rFonts w:ascii="Times New Roman" w:eastAsia="Times New Roman" w:hAnsi="Times New Roman"/>
          <w:bCs/>
          <w:sz w:val="26"/>
          <w:szCs w:val="24"/>
          <w:u w:val="single"/>
          <w:lang w:eastAsia="ru-RU"/>
        </w:rPr>
        <w:t xml:space="preserve">        </w:t>
      </w:r>
      <w:r w:rsidRPr="00F91802">
        <w:rPr>
          <w:rFonts w:ascii="Times New Roman" w:eastAsia="Times New Roman" w:hAnsi="Times New Roman"/>
          <w:bCs/>
          <w:sz w:val="26"/>
          <w:szCs w:val="24"/>
          <w:u w:val="single"/>
          <w:lang w:eastAsia="ru-RU"/>
        </w:rPr>
        <w:t xml:space="preserve">       </w:t>
      </w:r>
      <w:r>
        <w:rPr>
          <w:rFonts w:ascii="Times New Roman" w:eastAsia="Times New Roman" w:hAnsi="Times New Roman"/>
          <w:bCs/>
          <w:sz w:val="26"/>
          <w:szCs w:val="24"/>
          <w:u w:val="single"/>
          <w:lang w:eastAsia="ru-RU"/>
        </w:rPr>
        <w:t xml:space="preserve">         </w:t>
      </w:r>
      <w:r w:rsidRPr="00F91802">
        <w:rPr>
          <w:rFonts w:ascii="Times New Roman" w:eastAsia="Times New Roman" w:hAnsi="Times New Roman"/>
          <w:bCs/>
          <w:sz w:val="26"/>
          <w:szCs w:val="24"/>
          <w:u w:val="single"/>
          <w:lang w:eastAsia="ru-RU"/>
        </w:rPr>
        <w:t xml:space="preserve"> </w:t>
      </w:r>
      <w:r w:rsidRPr="00F91802">
        <w:rPr>
          <w:rFonts w:ascii="Times New Roman" w:eastAsia="Times New Roman" w:hAnsi="Times New Roman"/>
          <w:bCs/>
          <w:sz w:val="26"/>
          <w:szCs w:val="24"/>
          <w:lang w:eastAsia="ru-RU"/>
        </w:rPr>
        <w:t xml:space="preserve">   </w:t>
      </w:r>
      <w:r>
        <w:rPr>
          <w:rFonts w:ascii="Times New Roman" w:eastAsia="Times New Roman" w:hAnsi="Times New Roman"/>
          <w:bCs/>
          <w:sz w:val="6"/>
          <w:szCs w:val="24"/>
          <w:lang w:eastAsia="ru-RU"/>
        </w:rPr>
        <w:t xml:space="preserve">      </w:t>
      </w:r>
      <w:r>
        <w:rPr>
          <w:rFonts w:ascii="Times New Roman" w:eastAsia="Times New Roman" w:hAnsi="Times New Roman"/>
          <w:bCs/>
          <w:sz w:val="26"/>
          <w:szCs w:val="24"/>
          <w:lang w:eastAsia="ru-RU"/>
        </w:rPr>
        <w:t xml:space="preserve"> _</w:t>
      </w:r>
      <w:r w:rsidRPr="00F91802">
        <w:rPr>
          <w:rFonts w:ascii="Times New Roman" w:eastAsia="Times New Roman" w:hAnsi="Times New Roman"/>
          <w:bCs/>
          <w:sz w:val="26"/>
          <w:szCs w:val="24"/>
          <w:lang w:eastAsia="ru-RU"/>
        </w:rPr>
        <w:t>______</w:t>
      </w:r>
      <w:r>
        <w:rPr>
          <w:rFonts w:ascii="Times New Roman" w:eastAsia="Times New Roman" w:hAnsi="Times New Roman"/>
          <w:bCs/>
          <w:sz w:val="26"/>
          <w:szCs w:val="24"/>
          <w:lang w:eastAsia="ru-RU"/>
        </w:rPr>
        <w:t>__</w:t>
      </w:r>
    </w:p>
    <w:p w:rsidR="003344D3" w:rsidRPr="00F91802" w:rsidRDefault="003344D3" w:rsidP="003344D3">
      <w:pPr>
        <w:tabs>
          <w:tab w:val="left" w:pos="2552"/>
          <w:tab w:val="left" w:pos="7938"/>
        </w:tabs>
        <w:spacing w:after="0" w:line="240" w:lineRule="auto"/>
        <w:ind w:firstLine="357"/>
        <w:rPr>
          <w:rFonts w:ascii="Times New Roman" w:eastAsia="Times New Roman" w:hAnsi="Times New Roman"/>
          <w:sz w:val="26"/>
          <w:szCs w:val="24"/>
          <w:vertAlign w:val="superscript"/>
          <w:lang w:eastAsia="ru-RU"/>
        </w:rPr>
      </w:pPr>
      <w:r w:rsidRPr="00F91802">
        <w:rPr>
          <w:rFonts w:ascii="Times New Roman" w:eastAsia="Times New Roman" w:hAnsi="Times New Roman"/>
          <w:sz w:val="26"/>
          <w:szCs w:val="24"/>
          <w:vertAlign w:val="superscript"/>
          <w:lang w:eastAsia="ru-RU"/>
        </w:rPr>
        <w:tab/>
      </w:r>
      <w:r w:rsidRPr="00F91802">
        <w:rPr>
          <w:rFonts w:ascii="Times New Roman" w:eastAsia="Times New Roman" w:hAnsi="Times New Roman"/>
          <w:spacing w:val="-8"/>
          <w:sz w:val="26"/>
          <w:szCs w:val="24"/>
          <w:vertAlign w:val="superscript"/>
          <w:lang w:eastAsia="ru-RU"/>
        </w:rPr>
        <w:t xml:space="preserve">(посада, науковий </w:t>
      </w:r>
      <w:r>
        <w:rPr>
          <w:rFonts w:ascii="Times New Roman" w:eastAsia="Times New Roman" w:hAnsi="Times New Roman"/>
          <w:spacing w:val="-8"/>
          <w:sz w:val="26"/>
          <w:szCs w:val="24"/>
          <w:vertAlign w:val="superscript"/>
          <w:lang w:eastAsia="ru-RU"/>
        </w:rPr>
        <w:t>ступінь, вчене звання, прізвище та</w:t>
      </w:r>
      <w:r w:rsidRPr="00F91802">
        <w:rPr>
          <w:rFonts w:ascii="Times New Roman" w:eastAsia="Times New Roman" w:hAnsi="Times New Roman"/>
          <w:spacing w:val="-8"/>
          <w:sz w:val="26"/>
          <w:szCs w:val="24"/>
          <w:vertAlign w:val="superscript"/>
          <w:lang w:eastAsia="ru-RU"/>
        </w:rPr>
        <w:t xml:space="preserve"> ініціали)</w:t>
      </w:r>
      <w:r w:rsidRPr="00F91802">
        <w:rPr>
          <w:rFonts w:ascii="Times New Roman" w:eastAsia="Times New Roman" w:hAnsi="Times New Roman"/>
          <w:sz w:val="26"/>
          <w:szCs w:val="24"/>
          <w:vertAlign w:val="superscript"/>
          <w:lang w:eastAsia="ru-RU"/>
        </w:rPr>
        <w:t xml:space="preserve">              </w:t>
      </w: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 xml:space="preserve"> </w:t>
      </w: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 xml:space="preserve">(підпис) </w:t>
      </w:r>
    </w:p>
    <w:p w:rsidR="003344D3" w:rsidRPr="00F91802" w:rsidRDefault="003344D3" w:rsidP="003344D3">
      <w:pPr>
        <w:tabs>
          <w:tab w:val="left" w:leader="underscore" w:pos="7371"/>
          <w:tab w:val="left" w:pos="7513"/>
          <w:tab w:val="left" w:leader="underscore" w:pos="8903"/>
        </w:tabs>
        <w:spacing w:before="120" w:after="0" w:line="240" w:lineRule="auto"/>
        <w:ind w:firstLine="709"/>
        <w:rPr>
          <w:rFonts w:ascii="Times New Roman" w:eastAsia="Times New Roman" w:hAnsi="Times New Roman"/>
          <w:bCs/>
          <w:sz w:val="26"/>
          <w:szCs w:val="24"/>
          <w:lang w:eastAsia="ru-RU"/>
        </w:rPr>
      </w:pPr>
      <w:r w:rsidRPr="00F91802">
        <w:rPr>
          <w:rFonts w:ascii="Times New Roman" w:eastAsia="Times New Roman" w:hAnsi="Times New Roman"/>
          <w:bCs/>
          <w:sz w:val="26"/>
          <w:szCs w:val="24"/>
          <w:lang w:eastAsia="ru-RU"/>
        </w:rPr>
        <w:t>Рецензент</w:t>
      </w:r>
      <w:r>
        <w:rPr>
          <w:rFonts w:ascii="Times New Roman" w:eastAsia="Times New Roman" w:hAnsi="Times New Roman"/>
          <w:bCs/>
          <w:sz w:val="26"/>
          <w:szCs w:val="24"/>
          <w:lang w:eastAsia="ru-RU"/>
        </w:rPr>
        <w:t xml:space="preserve"> __________________________________________     _________</w:t>
      </w:r>
    </w:p>
    <w:p w:rsidR="003344D3" w:rsidRPr="00F91802" w:rsidRDefault="003344D3" w:rsidP="003344D3">
      <w:pPr>
        <w:tabs>
          <w:tab w:val="left" w:pos="7938"/>
        </w:tabs>
        <w:spacing w:after="0" w:line="240" w:lineRule="auto"/>
        <w:ind w:firstLine="1276"/>
        <w:rPr>
          <w:rFonts w:ascii="Times New Roman" w:eastAsia="Times New Roman" w:hAnsi="Times New Roman"/>
          <w:sz w:val="26"/>
          <w:szCs w:val="24"/>
          <w:lang w:eastAsia="ru-RU"/>
        </w:rPr>
      </w:pP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(посада, науковий ступінь, вчене звання, науковий</w:t>
      </w:r>
      <w:r>
        <w:rPr>
          <w:rFonts w:ascii="Times New Roman" w:eastAsia="Times New Roman" w:hAnsi="Times New Roman"/>
          <w:sz w:val="26"/>
          <w:szCs w:val="24"/>
          <w:vertAlign w:val="superscript"/>
          <w:lang w:eastAsia="ru-RU"/>
        </w:rPr>
        <w:t xml:space="preserve"> ступінь, прізвище та ініціали)            </w:t>
      </w:r>
      <w:r w:rsidRPr="00F91802">
        <w:rPr>
          <w:rFonts w:ascii="Times New Roman" w:eastAsia="Times New Roman" w:hAnsi="Times New Roman"/>
          <w:sz w:val="26"/>
          <w:szCs w:val="24"/>
          <w:vertAlign w:val="superscript"/>
          <w:lang w:eastAsia="ru-RU"/>
        </w:rPr>
        <w:t xml:space="preserve">(підпис) </w:t>
      </w:r>
    </w:p>
    <w:p w:rsidR="003344D3" w:rsidRPr="00F91802" w:rsidRDefault="003344D3" w:rsidP="003344D3">
      <w:pPr>
        <w:tabs>
          <w:tab w:val="left" w:leader="underscore" w:pos="7371"/>
          <w:tab w:val="left" w:pos="7513"/>
          <w:tab w:val="left" w:leader="underscore" w:pos="8903"/>
        </w:tabs>
        <w:spacing w:before="120" w:after="0" w:line="240" w:lineRule="auto"/>
        <w:ind w:firstLine="709"/>
        <w:rPr>
          <w:rFonts w:ascii="Times New Roman" w:eastAsia="Times New Roman" w:hAnsi="Times New Roman"/>
          <w:bCs/>
          <w:sz w:val="26"/>
          <w:szCs w:val="24"/>
          <w:lang w:eastAsia="ru-RU"/>
        </w:rPr>
      </w:pPr>
      <w:r>
        <w:rPr>
          <w:rFonts w:ascii="Times New Roman" w:eastAsia="Times New Roman" w:hAnsi="Times New Roman"/>
          <w:bCs/>
          <w:sz w:val="26"/>
          <w:szCs w:val="24"/>
          <w:lang w:eastAsia="ru-RU"/>
        </w:rPr>
        <w:t>Рецензент __________________________________________     _________</w:t>
      </w:r>
    </w:p>
    <w:p w:rsidR="003344D3" w:rsidRPr="00F91802" w:rsidRDefault="003344D3" w:rsidP="003344D3">
      <w:pPr>
        <w:tabs>
          <w:tab w:val="left" w:pos="7938"/>
        </w:tabs>
        <w:spacing w:after="0" w:line="240" w:lineRule="auto"/>
        <w:ind w:firstLine="1276"/>
        <w:rPr>
          <w:rFonts w:ascii="Times New Roman" w:eastAsia="Times New Roman" w:hAnsi="Times New Roman"/>
          <w:sz w:val="26"/>
          <w:szCs w:val="24"/>
          <w:lang w:eastAsia="ru-RU"/>
        </w:rPr>
      </w:pP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(посада, науковий ступінь, вчене звання, науковий ступінь, прізвище та ініціали)</w:t>
      </w:r>
      <w:r w:rsidRPr="00F91802">
        <w:rPr>
          <w:rFonts w:ascii="Times New Roman" w:eastAsia="Times New Roman" w:hAnsi="Times New Roman"/>
          <w:sz w:val="26"/>
          <w:szCs w:val="24"/>
          <w:vertAlign w:val="superscript"/>
          <w:lang w:eastAsia="ru-RU"/>
        </w:rPr>
        <w:tab/>
      </w:r>
      <w:r>
        <w:rPr>
          <w:rFonts w:ascii="Times New Roman" w:eastAsia="Times New Roman" w:hAnsi="Times New Roman"/>
          <w:sz w:val="26"/>
          <w:szCs w:val="24"/>
          <w:vertAlign w:val="superscript"/>
          <w:lang w:eastAsia="ru-RU"/>
        </w:rPr>
        <w:t xml:space="preserve"> </w:t>
      </w:r>
      <w:r w:rsidRPr="00F91802">
        <w:rPr>
          <w:rFonts w:ascii="Times New Roman" w:eastAsia="Times New Roman" w:hAnsi="Times New Roman"/>
          <w:sz w:val="26"/>
          <w:szCs w:val="24"/>
          <w:vertAlign w:val="superscript"/>
          <w:lang w:eastAsia="ru-RU"/>
        </w:rPr>
        <w:t xml:space="preserve">(підпис) </w:t>
      </w:r>
    </w:p>
    <w:p w:rsidR="003344D3" w:rsidRPr="00F91802" w:rsidRDefault="003344D3" w:rsidP="003344D3">
      <w:pPr>
        <w:tabs>
          <w:tab w:val="left" w:pos="330"/>
        </w:tabs>
        <w:spacing w:after="0" w:line="240" w:lineRule="auto"/>
        <w:ind w:left="4536" w:firstLine="709"/>
        <w:rPr>
          <w:rFonts w:ascii="Times New Roman" w:eastAsia="Times New Roman" w:hAnsi="Times New Roman"/>
          <w:sz w:val="26"/>
          <w:szCs w:val="24"/>
          <w:lang w:eastAsia="ru-RU"/>
        </w:rPr>
      </w:pPr>
    </w:p>
    <w:p w:rsidR="003344D3" w:rsidRDefault="003344D3" w:rsidP="003344D3">
      <w:pPr>
        <w:tabs>
          <w:tab w:val="left" w:pos="330"/>
        </w:tabs>
        <w:spacing w:after="0" w:line="240" w:lineRule="auto"/>
        <w:ind w:left="4536"/>
        <w:rPr>
          <w:rFonts w:ascii="Times New Roman" w:eastAsia="Times New Roman" w:hAnsi="Times New Roman"/>
          <w:sz w:val="26"/>
          <w:szCs w:val="26"/>
          <w:lang w:eastAsia="ru-RU"/>
        </w:rPr>
      </w:pPr>
    </w:p>
    <w:p w:rsidR="003344D3" w:rsidRPr="00F91802" w:rsidRDefault="003344D3" w:rsidP="003344D3">
      <w:pPr>
        <w:tabs>
          <w:tab w:val="left" w:pos="330"/>
        </w:tabs>
        <w:spacing w:after="0" w:line="240" w:lineRule="auto"/>
        <w:ind w:left="4536"/>
        <w:rPr>
          <w:rFonts w:ascii="Times New Roman" w:eastAsia="Times New Roman" w:hAnsi="Times New Roman"/>
          <w:sz w:val="26"/>
          <w:szCs w:val="26"/>
          <w:lang w:eastAsia="ru-RU"/>
        </w:rPr>
      </w:pPr>
      <w:r w:rsidRPr="00F91802">
        <w:rPr>
          <w:rFonts w:ascii="Times New Roman" w:eastAsia="Times New Roman" w:hAnsi="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rsidR="003344D3" w:rsidRPr="00F91802" w:rsidRDefault="003344D3" w:rsidP="003344D3">
      <w:pPr>
        <w:tabs>
          <w:tab w:val="left" w:pos="330"/>
        </w:tabs>
        <w:spacing w:after="0" w:line="240" w:lineRule="auto"/>
        <w:ind w:firstLine="4536"/>
        <w:jc w:val="both"/>
        <w:rPr>
          <w:rFonts w:ascii="Times New Roman" w:eastAsia="Times New Roman" w:hAnsi="Times New Roman"/>
          <w:sz w:val="26"/>
          <w:szCs w:val="24"/>
          <w:lang w:eastAsia="ru-RU"/>
        </w:rPr>
      </w:pPr>
      <w:r w:rsidRPr="00F91802">
        <w:rPr>
          <w:rFonts w:ascii="Times New Roman" w:eastAsia="Times New Roman" w:hAnsi="Times New Roman"/>
          <w:sz w:val="26"/>
          <w:szCs w:val="26"/>
          <w:lang w:eastAsia="ru-RU"/>
        </w:rPr>
        <w:t>Студент</w:t>
      </w:r>
      <w:r w:rsidRPr="00F91802">
        <w:rPr>
          <w:rFonts w:ascii="Times New Roman" w:eastAsia="Times New Roman" w:hAnsi="Times New Roman"/>
          <w:sz w:val="26"/>
          <w:szCs w:val="24"/>
          <w:lang w:eastAsia="ru-RU"/>
        </w:rPr>
        <w:t xml:space="preserve"> _____________</w:t>
      </w:r>
    </w:p>
    <w:p w:rsidR="003344D3" w:rsidRPr="00F91802" w:rsidRDefault="003344D3" w:rsidP="003344D3">
      <w:pPr>
        <w:tabs>
          <w:tab w:val="left" w:pos="7938"/>
        </w:tabs>
        <w:spacing w:after="0" w:line="240" w:lineRule="auto"/>
        <w:ind w:left="4536"/>
        <w:rPr>
          <w:rFonts w:ascii="Times New Roman" w:eastAsia="Times New Roman" w:hAnsi="Times New Roman"/>
          <w:sz w:val="32"/>
          <w:szCs w:val="20"/>
          <w:vertAlign w:val="superscript"/>
          <w:lang w:eastAsia="ru-RU"/>
        </w:rPr>
      </w:pPr>
      <w:r>
        <w:rPr>
          <w:rFonts w:ascii="Times New Roman" w:eastAsia="Times New Roman" w:hAnsi="Times New Roman"/>
          <w:sz w:val="32"/>
          <w:szCs w:val="20"/>
          <w:vertAlign w:val="superscript"/>
          <w:lang w:eastAsia="ru-RU"/>
        </w:rPr>
        <w:t xml:space="preserve">                            </w:t>
      </w:r>
      <w:r w:rsidRPr="00F91802">
        <w:rPr>
          <w:rFonts w:ascii="Times New Roman" w:eastAsia="Times New Roman" w:hAnsi="Times New Roman"/>
          <w:sz w:val="32"/>
          <w:szCs w:val="20"/>
          <w:vertAlign w:val="superscript"/>
          <w:lang w:eastAsia="ru-RU"/>
        </w:rPr>
        <w:t>(підпис)</w:t>
      </w:r>
      <w:r>
        <w:rPr>
          <w:rFonts w:ascii="Times New Roman" w:eastAsia="Times New Roman" w:hAnsi="Times New Roman"/>
          <w:sz w:val="32"/>
          <w:szCs w:val="20"/>
          <w:vertAlign w:val="superscript"/>
          <w:lang w:eastAsia="ru-RU"/>
        </w:rPr>
        <w:br/>
      </w:r>
    </w:p>
    <w:p w:rsidR="003344D3" w:rsidRDefault="003344D3" w:rsidP="003344D3">
      <w:pPr>
        <w:tabs>
          <w:tab w:val="left" w:pos="7769"/>
        </w:tabs>
        <w:spacing w:after="0" w:line="240" w:lineRule="auto"/>
        <w:jc w:val="center"/>
        <w:rPr>
          <w:rFonts w:ascii="Times New Roman" w:eastAsia="Times New Roman" w:hAnsi="Times New Roman"/>
          <w:sz w:val="26"/>
          <w:szCs w:val="24"/>
          <w:lang w:eastAsia="ru-RU"/>
        </w:rPr>
      </w:pPr>
    </w:p>
    <w:p w:rsidR="003344D3" w:rsidRPr="00F91802" w:rsidRDefault="003344D3" w:rsidP="003344D3">
      <w:pPr>
        <w:tabs>
          <w:tab w:val="left" w:pos="7769"/>
        </w:tabs>
        <w:spacing w:after="0" w:line="240" w:lineRule="auto"/>
        <w:jc w:val="center"/>
        <w:rPr>
          <w:rFonts w:ascii="Times New Roman" w:eastAsia="Times New Roman" w:hAnsi="Times New Roman"/>
          <w:b/>
          <w:bCs/>
          <w:caps/>
          <w:sz w:val="26"/>
          <w:szCs w:val="24"/>
          <w:lang w:eastAsia="ru-RU"/>
        </w:rPr>
      </w:pPr>
      <w:r w:rsidRPr="00F91802">
        <w:rPr>
          <w:rFonts w:ascii="Times New Roman" w:eastAsia="Times New Roman" w:hAnsi="Times New Roman"/>
          <w:sz w:val="26"/>
          <w:szCs w:val="24"/>
          <w:lang w:eastAsia="ru-RU"/>
        </w:rPr>
        <w:t>Київ – 2018 року</w:t>
      </w:r>
    </w:p>
    <w:p w:rsidR="003344D3" w:rsidRPr="00F91802" w:rsidRDefault="003344D3" w:rsidP="003344D3">
      <w:pPr>
        <w:tabs>
          <w:tab w:val="left" w:pos="7769"/>
        </w:tabs>
        <w:spacing w:after="0" w:line="240" w:lineRule="auto"/>
        <w:rPr>
          <w:rFonts w:ascii="Times New Roman" w:eastAsia="Times New Roman" w:hAnsi="Times New Roman"/>
          <w:b/>
          <w:bCs/>
          <w:caps/>
          <w:sz w:val="36"/>
          <w:szCs w:val="36"/>
          <w:lang w:eastAsia="ru-RU"/>
        </w:rPr>
        <w:sectPr w:rsidR="003344D3" w:rsidRPr="00F91802" w:rsidSect="00377881">
          <w:footerReference w:type="default" r:id="rId7"/>
          <w:pgSz w:w="11906" w:h="16838"/>
          <w:pgMar w:top="567" w:right="851" w:bottom="709" w:left="1418" w:header="709" w:footer="709" w:gutter="0"/>
          <w:pgNumType w:start="0"/>
          <w:cols w:space="708"/>
          <w:titlePg/>
          <w:docGrid w:linePitch="360"/>
        </w:sectPr>
      </w:pPr>
    </w:p>
    <w:p w:rsidR="003344D3" w:rsidRPr="00FC6F0A" w:rsidRDefault="003344D3" w:rsidP="003344D3">
      <w:pPr>
        <w:tabs>
          <w:tab w:val="left" w:pos="720"/>
          <w:tab w:val="left" w:pos="1440"/>
          <w:tab w:val="left" w:pos="1620"/>
        </w:tabs>
        <w:spacing w:line="240" w:lineRule="auto"/>
        <w:jc w:val="center"/>
        <w:rPr>
          <w:rFonts w:ascii="Times New Roman" w:eastAsia="Times New Roman" w:hAnsi="Times New Roman"/>
          <w:b/>
          <w:bCs/>
          <w:sz w:val="28"/>
          <w:szCs w:val="28"/>
          <w:lang w:eastAsia="ru-RU"/>
        </w:rPr>
      </w:pPr>
      <w:r w:rsidRPr="00FC6F0A">
        <w:rPr>
          <w:rFonts w:ascii="Times New Roman" w:eastAsia="Times New Roman" w:hAnsi="Times New Roman"/>
          <w:b/>
          <w:bCs/>
          <w:sz w:val="28"/>
          <w:szCs w:val="28"/>
          <w:lang w:eastAsia="ru-RU"/>
        </w:rPr>
        <w:lastRenderedPageBreak/>
        <w:t xml:space="preserve">Національний технічний університет України </w:t>
      </w:r>
    </w:p>
    <w:p w:rsidR="003344D3" w:rsidRPr="00FC6F0A" w:rsidRDefault="003344D3" w:rsidP="003344D3">
      <w:pPr>
        <w:tabs>
          <w:tab w:val="left" w:pos="720"/>
          <w:tab w:val="left" w:pos="1440"/>
          <w:tab w:val="left" w:pos="1620"/>
        </w:tabs>
        <w:spacing w:line="240" w:lineRule="auto"/>
        <w:jc w:val="center"/>
        <w:rPr>
          <w:rFonts w:ascii="Times New Roman" w:eastAsia="Times New Roman" w:hAnsi="Times New Roman"/>
          <w:b/>
          <w:bCs/>
          <w:sz w:val="28"/>
          <w:szCs w:val="28"/>
          <w:lang w:eastAsia="ru-RU"/>
        </w:rPr>
      </w:pPr>
      <w:r w:rsidRPr="00FC6F0A">
        <w:rPr>
          <w:rFonts w:ascii="Times New Roman" w:eastAsia="Times New Roman" w:hAnsi="Times New Roman"/>
          <w:b/>
          <w:bCs/>
          <w:sz w:val="28"/>
          <w:szCs w:val="28"/>
          <w:lang w:eastAsia="ru-RU"/>
        </w:rPr>
        <w:t>«Київський політехнічний інститут</w:t>
      </w:r>
    </w:p>
    <w:p w:rsidR="003344D3" w:rsidRPr="00FC6F0A" w:rsidRDefault="003344D3" w:rsidP="003344D3">
      <w:pPr>
        <w:tabs>
          <w:tab w:val="left" w:pos="720"/>
          <w:tab w:val="left" w:pos="1440"/>
          <w:tab w:val="left" w:pos="1620"/>
        </w:tabs>
        <w:spacing w:line="240" w:lineRule="auto"/>
        <w:jc w:val="center"/>
        <w:rPr>
          <w:rFonts w:ascii="Times New Roman" w:eastAsia="Times New Roman" w:hAnsi="Times New Roman"/>
          <w:b/>
          <w:bCs/>
          <w:sz w:val="28"/>
          <w:szCs w:val="28"/>
          <w:lang w:eastAsia="ru-RU"/>
        </w:rPr>
      </w:pPr>
      <w:r w:rsidRPr="00FC6F0A">
        <w:rPr>
          <w:rFonts w:ascii="Times New Roman" w:eastAsia="Times New Roman" w:hAnsi="Times New Roman"/>
          <w:b/>
          <w:bCs/>
          <w:sz w:val="28"/>
          <w:szCs w:val="28"/>
          <w:lang w:eastAsia="ru-RU"/>
        </w:rPr>
        <w:t>імені Ігоря Сікорського»</w:t>
      </w:r>
    </w:p>
    <w:p w:rsidR="003344D3" w:rsidRPr="00FC6F0A" w:rsidRDefault="003344D3" w:rsidP="003344D3">
      <w:pPr>
        <w:tabs>
          <w:tab w:val="left" w:pos="720"/>
          <w:tab w:val="left" w:pos="1440"/>
          <w:tab w:val="left" w:pos="1620"/>
        </w:tabs>
        <w:spacing w:line="240" w:lineRule="auto"/>
        <w:ind w:left="539"/>
        <w:rPr>
          <w:rFonts w:ascii="Times New Roman" w:eastAsia="Times New Roman" w:hAnsi="Times New Roman"/>
          <w:bCs/>
          <w:sz w:val="28"/>
          <w:szCs w:val="28"/>
          <w:lang w:eastAsia="ru-RU"/>
        </w:rPr>
      </w:pPr>
    </w:p>
    <w:p w:rsidR="003344D3" w:rsidRPr="00FC6F0A" w:rsidRDefault="003344D3" w:rsidP="003344D3">
      <w:pPr>
        <w:tabs>
          <w:tab w:val="left" w:leader="underscore" w:pos="9356"/>
        </w:tabs>
        <w:spacing w:line="240" w:lineRule="auto"/>
        <w:ind w:left="539" w:hanging="540"/>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 xml:space="preserve">Інститут (факультет) </w:t>
      </w:r>
      <w:r w:rsidRPr="00FC6F0A">
        <w:rPr>
          <w:rFonts w:ascii="Times New Roman" w:eastAsia="Times New Roman" w:hAnsi="Times New Roman"/>
          <w:i/>
          <w:sz w:val="28"/>
          <w:szCs w:val="28"/>
          <w:u w:val="single"/>
          <w:lang w:eastAsia="ru-RU"/>
        </w:rPr>
        <w:t>Інститут енергозбереження та енергоменеджменту</w:t>
      </w:r>
    </w:p>
    <w:p w:rsidR="003344D3" w:rsidRPr="00FC6F0A" w:rsidRDefault="003344D3" w:rsidP="003344D3">
      <w:pPr>
        <w:tabs>
          <w:tab w:val="left" w:leader="underscore" w:pos="8903"/>
        </w:tabs>
        <w:spacing w:line="240" w:lineRule="auto"/>
        <w:ind w:left="539" w:firstLine="2013"/>
        <w:jc w:val="center"/>
        <w:rPr>
          <w:rFonts w:ascii="Times New Roman" w:eastAsia="Times New Roman" w:hAnsi="Times New Roman"/>
          <w:sz w:val="28"/>
          <w:szCs w:val="28"/>
          <w:vertAlign w:val="superscript"/>
          <w:lang w:eastAsia="ru-RU"/>
        </w:rPr>
      </w:pPr>
      <w:r w:rsidRPr="00FC6F0A">
        <w:rPr>
          <w:rFonts w:ascii="Times New Roman" w:eastAsia="Times New Roman" w:hAnsi="Times New Roman"/>
          <w:sz w:val="28"/>
          <w:szCs w:val="28"/>
          <w:vertAlign w:val="superscript"/>
          <w:lang w:eastAsia="ru-RU"/>
        </w:rPr>
        <w:t>(повна назва)</w:t>
      </w:r>
    </w:p>
    <w:p w:rsidR="003344D3" w:rsidRPr="00FC6F0A" w:rsidRDefault="003344D3" w:rsidP="003344D3">
      <w:pPr>
        <w:tabs>
          <w:tab w:val="left" w:leader="underscore" w:pos="9356"/>
        </w:tabs>
        <w:spacing w:line="240" w:lineRule="auto"/>
        <w:ind w:left="539" w:hanging="540"/>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 xml:space="preserve">Кафедра </w:t>
      </w:r>
      <w:r w:rsidRPr="00FC6F0A">
        <w:rPr>
          <w:rFonts w:ascii="Times New Roman" w:eastAsia="Times New Roman" w:hAnsi="Times New Roman"/>
          <w:i/>
          <w:sz w:val="28"/>
          <w:szCs w:val="28"/>
          <w:u w:val="single"/>
          <w:lang w:eastAsia="ru-RU"/>
        </w:rPr>
        <w:t>Теплотехніки та енергозбереження</w:t>
      </w:r>
    </w:p>
    <w:p w:rsidR="003344D3" w:rsidRPr="00FC6F0A" w:rsidRDefault="003344D3" w:rsidP="003344D3">
      <w:pPr>
        <w:tabs>
          <w:tab w:val="left" w:leader="underscore" w:pos="8903"/>
        </w:tabs>
        <w:spacing w:line="240" w:lineRule="auto"/>
        <w:ind w:left="539" w:right="3402" w:firstLine="595"/>
        <w:jc w:val="center"/>
        <w:rPr>
          <w:rFonts w:ascii="Times New Roman" w:eastAsia="Times New Roman" w:hAnsi="Times New Roman"/>
          <w:sz w:val="28"/>
          <w:szCs w:val="28"/>
          <w:vertAlign w:val="superscript"/>
          <w:lang w:eastAsia="ru-RU"/>
        </w:rPr>
      </w:pPr>
      <w:r w:rsidRPr="00FC6F0A">
        <w:rPr>
          <w:rFonts w:ascii="Times New Roman" w:eastAsia="Times New Roman" w:hAnsi="Times New Roman"/>
          <w:sz w:val="28"/>
          <w:szCs w:val="28"/>
          <w:vertAlign w:val="superscript"/>
          <w:lang w:eastAsia="ru-RU"/>
        </w:rPr>
        <w:t>(повна назва)</w:t>
      </w:r>
    </w:p>
    <w:p w:rsidR="003344D3" w:rsidRPr="00FC6F0A" w:rsidRDefault="003344D3" w:rsidP="003344D3">
      <w:pPr>
        <w:tabs>
          <w:tab w:val="left" w:pos="5812"/>
          <w:tab w:val="left" w:pos="8833"/>
        </w:tabs>
        <w:spacing w:line="240" w:lineRule="auto"/>
        <w:ind w:left="539" w:hanging="540"/>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Рівень вищої освіти – другий (магістерський)</w:t>
      </w:r>
    </w:p>
    <w:p w:rsidR="003344D3" w:rsidRPr="00FC6F0A" w:rsidRDefault="003344D3" w:rsidP="003344D3">
      <w:pPr>
        <w:tabs>
          <w:tab w:val="left" w:leader="underscore" w:pos="9356"/>
        </w:tabs>
        <w:spacing w:before="120" w:line="240" w:lineRule="auto"/>
        <w:ind w:left="539" w:hanging="539"/>
        <w:rPr>
          <w:rFonts w:ascii="Times New Roman" w:eastAsia="Times New Roman" w:hAnsi="Times New Roman"/>
          <w:i/>
          <w:sz w:val="28"/>
          <w:szCs w:val="28"/>
          <w:u w:val="single"/>
          <w:lang w:eastAsia="ru-RU"/>
        </w:rPr>
      </w:pPr>
      <w:r w:rsidRPr="00FC6F0A">
        <w:rPr>
          <w:rFonts w:ascii="Times New Roman" w:eastAsia="Times New Roman" w:hAnsi="Times New Roman"/>
          <w:b/>
          <w:sz w:val="28"/>
          <w:szCs w:val="28"/>
          <w:lang w:eastAsia="ru-RU"/>
        </w:rPr>
        <w:t xml:space="preserve">Спеціальність </w:t>
      </w:r>
      <w:r w:rsidRPr="00FC6F0A">
        <w:rPr>
          <w:rFonts w:ascii="Times New Roman" w:eastAsia="Times New Roman" w:hAnsi="Times New Roman"/>
          <w:i/>
          <w:iCs/>
          <w:sz w:val="28"/>
          <w:szCs w:val="28"/>
          <w:u w:val="single"/>
          <w:lang w:eastAsia="ru-RU"/>
        </w:rPr>
        <w:t>144 «Теплоенергетика»</w:t>
      </w:r>
    </w:p>
    <w:p w:rsidR="003344D3" w:rsidRPr="00FC6F0A" w:rsidRDefault="003344D3" w:rsidP="003344D3">
      <w:pPr>
        <w:tabs>
          <w:tab w:val="left" w:leader="underscore" w:pos="8903"/>
        </w:tabs>
        <w:spacing w:line="240" w:lineRule="auto"/>
        <w:ind w:left="539" w:right="4677" w:firstLine="1162"/>
        <w:jc w:val="center"/>
        <w:rPr>
          <w:rFonts w:ascii="Times New Roman" w:eastAsia="Times New Roman" w:hAnsi="Times New Roman"/>
          <w:sz w:val="28"/>
          <w:szCs w:val="28"/>
          <w:vertAlign w:val="superscript"/>
          <w:lang w:eastAsia="ru-RU"/>
        </w:rPr>
      </w:pPr>
      <w:r w:rsidRPr="00FC6F0A">
        <w:rPr>
          <w:rFonts w:ascii="Times New Roman" w:eastAsia="Times New Roman" w:hAnsi="Times New Roman"/>
          <w:sz w:val="28"/>
          <w:szCs w:val="28"/>
          <w:vertAlign w:val="superscript"/>
          <w:lang w:eastAsia="ru-RU"/>
        </w:rPr>
        <w:t>(код і назва)</w:t>
      </w:r>
    </w:p>
    <w:p w:rsidR="003344D3" w:rsidRPr="00FC6F0A" w:rsidRDefault="003344D3" w:rsidP="003344D3">
      <w:pPr>
        <w:tabs>
          <w:tab w:val="left" w:pos="720"/>
          <w:tab w:val="left" w:pos="1440"/>
          <w:tab w:val="left" w:pos="1620"/>
        </w:tabs>
        <w:spacing w:line="240" w:lineRule="auto"/>
        <w:rPr>
          <w:rFonts w:ascii="Times New Roman" w:eastAsia="Times New Roman" w:hAnsi="Times New Roman"/>
          <w:i/>
          <w:sz w:val="28"/>
          <w:szCs w:val="28"/>
          <w:u w:val="single"/>
          <w:lang w:eastAsia="ru-RU"/>
        </w:rPr>
      </w:pPr>
      <w:r w:rsidRPr="00E16F70">
        <w:rPr>
          <w:rFonts w:ascii="Times New Roman" w:eastAsia="Times New Roman" w:hAnsi="Times New Roman"/>
          <w:b/>
          <w:sz w:val="28"/>
          <w:szCs w:val="28"/>
          <w:lang w:eastAsia="ru-RU"/>
        </w:rPr>
        <w:t>Спеціалізація</w:t>
      </w:r>
      <w:r w:rsidRPr="00FC6F0A">
        <w:rPr>
          <w:rFonts w:ascii="Times New Roman" w:eastAsia="Times New Roman" w:hAnsi="Times New Roman"/>
          <w:b/>
          <w:sz w:val="28"/>
          <w:szCs w:val="28"/>
          <w:lang w:eastAsia="ru-RU"/>
        </w:rPr>
        <w:t xml:space="preserve"> </w:t>
      </w:r>
      <w:r w:rsidRPr="00FC6F0A">
        <w:rPr>
          <w:rFonts w:ascii="Times New Roman" w:eastAsia="Times New Roman" w:hAnsi="Times New Roman"/>
          <w:sz w:val="28"/>
          <w:szCs w:val="28"/>
          <w:lang w:eastAsia="ru-RU"/>
        </w:rPr>
        <w:t>«</w:t>
      </w:r>
      <w:r w:rsidRPr="00FC6F0A">
        <w:rPr>
          <w:rFonts w:ascii="Times New Roman" w:eastAsia="Times New Roman" w:hAnsi="Times New Roman"/>
          <w:i/>
          <w:sz w:val="28"/>
          <w:szCs w:val="28"/>
          <w:u w:val="single"/>
          <w:lang w:eastAsia="ru-RU"/>
        </w:rPr>
        <w:t>Енергетичний менеджмент та інжиніринг»</w:t>
      </w:r>
    </w:p>
    <w:p w:rsidR="003344D3" w:rsidRPr="00FC6F0A" w:rsidRDefault="003344D3" w:rsidP="003344D3">
      <w:pPr>
        <w:tabs>
          <w:tab w:val="left" w:pos="720"/>
          <w:tab w:val="left" w:pos="1440"/>
          <w:tab w:val="left" w:pos="1620"/>
        </w:tabs>
        <w:spacing w:line="240" w:lineRule="auto"/>
        <w:rPr>
          <w:rFonts w:ascii="Times New Roman" w:eastAsia="Times New Roman" w:hAnsi="Times New Roman"/>
          <w:i/>
          <w:sz w:val="28"/>
          <w:szCs w:val="28"/>
          <w:u w:val="single"/>
          <w:lang w:eastAsia="ru-RU"/>
        </w:rPr>
      </w:pPr>
    </w:p>
    <w:p w:rsidR="003344D3" w:rsidRPr="00FC6F0A" w:rsidRDefault="003344D3" w:rsidP="003344D3">
      <w:pPr>
        <w:tabs>
          <w:tab w:val="left" w:pos="720"/>
          <w:tab w:val="left" w:pos="1440"/>
          <w:tab w:val="left" w:pos="1620"/>
        </w:tabs>
        <w:spacing w:line="240" w:lineRule="auto"/>
        <w:ind w:left="5672"/>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ЗАТВЕРДЖУЮ</w:t>
      </w:r>
    </w:p>
    <w:p w:rsidR="003344D3" w:rsidRPr="00FC6F0A" w:rsidRDefault="003344D3" w:rsidP="003344D3">
      <w:pPr>
        <w:tabs>
          <w:tab w:val="left" w:pos="720"/>
          <w:tab w:val="left" w:pos="1440"/>
          <w:tab w:val="left" w:pos="1620"/>
        </w:tabs>
        <w:spacing w:line="240" w:lineRule="auto"/>
        <w:ind w:left="5672"/>
        <w:rPr>
          <w:rFonts w:ascii="Times New Roman" w:eastAsia="Times New Roman" w:hAnsi="Times New Roman"/>
          <w:bCs/>
          <w:sz w:val="28"/>
          <w:szCs w:val="28"/>
          <w:lang w:eastAsia="ru-RU"/>
        </w:rPr>
      </w:pPr>
      <w:r w:rsidRPr="00FC6F0A">
        <w:rPr>
          <w:rFonts w:ascii="Times New Roman" w:eastAsia="Times New Roman" w:hAnsi="Times New Roman"/>
          <w:bCs/>
          <w:sz w:val="28"/>
          <w:szCs w:val="28"/>
          <w:lang w:eastAsia="ru-RU"/>
        </w:rPr>
        <w:t>Завідувач кафедри</w:t>
      </w:r>
    </w:p>
    <w:p w:rsidR="003344D3" w:rsidRPr="00FC6F0A" w:rsidRDefault="003344D3" w:rsidP="003344D3">
      <w:pPr>
        <w:tabs>
          <w:tab w:val="left" w:pos="720"/>
          <w:tab w:val="left" w:pos="1440"/>
          <w:tab w:val="left" w:pos="1620"/>
        </w:tabs>
        <w:spacing w:line="240" w:lineRule="auto"/>
        <w:ind w:left="5671"/>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 xml:space="preserve">__________  </w:t>
      </w:r>
      <w:r w:rsidRPr="00FC6F0A">
        <w:rPr>
          <w:rFonts w:ascii="Times New Roman" w:eastAsia="Times New Roman" w:hAnsi="Times New Roman"/>
          <w:i/>
          <w:sz w:val="28"/>
          <w:szCs w:val="28"/>
          <w:u w:val="single"/>
          <w:lang w:eastAsia="ru-RU"/>
        </w:rPr>
        <w:t>В.І. Дешко</w:t>
      </w:r>
    </w:p>
    <w:p w:rsidR="003344D3" w:rsidRPr="00FC6F0A" w:rsidRDefault="003344D3" w:rsidP="003344D3">
      <w:pPr>
        <w:tabs>
          <w:tab w:val="left" w:pos="720"/>
          <w:tab w:val="left" w:pos="1440"/>
          <w:tab w:val="left" w:pos="1620"/>
        </w:tabs>
        <w:spacing w:line="240" w:lineRule="auto"/>
        <w:ind w:left="5671" w:firstLine="425"/>
        <w:rPr>
          <w:rFonts w:ascii="Times New Roman" w:eastAsia="Times New Roman" w:hAnsi="Times New Roman"/>
          <w:sz w:val="28"/>
          <w:szCs w:val="28"/>
          <w:vertAlign w:val="superscript"/>
          <w:lang w:eastAsia="ru-RU"/>
        </w:rPr>
      </w:pPr>
      <w:r w:rsidRPr="00FC6F0A">
        <w:rPr>
          <w:rFonts w:ascii="Times New Roman" w:eastAsia="Times New Roman" w:hAnsi="Times New Roman"/>
          <w:sz w:val="28"/>
          <w:szCs w:val="28"/>
          <w:vertAlign w:val="superscript"/>
          <w:lang w:eastAsia="ru-RU"/>
        </w:rPr>
        <w:t>(підпис)            (ініціали, прізвище)</w:t>
      </w:r>
    </w:p>
    <w:p w:rsidR="003344D3" w:rsidRPr="00FC6F0A" w:rsidRDefault="003344D3" w:rsidP="003344D3">
      <w:pPr>
        <w:tabs>
          <w:tab w:val="left" w:pos="720"/>
          <w:tab w:val="left" w:pos="1440"/>
          <w:tab w:val="left" w:pos="1620"/>
        </w:tabs>
        <w:spacing w:line="240" w:lineRule="auto"/>
        <w:ind w:left="5672"/>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«___»_____________2018 р.</w:t>
      </w:r>
    </w:p>
    <w:p w:rsidR="003344D3" w:rsidRPr="00FC6F0A" w:rsidRDefault="003344D3" w:rsidP="003344D3">
      <w:pPr>
        <w:tabs>
          <w:tab w:val="left" w:pos="720"/>
          <w:tab w:val="left" w:pos="1440"/>
          <w:tab w:val="left" w:pos="1620"/>
        </w:tabs>
        <w:spacing w:before="120" w:line="240" w:lineRule="auto"/>
        <w:ind w:left="540"/>
        <w:jc w:val="center"/>
        <w:rPr>
          <w:rFonts w:ascii="Times New Roman" w:eastAsia="Times New Roman" w:hAnsi="Times New Roman"/>
          <w:bCs/>
          <w:sz w:val="28"/>
          <w:szCs w:val="28"/>
          <w:lang w:eastAsia="ru-RU"/>
        </w:rPr>
      </w:pPr>
    </w:p>
    <w:p w:rsidR="003344D3" w:rsidRPr="00FC6F0A" w:rsidRDefault="003344D3" w:rsidP="003344D3">
      <w:pPr>
        <w:tabs>
          <w:tab w:val="left" w:pos="720"/>
          <w:tab w:val="left" w:pos="1440"/>
          <w:tab w:val="left" w:pos="1620"/>
        </w:tabs>
        <w:spacing w:before="120" w:line="240" w:lineRule="auto"/>
        <w:ind w:left="540" w:hanging="540"/>
        <w:jc w:val="center"/>
        <w:rPr>
          <w:rFonts w:ascii="Times New Roman" w:eastAsia="Times New Roman" w:hAnsi="Times New Roman"/>
          <w:bCs/>
          <w:sz w:val="28"/>
          <w:szCs w:val="28"/>
          <w:lang w:eastAsia="ru-RU"/>
        </w:rPr>
      </w:pPr>
      <w:r w:rsidRPr="00FC6F0A">
        <w:rPr>
          <w:rFonts w:ascii="Times New Roman" w:eastAsia="Times New Roman" w:hAnsi="Times New Roman"/>
          <w:bCs/>
          <w:sz w:val="28"/>
          <w:szCs w:val="28"/>
          <w:lang w:eastAsia="ru-RU"/>
        </w:rPr>
        <w:t>ЗАВДАННЯ</w:t>
      </w:r>
    </w:p>
    <w:p w:rsidR="003344D3" w:rsidRPr="00FC6F0A" w:rsidRDefault="003344D3" w:rsidP="003344D3">
      <w:pPr>
        <w:tabs>
          <w:tab w:val="left" w:pos="720"/>
          <w:tab w:val="left" w:pos="1440"/>
          <w:tab w:val="left" w:pos="1620"/>
        </w:tabs>
        <w:spacing w:line="240" w:lineRule="auto"/>
        <w:ind w:left="539" w:hanging="539"/>
        <w:jc w:val="center"/>
        <w:rPr>
          <w:rFonts w:ascii="Times New Roman" w:eastAsia="Times New Roman" w:hAnsi="Times New Roman"/>
          <w:bCs/>
          <w:sz w:val="28"/>
          <w:szCs w:val="28"/>
          <w:lang w:eastAsia="ru-RU"/>
        </w:rPr>
      </w:pPr>
      <w:r w:rsidRPr="00FC6F0A">
        <w:rPr>
          <w:rFonts w:ascii="Times New Roman" w:eastAsia="Times New Roman" w:hAnsi="Times New Roman"/>
          <w:bCs/>
          <w:sz w:val="28"/>
          <w:szCs w:val="28"/>
          <w:lang w:eastAsia="ru-RU"/>
        </w:rPr>
        <w:t>на магістерську дисертацію студенту</w:t>
      </w:r>
    </w:p>
    <w:p w:rsidR="003344D3" w:rsidRPr="00FC6F0A" w:rsidRDefault="003344D3" w:rsidP="003344D3">
      <w:pPr>
        <w:tabs>
          <w:tab w:val="left" w:leader="underscore" w:pos="9356"/>
        </w:tabs>
        <w:spacing w:line="240" w:lineRule="auto"/>
        <w:jc w:val="center"/>
        <w:rPr>
          <w:rFonts w:ascii="Times New Roman" w:eastAsia="Times New Roman" w:hAnsi="Times New Roman"/>
          <w:i/>
          <w:sz w:val="28"/>
          <w:szCs w:val="28"/>
          <w:u w:val="single"/>
          <w:lang w:eastAsia="ru-RU"/>
        </w:rPr>
      </w:pPr>
      <w:r>
        <w:rPr>
          <w:rFonts w:ascii="Times New Roman" w:eastAsia="Times New Roman" w:hAnsi="Times New Roman"/>
          <w:i/>
          <w:sz w:val="28"/>
          <w:szCs w:val="28"/>
          <w:u w:val="single"/>
          <w:lang w:eastAsia="ru-RU"/>
        </w:rPr>
        <w:t>Тира Анастасія Олександрівна</w:t>
      </w:r>
    </w:p>
    <w:p w:rsidR="003344D3" w:rsidRPr="00FC6F0A" w:rsidRDefault="003344D3" w:rsidP="003344D3">
      <w:pPr>
        <w:tabs>
          <w:tab w:val="left" w:leader="underscore" w:pos="8903"/>
        </w:tabs>
        <w:spacing w:line="240" w:lineRule="auto"/>
        <w:jc w:val="center"/>
        <w:rPr>
          <w:rFonts w:ascii="Times New Roman" w:eastAsia="Times New Roman" w:hAnsi="Times New Roman"/>
          <w:sz w:val="28"/>
          <w:szCs w:val="28"/>
          <w:vertAlign w:val="superscript"/>
          <w:lang w:eastAsia="ru-RU"/>
        </w:rPr>
      </w:pPr>
      <w:r w:rsidRPr="00FC6F0A">
        <w:rPr>
          <w:rFonts w:ascii="Times New Roman" w:eastAsia="Times New Roman" w:hAnsi="Times New Roman"/>
          <w:sz w:val="28"/>
          <w:szCs w:val="28"/>
          <w:vertAlign w:val="superscript"/>
          <w:lang w:eastAsia="ru-RU"/>
        </w:rPr>
        <w:t>(прізвище, ім’я, по батькові)</w:t>
      </w:r>
    </w:p>
    <w:p w:rsidR="003344D3" w:rsidRPr="00FC6F0A" w:rsidRDefault="003344D3" w:rsidP="003344D3">
      <w:pPr>
        <w:tabs>
          <w:tab w:val="left" w:leader="underscore" w:pos="9356"/>
        </w:tabs>
        <w:spacing w:before="240"/>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1. Тема дисертації</w:t>
      </w:r>
      <w:r>
        <w:rPr>
          <w:rFonts w:ascii="Times New Roman" w:eastAsia="Times New Roman" w:hAnsi="Times New Roman"/>
          <w:b/>
          <w:sz w:val="28"/>
          <w:szCs w:val="28"/>
          <w:lang w:eastAsia="ru-RU"/>
        </w:rPr>
        <w:t xml:space="preserve">  </w:t>
      </w:r>
      <w:r w:rsidRPr="00FC6F0A">
        <w:rPr>
          <w:rFonts w:ascii="Times New Roman" w:eastAsia="Times New Roman" w:hAnsi="Times New Roman"/>
          <w:b/>
          <w:sz w:val="28"/>
          <w:szCs w:val="28"/>
          <w:lang w:eastAsia="ru-RU"/>
        </w:rPr>
        <w:t xml:space="preserve"> </w:t>
      </w:r>
      <w:r w:rsidRPr="00204F59">
        <w:rPr>
          <w:rFonts w:ascii="Times New Roman" w:eastAsia="Times New Roman" w:hAnsi="Times New Roman"/>
          <w:i/>
          <w:sz w:val="28"/>
          <w:szCs w:val="28"/>
          <w:u w:val="single"/>
          <w:lang w:eastAsia="ru-RU"/>
        </w:rPr>
        <w:t>«Показники ефективності використання біопалива</w:t>
      </w:r>
      <w:r>
        <w:rPr>
          <w:rFonts w:ascii="Times New Roman" w:eastAsia="Times New Roman" w:hAnsi="Times New Roman"/>
          <w:i/>
          <w:sz w:val="28"/>
          <w:szCs w:val="28"/>
          <w:u w:val="single"/>
          <w:lang w:eastAsia="ru-RU"/>
        </w:rPr>
        <w:t>»</w:t>
      </w:r>
      <w:r w:rsidRPr="007716F0">
        <w:rPr>
          <w:rFonts w:ascii="Times New Roman" w:eastAsia="Times New Roman" w:hAnsi="Times New Roman"/>
          <w:b/>
          <w:sz w:val="28"/>
          <w:szCs w:val="28"/>
          <w:lang w:eastAsia="ru-RU"/>
        </w:rPr>
        <w:t>,</w:t>
      </w:r>
    </w:p>
    <w:p w:rsidR="003344D3" w:rsidRPr="00FC6F0A" w:rsidRDefault="003344D3" w:rsidP="003344D3">
      <w:pPr>
        <w:tabs>
          <w:tab w:val="right" w:leader="underscore" w:pos="9639"/>
        </w:tabs>
        <w:spacing w:line="240" w:lineRule="auto"/>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науковий керівник дисертації</w:t>
      </w:r>
      <w:r>
        <w:rPr>
          <w:rFonts w:ascii="Times New Roman" w:eastAsia="Times New Roman" w:hAnsi="Times New Roman"/>
          <w:b/>
          <w:sz w:val="28"/>
          <w:szCs w:val="28"/>
          <w:lang w:eastAsia="ru-RU"/>
        </w:rPr>
        <w:t xml:space="preserve">  </w:t>
      </w:r>
      <w:r w:rsidRPr="00FC6F0A">
        <w:rPr>
          <w:rFonts w:ascii="Times New Roman" w:eastAsia="Times New Roman" w:hAnsi="Times New Roman"/>
          <w:b/>
          <w:sz w:val="28"/>
          <w:szCs w:val="28"/>
          <w:lang w:eastAsia="ru-RU"/>
        </w:rPr>
        <w:t xml:space="preserve"> </w:t>
      </w:r>
      <w:r>
        <w:rPr>
          <w:rFonts w:ascii="Times New Roman" w:eastAsia="Times New Roman" w:hAnsi="Times New Roman"/>
          <w:i/>
          <w:sz w:val="28"/>
          <w:szCs w:val="28"/>
          <w:u w:val="single"/>
          <w:lang w:eastAsia="ru-RU"/>
        </w:rPr>
        <w:t>Дешко Валерій Іванович, д.т.н., професор</w:t>
      </w:r>
      <w:r w:rsidRPr="00FC6F0A">
        <w:rPr>
          <w:rFonts w:ascii="Times New Roman" w:eastAsia="Times New Roman" w:hAnsi="Times New Roman"/>
          <w:b/>
          <w:sz w:val="28"/>
          <w:szCs w:val="28"/>
          <w:lang w:eastAsia="ru-RU"/>
        </w:rPr>
        <w:t>,</w:t>
      </w:r>
    </w:p>
    <w:p w:rsidR="003344D3" w:rsidRPr="00FC6F0A" w:rsidRDefault="003344D3" w:rsidP="003344D3">
      <w:pPr>
        <w:tabs>
          <w:tab w:val="left" w:leader="underscore" w:pos="8903"/>
        </w:tabs>
        <w:spacing w:line="240" w:lineRule="auto"/>
        <w:ind w:firstLine="3544"/>
        <w:jc w:val="center"/>
        <w:rPr>
          <w:rFonts w:ascii="Times New Roman" w:eastAsia="Times New Roman" w:hAnsi="Times New Roman"/>
          <w:sz w:val="28"/>
          <w:szCs w:val="28"/>
          <w:vertAlign w:val="superscript"/>
          <w:lang w:eastAsia="ru-RU"/>
        </w:rPr>
      </w:pPr>
      <w:r w:rsidRPr="00FC6F0A">
        <w:rPr>
          <w:rFonts w:ascii="Times New Roman" w:eastAsia="Times New Roman" w:hAnsi="Times New Roman"/>
          <w:sz w:val="28"/>
          <w:szCs w:val="28"/>
          <w:vertAlign w:val="superscript"/>
          <w:lang w:eastAsia="ru-RU"/>
        </w:rPr>
        <w:t>(прізвище, ім’я, по батькові, науковий ступінь, вчене звання)</w:t>
      </w:r>
    </w:p>
    <w:p w:rsidR="003344D3" w:rsidRPr="00FC6F0A" w:rsidRDefault="003344D3" w:rsidP="003344D3">
      <w:pPr>
        <w:tabs>
          <w:tab w:val="left" w:leader="underscore" w:pos="8903"/>
        </w:tabs>
        <w:spacing w:line="240" w:lineRule="auto"/>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затверджені наказом по університету від</w:t>
      </w:r>
      <w:r>
        <w:rPr>
          <w:rFonts w:ascii="Times New Roman" w:eastAsia="Times New Roman" w:hAnsi="Times New Roman"/>
          <w:b/>
          <w:sz w:val="28"/>
          <w:szCs w:val="28"/>
          <w:lang w:eastAsia="ru-RU"/>
        </w:rPr>
        <w:t xml:space="preserve">  </w:t>
      </w:r>
      <w:r w:rsidRPr="00FC6F0A">
        <w:rPr>
          <w:rFonts w:ascii="Times New Roman" w:eastAsia="Times New Roman" w:hAnsi="Times New Roman"/>
          <w:b/>
          <w:sz w:val="28"/>
          <w:szCs w:val="28"/>
          <w:lang w:eastAsia="ru-RU"/>
        </w:rPr>
        <w:t xml:space="preserve"> </w:t>
      </w:r>
      <w:r w:rsidRPr="00FC6F0A">
        <w:rPr>
          <w:rFonts w:ascii="Times New Roman" w:eastAsia="Times New Roman" w:hAnsi="Times New Roman"/>
          <w:sz w:val="28"/>
          <w:szCs w:val="28"/>
          <w:lang w:eastAsia="ru-RU"/>
        </w:rPr>
        <w:t>«</w:t>
      </w:r>
      <w:r w:rsidRPr="00FC6F0A">
        <w:rPr>
          <w:rFonts w:ascii="Times New Roman" w:eastAsia="Times New Roman" w:hAnsi="Times New Roman"/>
          <w:sz w:val="28"/>
          <w:szCs w:val="28"/>
          <w:u w:val="single"/>
          <w:lang w:eastAsia="ru-RU"/>
        </w:rPr>
        <w:t>20</w:t>
      </w:r>
      <w:r w:rsidRPr="00FC6F0A">
        <w:rPr>
          <w:rFonts w:ascii="Times New Roman" w:eastAsia="Times New Roman" w:hAnsi="Times New Roman"/>
          <w:sz w:val="28"/>
          <w:szCs w:val="28"/>
          <w:lang w:eastAsia="ru-RU"/>
        </w:rPr>
        <w:t>»___</w:t>
      </w:r>
      <w:r w:rsidRPr="00FC6F0A">
        <w:rPr>
          <w:rFonts w:ascii="Times New Roman" w:eastAsia="Times New Roman" w:hAnsi="Times New Roman"/>
          <w:sz w:val="28"/>
          <w:szCs w:val="28"/>
          <w:u w:val="single"/>
          <w:lang w:eastAsia="ru-RU"/>
        </w:rPr>
        <w:t>03</w:t>
      </w:r>
      <w:r w:rsidRPr="00FC6F0A">
        <w:rPr>
          <w:rFonts w:ascii="Times New Roman" w:eastAsia="Times New Roman" w:hAnsi="Times New Roman"/>
          <w:sz w:val="28"/>
          <w:szCs w:val="28"/>
          <w:lang w:eastAsia="ru-RU"/>
        </w:rPr>
        <w:t>____ 2018 р. №_</w:t>
      </w:r>
      <w:r w:rsidRPr="00FC6F0A">
        <w:rPr>
          <w:rFonts w:ascii="Times New Roman" w:eastAsia="Times New Roman" w:hAnsi="Times New Roman"/>
          <w:color w:val="000000"/>
          <w:sz w:val="28"/>
          <w:szCs w:val="28"/>
          <w:u w:val="single"/>
          <w:shd w:val="clear" w:color="auto" w:fill="FFFFFF"/>
          <w:lang w:eastAsia="ru-RU"/>
        </w:rPr>
        <w:t>971-с</w:t>
      </w:r>
      <w:r w:rsidRPr="00FC6F0A">
        <w:rPr>
          <w:rFonts w:ascii="Times New Roman" w:eastAsia="Times New Roman" w:hAnsi="Times New Roman"/>
          <w:b/>
          <w:sz w:val="28"/>
          <w:szCs w:val="28"/>
          <w:lang w:eastAsia="ru-RU"/>
        </w:rPr>
        <w:t>__</w:t>
      </w:r>
    </w:p>
    <w:p w:rsidR="003344D3" w:rsidRPr="00FC6F0A" w:rsidRDefault="003344D3" w:rsidP="003344D3">
      <w:pPr>
        <w:tabs>
          <w:tab w:val="left" w:leader="underscore" w:pos="8903"/>
        </w:tabs>
        <w:spacing w:line="240" w:lineRule="auto"/>
        <w:rPr>
          <w:rFonts w:ascii="Times New Roman" w:eastAsia="Times New Roman" w:hAnsi="Times New Roman"/>
          <w:b/>
          <w:sz w:val="28"/>
          <w:szCs w:val="28"/>
          <w:lang w:eastAsia="ru-RU"/>
        </w:rPr>
      </w:pPr>
    </w:p>
    <w:p w:rsidR="003344D3" w:rsidRPr="00FC6F0A" w:rsidRDefault="003344D3" w:rsidP="003344D3">
      <w:pPr>
        <w:tabs>
          <w:tab w:val="left" w:leader="underscore" w:pos="9356"/>
        </w:tabs>
        <w:spacing w:line="240" w:lineRule="auto"/>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2. Строк</w:t>
      </w:r>
      <w:r>
        <w:rPr>
          <w:rFonts w:ascii="Times New Roman" w:eastAsia="Times New Roman" w:hAnsi="Times New Roman"/>
          <w:b/>
          <w:sz w:val="28"/>
          <w:szCs w:val="28"/>
          <w:lang w:eastAsia="ru-RU"/>
        </w:rPr>
        <w:t xml:space="preserve"> подання студентом дисертації   </w:t>
      </w:r>
      <w:r>
        <w:rPr>
          <w:rFonts w:ascii="Times New Roman" w:eastAsia="Times New Roman" w:hAnsi="Times New Roman"/>
          <w:sz w:val="28"/>
          <w:szCs w:val="28"/>
          <w:u w:val="single"/>
          <w:lang w:eastAsia="ru-RU"/>
        </w:rPr>
        <w:t xml:space="preserve">           </w:t>
      </w:r>
      <w:r w:rsidRPr="007716F0">
        <w:rPr>
          <w:rFonts w:ascii="Times New Roman" w:eastAsia="Times New Roman" w:hAnsi="Times New Roman"/>
          <w:sz w:val="28"/>
          <w:szCs w:val="28"/>
          <w:u w:val="single"/>
          <w:lang w:eastAsia="ru-RU"/>
        </w:rPr>
        <w:t xml:space="preserve"> </w:t>
      </w:r>
      <w:r w:rsidRPr="00FC6F0A">
        <w:rPr>
          <w:rFonts w:ascii="Times New Roman" w:eastAsia="Times New Roman" w:hAnsi="Times New Roman"/>
          <w:sz w:val="28"/>
          <w:szCs w:val="28"/>
          <w:u w:val="single"/>
          <w:lang w:eastAsia="ru-RU"/>
        </w:rPr>
        <w:t xml:space="preserve"> 2018р.</w:t>
      </w:r>
    </w:p>
    <w:p w:rsidR="003344D3" w:rsidRPr="00FC6F0A" w:rsidRDefault="003344D3" w:rsidP="003344D3">
      <w:pPr>
        <w:tabs>
          <w:tab w:val="left" w:leader="underscore" w:pos="9356"/>
        </w:tabs>
        <w:spacing w:line="240" w:lineRule="auto"/>
        <w:rPr>
          <w:rFonts w:ascii="Times New Roman" w:eastAsia="Times New Roman" w:hAnsi="Times New Roman"/>
          <w:b/>
          <w:sz w:val="28"/>
          <w:szCs w:val="28"/>
          <w:lang w:eastAsia="ru-RU"/>
        </w:rPr>
      </w:pPr>
    </w:p>
    <w:p w:rsidR="003344D3" w:rsidRPr="00987622" w:rsidRDefault="003344D3" w:rsidP="003344D3">
      <w:pPr>
        <w:tabs>
          <w:tab w:val="left" w:leader="underscore" w:pos="9356"/>
        </w:tabs>
        <w:spacing w:line="240" w:lineRule="auto"/>
        <w:rPr>
          <w:rFonts w:ascii="Times New Roman" w:eastAsia="Times New Roman" w:hAnsi="Times New Roman"/>
          <w:sz w:val="28"/>
          <w:szCs w:val="28"/>
          <w:highlight w:val="yellow"/>
          <w:lang w:eastAsia="ru-RU"/>
        </w:rPr>
      </w:pPr>
      <w:r w:rsidRPr="00FC6F0A">
        <w:rPr>
          <w:rFonts w:ascii="Times New Roman" w:eastAsia="Times New Roman" w:hAnsi="Times New Roman"/>
          <w:b/>
          <w:sz w:val="28"/>
          <w:szCs w:val="28"/>
          <w:lang w:eastAsia="ru-RU"/>
        </w:rPr>
        <w:t xml:space="preserve">3. </w:t>
      </w:r>
      <w:r w:rsidRPr="00AA39CC">
        <w:rPr>
          <w:rFonts w:ascii="Times New Roman" w:eastAsia="Times New Roman" w:hAnsi="Times New Roman"/>
          <w:b/>
          <w:bCs/>
          <w:sz w:val="28"/>
          <w:szCs w:val="28"/>
          <w:lang w:eastAsia="ru-RU"/>
        </w:rPr>
        <w:t>Об’єкт дослідження</w:t>
      </w:r>
      <w:r w:rsidRPr="00AA39CC">
        <w:t xml:space="preserve">   </w:t>
      </w:r>
      <w:r>
        <w:rPr>
          <w:rFonts w:ascii="Times New Roman" w:eastAsia="Times New Roman" w:hAnsi="Times New Roman"/>
          <w:i/>
          <w:sz w:val="28"/>
          <w:szCs w:val="28"/>
          <w:u w:val="single"/>
          <w:lang w:eastAsia="ru-RU"/>
        </w:rPr>
        <w:t>біопаливо</w:t>
      </w:r>
    </w:p>
    <w:p w:rsidR="003344D3" w:rsidRPr="00987622" w:rsidRDefault="003344D3" w:rsidP="003344D3">
      <w:pPr>
        <w:tabs>
          <w:tab w:val="left" w:leader="underscore" w:pos="9356"/>
        </w:tabs>
        <w:spacing w:line="240" w:lineRule="auto"/>
        <w:rPr>
          <w:rFonts w:ascii="Times New Roman" w:eastAsia="Times New Roman" w:hAnsi="Times New Roman"/>
          <w:b/>
          <w:sz w:val="28"/>
          <w:szCs w:val="28"/>
          <w:highlight w:val="yellow"/>
          <w:lang w:eastAsia="ru-RU"/>
        </w:rPr>
      </w:pPr>
    </w:p>
    <w:p w:rsidR="003344D3" w:rsidRPr="00A63A03" w:rsidRDefault="003344D3" w:rsidP="003344D3">
      <w:pPr>
        <w:spacing w:line="240" w:lineRule="auto"/>
        <w:rPr>
          <w:rFonts w:ascii="Times New Roman" w:eastAsia="Times New Roman" w:hAnsi="Times New Roman"/>
          <w:b/>
          <w:sz w:val="28"/>
          <w:szCs w:val="28"/>
          <w:lang w:eastAsia="ru-RU"/>
        </w:rPr>
      </w:pPr>
      <w:r w:rsidRPr="00987622">
        <w:rPr>
          <w:rFonts w:ascii="Times New Roman" w:eastAsia="Times New Roman" w:hAnsi="Times New Roman"/>
          <w:b/>
          <w:sz w:val="28"/>
          <w:szCs w:val="28"/>
          <w:lang w:eastAsia="ru-RU"/>
        </w:rPr>
        <w:t>4. Предмет дослідження</w:t>
      </w:r>
      <w:r>
        <w:rPr>
          <w:rFonts w:ascii="Times New Roman" w:eastAsia="Times New Roman" w:hAnsi="Times New Roman"/>
          <w:b/>
          <w:sz w:val="28"/>
          <w:szCs w:val="28"/>
          <w:lang w:eastAsia="ru-RU"/>
        </w:rPr>
        <w:t xml:space="preserve">   </w:t>
      </w:r>
      <w:r>
        <w:rPr>
          <w:rFonts w:ascii="Times New Roman" w:eastAsia="Times New Roman" w:hAnsi="Times New Roman"/>
          <w:i/>
          <w:sz w:val="28"/>
          <w:szCs w:val="28"/>
          <w:u w:val="single"/>
          <w:lang w:eastAsia="ru-RU"/>
        </w:rPr>
        <w:t>енергетичний потенціал використання біопалива</w:t>
      </w:r>
      <w:r w:rsidRPr="00FC6F0A">
        <w:rPr>
          <w:rFonts w:ascii="Times New Roman" w:eastAsia="Times New Roman" w:hAnsi="Times New Roman"/>
          <w:b/>
          <w:sz w:val="28"/>
          <w:szCs w:val="28"/>
          <w:lang w:eastAsia="ru-RU"/>
        </w:rPr>
        <w:tab/>
      </w:r>
    </w:p>
    <w:p w:rsidR="003344D3" w:rsidRDefault="003344D3" w:rsidP="003344D3">
      <w:pPr>
        <w:spacing w:line="240" w:lineRule="auto"/>
        <w:jc w:val="both"/>
        <w:rPr>
          <w:rFonts w:ascii="Times New Roman" w:eastAsia="Times New Roman" w:hAnsi="Times New Roman"/>
          <w:i/>
          <w:sz w:val="28"/>
          <w:szCs w:val="28"/>
          <w:u w:val="single"/>
          <w:lang w:eastAsia="ru-RU"/>
        </w:rPr>
      </w:pPr>
      <w:r w:rsidRPr="00FC6F0A">
        <w:rPr>
          <w:rFonts w:ascii="Times New Roman" w:eastAsia="Times New Roman" w:hAnsi="Times New Roman"/>
          <w:b/>
          <w:sz w:val="28"/>
          <w:szCs w:val="28"/>
          <w:lang w:eastAsia="ru-RU"/>
        </w:rPr>
        <w:t>5. Перелік завдань, які потрібно розробити</w:t>
      </w:r>
      <w:r>
        <w:rPr>
          <w:rFonts w:ascii="Times New Roman" w:eastAsia="Times New Roman" w:hAnsi="Times New Roman"/>
          <w:b/>
          <w:sz w:val="28"/>
          <w:szCs w:val="28"/>
          <w:lang w:eastAsia="ru-RU"/>
        </w:rPr>
        <w:t>:</w:t>
      </w:r>
      <w:r w:rsidRPr="00FC6F0A">
        <w:rPr>
          <w:rFonts w:ascii="Times New Roman" w:eastAsia="Times New Roman" w:hAnsi="Times New Roman"/>
          <w:b/>
          <w:sz w:val="28"/>
          <w:szCs w:val="28"/>
          <w:lang w:eastAsia="ru-RU"/>
        </w:rPr>
        <w:t xml:space="preserve"> </w:t>
      </w:r>
      <w:r w:rsidRPr="00AA45D9">
        <w:rPr>
          <w:rFonts w:ascii="Times New Roman" w:eastAsia="Times New Roman" w:hAnsi="Times New Roman"/>
          <w:i/>
          <w:sz w:val="28"/>
          <w:szCs w:val="28"/>
          <w:u w:val="single"/>
          <w:lang w:eastAsia="ru-RU"/>
        </w:rPr>
        <w:t xml:space="preserve">1) </w:t>
      </w:r>
      <w:r>
        <w:rPr>
          <w:rFonts w:ascii="Times New Roman" w:eastAsia="Times New Roman" w:hAnsi="Times New Roman"/>
          <w:i/>
          <w:sz w:val="28"/>
          <w:szCs w:val="28"/>
          <w:u w:val="single"/>
          <w:lang w:eastAsia="ru-RU"/>
        </w:rPr>
        <w:t>дослідити енергетичний потенціал України</w:t>
      </w:r>
      <w:r w:rsidRPr="00AA45D9">
        <w:rPr>
          <w:rFonts w:ascii="Times New Roman" w:eastAsia="Times New Roman" w:hAnsi="Times New Roman"/>
          <w:i/>
          <w:sz w:val="28"/>
          <w:szCs w:val="28"/>
          <w:u w:val="single"/>
          <w:lang w:eastAsia="ru-RU"/>
        </w:rPr>
        <w:t xml:space="preserve">; 2) </w:t>
      </w:r>
      <w:r>
        <w:rPr>
          <w:rFonts w:ascii="Times New Roman" w:eastAsia="Times New Roman" w:hAnsi="Times New Roman"/>
          <w:i/>
          <w:sz w:val="28"/>
          <w:szCs w:val="28"/>
          <w:u w:val="single"/>
          <w:lang w:eastAsia="ru-RU"/>
        </w:rPr>
        <w:t>виявити перспективні види біопалива, які можна використовувати в Україні</w:t>
      </w:r>
      <w:r w:rsidRPr="00AA45D9">
        <w:rPr>
          <w:rFonts w:ascii="Times New Roman" w:eastAsia="Times New Roman" w:hAnsi="Times New Roman"/>
          <w:i/>
          <w:sz w:val="28"/>
          <w:szCs w:val="28"/>
          <w:u w:val="single"/>
          <w:lang w:eastAsia="ru-RU"/>
        </w:rPr>
        <w:t>;</w:t>
      </w:r>
      <w:r>
        <w:rPr>
          <w:rFonts w:ascii="Times New Roman" w:eastAsia="Times New Roman" w:hAnsi="Times New Roman"/>
          <w:i/>
          <w:sz w:val="28"/>
          <w:szCs w:val="28"/>
          <w:u w:val="single"/>
          <w:lang w:eastAsia="ru-RU"/>
        </w:rPr>
        <w:t xml:space="preserve"> </w:t>
      </w:r>
      <w:r w:rsidRPr="00AA45D9">
        <w:rPr>
          <w:rFonts w:ascii="Times New Roman" w:eastAsia="Times New Roman" w:hAnsi="Times New Roman"/>
          <w:i/>
          <w:sz w:val="28"/>
          <w:szCs w:val="28"/>
          <w:u w:val="single"/>
          <w:lang w:eastAsia="ru-RU"/>
        </w:rPr>
        <w:t>3</w:t>
      </w:r>
      <w:r>
        <w:rPr>
          <w:rFonts w:ascii="Times New Roman" w:eastAsia="Times New Roman" w:hAnsi="Times New Roman"/>
          <w:i/>
          <w:sz w:val="28"/>
          <w:szCs w:val="28"/>
          <w:u w:val="single"/>
          <w:lang w:eastAsia="ru-RU"/>
        </w:rPr>
        <w:t>зробити висновок про економічну та екологічну доцільність використання біопалива</w:t>
      </w:r>
      <w:r w:rsidRPr="00AA45D9">
        <w:rPr>
          <w:rFonts w:ascii="Times New Roman" w:eastAsia="Times New Roman" w:hAnsi="Times New Roman"/>
          <w:i/>
          <w:sz w:val="28"/>
          <w:szCs w:val="28"/>
          <w:u w:val="single"/>
          <w:lang w:eastAsia="ru-RU"/>
        </w:rPr>
        <w:t xml:space="preserve">; 4) </w:t>
      </w:r>
      <w:r>
        <w:rPr>
          <w:rFonts w:ascii="Times New Roman" w:eastAsia="Times New Roman" w:hAnsi="Times New Roman"/>
          <w:i/>
          <w:sz w:val="28"/>
          <w:szCs w:val="28"/>
          <w:u w:val="single"/>
          <w:lang w:eastAsia="ru-RU"/>
        </w:rPr>
        <w:t>визначити екологічні аспекти використання біопалива; 5) розробити стартап проект</w:t>
      </w:r>
      <w:r w:rsidRPr="00AA45D9">
        <w:rPr>
          <w:rFonts w:ascii="Times New Roman" w:eastAsia="Times New Roman" w:hAnsi="Times New Roman"/>
          <w:i/>
          <w:sz w:val="28"/>
          <w:szCs w:val="28"/>
          <w:u w:val="single"/>
          <w:lang w:eastAsia="ru-RU"/>
        </w:rPr>
        <w:t>.</w:t>
      </w:r>
    </w:p>
    <w:p w:rsidR="003344D3" w:rsidRDefault="003344D3" w:rsidP="003344D3">
      <w:pPr>
        <w:spacing w:line="240" w:lineRule="auto"/>
        <w:jc w:val="both"/>
        <w:rPr>
          <w:rFonts w:ascii="Times New Roman" w:eastAsia="Times New Roman" w:hAnsi="Times New Roman"/>
          <w:i/>
          <w:sz w:val="28"/>
          <w:szCs w:val="28"/>
          <w:u w:val="single"/>
          <w:lang w:eastAsia="ru-RU"/>
        </w:rPr>
      </w:pPr>
    </w:p>
    <w:p w:rsidR="003344D3" w:rsidRPr="000C3269" w:rsidRDefault="003344D3" w:rsidP="003344D3">
      <w:pPr>
        <w:tabs>
          <w:tab w:val="left" w:leader="underscore" w:pos="9356"/>
        </w:tabs>
        <w:spacing w:line="240" w:lineRule="auto"/>
        <w:jc w:val="both"/>
        <w:rPr>
          <w:rFonts w:ascii="Times New Roman" w:eastAsia="Times New Roman" w:hAnsi="Times New Roman"/>
          <w:i/>
          <w:sz w:val="28"/>
          <w:szCs w:val="28"/>
          <w:u w:val="single"/>
          <w:lang w:eastAsia="ru-RU"/>
        </w:rPr>
      </w:pPr>
      <w:r w:rsidRPr="000C3269">
        <w:rPr>
          <w:rFonts w:ascii="Times New Roman" w:eastAsia="Times New Roman" w:hAnsi="Times New Roman"/>
          <w:b/>
          <w:sz w:val="28"/>
          <w:szCs w:val="28"/>
          <w:lang w:eastAsia="ru-RU"/>
        </w:rPr>
        <w:t xml:space="preserve">6. Орієнтовний перелік ілюстративного матеріалу </w:t>
      </w:r>
      <w:r w:rsidRPr="000C3269">
        <w:rPr>
          <w:rFonts w:ascii="Times New Roman" w:eastAsia="Times New Roman" w:hAnsi="Times New Roman"/>
          <w:i/>
          <w:sz w:val="28"/>
          <w:szCs w:val="28"/>
          <w:u w:val="single"/>
          <w:lang w:eastAsia="ru-RU"/>
        </w:rPr>
        <w:t>загальні показники використання біопалива в Україні; енергетичний потенціал видів біопалива; можливості використання біопалива; способи отримання сировини; показники ефективності використання біопалива; розробка проекту</w:t>
      </w:r>
      <w:r w:rsidRPr="000C3269">
        <w:rPr>
          <w:rFonts w:ascii="Times New Roman" w:eastAsia="Times New Roman" w:hAnsi="Times New Roman"/>
          <w:sz w:val="28"/>
          <w:szCs w:val="28"/>
          <w:lang w:eastAsia="ru-RU"/>
        </w:rPr>
        <w:t>_</w:t>
      </w:r>
    </w:p>
    <w:p w:rsidR="003344D3" w:rsidRPr="00FC6F0A" w:rsidRDefault="003344D3" w:rsidP="003344D3">
      <w:pPr>
        <w:tabs>
          <w:tab w:val="left" w:leader="underscore" w:pos="9356"/>
        </w:tabs>
        <w:spacing w:before="240" w:line="240" w:lineRule="auto"/>
        <w:rPr>
          <w:rFonts w:ascii="Times New Roman" w:eastAsia="Times New Roman" w:hAnsi="Times New Roman"/>
          <w:b/>
          <w:sz w:val="28"/>
          <w:szCs w:val="28"/>
          <w:lang w:eastAsia="ru-RU"/>
        </w:rPr>
      </w:pPr>
      <w:r w:rsidRPr="000C3269">
        <w:rPr>
          <w:rFonts w:ascii="Times New Roman" w:eastAsia="Times New Roman" w:hAnsi="Times New Roman"/>
          <w:b/>
          <w:sz w:val="28"/>
          <w:szCs w:val="28"/>
          <w:lang w:eastAsia="ru-RU"/>
        </w:rPr>
        <w:t>7. Орієнтовний перелік публікацій ______________________________________________</w:t>
      </w:r>
    </w:p>
    <w:p w:rsidR="003344D3" w:rsidRPr="00FC6F0A" w:rsidRDefault="003344D3" w:rsidP="003344D3">
      <w:pPr>
        <w:tabs>
          <w:tab w:val="left" w:pos="360"/>
          <w:tab w:val="left" w:pos="1440"/>
          <w:tab w:val="left" w:pos="1620"/>
        </w:tabs>
        <w:spacing w:before="240" w:line="240" w:lineRule="auto"/>
        <w:ind w:left="540" w:hanging="540"/>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3344D3" w:rsidRPr="00FC6F0A" w:rsidTr="002905EF">
        <w:trPr>
          <w:cantSplit/>
        </w:trPr>
        <w:tc>
          <w:tcPr>
            <w:tcW w:w="2410" w:type="dxa"/>
            <w:vMerge w:val="restart"/>
            <w:vAlign w:val="center"/>
          </w:tcPr>
          <w:p w:rsidR="003344D3" w:rsidRPr="00FC6F0A" w:rsidRDefault="003344D3" w:rsidP="002905EF">
            <w:pPr>
              <w:spacing w:line="240" w:lineRule="auto"/>
              <w:jc w:val="center"/>
              <w:rPr>
                <w:rFonts w:ascii="Times New Roman" w:eastAsia="Times New Roman" w:hAnsi="Times New Roman"/>
                <w:b/>
                <w:sz w:val="24"/>
                <w:szCs w:val="28"/>
                <w:lang w:eastAsia="ru-RU"/>
              </w:rPr>
            </w:pPr>
            <w:r w:rsidRPr="00FC6F0A">
              <w:rPr>
                <w:rFonts w:ascii="Times New Roman" w:eastAsia="Times New Roman" w:hAnsi="Times New Roman"/>
                <w:b/>
                <w:sz w:val="24"/>
                <w:szCs w:val="28"/>
                <w:lang w:eastAsia="ru-RU"/>
              </w:rPr>
              <w:t>Розділ</w:t>
            </w:r>
          </w:p>
        </w:tc>
        <w:tc>
          <w:tcPr>
            <w:tcW w:w="4111" w:type="dxa"/>
            <w:vMerge w:val="restart"/>
            <w:vAlign w:val="center"/>
          </w:tcPr>
          <w:p w:rsidR="003344D3" w:rsidRPr="00FC6F0A" w:rsidRDefault="003344D3" w:rsidP="002905EF">
            <w:pPr>
              <w:spacing w:line="240" w:lineRule="auto"/>
              <w:jc w:val="center"/>
              <w:rPr>
                <w:rFonts w:ascii="Times New Roman" w:eastAsia="Times New Roman" w:hAnsi="Times New Roman"/>
                <w:b/>
                <w:sz w:val="24"/>
                <w:szCs w:val="28"/>
                <w:lang w:eastAsia="ru-RU"/>
              </w:rPr>
            </w:pPr>
            <w:r w:rsidRPr="00FC6F0A">
              <w:rPr>
                <w:rFonts w:ascii="Times New Roman" w:eastAsia="Times New Roman" w:hAnsi="Times New Roman"/>
                <w:b/>
                <w:sz w:val="24"/>
                <w:szCs w:val="28"/>
                <w:lang w:eastAsia="ru-RU"/>
              </w:rPr>
              <w:t xml:space="preserve">Прізвище, ініціали та посада </w:t>
            </w:r>
            <w:r w:rsidRPr="00FC6F0A">
              <w:rPr>
                <w:rFonts w:ascii="Times New Roman" w:eastAsia="Times New Roman" w:hAnsi="Times New Roman"/>
                <w:b/>
                <w:sz w:val="24"/>
                <w:szCs w:val="28"/>
                <w:lang w:eastAsia="ru-RU"/>
              </w:rPr>
              <w:br/>
              <w:t>консультанта</w:t>
            </w:r>
          </w:p>
        </w:tc>
        <w:tc>
          <w:tcPr>
            <w:tcW w:w="2793" w:type="dxa"/>
            <w:gridSpan w:val="2"/>
          </w:tcPr>
          <w:p w:rsidR="003344D3" w:rsidRPr="00FC6F0A" w:rsidRDefault="003344D3" w:rsidP="002905EF">
            <w:pPr>
              <w:spacing w:line="240" w:lineRule="auto"/>
              <w:jc w:val="center"/>
              <w:rPr>
                <w:rFonts w:ascii="Times New Roman" w:eastAsia="Times New Roman" w:hAnsi="Times New Roman"/>
                <w:b/>
                <w:sz w:val="24"/>
                <w:szCs w:val="28"/>
                <w:lang w:eastAsia="ru-RU"/>
              </w:rPr>
            </w:pPr>
            <w:r w:rsidRPr="00FC6F0A">
              <w:rPr>
                <w:rFonts w:ascii="Times New Roman" w:eastAsia="Times New Roman" w:hAnsi="Times New Roman"/>
                <w:b/>
                <w:sz w:val="24"/>
                <w:szCs w:val="28"/>
                <w:lang w:eastAsia="ru-RU"/>
              </w:rPr>
              <w:t>Підпис, дата</w:t>
            </w:r>
          </w:p>
        </w:tc>
      </w:tr>
      <w:tr w:rsidR="003344D3" w:rsidRPr="00FC6F0A" w:rsidTr="002905EF">
        <w:trPr>
          <w:cantSplit/>
        </w:trPr>
        <w:tc>
          <w:tcPr>
            <w:tcW w:w="2410" w:type="dxa"/>
            <w:vMerge/>
          </w:tcPr>
          <w:p w:rsidR="003344D3" w:rsidRPr="00FC6F0A" w:rsidRDefault="003344D3" w:rsidP="002905EF">
            <w:pPr>
              <w:spacing w:line="240" w:lineRule="auto"/>
              <w:jc w:val="center"/>
              <w:rPr>
                <w:rFonts w:ascii="Times New Roman" w:eastAsia="Times New Roman" w:hAnsi="Times New Roman"/>
                <w:b/>
                <w:sz w:val="28"/>
                <w:szCs w:val="28"/>
                <w:lang w:eastAsia="ru-RU"/>
              </w:rPr>
            </w:pPr>
          </w:p>
        </w:tc>
        <w:tc>
          <w:tcPr>
            <w:tcW w:w="4111" w:type="dxa"/>
            <w:vMerge/>
          </w:tcPr>
          <w:p w:rsidR="003344D3" w:rsidRPr="00FC6F0A" w:rsidRDefault="003344D3" w:rsidP="002905EF">
            <w:pPr>
              <w:spacing w:line="240" w:lineRule="auto"/>
              <w:jc w:val="center"/>
              <w:rPr>
                <w:rFonts w:ascii="Times New Roman" w:eastAsia="Times New Roman" w:hAnsi="Times New Roman"/>
                <w:b/>
                <w:sz w:val="28"/>
                <w:szCs w:val="28"/>
                <w:lang w:eastAsia="ru-RU"/>
              </w:rPr>
            </w:pPr>
          </w:p>
        </w:tc>
        <w:tc>
          <w:tcPr>
            <w:tcW w:w="1396" w:type="dxa"/>
          </w:tcPr>
          <w:p w:rsidR="003344D3" w:rsidRPr="00FC6F0A" w:rsidRDefault="003344D3" w:rsidP="002905EF">
            <w:pPr>
              <w:spacing w:line="240" w:lineRule="auto"/>
              <w:jc w:val="center"/>
              <w:rPr>
                <w:rFonts w:ascii="Times New Roman" w:eastAsia="Times New Roman" w:hAnsi="Times New Roman"/>
                <w:b/>
                <w:sz w:val="24"/>
                <w:szCs w:val="28"/>
                <w:lang w:eastAsia="ru-RU"/>
              </w:rPr>
            </w:pPr>
            <w:r w:rsidRPr="00FC6F0A">
              <w:rPr>
                <w:rFonts w:ascii="Times New Roman" w:eastAsia="Times New Roman" w:hAnsi="Times New Roman"/>
                <w:b/>
                <w:sz w:val="24"/>
                <w:szCs w:val="28"/>
                <w:lang w:eastAsia="ru-RU"/>
              </w:rPr>
              <w:t xml:space="preserve">завдання </w:t>
            </w:r>
            <w:r w:rsidRPr="00FC6F0A">
              <w:rPr>
                <w:rFonts w:ascii="Times New Roman" w:eastAsia="Times New Roman" w:hAnsi="Times New Roman"/>
                <w:b/>
                <w:sz w:val="24"/>
                <w:szCs w:val="28"/>
                <w:lang w:eastAsia="ru-RU"/>
              </w:rPr>
              <w:br/>
              <w:t>видав</w:t>
            </w:r>
          </w:p>
        </w:tc>
        <w:tc>
          <w:tcPr>
            <w:tcW w:w="1397" w:type="dxa"/>
          </w:tcPr>
          <w:p w:rsidR="003344D3" w:rsidRPr="00FC6F0A" w:rsidRDefault="003344D3" w:rsidP="002905EF">
            <w:pPr>
              <w:spacing w:line="240" w:lineRule="auto"/>
              <w:jc w:val="center"/>
              <w:rPr>
                <w:rFonts w:ascii="Times New Roman" w:eastAsia="Times New Roman" w:hAnsi="Times New Roman"/>
                <w:b/>
                <w:sz w:val="24"/>
                <w:szCs w:val="28"/>
                <w:lang w:eastAsia="ru-RU"/>
              </w:rPr>
            </w:pPr>
            <w:r w:rsidRPr="00FC6F0A">
              <w:rPr>
                <w:rFonts w:ascii="Times New Roman" w:eastAsia="Times New Roman" w:hAnsi="Times New Roman"/>
                <w:b/>
                <w:sz w:val="24"/>
                <w:szCs w:val="28"/>
                <w:lang w:eastAsia="ru-RU"/>
              </w:rPr>
              <w:t>завдання</w:t>
            </w:r>
            <w:r w:rsidRPr="00FC6F0A">
              <w:rPr>
                <w:rFonts w:ascii="Times New Roman" w:eastAsia="Times New Roman" w:hAnsi="Times New Roman"/>
                <w:b/>
                <w:sz w:val="24"/>
                <w:szCs w:val="28"/>
                <w:lang w:eastAsia="ru-RU"/>
              </w:rPr>
              <w:br/>
              <w:t>прийняв</w:t>
            </w:r>
          </w:p>
        </w:tc>
      </w:tr>
      <w:tr w:rsidR="003344D3" w:rsidRPr="00FC6F0A" w:rsidTr="002905EF">
        <w:tc>
          <w:tcPr>
            <w:tcW w:w="2410" w:type="dxa"/>
          </w:tcPr>
          <w:p w:rsidR="003344D3" w:rsidRPr="00FC6F0A" w:rsidRDefault="003344D3" w:rsidP="002905EF">
            <w:pPr>
              <w:spacing w:line="240" w:lineRule="auto"/>
              <w:jc w:val="center"/>
              <w:rPr>
                <w:rFonts w:ascii="Times New Roman" w:eastAsia="Times New Roman" w:hAnsi="Times New Roman"/>
                <w:i/>
                <w:sz w:val="24"/>
                <w:szCs w:val="28"/>
                <w:lang w:eastAsia="ru-RU"/>
              </w:rPr>
            </w:pPr>
          </w:p>
        </w:tc>
        <w:tc>
          <w:tcPr>
            <w:tcW w:w="4111" w:type="dxa"/>
          </w:tcPr>
          <w:p w:rsidR="003344D3" w:rsidRPr="00FC6F0A" w:rsidRDefault="003344D3" w:rsidP="002905EF">
            <w:pPr>
              <w:spacing w:line="240" w:lineRule="auto"/>
              <w:rPr>
                <w:rFonts w:ascii="Times New Roman" w:eastAsia="Times New Roman" w:hAnsi="Times New Roman"/>
                <w:b/>
                <w:color w:val="FF0000"/>
                <w:sz w:val="24"/>
                <w:szCs w:val="28"/>
                <w:lang w:eastAsia="ru-RU"/>
              </w:rPr>
            </w:pPr>
          </w:p>
        </w:tc>
        <w:tc>
          <w:tcPr>
            <w:tcW w:w="1396"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1397" w:type="dxa"/>
          </w:tcPr>
          <w:p w:rsidR="003344D3" w:rsidRPr="00FC6F0A" w:rsidRDefault="003344D3" w:rsidP="002905EF">
            <w:pPr>
              <w:spacing w:line="240" w:lineRule="auto"/>
              <w:rPr>
                <w:rFonts w:ascii="Times New Roman" w:eastAsia="Times New Roman" w:hAnsi="Times New Roman"/>
                <w:b/>
                <w:sz w:val="24"/>
                <w:szCs w:val="28"/>
                <w:lang w:eastAsia="ru-RU"/>
              </w:rPr>
            </w:pPr>
          </w:p>
        </w:tc>
      </w:tr>
      <w:tr w:rsidR="003344D3" w:rsidRPr="00FC6F0A" w:rsidTr="002905EF">
        <w:tc>
          <w:tcPr>
            <w:tcW w:w="2410"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4111"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1396"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1397" w:type="dxa"/>
          </w:tcPr>
          <w:p w:rsidR="003344D3" w:rsidRPr="00FC6F0A" w:rsidRDefault="003344D3" w:rsidP="002905EF">
            <w:pPr>
              <w:spacing w:line="240" w:lineRule="auto"/>
              <w:rPr>
                <w:rFonts w:ascii="Times New Roman" w:eastAsia="Times New Roman" w:hAnsi="Times New Roman"/>
                <w:b/>
                <w:sz w:val="24"/>
                <w:szCs w:val="28"/>
                <w:lang w:eastAsia="ru-RU"/>
              </w:rPr>
            </w:pPr>
          </w:p>
        </w:tc>
      </w:tr>
      <w:tr w:rsidR="003344D3" w:rsidRPr="00FC6F0A" w:rsidTr="002905EF">
        <w:tc>
          <w:tcPr>
            <w:tcW w:w="2410"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4111"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1396" w:type="dxa"/>
          </w:tcPr>
          <w:p w:rsidR="003344D3" w:rsidRPr="00FC6F0A" w:rsidRDefault="003344D3" w:rsidP="002905EF">
            <w:pPr>
              <w:spacing w:line="240" w:lineRule="auto"/>
              <w:rPr>
                <w:rFonts w:ascii="Times New Roman" w:eastAsia="Times New Roman" w:hAnsi="Times New Roman"/>
                <w:b/>
                <w:sz w:val="24"/>
                <w:szCs w:val="28"/>
                <w:lang w:eastAsia="ru-RU"/>
              </w:rPr>
            </w:pPr>
          </w:p>
        </w:tc>
        <w:tc>
          <w:tcPr>
            <w:tcW w:w="1397" w:type="dxa"/>
          </w:tcPr>
          <w:p w:rsidR="003344D3" w:rsidRPr="00FC6F0A" w:rsidRDefault="003344D3" w:rsidP="002905EF">
            <w:pPr>
              <w:spacing w:line="240" w:lineRule="auto"/>
              <w:rPr>
                <w:rFonts w:ascii="Times New Roman" w:eastAsia="Times New Roman" w:hAnsi="Times New Roman"/>
                <w:b/>
                <w:sz w:val="24"/>
                <w:szCs w:val="28"/>
                <w:lang w:eastAsia="ru-RU"/>
              </w:rPr>
            </w:pPr>
          </w:p>
        </w:tc>
      </w:tr>
    </w:tbl>
    <w:p w:rsidR="003344D3" w:rsidRPr="00FC6F0A" w:rsidRDefault="003344D3" w:rsidP="003344D3">
      <w:pPr>
        <w:tabs>
          <w:tab w:val="left" w:pos="1440"/>
          <w:tab w:val="left" w:pos="1620"/>
          <w:tab w:val="left" w:pos="9356"/>
        </w:tabs>
        <w:spacing w:before="240" w:line="240" w:lineRule="auto"/>
        <w:ind w:right="-31"/>
        <w:rPr>
          <w:rFonts w:ascii="Times New Roman" w:eastAsia="Times New Roman" w:hAnsi="Times New Roman"/>
          <w:b/>
          <w:sz w:val="28"/>
          <w:szCs w:val="28"/>
          <w:lang w:eastAsia="ru-RU"/>
        </w:rPr>
      </w:pPr>
      <w:r w:rsidRPr="00FC6F0A">
        <w:rPr>
          <w:rFonts w:ascii="Times New Roman" w:eastAsia="Times New Roman" w:hAnsi="Times New Roman"/>
          <w:b/>
          <w:sz w:val="28"/>
          <w:szCs w:val="28"/>
          <w:lang w:eastAsia="ru-RU"/>
        </w:rPr>
        <w:t xml:space="preserve">9. </w:t>
      </w:r>
      <w:r w:rsidRPr="00FC6F0A">
        <w:rPr>
          <w:rFonts w:ascii="Times New Roman" w:eastAsia="Times New Roman" w:hAnsi="Times New Roman"/>
          <w:b/>
          <w:bCs/>
          <w:sz w:val="28"/>
          <w:szCs w:val="28"/>
          <w:lang w:eastAsia="ru-RU"/>
        </w:rPr>
        <w:t xml:space="preserve">Дата видачі завдання  </w:t>
      </w:r>
      <w:r w:rsidRPr="000C3269">
        <w:rPr>
          <w:rFonts w:ascii="Times New Roman" w:eastAsia="Times New Roman" w:hAnsi="Times New Roman"/>
          <w:bCs/>
          <w:sz w:val="28"/>
          <w:szCs w:val="28"/>
          <w:u w:val="single"/>
          <w:lang w:eastAsia="ru-RU"/>
        </w:rPr>
        <w:t>12.03.2018 р.</w:t>
      </w: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Default="003344D3" w:rsidP="003344D3">
      <w:pPr>
        <w:spacing w:before="240" w:line="240" w:lineRule="auto"/>
        <w:jc w:val="center"/>
        <w:rPr>
          <w:rFonts w:ascii="Times New Roman" w:eastAsia="Times New Roman" w:hAnsi="Times New Roman"/>
          <w:b/>
          <w:bCs/>
          <w:sz w:val="28"/>
          <w:szCs w:val="28"/>
          <w:lang w:eastAsia="ru-RU"/>
        </w:rPr>
      </w:pPr>
    </w:p>
    <w:p w:rsidR="003344D3" w:rsidRPr="00FC6F0A" w:rsidRDefault="003344D3" w:rsidP="003344D3">
      <w:pPr>
        <w:spacing w:before="240" w:line="240" w:lineRule="auto"/>
        <w:jc w:val="center"/>
        <w:rPr>
          <w:rFonts w:ascii="Times New Roman" w:eastAsia="Times New Roman" w:hAnsi="Times New Roman"/>
          <w:b/>
          <w:sz w:val="28"/>
          <w:szCs w:val="28"/>
          <w:lang w:eastAsia="ru-RU"/>
        </w:rPr>
      </w:pPr>
      <w:r w:rsidRPr="00FC6F0A">
        <w:rPr>
          <w:rFonts w:ascii="Times New Roman" w:eastAsia="Times New Roman" w:hAnsi="Times New Roman"/>
          <w:b/>
          <w:bCs/>
          <w:sz w:val="28"/>
          <w:szCs w:val="28"/>
          <w:lang w:eastAsia="ru-RU"/>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9"/>
        <w:gridCol w:w="4672"/>
        <w:gridCol w:w="2822"/>
        <w:gridCol w:w="1281"/>
      </w:tblGrid>
      <w:tr w:rsidR="003344D3" w:rsidRPr="00793AA8" w:rsidTr="002905EF">
        <w:tc>
          <w:tcPr>
            <w:tcW w:w="539" w:type="dxa"/>
            <w:vAlign w:val="center"/>
          </w:tcPr>
          <w:p w:rsidR="003344D3" w:rsidRPr="00793AA8" w:rsidRDefault="003344D3" w:rsidP="002905EF">
            <w:pPr>
              <w:spacing w:line="240" w:lineRule="auto"/>
              <w:jc w:val="center"/>
              <w:rPr>
                <w:rFonts w:ascii="Times New Roman" w:eastAsia="Times New Roman" w:hAnsi="Times New Roman"/>
                <w:b/>
                <w:sz w:val="24"/>
                <w:szCs w:val="28"/>
                <w:lang w:eastAsia="ru-RU"/>
              </w:rPr>
            </w:pPr>
            <w:r w:rsidRPr="00793AA8">
              <w:rPr>
                <w:rFonts w:ascii="Times New Roman" w:eastAsia="Times New Roman" w:hAnsi="Times New Roman"/>
                <w:b/>
                <w:sz w:val="24"/>
                <w:szCs w:val="28"/>
                <w:lang w:eastAsia="ru-RU"/>
              </w:rPr>
              <w:t>№ з/п</w:t>
            </w:r>
          </w:p>
        </w:tc>
        <w:tc>
          <w:tcPr>
            <w:tcW w:w="4672" w:type="dxa"/>
            <w:vAlign w:val="center"/>
          </w:tcPr>
          <w:p w:rsidR="003344D3" w:rsidRPr="00793AA8" w:rsidRDefault="003344D3" w:rsidP="002905EF">
            <w:pPr>
              <w:spacing w:line="240" w:lineRule="auto"/>
              <w:jc w:val="center"/>
              <w:rPr>
                <w:rFonts w:ascii="Times New Roman" w:eastAsia="Times New Roman" w:hAnsi="Times New Roman"/>
                <w:b/>
                <w:sz w:val="24"/>
                <w:szCs w:val="28"/>
                <w:lang w:eastAsia="ru-RU"/>
              </w:rPr>
            </w:pPr>
            <w:r w:rsidRPr="00793AA8">
              <w:rPr>
                <w:rFonts w:ascii="Times New Roman" w:eastAsia="Times New Roman" w:hAnsi="Times New Roman"/>
                <w:b/>
                <w:sz w:val="24"/>
                <w:szCs w:val="28"/>
                <w:lang w:eastAsia="ru-RU"/>
              </w:rPr>
              <w:t xml:space="preserve">Назва етапів виконання </w:t>
            </w:r>
            <w:r w:rsidRPr="00793AA8">
              <w:rPr>
                <w:rFonts w:ascii="Times New Roman" w:eastAsia="Times New Roman" w:hAnsi="Times New Roman"/>
                <w:b/>
                <w:sz w:val="24"/>
                <w:szCs w:val="28"/>
                <w:lang w:eastAsia="ru-RU"/>
              </w:rPr>
              <w:br/>
              <w:t>магістерської дисертації</w:t>
            </w:r>
          </w:p>
        </w:tc>
        <w:tc>
          <w:tcPr>
            <w:tcW w:w="2822" w:type="dxa"/>
            <w:vAlign w:val="center"/>
          </w:tcPr>
          <w:p w:rsidR="003344D3" w:rsidRPr="00793AA8" w:rsidRDefault="003344D3" w:rsidP="002905EF">
            <w:pPr>
              <w:spacing w:line="240" w:lineRule="auto"/>
              <w:jc w:val="center"/>
              <w:rPr>
                <w:rFonts w:ascii="Times New Roman" w:eastAsia="Times New Roman" w:hAnsi="Times New Roman"/>
                <w:b/>
                <w:sz w:val="24"/>
                <w:szCs w:val="28"/>
                <w:lang w:eastAsia="ru-RU"/>
              </w:rPr>
            </w:pPr>
            <w:r w:rsidRPr="00793AA8">
              <w:rPr>
                <w:rFonts w:ascii="Times New Roman" w:eastAsia="Times New Roman" w:hAnsi="Times New Roman"/>
                <w:b/>
                <w:sz w:val="24"/>
                <w:szCs w:val="28"/>
                <w:lang w:eastAsia="ru-RU"/>
              </w:rPr>
              <w:t>Термін виконання етапів магістерської дисертації</w:t>
            </w:r>
          </w:p>
        </w:tc>
        <w:tc>
          <w:tcPr>
            <w:tcW w:w="1281" w:type="dxa"/>
            <w:vAlign w:val="center"/>
          </w:tcPr>
          <w:p w:rsidR="003344D3" w:rsidRPr="00793AA8" w:rsidRDefault="003344D3" w:rsidP="002905EF">
            <w:pPr>
              <w:spacing w:line="240" w:lineRule="auto"/>
              <w:jc w:val="center"/>
              <w:rPr>
                <w:rFonts w:ascii="Times New Roman" w:eastAsia="Times New Roman" w:hAnsi="Times New Roman"/>
                <w:b/>
                <w:sz w:val="24"/>
                <w:szCs w:val="28"/>
                <w:lang w:eastAsia="ru-RU"/>
              </w:rPr>
            </w:pPr>
            <w:r w:rsidRPr="00793AA8">
              <w:rPr>
                <w:rFonts w:ascii="Times New Roman" w:eastAsia="Times New Roman" w:hAnsi="Times New Roman"/>
                <w:b/>
                <w:sz w:val="24"/>
                <w:szCs w:val="28"/>
                <w:lang w:eastAsia="ru-RU"/>
              </w:rPr>
              <w:t>Примітка</w:t>
            </w: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1</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tcPr>
          <w:p w:rsidR="003344D3" w:rsidRPr="00793AA8" w:rsidRDefault="003344D3" w:rsidP="002905EF">
            <w:pPr>
              <w:spacing w:line="240" w:lineRule="auto"/>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Пошук матеріалу на прикладі найкращих практик</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12.03.2018 - 15.05.2018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2</w:t>
            </w:r>
          </w:p>
        </w:tc>
        <w:tc>
          <w:tcPr>
            <w:tcW w:w="4672" w:type="dxa"/>
          </w:tcPr>
          <w:p w:rsidR="003344D3" w:rsidRPr="00793AA8" w:rsidRDefault="003344D3" w:rsidP="002905EF">
            <w:pPr>
              <w:spacing w:line="240" w:lineRule="auto"/>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Аналіз енергетичного потенціалу використання біопалива</w:t>
            </w:r>
          </w:p>
          <w:p w:rsidR="003344D3" w:rsidRPr="00793AA8" w:rsidRDefault="003344D3" w:rsidP="002905EF">
            <w:pPr>
              <w:spacing w:line="240" w:lineRule="auto"/>
              <w:rPr>
                <w:rFonts w:ascii="Times New Roman" w:eastAsia="Times New Roman" w:hAnsi="Times New Roman"/>
                <w:i/>
                <w:sz w:val="24"/>
                <w:szCs w:val="28"/>
                <w:lang w:eastAsia="ru-RU"/>
              </w:rPr>
            </w:pP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12.03.2018 - 15.03.2018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3</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tcPr>
          <w:p w:rsidR="003344D3" w:rsidRPr="00793AA8" w:rsidRDefault="003344D3" w:rsidP="002905EF">
            <w:pPr>
              <w:spacing w:line="240" w:lineRule="auto"/>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Характеристика ефективності використання біопалива</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18.03.2018 - 20.03.2018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4</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tcPr>
          <w:p w:rsidR="003344D3" w:rsidRPr="00793AA8" w:rsidRDefault="003344D3" w:rsidP="002905EF">
            <w:pPr>
              <w:spacing w:line="240" w:lineRule="auto"/>
              <w:rPr>
                <w:rFonts w:ascii="Times New Roman" w:eastAsia="Times New Roman" w:hAnsi="Times New Roman"/>
                <w:b/>
                <w:sz w:val="24"/>
                <w:szCs w:val="28"/>
                <w:lang w:eastAsia="ru-RU"/>
              </w:rPr>
            </w:pPr>
            <w:r w:rsidRPr="00793AA8">
              <w:rPr>
                <w:rFonts w:ascii="Times New Roman" w:eastAsia="Times New Roman" w:hAnsi="Times New Roman"/>
                <w:i/>
                <w:sz w:val="24"/>
                <w:szCs w:val="28"/>
                <w:lang w:eastAsia="ru-RU"/>
              </w:rPr>
              <w:t>Дослідження потенціалу регіону</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25.03.2018 - 30.03.2018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5</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tcPr>
          <w:p w:rsidR="003344D3" w:rsidRPr="00793AA8" w:rsidRDefault="003344D3" w:rsidP="002905EF">
            <w:pPr>
              <w:spacing w:line="240" w:lineRule="auto"/>
              <w:rPr>
                <w:rFonts w:ascii="Times New Roman" w:eastAsia="Times New Roman" w:hAnsi="Times New Roman"/>
                <w:b/>
                <w:sz w:val="24"/>
                <w:szCs w:val="28"/>
                <w:lang w:eastAsia="ru-RU"/>
              </w:rPr>
            </w:pPr>
            <w:r w:rsidRPr="00793AA8">
              <w:rPr>
                <w:rFonts w:ascii="Times New Roman" w:eastAsia="Times New Roman" w:hAnsi="Times New Roman"/>
                <w:i/>
                <w:sz w:val="24"/>
                <w:szCs w:val="28"/>
                <w:lang w:eastAsia="ru-RU"/>
              </w:rPr>
              <w:t>Маркетинговий аналіз та механізм розрахунку палива</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01.04.2018 - 03.04.2018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6</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tcPr>
          <w:p w:rsidR="003344D3" w:rsidRPr="00793AA8" w:rsidRDefault="003344D3" w:rsidP="002905EF">
            <w:pPr>
              <w:spacing w:line="240" w:lineRule="auto"/>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Порівняння різних видів біопалива</w:t>
            </w:r>
          </w:p>
          <w:p w:rsidR="003344D3" w:rsidRPr="00793AA8" w:rsidRDefault="003344D3" w:rsidP="002905EF">
            <w:pPr>
              <w:spacing w:line="240" w:lineRule="auto"/>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Техніко-економічна оцінка проекту</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07.04.2018 - 10.04.2018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92"/>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7</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vAlign w:val="center"/>
          </w:tcPr>
          <w:p w:rsidR="003344D3" w:rsidRPr="00793AA8" w:rsidRDefault="003344D3" w:rsidP="002905EF">
            <w:pPr>
              <w:spacing w:line="240" w:lineRule="auto"/>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Розробка стартап проекту</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05.04.2018 - 20.04.2018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r w:rsidR="003344D3" w:rsidRPr="00793AA8" w:rsidTr="002905EF">
        <w:trPr>
          <w:trHeight w:val="20"/>
        </w:trPr>
        <w:tc>
          <w:tcPr>
            <w:tcW w:w="539" w:type="dxa"/>
            <w:vAlign w:val="center"/>
          </w:tcPr>
          <w:p w:rsidR="003344D3" w:rsidRPr="00793AA8" w:rsidRDefault="003344D3" w:rsidP="002905EF">
            <w:pPr>
              <w:spacing w:line="240" w:lineRule="auto"/>
              <w:jc w:val="center"/>
              <w:rPr>
                <w:rFonts w:ascii="Times New Roman" w:eastAsia="Times New Roman" w:hAnsi="Times New Roman"/>
                <w:sz w:val="24"/>
                <w:szCs w:val="28"/>
                <w:lang w:eastAsia="ru-RU"/>
              </w:rPr>
            </w:pPr>
            <w:r w:rsidRPr="00793AA8">
              <w:rPr>
                <w:rFonts w:ascii="Times New Roman" w:eastAsia="Times New Roman" w:hAnsi="Times New Roman"/>
                <w:sz w:val="24"/>
                <w:szCs w:val="28"/>
                <w:lang w:eastAsia="ru-RU"/>
              </w:rPr>
              <w:t>8</w:t>
            </w:r>
          </w:p>
          <w:p w:rsidR="003344D3" w:rsidRPr="00793AA8" w:rsidRDefault="003344D3" w:rsidP="002905EF">
            <w:pPr>
              <w:spacing w:line="240" w:lineRule="auto"/>
              <w:jc w:val="center"/>
              <w:rPr>
                <w:rFonts w:ascii="Times New Roman" w:eastAsia="Times New Roman" w:hAnsi="Times New Roman"/>
                <w:sz w:val="24"/>
                <w:szCs w:val="28"/>
                <w:lang w:eastAsia="ru-RU"/>
              </w:rPr>
            </w:pPr>
          </w:p>
        </w:tc>
        <w:tc>
          <w:tcPr>
            <w:tcW w:w="4672" w:type="dxa"/>
            <w:vAlign w:val="center"/>
          </w:tcPr>
          <w:p w:rsidR="003344D3" w:rsidRPr="00793AA8" w:rsidRDefault="003344D3" w:rsidP="002905EF">
            <w:pPr>
              <w:spacing w:line="240" w:lineRule="auto"/>
              <w:rPr>
                <w:rFonts w:ascii="Times New Roman" w:eastAsia="Times New Roman" w:hAnsi="Times New Roman"/>
                <w:b/>
                <w:sz w:val="24"/>
                <w:szCs w:val="28"/>
                <w:lang w:eastAsia="ru-RU"/>
              </w:rPr>
            </w:pPr>
            <w:r w:rsidRPr="00793AA8">
              <w:rPr>
                <w:rFonts w:ascii="Times New Roman" w:eastAsia="Times New Roman" w:hAnsi="Times New Roman"/>
                <w:i/>
                <w:sz w:val="24"/>
                <w:szCs w:val="28"/>
                <w:lang w:eastAsia="ru-RU"/>
              </w:rPr>
              <w:t>Нормативне оформлення магістерської дисертації</w:t>
            </w:r>
          </w:p>
        </w:tc>
        <w:tc>
          <w:tcPr>
            <w:tcW w:w="2822" w:type="dxa"/>
            <w:vAlign w:val="center"/>
          </w:tcPr>
          <w:p w:rsidR="003344D3" w:rsidRPr="00793AA8" w:rsidRDefault="003344D3" w:rsidP="002905EF">
            <w:pPr>
              <w:spacing w:line="240" w:lineRule="auto"/>
              <w:jc w:val="center"/>
              <w:rPr>
                <w:rFonts w:ascii="Times New Roman" w:eastAsia="Times New Roman" w:hAnsi="Times New Roman"/>
                <w:i/>
                <w:sz w:val="24"/>
                <w:szCs w:val="28"/>
                <w:lang w:eastAsia="ru-RU"/>
              </w:rPr>
            </w:pPr>
            <w:r w:rsidRPr="00793AA8">
              <w:rPr>
                <w:rFonts w:ascii="Times New Roman" w:eastAsia="Times New Roman" w:hAnsi="Times New Roman"/>
                <w:i/>
                <w:sz w:val="24"/>
                <w:szCs w:val="28"/>
                <w:lang w:eastAsia="ru-RU"/>
              </w:rPr>
              <w:t>27.04.2018 - 15.05.2018</w:t>
            </w:r>
          </w:p>
        </w:tc>
        <w:tc>
          <w:tcPr>
            <w:tcW w:w="1281" w:type="dxa"/>
          </w:tcPr>
          <w:p w:rsidR="003344D3" w:rsidRPr="00793AA8" w:rsidRDefault="003344D3" w:rsidP="002905EF">
            <w:pPr>
              <w:spacing w:line="240" w:lineRule="auto"/>
              <w:rPr>
                <w:rFonts w:ascii="Times New Roman" w:eastAsia="Times New Roman" w:hAnsi="Times New Roman"/>
                <w:b/>
                <w:sz w:val="24"/>
                <w:szCs w:val="28"/>
                <w:lang w:eastAsia="ru-RU"/>
              </w:rPr>
            </w:pPr>
          </w:p>
        </w:tc>
      </w:tr>
    </w:tbl>
    <w:p w:rsidR="003344D3" w:rsidRPr="00793AA8" w:rsidRDefault="003344D3" w:rsidP="003344D3">
      <w:pPr>
        <w:spacing w:line="240" w:lineRule="auto"/>
        <w:rPr>
          <w:rFonts w:ascii="Times New Roman" w:eastAsia="Times New Roman" w:hAnsi="Times New Roman"/>
          <w:b/>
          <w:sz w:val="28"/>
          <w:szCs w:val="28"/>
          <w:lang w:eastAsia="ru-RU"/>
        </w:rPr>
      </w:pPr>
    </w:p>
    <w:p w:rsidR="003344D3" w:rsidRPr="00793AA8" w:rsidRDefault="003344D3" w:rsidP="003344D3">
      <w:pPr>
        <w:tabs>
          <w:tab w:val="left" w:pos="3828"/>
          <w:tab w:val="left" w:pos="5954"/>
          <w:tab w:val="right" w:pos="8931"/>
        </w:tabs>
        <w:spacing w:line="240" w:lineRule="auto"/>
        <w:ind w:left="567" w:hanging="398"/>
        <w:rPr>
          <w:rFonts w:ascii="Times New Roman" w:eastAsia="Times New Roman" w:hAnsi="Times New Roman"/>
          <w:b/>
          <w:sz w:val="28"/>
          <w:szCs w:val="28"/>
          <w:lang w:eastAsia="ru-RU"/>
        </w:rPr>
      </w:pPr>
      <w:r w:rsidRPr="00793AA8">
        <w:rPr>
          <w:rFonts w:ascii="Times New Roman" w:eastAsia="Times New Roman" w:hAnsi="Times New Roman"/>
          <w:b/>
          <w:bCs/>
          <w:sz w:val="28"/>
          <w:szCs w:val="28"/>
          <w:lang w:eastAsia="ru-RU"/>
        </w:rPr>
        <w:t xml:space="preserve">Студент </w:t>
      </w:r>
      <w:r w:rsidRPr="00793AA8">
        <w:rPr>
          <w:rFonts w:ascii="Times New Roman" w:eastAsia="Times New Roman" w:hAnsi="Times New Roman"/>
          <w:b/>
          <w:bCs/>
          <w:sz w:val="28"/>
          <w:szCs w:val="28"/>
          <w:lang w:eastAsia="ru-RU"/>
        </w:rPr>
        <w:tab/>
        <w:t xml:space="preserve">      ___________</w:t>
      </w:r>
      <w:r w:rsidRPr="00793AA8">
        <w:rPr>
          <w:rFonts w:ascii="Times New Roman" w:eastAsia="Times New Roman" w:hAnsi="Times New Roman"/>
          <w:b/>
          <w:sz w:val="28"/>
          <w:szCs w:val="28"/>
          <w:lang w:eastAsia="ru-RU"/>
        </w:rPr>
        <w:t xml:space="preserve">   </w:t>
      </w:r>
      <w:r w:rsidRPr="00793AA8">
        <w:rPr>
          <w:rFonts w:ascii="Times New Roman" w:eastAsia="Times New Roman" w:hAnsi="Times New Roman"/>
          <w:i/>
          <w:sz w:val="28"/>
          <w:szCs w:val="28"/>
          <w:u w:val="single"/>
          <w:lang w:eastAsia="ru-RU"/>
        </w:rPr>
        <w:t>А.О.Тира</w:t>
      </w:r>
    </w:p>
    <w:p w:rsidR="003344D3" w:rsidRPr="00793AA8" w:rsidRDefault="003344D3" w:rsidP="003344D3">
      <w:pPr>
        <w:tabs>
          <w:tab w:val="left" w:pos="4253"/>
          <w:tab w:val="left" w:pos="6663"/>
          <w:tab w:val="right" w:pos="8931"/>
        </w:tabs>
        <w:spacing w:line="240" w:lineRule="auto"/>
        <w:rPr>
          <w:rFonts w:ascii="Times New Roman" w:eastAsia="Times New Roman" w:hAnsi="Times New Roman"/>
          <w:bCs/>
          <w:sz w:val="28"/>
          <w:szCs w:val="28"/>
          <w:vertAlign w:val="superscript"/>
          <w:lang w:eastAsia="ru-RU"/>
        </w:rPr>
      </w:pPr>
      <w:r w:rsidRPr="00793AA8">
        <w:rPr>
          <w:rFonts w:ascii="Times New Roman" w:eastAsia="Times New Roman" w:hAnsi="Times New Roman"/>
          <w:b/>
          <w:bCs/>
          <w:sz w:val="28"/>
          <w:szCs w:val="28"/>
          <w:vertAlign w:val="superscript"/>
          <w:lang w:eastAsia="ru-RU"/>
        </w:rPr>
        <w:tab/>
        <w:t xml:space="preserve">         </w:t>
      </w:r>
      <w:r w:rsidRPr="00793AA8">
        <w:rPr>
          <w:rFonts w:ascii="Times New Roman" w:eastAsia="Times New Roman" w:hAnsi="Times New Roman"/>
          <w:bCs/>
          <w:sz w:val="28"/>
          <w:szCs w:val="28"/>
          <w:vertAlign w:val="superscript"/>
          <w:lang w:eastAsia="ru-RU"/>
        </w:rPr>
        <w:t xml:space="preserve"> (підпис)              (ініціали, прізвище)</w:t>
      </w:r>
    </w:p>
    <w:p w:rsidR="003344D3" w:rsidRPr="00793AA8" w:rsidRDefault="003344D3" w:rsidP="003344D3">
      <w:pPr>
        <w:tabs>
          <w:tab w:val="left" w:pos="3828"/>
          <w:tab w:val="left" w:pos="6096"/>
          <w:tab w:val="right" w:pos="8931"/>
        </w:tabs>
        <w:spacing w:line="240" w:lineRule="auto"/>
        <w:ind w:left="540" w:hanging="540"/>
        <w:rPr>
          <w:rFonts w:ascii="Times New Roman" w:eastAsia="Times New Roman" w:hAnsi="Times New Roman"/>
          <w:b/>
          <w:bCs/>
          <w:sz w:val="28"/>
          <w:szCs w:val="28"/>
          <w:lang w:eastAsia="ru-RU"/>
        </w:rPr>
      </w:pPr>
    </w:p>
    <w:p w:rsidR="003344D3" w:rsidRPr="00FC6F0A" w:rsidRDefault="003344D3" w:rsidP="003344D3">
      <w:pPr>
        <w:tabs>
          <w:tab w:val="left" w:pos="3828"/>
          <w:tab w:val="left" w:pos="6096"/>
          <w:tab w:val="right" w:pos="8931"/>
        </w:tabs>
        <w:spacing w:line="240" w:lineRule="auto"/>
        <w:ind w:left="708" w:hanging="540"/>
        <w:rPr>
          <w:rFonts w:ascii="Times New Roman" w:eastAsia="Times New Roman" w:hAnsi="Times New Roman"/>
          <w:bCs/>
          <w:i/>
          <w:sz w:val="28"/>
          <w:szCs w:val="28"/>
          <w:u w:val="single"/>
          <w:lang w:eastAsia="ru-RU"/>
        </w:rPr>
      </w:pPr>
      <w:r w:rsidRPr="00793AA8">
        <w:rPr>
          <w:rFonts w:ascii="Times New Roman" w:eastAsia="Times New Roman" w:hAnsi="Times New Roman"/>
          <w:b/>
          <w:bCs/>
          <w:sz w:val="28"/>
          <w:szCs w:val="28"/>
          <w:lang w:eastAsia="ru-RU"/>
        </w:rPr>
        <w:t xml:space="preserve">Науковий керівник дисертації   </w:t>
      </w:r>
      <w:r w:rsidRPr="00793AA8">
        <w:rPr>
          <w:rFonts w:ascii="Times New Roman" w:eastAsia="Times New Roman" w:hAnsi="Times New Roman"/>
          <w:b/>
          <w:sz w:val="28"/>
          <w:szCs w:val="28"/>
          <w:lang w:eastAsia="ru-RU"/>
        </w:rPr>
        <w:t xml:space="preserve">___________   </w:t>
      </w:r>
      <w:r w:rsidRPr="00793AA8">
        <w:rPr>
          <w:rFonts w:ascii="Times New Roman" w:eastAsia="Times New Roman" w:hAnsi="Times New Roman"/>
          <w:bCs/>
          <w:i/>
          <w:sz w:val="28"/>
          <w:szCs w:val="28"/>
          <w:u w:val="single"/>
          <w:lang w:eastAsia="ru-RU"/>
        </w:rPr>
        <w:t>В.І. Дешко</w:t>
      </w:r>
    </w:p>
    <w:p w:rsidR="003344D3" w:rsidRPr="00743CA9" w:rsidRDefault="003344D3" w:rsidP="003344D3">
      <w:pPr>
        <w:pStyle w:val="37"/>
        <w:spacing w:after="0"/>
        <w:ind w:left="360"/>
        <w:rPr>
          <w:sz w:val="28"/>
          <w:szCs w:val="28"/>
        </w:rPr>
        <w:sectPr w:rsidR="003344D3" w:rsidRPr="00743CA9" w:rsidSect="00294E20">
          <w:pgSz w:w="11906" w:h="16838"/>
          <w:pgMar w:top="851" w:right="851" w:bottom="709" w:left="1418" w:header="709" w:footer="709" w:gutter="0"/>
          <w:pgNumType w:start="0"/>
          <w:cols w:space="708"/>
          <w:titlePg/>
          <w:docGrid w:linePitch="360"/>
        </w:sectPr>
      </w:pPr>
      <w:r>
        <w:rPr>
          <w:bCs/>
          <w:sz w:val="28"/>
          <w:szCs w:val="28"/>
          <w:vertAlign w:val="superscript"/>
        </w:rPr>
        <w:t xml:space="preserve">                                                                                                 (підпис)                  (ініціали, прізвище)</w:t>
      </w:r>
    </w:p>
    <w:p w:rsidR="003344D3" w:rsidRDefault="003344D3" w:rsidP="00BA7899">
      <w:pPr>
        <w:spacing w:after="0" w:line="360" w:lineRule="auto"/>
        <w:ind w:firstLine="567"/>
        <w:jc w:val="center"/>
        <w:rPr>
          <w:rFonts w:ascii="Times New Roman" w:hAnsi="Times New Roman"/>
          <w:b/>
          <w:sz w:val="28"/>
          <w:szCs w:val="28"/>
        </w:rPr>
      </w:pPr>
    </w:p>
    <w:p w:rsidR="00BA7899" w:rsidRDefault="003344D3" w:rsidP="00BA7899">
      <w:pPr>
        <w:spacing w:after="0" w:line="360" w:lineRule="auto"/>
        <w:ind w:firstLine="567"/>
        <w:jc w:val="center"/>
        <w:rPr>
          <w:rFonts w:ascii="Times New Roman" w:hAnsi="Times New Roman"/>
          <w:b/>
          <w:sz w:val="28"/>
          <w:szCs w:val="28"/>
        </w:rPr>
      </w:pPr>
      <w:r>
        <w:rPr>
          <w:rFonts w:ascii="Times New Roman" w:hAnsi="Times New Roman"/>
          <w:b/>
          <w:sz w:val="28"/>
          <w:szCs w:val="28"/>
        </w:rPr>
        <w:t>Р</w:t>
      </w:r>
      <w:r w:rsidR="00BA7899">
        <w:rPr>
          <w:rFonts w:ascii="Times New Roman" w:hAnsi="Times New Roman"/>
          <w:b/>
          <w:sz w:val="28"/>
          <w:szCs w:val="28"/>
        </w:rPr>
        <w:t>еферат</w:t>
      </w:r>
    </w:p>
    <w:p w:rsidR="00BA7899" w:rsidRDefault="00BA7899" w:rsidP="00BA7899">
      <w:pPr>
        <w:spacing w:after="0" w:line="360" w:lineRule="auto"/>
        <w:ind w:firstLine="567"/>
        <w:jc w:val="both"/>
        <w:rPr>
          <w:rFonts w:ascii="Times New Roman" w:hAnsi="Times New Roman"/>
          <w:sz w:val="28"/>
          <w:szCs w:val="28"/>
        </w:rPr>
      </w:pPr>
    </w:p>
    <w:p w:rsidR="00BA7899" w:rsidRDefault="00BA7899" w:rsidP="00BA7899">
      <w:pPr>
        <w:spacing w:after="0" w:line="360" w:lineRule="auto"/>
        <w:ind w:firstLine="567"/>
        <w:jc w:val="both"/>
        <w:rPr>
          <w:rFonts w:ascii="Times New Roman" w:hAnsi="Times New Roman"/>
          <w:sz w:val="28"/>
          <w:szCs w:val="28"/>
        </w:rPr>
      </w:pPr>
      <w:r>
        <w:rPr>
          <w:rFonts w:ascii="Times New Roman" w:hAnsi="Times New Roman"/>
          <w:sz w:val="28"/>
          <w:szCs w:val="28"/>
        </w:rPr>
        <w:t xml:space="preserve">Дана магістерська дисертація має    </w:t>
      </w:r>
      <w:r>
        <w:rPr>
          <w:rFonts w:ascii="Times New Roman" w:hAnsi="Times New Roman"/>
          <w:sz w:val="28"/>
          <w:szCs w:val="28"/>
          <w:lang w:val="ru-RU"/>
        </w:rPr>
        <w:t xml:space="preserve"> </w:t>
      </w:r>
      <w:r>
        <w:rPr>
          <w:rFonts w:ascii="Times New Roman" w:hAnsi="Times New Roman"/>
          <w:sz w:val="28"/>
          <w:szCs w:val="28"/>
        </w:rPr>
        <w:t xml:space="preserve">сторінок, включає у себе     рисунки,    </w:t>
      </w:r>
      <w:r>
        <w:rPr>
          <w:rFonts w:ascii="Times New Roman" w:hAnsi="Times New Roman"/>
          <w:sz w:val="28"/>
          <w:szCs w:val="28"/>
          <w:lang w:val="ru-RU"/>
        </w:rPr>
        <w:t xml:space="preserve">          </w:t>
      </w:r>
      <w:r>
        <w:rPr>
          <w:rFonts w:ascii="Times New Roman" w:hAnsi="Times New Roman"/>
          <w:color w:val="FFFFFF"/>
          <w:sz w:val="28"/>
          <w:szCs w:val="28"/>
          <w:lang w:val="ru-RU"/>
        </w:rPr>
        <w:t>2000</w:t>
      </w:r>
      <w:r>
        <w:rPr>
          <w:rFonts w:ascii="Times New Roman" w:hAnsi="Times New Roman"/>
          <w:sz w:val="28"/>
          <w:szCs w:val="28"/>
        </w:rPr>
        <w:t>таблиць, 1 презентацію.</w:t>
      </w:r>
    </w:p>
    <w:p w:rsidR="00BA7899" w:rsidRDefault="00BA7899" w:rsidP="00BA7899">
      <w:pPr>
        <w:spacing w:after="0" w:line="360" w:lineRule="auto"/>
        <w:ind w:firstLine="567"/>
        <w:jc w:val="both"/>
        <w:rPr>
          <w:rFonts w:ascii="Times New Roman" w:hAnsi="Times New Roman"/>
          <w:spacing w:val="2"/>
          <w:sz w:val="28"/>
          <w:szCs w:val="28"/>
        </w:rPr>
      </w:pPr>
      <w:r>
        <w:rPr>
          <w:rFonts w:ascii="Times New Roman" w:hAnsi="Times New Roman"/>
          <w:spacing w:val="2"/>
          <w:sz w:val="28"/>
          <w:szCs w:val="28"/>
        </w:rPr>
        <w:t>У роботі розглядається показники ефективності використання біопалива</w:t>
      </w:r>
      <w:r>
        <w:rPr>
          <w:rFonts w:ascii="Times New Roman" w:hAnsi="Times New Roman"/>
          <w:spacing w:val="2"/>
          <w:sz w:val="28"/>
          <w:szCs w:val="28"/>
          <w:lang w:val="ru-RU"/>
        </w:rPr>
        <w:t xml:space="preserve">. </w:t>
      </w:r>
    </w:p>
    <w:p w:rsidR="00BA7899" w:rsidRDefault="00BA7899" w:rsidP="00BA7899">
      <w:pPr>
        <w:spacing w:after="0" w:line="360" w:lineRule="auto"/>
        <w:ind w:firstLine="567"/>
        <w:jc w:val="both"/>
        <w:rPr>
          <w:rFonts w:ascii="Times New Roman" w:hAnsi="Times New Roman"/>
          <w:sz w:val="28"/>
          <w:szCs w:val="28"/>
        </w:rPr>
      </w:pPr>
      <w:r>
        <w:rPr>
          <w:rFonts w:ascii="Times New Roman" w:hAnsi="Times New Roman"/>
          <w:sz w:val="28"/>
          <w:szCs w:val="28"/>
        </w:rPr>
        <w:t>Дана робота пов’язана з дослідженням та аналізом показників ефективності використання біопалива на прикладі впровадження біоенергетичного проекту.</w:t>
      </w:r>
    </w:p>
    <w:p w:rsidR="00BA7899" w:rsidRDefault="00BA7899" w:rsidP="00BA7899">
      <w:pPr>
        <w:spacing w:after="0" w:line="360" w:lineRule="auto"/>
        <w:ind w:firstLine="720"/>
        <w:jc w:val="both"/>
        <w:rPr>
          <w:rFonts w:ascii="Times New Roman" w:eastAsia="Times New Roman" w:hAnsi="Times New Roman"/>
          <w:sz w:val="28"/>
          <w:szCs w:val="28"/>
          <w:lang w:eastAsia="ru-RU"/>
        </w:rPr>
      </w:pPr>
      <w:r>
        <w:rPr>
          <w:rFonts w:ascii="Times New Roman" w:hAnsi="Times New Roman"/>
          <w:b/>
          <w:sz w:val="28"/>
          <w:szCs w:val="28"/>
        </w:rPr>
        <w:t>Мета роботи:</w:t>
      </w:r>
      <w:r>
        <w:rPr>
          <w:rFonts w:ascii="Times New Roman" w:hAnsi="Times New Roman"/>
          <w:sz w:val="28"/>
          <w:szCs w:val="28"/>
        </w:rPr>
        <w:t xml:space="preserve"> </w:t>
      </w:r>
      <w:r>
        <w:rPr>
          <w:rFonts w:ascii="Times New Roman" w:eastAsia="Times New Roman" w:hAnsi="Times New Roman"/>
          <w:sz w:val="28"/>
          <w:szCs w:val="28"/>
          <w:lang w:eastAsia="ru-RU"/>
        </w:rPr>
        <w:t>дослідження та аналіз показників ефективності використання біопалива.</w:t>
      </w:r>
    </w:p>
    <w:p w:rsidR="00BA7899" w:rsidRDefault="00BA7899" w:rsidP="00BA7899">
      <w:pPr>
        <w:spacing w:after="0" w:line="360" w:lineRule="auto"/>
        <w:ind w:firstLine="720"/>
        <w:jc w:val="both"/>
        <w:rPr>
          <w:rFonts w:ascii="Times New Roman" w:hAnsi="Times New Roman"/>
          <w:sz w:val="28"/>
          <w:szCs w:val="28"/>
        </w:rPr>
      </w:pPr>
      <w:r>
        <w:rPr>
          <w:rFonts w:ascii="Times New Roman" w:hAnsi="Times New Roman"/>
          <w:b/>
          <w:sz w:val="28"/>
          <w:szCs w:val="28"/>
        </w:rPr>
        <w:t>Об’єкт дослідження:</w:t>
      </w:r>
      <w:r>
        <w:rPr>
          <w:rFonts w:ascii="Times New Roman" w:hAnsi="Times New Roman"/>
          <w:sz w:val="28"/>
          <w:szCs w:val="28"/>
        </w:rPr>
        <w:t xml:space="preserve"> біопаливо</w:t>
      </w:r>
    </w:p>
    <w:p w:rsidR="00BA7899" w:rsidRDefault="00BA7899" w:rsidP="00BA7899">
      <w:pPr>
        <w:spacing w:after="0" w:line="360" w:lineRule="auto"/>
        <w:ind w:firstLine="567"/>
        <w:jc w:val="both"/>
        <w:rPr>
          <w:rFonts w:ascii="Times New Roman" w:hAnsi="Times New Roman"/>
          <w:sz w:val="28"/>
          <w:szCs w:val="28"/>
        </w:rPr>
      </w:pPr>
      <w:r>
        <w:rPr>
          <w:rFonts w:ascii="Times New Roman" w:hAnsi="Times New Roman"/>
          <w:sz w:val="28"/>
          <w:szCs w:val="28"/>
        </w:rPr>
        <w:t>Дисертація показує ефективність використання біопалива як альтернативного джерела енергії.</w:t>
      </w:r>
    </w:p>
    <w:p w:rsidR="00BA7899" w:rsidRDefault="00BA7899" w:rsidP="00BA7899">
      <w:pPr>
        <w:spacing w:after="0" w:line="360" w:lineRule="auto"/>
        <w:ind w:firstLine="567"/>
        <w:jc w:val="both"/>
        <w:rPr>
          <w:rFonts w:ascii="Times New Roman" w:hAnsi="Times New Roman"/>
          <w:sz w:val="28"/>
          <w:szCs w:val="28"/>
        </w:rPr>
      </w:pPr>
      <w:r>
        <w:rPr>
          <w:rFonts w:ascii="Times New Roman" w:hAnsi="Times New Roman"/>
          <w:sz w:val="28"/>
          <w:szCs w:val="28"/>
        </w:rPr>
        <w:t>Ключові слова: біопаливо, показники ефективності, енергетичний потенціал, екологічний вплив.</w:t>
      </w:r>
    </w:p>
    <w:p w:rsidR="00BA7899" w:rsidRDefault="00BA7899" w:rsidP="00BA7899">
      <w:pPr>
        <w:spacing w:after="0" w:line="360" w:lineRule="auto"/>
        <w:jc w:val="center"/>
        <w:rPr>
          <w:rFonts w:ascii="Times New Roman" w:hAnsi="Times New Roman"/>
          <w:b/>
          <w:sz w:val="28"/>
          <w:szCs w:val="28"/>
          <w:lang w:val="en-US"/>
        </w:rPr>
      </w:pPr>
      <w:r>
        <w:rPr>
          <w:rFonts w:ascii="Times New Roman" w:hAnsi="Times New Roman"/>
          <w:sz w:val="28"/>
          <w:szCs w:val="28"/>
        </w:rPr>
        <w:br w:type="page"/>
      </w:r>
      <w:r>
        <w:rPr>
          <w:rFonts w:ascii="Times New Roman" w:hAnsi="Times New Roman"/>
          <w:b/>
          <w:sz w:val="28"/>
          <w:szCs w:val="28"/>
          <w:lang w:val="en-US"/>
        </w:rPr>
        <w:lastRenderedPageBreak/>
        <w:t>Abstract</w:t>
      </w:r>
    </w:p>
    <w:p w:rsidR="00BA7899" w:rsidRDefault="00BA7899" w:rsidP="00BA7899">
      <w:pPr>
        <w:spacing w:after="0" w:line="360" w:lineRule="auto"/>
        <w:ind w:firstLine="567"/>
        <w:jc w:val="both"/>
        <w:rPr>
          <w:rFonts w:ascii="Times New Roman" w:hAnsi="Times New Roman"/>
          <w:sz w:val="28"/>
          <w:szCs w:val="28"/>
          <w:lang w:val="en-US"/>
        </w:rPr>
      </w:pPr>
    </w:p>
    <w:p w:rsidR="00BA7899" w:rsidRDefault="00BA7899" w:rsidP="00BA7899">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This master's thesis is made of    pages, includes    figures,    tables, </w:t>
      </w:r>
      <w:r>
        <w:rPr>
          <w:rFonts w:ascii="Times New Roman" w:hAnsi="Times New Roman"/>
          <w:sz w:val="28"/>
          <w:szCs w:val="28"/>
        </w:rPr>
        <w:t xml:space="preserve">                      </w:t>
      </w:r>
      <w:r>
        <w:rPr>
          <w:rFonts w:ascii="Times New Roman" w:hAnsi="Times New Roman"/>
          <w:sz w:val="28"/>
          <w:szCs w:val="28"/>
          <w:lang w:val="en-US"/>
        </w:rPr>
        <w:t>1 presentation.</w:t>
      </w:r>
    </w:p>
    <w:p w:rsidR="00BA7899" w:rsidRDefault="00BA7899" w:rsidP="00BA7899">
      <w:pPr>
        <w:spacing w:after="0" w:line="360" w:lineRule="auto"/>
        <w:ind w:firstLine="567"/>
        <w:rPr>
          <w:rFonts w:ascii="Times New Roman" w:hAnsi="Times New Roman"/>
          <w:sz w:val="28"/>
          <w:szCs w:val="28"/>
          <w:lang w:val="en-US"/>
        </w:rPr>
      </w:pPr>
      <w:r>
        <w:rPr>
          <w:rFonts w:ascii="Times New Roman" w:hAnsi="Times New Roman"/>
          <w:sz w:val="28"/>
          <w:szCs w:val="28"/>
          <w:lang w:val="en-US"/>
        </w:rPr>
        <w:t>The paper considers the indicators of efficiency of biofuel use.</w:t>
      </w:r>
    </w:p>
    <w:p w:rsidR="00BA7899" w:rsidRDefault="00BA7899" w:rsidP="00BA7899">
      <w:pPr>
        <w:spacing w:after="0" w:line="360" w:lineRule="auto"/>
        <w:ind w:firstLine="567"/>
        <w:rPr>
          <w:rFonts w:ascii="Times New Roman" w:hAnsi="Times New Roman"/>
          <w:sz w:val="28"/>
          <w:szCs w:val="28"/>
          <w:lang w:val="en-US"/>
        </w:rPr>
      </w:pPr>
      <w:r>
        <w:rPr>
          <w:rFonts w:ascii="Times New Roman" w:hAnsi="Times New Roman"/>
          <w:sz w:val="28"/>
          <w:szCs w:val="28"/>
          <w:lang w:val="en-US"/>
        </w:rPr>
        <w:t>This work is related to research and analysis of indicators of biofuel efficiency using an example of the implementation of a bioenergy project.</w:t>
      </w:r>
    </w:p>
    <w:p w:rsidR="00BA7899" w:rsidRDefault="00BA7899" w:rsidP="00BA7899">
      <w:pPr>
        <w:spacing w:after="0" w:line="360" w:lineRule="auto"/>
        <w:ind w:firstLine="567"/>
        <w:rPr>
          <w:rFonts w:ascii="Times New Roman" w:hAnsi="Times New Roman"/>
          <w:sz w:val="28"/>
          <w:szCs w:val="28"/>
          <w:lang w:val="en-US"/>
        </w:rPr>
      </w:pPr>
      <w:r>
        <w:rPr>
          <w:rFonts w:ascii="Times New Roman" w:hAnsi="Times New Roman"/>
          <w:sz w:val="28"/>
          <w:szCs w:val="28"/>
          <w:lang w:val="en-US"/>
        </w:rPr>
        <w:t>Purpose: research and analysis of indicators of biofuel use efficiency.</w:t>
      </w:r>
    </w:p>
    <w:p w:rsidR="00BA7899" w:rsidRDefault="00BA7899" w:rsidP="00BA7899">
      <w:pPr>
        <w:spacing w:after="0" w:line="360" w:lineRule="auto"/>
        <w:ind w:firstLine="567"/>
        <w:rPr>
          <w:rFonts w:ascii="Times New Roman" w:hAnsi="Times New Roman"/>
          <w:sz w:val="28"/>
          <w:szCs w:val="28"/>
          <w:lang w:val="en-US"/>
        </w:rPr>
      </w:pPr>
      <w:r>
        <w:rPr>
          <w:rFonts w:ascii="Times New Roman" w:hAnsi="Times New Roman"/>
          <w:sz w:val="28"/>
          <w:szCs w:val="28"/>
          <w:lang w:val="en-US"/>
        </w:rPr>
        <w:t>Object of research: biofuels</w:t>
      </w:r>
    </w:p>
    <w:p w:rsidR="00BA7899" w:rsidRDefault="00BA7899" w:rsidP="00BA7899">
      <w:pPr>
        <w:spacing w:after="0" w:line="360" w:lineRule="auto"/>
        <w:ind w:firstLine="567"/>
        <w:rPr>
          <w:rFonts w:ascii="Times New Roman" w:hAnsi="Times New Roman"/>
          <w:sz w:val="28"/>
          <w:szCs w:val="28"/>
          <w:lang w:val="en-US"/>
        </w:rPr>
      </w:pPr>
      <w:r>
        <w:rPr>
          <w:rFonts w:ascii="Times New Roman" w:hAnsi="Times New Roman"/>
          <w:sz w:val="28"/>
          <w:szCs w:val="28"/>
          <w:lang w:val="en-US"/>
        </w:rPr>
        <w:t>The dissertation shows the efficiency of using biofuels as an alternative energy source.</w:t>
      </w:r>
    </w:p>
    <w:p w:rsidR="00BA7899" w:rsidRDefault="00BA7899" w:rsidP="00BA7899">
      <w:pPr>
        <w:spacing w:after="0" w:line="360" w:lineRule="auto"/>
        <w:ind w:firstLine="567"/>
        <w:rPr>
          <w:rFonts w:ascii="Times New Roman" w:hAnsi="Times New Roman"/>
          <w:sz w:val="28"/>
          <w:szCs w:val="28"/>
          <w:lang w:val="en-US"/>
        </w:rPr>
      </w:pPr>
      <w:r>
        <w:rPr>
          <w:rFonts w:ascii="Times New Roman" w:hAnsi="Times New Roman"/>
          <w:sz w:val="28"/>
          <w:szCs w:val="28"/>
          <w:lang w:val="en-US"/>
        </w:rPr>
        <w:t>Key words: biofuels, indicators of efficiency, energy potential, ecological influence.</w:t>
      </w:r>
    </w:p>
    <w:p w:rsidR="00BA7899" w:rsidRDefault="00BA7899" w:rsidP="00BA7899">
      <w:pPr>
        <w:spacing w:after="0" w:line="360" w:lineRule="auto"/>
        <w:rPr>
          <w:rFonts w:ascii="Times New Roman" w:hAnsi="Times New Roman"/>
          <w:sz w:val="28"/>
          <w:szCs w:val="28"/>
          <w:lang w:val="en-US"/>
        </w:rPr>
      </w:pPr>
    </w:p>
    <w:p w:rsidR="00BA7899" w:rsidRDefault="00BA7899" w:rsidP="00BA7899">
      <w:r>
        <w:rPr>
          <w:rFonts w:ascii="Times New Roman" w:hAnsi="Times New Roman"/>
          <w:sz w:val="28"/>
          <w:szCs w:val="28"/>
        </w:rPr>
        <w:br w:type="page"/>
      </w:r>
    </w:p>
    <w:sdt>
      <w:sdtPr>
        <w:rPr>
          <w:rFonts w:ascii="Times New Roman" w:eastAsiaTheme="minorEastAsia" w:hAnsi="Times New Roman" w:cs="Times New Roman"/>
          <w:b w:val="0"/>
          <w:bCs w:val="0"/>
          <w:color w:val="auto"/>
          <w:sz w:val="22"/>
          <w:szCs w:val="22"/>
          <w:lang w:val="ru-RU"/>
        </w:rPr>
        <w:id w:val="646700912"/>
        <w:docPartObj>
          <w:docPartGallery w:val="Table of Contents"/>
          <w:docPartUnique/>
        </w:docPartObj>
      </w:sdtPr>
      <w:sdtContent>
        <w:p w:rsidR="00BA7899" w:rsidRDefault="00BA7899" w:rsidP="00BA7899">
          <w:pPr>
            <w:pStyle w:val="a3"/>
            <w:jc w:val="center"/>
            <w:rPr>
              <w:rFonts w:ascii="Times New Roman" w:hAnsi="Times New Roman" w:cs="Times New Roman"/>
              <w:color w:val="auto"/>
            </w:rPr>
          </w:pPr>
          <w:r>
            <w:rPr>
              <w:rFonts w:ascii="Times New Roman" w:hAnsi="Times New Roman" w:cs="Times New Roman"/>
              <w:color w:val="auto"/>
              <w:lang w:val="ru-RU"/>
            </w:rPr>
            <w:t>Зміст</w:t>
          </w:r>
        </w:p>
        <w:p w:rsidR="00BA7899" w:rsidRDefault="00BA7899" w:rsidP="00BA7899">
          <w:pPr>
            <w:pStyle w:val="11"/>
          </w:pPr>
          <w:r>
            <w:t>ВСТУП</w:t>
          </w:r>
          <w:r>
            <w:ptab w:relativeTo="margin" w:alignment="right" w:leader="dot"/>
          </w:r>
          <w:r>
            <w:t xml:space="preserve"> </w:t>
          </w:r>
        </w:p>
        <w:p w:rsidR="00BA7899" w:rsidRDefault="00BA7899" w:rsidP="00BA7899">
          <w:pPr>
            <w:pStyle w:val="11"/>
            <w:numPr>
              <w:ilvl w:val="0"/>
              <w:numId w:val="1"/>
            </w:numPr>
          </w:pPr>
          <w:r>
            <w:t>Аналіз потенціалу біомаси в Україні</w:t>
          </w:r>
          <w:r>
            <w:ptab w:relativeTo="margin" w:alignment="right" w:leader="dot"/>
          </w:r>
          <w:r>
            <w:t xml:space="preserve"> </w:t>
          </w:r>
        </w:p>
        <w:p w:rsidR="00BA7899" w:rsidRDefault="00BA7899" w:rsidP="00BA7899">
          <w:pPr>
            <w:pStyle w:val="2"/>
          </w:pPr>
          <w:r>
            <w:t>1.1 Сучасний стан і перспективи розвитку біоенергетики в Україні</w:t>
          </w:r>
          <w:r>
            <w:ptab w:relativeTo="margin" w:alignment="right" w:leader="dot"/>
          </w:r>
          <w:r>
            <w:t xml:space="preserve"> </w:t>
          </w:r>
        </w:p>
        <w:p w:rsidR="00BA7899" w:rsidRDefault="00BA7899" w:rsidP="00BA7899">
          <w:pPr>
            <w:pStyle w:val="2"/>
          </w:pPr>
          <w:r>
            <w:t>1.2 Енергетична політика України</w:t>
          </w:r>
          <w:r>
            <w:ptab w:relativeTo="margin" w:alignment="right" w:leader="dot"/>
          </w:r>
          <w:r>
            <w:t xml:space="preserve"> </w:t>
          </w:r>
        </w:p>
        <w:p w:rsidR="00BA7899" w:rsidRDefault="00BA7899" w:rsidP="00BA7899">
          <w:pPr>
            <w:pStyle w:val="2"/>
          </w:pPr>
          <w:r>
            <w:t>1.3 Оцінка енергетичного потенціалу біомаси в Україні</w:t>
          </w:r>
          <w:r>
            <w:rPr>
              <w:rFonts w:ascii="Times New Roman" w:hAnsi="Times New Roman" w:cs="Times New Roman"/>
              <w:sz w:val="28"/>
              <w:szCs w:val="28"/>
            </w:rPr>
            <w:ptab w:relativeTo="margin" w:alignment="right" w:leader="dot"/>
          </w:r>
          <w:r>
            <w:rPr>
              <w:rFonts w:ascii="Times New Roman" w:hAnsi="Times New Roman" w:cs="Times New Roman"/>
              <w:sz w:val="28"/>
              <w:szCs w:val="28"/>
            </w:rPr>
            <w:t xml:space="preserve"> </w:t>
          </w:r>
          <w:r>
            <w:t xml:space="preserve">   </w:t>
          </w:r>
        </w:p>
        <w:p w:rsidR="00BA7899" w:rsidRDefault="00BA7899" w:rsidP="00BA7899">
          <w:pPr>
            <w:pStyle w:val="2"/>
            <w:rPr>
              <w:rFonts w:ascii="Times New Roman" w:hAnsi="Times New Roman" w:cs="Times New Roman"/>
              <w:sz w:val="28"/>
              <w:szCs w:val="28"/>
            </w:rPr>
          </w:pPr>
          <w:r>
            <w:t xml:space="preserve">1.4 Характеристики біопалива </w:t>
          </w:r>
          <w:r>
            <w:rPr>
              <w:rFonts w:ascii="Times New Roman" w:hAnsi="Times New Roman" w:cs="Times New Roman"/>
              <w:sz w:val="28"/>
              <w:szCs w:val="28"/>
            </w:rPr>
            <w:ptab w:relativeTo="margin" w:alignment="right" w:leader="dot"/>
          </w:r>
        </w:p>
        <w:p w:rsidR="00BA7899" w:rsidRDefault="00BA7899" w:rsidP="00BA7899">
          <w:pPr>
            <w:pStyle w:val="2"/>
          </w:pPr>
          <w:r>
            <w:t>1.5 Аналіз переваг та недоліків</w:t>
          </w:r>
          <w:r>
            <w:rPr>
              <w:rFonts w:ascii="Times New Roman" w:hAnsi="Times New Roman" w:cs="Times New Roman"/>
              <w:sz w:val="28"/>
              <w:szCs w:val="28"/>
            </w:rPr>
            <w:ptab w:relativeTo="margin" w:alignment="right" w:leader="dot"/>
          </w:r>
          <w:r>
            <w:rPr>
              <w:rFonts w:ascii="Times New Roman" w:hAnsi="Times New Roman" w:cs="Times New Roman"/>
              <w:sz w:val="28"/>
              <w:szCs w:val="28"/>
            </w:rPr>
            <w:t xml:space="preserve"> </w:t>
          </w:r>
        </w:p>
        <w:p w:rsidR="00BA7899" w:rsidRDefault="00BA7899" w:rsidP="00BA7899">
          <w:pPr>
            <w:pStyle w:val="2"/>
            <w:rPr>
              <w:rFonts w:ascii="Times New Roman" w:hAnsi="Times New Roman" w:cs="Times New Roman"/>
              <w:sz w:val="28"/>
              <w:szCs w:val="28"/>
            </w:rPr>
          </w:pPr>
          <w:r>
            <w:t>1.6 Підходи до використання біомаси на основі реальних проектів</w:t>
          </w:r>
          <w:r>
            <w:rPr>
              <w:rFonts w:ascii="Times New Roman" w:hAnsi="Times New Roman" w:cs="Times New Roman"/>
              <w:sz w:val="28"/>
              <w:szCs w:val="28"/>
            </w:rPr>
            <w:ptab w:relativeTo="margin" w:alignment="right" w:leader="dot"/>
          </w:r>
          <w:r>
            <w:rPr>
              <w:rFonts w:ascii="Times New Roman" w:hAnsi="Times New Roman" w:cs="Times New Roman"/>
              <w:sz w:val="28"/>
              <w:szCs w:val="28"/>
            </w:rPr>
            <w:t xml:space="preserve"> </w:t>
          </w:r>
        </w:p>
        <w:p w:rsidR="00BA7899" w:rsidRDefault="00BA7899" w:rsidP="00BA7899">
          <w:pPr>
            <w:pStyle w:val="11"/>
            <w:numPr>
              <w:ilvl w:val="0"/>
              <w:numId w:val="1"/>
            </w:numPr>
          </w:pPr>
          <w:r>
            <w:t>Заміщення природного газу біопаливом в комунальній теплоенергетиці</w:t>
          </w:r>
          <w:r>
            <w:ptab w:relativeTo="margin" w:alignment="right" w:leader="dot"/>
          </w:r>
          <w:r>
            <w:t xml:space="preserve"> </w:t>
          </w:r>
        </w:p>
        <w:p w:rsidR="00BA7899" w:rsidRDefault="00BA7899" w:rsidP="00BA7899">
          <w:pPr>
            <w:pStyle w:val="2"/>
          </w:pPr>
          <w:r>
            <w:t>2.1 Методологія оцінювання енергетичного потенціалу біомаси регіону</w:t>
          </w:r>
          <w:r>
            <w:ptab w:relativeTo="margin" w:alignment="right" w:leader="dot"/>
          </w:r>
          <w:r>
            <w:t xml:space="preserve"> </w:t>
          </w:r>
        </w:p>
        <w:p w:rsidR="00BA7899" w:rsidRDefault="00BA7899" w:rsidP="00BA7899">
          <w:pPr>
            <w:pStyle w:val="2"/>
          </w:pPr>
          <w:r>
            <w:t>2.2 Маркетинговий аналіз проекту</w:t>
          </w:r>
          <w:r>
            <w:ptab w:relativeTo="margin" w:alignment="right" w:leader="dot"/>
          </w:r>
          <w:r>
            <w:t xml:space="preserve"> </w:t>
          </w:r>
        </w:p>
        <w:p w:rsidR="00BA7899" w:rsidRDefault="00BA7899" w:rsidP="00BA7899">
          <w:pPr>
            <w:pStyle w:val="2"/>
          </w:pPr>
          <w:r>
            <w:t>2.3 Механізм розрахунку вартості різних видів біомаси</w:t>
          </w:r>
          <w:r>
            <w:ptab w:relativeTo="margin" w:alignment="right" w:leader="dot"/>
          </w:r>
          <w:r>
            <w:t xml:space="preserve"> </w:t>
          </w:r>
        </w:p>
        <w:p w:rsidR="00BA7899" w:rsidRDefault="00BA7899" w:rsidP="00BA7899">
          <w:pPr>
            <w:pStyle w:val="2"/>
          </w:pPr>
          <w:r>
            <w:t>2.4 Екологічні аспекти проектів</w:t>
          </w:r>
          <w:r>
            <w:ptab w:relativeTo="margin" w:alignment="right" w:leader="dot"/>
          </w:r>
          <w:r>
            <w:t xml:space="preserve"> </w:t>
          </w:r>
        </w:p>
        <w:p w:rsidR="00BA7899" w:rsidRDefault="00BA7899" w:rsidP="00BA7899">
          <w:pPr>
            <w:pStyle w:val="2"/>
          </w:pPr>
          <w:r>
            <w:t>2.5 Інвестиційна привабливість проекту</w:t>
          </w:r>
          <w:r>
            <w:ptab w:relativeTo="margin" w:alignment="right" w:leader="dot"/>
          </w:r>
          <w:r>
            <w:t xml:space="preserve"> </w:t>
          </w:r>
        </w:p>
        <w:p w:rsidR="00BA7899" w:rsidRDefault="00BA7899" w:rsidP="00BA7899">
          <w:pPr>
            <w:pStyle w:val="11"/>
          </w:pPr>
          <w:r>
            <w:t>Висновок</w:t>
          </w:r>
          <w:r>
            <w:ptab w:relativeTo="margin" w:alignment="right" w:leader="dot"/>
          </w:r>
          <w:r>
            <w:t xml:space="preserve"> </w:t>
          </w:r>
        </w:p>
        <w:p w:rsidR="00BA7899" w:rsidRDefault="00BA7899" w:rsidP="00BA7899">
          <w:pPr>
            <w:pStyle w:val="11"/>
          </w:pPr>
          <w:r>
            <w:t xml:space="preserve">Список літератури </w:t>
          </w:r>
          <w:r>
            <w:ptab w:relativeTo="margin" w:alignment="right" w:leader="dot"/>
          </w:r>
        </w:p>
        <w:p w:rsidR="00BA7899" w:rsidRDefault="006C2A9B" w:rsidP="00BA7899">
          <w:pPr>
            <w:pStyle w:val="2"/>
          </w:pPr>
        </w:p>
      </w:sdtContent>
    </w:sdt>
    <w:p w:rsidR="00BA7899" w:rsidRDefault="00BA7899" w:rsidP="00BA7899">
      <w:pPr>
        <w:pStyle w:val="2"/>
      </w:pPr>
    </w:p>
    <w:p w:rsidR="00BA7899" w:rsidRDefault="00BA7899" w:rsidP="00BA7899">
      <w:pPr>
        <w:pStyle w:val="2"/>
      </w:pPr>
    </w:p>
    <w:p w:rsidR="002336E0" w:rsidRDefault="002336E0">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rsidP="00BA7899">
      <w:pPr>
        <w:spacing w:line="360" w:lineRule="auto"/>
        <w:ind w:firstLine="851"/>
        <w:jc w:val="center"/>
        <w:rPr>
          <w:rStyle w:val="14"/>
          <w:rFonts w:ascii="Times New Roman" w:hAnsi="Times New Roman" w:cs="Times New Roman"/>
          <w:bCs w:val="0"/>
          <w:sz w:val="28"/>
          <w:szCs w:val="28"/>
        </w:rPr>
      </w:pPr>
      <w:r>
        <w:rPr>
          <w:rStyle w:val="14"/>
          <w:rFonts w:ascii="Times New Roman" w:hAnsi="Times New Roman"/>
          <w:bCs w:val="0"/>
          <w:sz w:val="28"/>
          <w:szCs w:val="28"/>
        </w:rPr>
        <w:lastRenderedPageBreak/>
        <w:t>ВСТУП</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lang w:val="ru-RU"/>
        </w:rPr>
      </w:pPr>
      <w:r>
        <w:rPr>
          <w:rStyle w:val="14"/>
          <w:rFonts w:ascii="Times New Roman" w:hAnsi="Times New Roman" w:cs="Times New Roman"/>
          <w:b w:val="0"/>
          <w:bCs w:val="0"/>
          <w:sz w:val="28"/>
          <w:szCs w:val="28"/>
        </w:rPr>
        <w:t>Біоенергетика — галузь енергетики, заснована на використанні біопалива, яке виробляється з біомаси.</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Біомаса - біологічно  відновлювальна речовина органічного походження, що зазнає біологічного розкладу  (відходи  сільського господарства (рослинництва і тваринництва), лісового господарства та технологічно пов'язаних з ним галузей  промисловості, а  також органічна  частина  промислових  та побутових відходів.</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Для України біоенергетика є одним із стратегічних напрямків розвитку сектору відновлюваних джерел енергії, враховуючи високу залежність країни від імпортних енергоносіїв, в першу чергу, природного газу, і великий потенціал біомаси, доступної для виробництва енергії. На жаль, темпи розвитку біоенергетики в Україні досі істотно відстають від європейських. На сьогоднішній день частка біомаси у валовому кінцевому енергоспоживанні становить 1,78%. Щорічно в Україні для виробництва енергії використовується близько 2 млн. т у.п./рік біомаси різних видів. На деревину припадає найвищий відсоток використання економічно доцільного потенціалу – 80%, тоді як для інших видів біомаси (за винятком лушпиння соняшника) цей показник на порядок нижче. Найменш активно (на рівні 1%) реалізується енергетичний потенціал соломи зернових культур та ріпаку.</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 xml:space="preserve">В Україні щорічно збирається понад 50 млн. т зернових культур. У значних обсягах солома і рослинні відходи, як побічні  продукти сільськогосподарського рослинництва. Річний технічно-досяжний  енергетичний  потенціал твердої біомаси в  Україні є еквівалентним              18 млн. т н.е., а його використання дає  змогу щорічно заощаджувати  близько 22 млрд. м. куб. природного газу. Найбільший  потенціал твердої біомаси зосереджений у Полтавській,  Дніпропетровській, Вінницькій  та  Кіровоградській  областях  і становить понад 1,0 млн. т н.е./рік. Для  </w:t>
      </w:r>
      <w:r>
        <w:rPr>
          <w:rStyle w:val="14"/>
          <w:rFonts w:ascii="Times New Roman" w:hAnsi="Times New Roman" w:cs="Times New Roman"/>
          <w:b w:val="0"/>
          <w:bCs w:val="0"/>
          <w:sz w:val="28"/>
          <w:szCs w:val="28"/>
        </w:rPr>
        <w:lastRenderedPageBreak/>
        <w:t>визначення  виходу соломи і рослинних  залишків  використовують коефіцієнт відходів - відношення урожаю соломи  або  стебел  рослин  до  урожаю зерна.  За  різними  оцінками,  на  кожну тонну  зерна  можна  отримати  1,5-2,0 т соломи  або  рослинних  залишків. 50-60% соломи  пшениці, ячменю, жита використовується  для  утримання  худоби та  удобрення  ґрунтів,  а  стебла кукурудзи  та  соняшнику  залишаються  на полях  після  збирання  врожаю.  Таким чином, в Україні є достатній енергетичний потенціал  соломи  і  рослинних  відходів. Значна  частина соломи  після  збирання  пресується у тюки, брикети та  пелети  і використовується для опалення.  На 14 підприємствах  олійної  промисловості спалюється понад  500 тис. т лушпиння соняшнику і 120 тис. т його гранулюється. Лісистість  території України  становить близько  16%  її  загальної  площі.  Щорічно заготовляється  16-17 млн. м  ділової деревини;  відходи  переробки  деревини складають до 10 млн. м. куб. На  даний  час  близько  70%  відходів деревини у вигляді тирси, трісок,  пелет  і брикетів використовується як біопаливо.</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Енергетичні  культури - це  окремі види дерев  та  рослин,  що  спеціально вирощуються  для  виробництва  твердого біопалива. Вони поділяються на три окремі групи:</w:t>
      </w:r>
    </w:p>
    <w:p w:rsidR="00BA7899" w:rsidRDefault="00BA7899" w:rsidP="00BA7899">
      <w:pPr>
        <w:pStyle w:val="a6"/>
        <w:numPr>
          <w:ilvl w:val="0"/>
          <w:numId w:val="2"/>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швидкоростучі дерева;</w:t>
      </w:r>
    </w:p>
    <w:p w:rsidR="00BA7899" w:rsidRDefault="00BA7899" w:rsidP="00BA7899">
      <w:pPr>
        <w:pStyle w:val="a6"/>
        <w:numPr>
          <w:ilvl w:val="0"/>
          <w:numId w:val="2"/>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багаторічні трави (міскантус, шавнат);</w:t>
      </w:r>
    </w:p>
    <w:p w:rsidR="00BA7899" w:rsidRDefault="00BA7899" w:rsidP="00BA7899">
      <w:pPr>
        <w:pStyle w:val="a6"/>
        <w:numPr>
          <w:ilvl w:val="0"/>
          <w:numId w:val="2"/>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однорічні трави (сорго, тритикале).</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До енергетичних рослин  також належать традиційні  сільськогосподарські культури,  що  вирощуються  з  метою виробництва  біодизельного  пального (ріпак,  соняшник),  біоетанолу (кукурудза, пшениця) та біогазу (кукурудза). Одним із  напрямків використання біомаси  є  її переробка у рідке  біопаливо: біодизель та біоетанол.</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lastRenderedPageBreak/>
        <w:t>Біодизель -  метилові  та/або  етилові етери  вищих  органічних  кислот,  отриманих із рослинних олій або тваринних жирів,  що використовуються як біопаливо чи біокомпонент.</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Біоетанол - спирт   етиловий  зневоджений,  виготовлений  з біомаси  або спирту етилового-сирцю для використання як біопалива.</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Україна має необхідні умови  для виробництва  рідких  біопалив,  як  за земельними  ресурсами  і  рослинним потенціалом,  так  і  за  наявністю  власних виробничих  потужностей.  Вже  на  сьогодні потенціал біомаси в Україні, придатний для рентабельного  виробництва  рідких біопалив  (біоетанолу  і  біодизелю)  дає підстави стверджувати про перспективність цього напрямку. Річний технічно-досяжний енергетичний  потенціал рідкого біопалива в Україні є еквівалентним  1 млн. т н.е. Його використання  дає  змогу  щорічно заощаджувати  близько  1,2  млрд. м. куб. природного  газу. Найбільший потенціал рідкого біопалива  зосереджений у Вінницькій та Полтавській областях, де він становить понад 90 тис. т н.е./рік.</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 xml:space="preserve">Економічний  аналіз  свідчить  про загальну світову тенденцію до підвищення цін  на  енергоресурси. До того ж залежність  України  від  постачання нафтопродуктів  із  Росії  та  інших  країн робить  її  уразливою  щодо  забезпечення пальним  автотранспорту, сільськогосподарських  та  інших  машин. Тому  розширення  площ  для  вирощування ріпаку  та  організація  виробництва біодизельного  пального  із застосуванням  новітніх  світових технологій  та  обладнання  є  одним  із пріоритетних стратегічних завдань держави в галузі енергетики. Виробництво біоетанолу здійснюється переважно  на  реконструйованих спиртових заводах. Протягом  останніх  років виробництво паливного біоетанолу  налагоджено  на чотирьох спиртових заводах. Планується в найближчі три роки залучити до виробництва паливного біоетанолу ще 8 спиртових заводів. Використання рідкого біопалива  дасть  змогу  зменшити  викиди  в атмосферу  парникових  </w:t>
      </w:r>
      <w:r>
        <w:rPr>
          <w:rStyle w:val="14"/>
          <w:rFonts w:ascii="Times New Roman" w:hAnsi="Times New Roman" w:cs="Times New Roman"/>
          <w:b w:val="0"/>
          <w:bCs w:val="0"/>
          <w:sz w:val="28"/>
          <w:szCs w:val="28"/>
        </w:rPr>
        <w:lastRenderedPageBreak/>
        <w:t>газів  і  буде  мати позитивний  вплив  на  скорочення  імпорту нафтопродуктів.</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Біогаз - газ, отриманий з біомаси, що використовується як паливо. Виробництво енергії з біогазу не шкідливе для оточуючого  середовища,  оскільки  не спричиняє  додаткову  емісію  парникового газу  СО2  і  зменшує  кількість  органічних відходів. На відміну від енергії вітру і сонячного  випромінювання, біогаз можна отримувати незалежно від  кліматичних і погодних умов, а  на відміну від викопних джерел енергії біогаз в Україні має дуже великий відновлюваний потенціал. Річний теоретичний  потенціал  біогазу  в  Україні становить 3,2 млрд. м. куб.</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Найбільший  потенціал біогазу зосереджений  у  Дніпропетровській, Донецькій  та  Київській  областях  і становить понад 150 тис. т н.е./рік.</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Ефективним  шляхом  доповнення  та заміни  традиційних  паливно-енергетичних ресурсів  є  виробництво та  використання  біогазу,  який утворюється  в  результаті  застосування технологій  метанового  зброджування тваринницької  біомаси  і  на  60-70% складається з метану. Іншим  джерелом  біогазу є звалища сміття  на  полігонах  твердих  побутових відходів.</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Крім цього,  джерелом  біогазу є стічні  води. Утилізація відстоїв міських і промислових стічних вод забезпечує  вирішення  важливих екологічних, енергетичних і  соціальних проблем міст, особливо мегаполісів. Відстої міських і промислових стічних вод мають у своєму  складі  велику  кількість органічних  речовин.</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За рахунок використання  біогазу,  отриманого в результаті анаеробної ферментації біомаси, можна замінити наступні види палива:</w:t>
      </w:r>
    </w:p>
    <w:p w:rsidR="00BA7899" w:rsidRDefault="00BA7899" w:rsidP="00BA7899">
      <w:pPr>
        <w:pStyle w:val="a6"/>
        <w:numPr>
          <w:ilvl w:val="0"/>
          <w:numId w:val="3"/>
        </w:numPr>
        <w:spacing w:line="360" w:lineRule="auto"/>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природний  газ  та  зріджені  гази,  що використовуються  для  енергозабезабезпечення  промислових  і  побутових потреб;</w:t>
      </w:r>
    </w:p>
    <w:p w:rsidR="00BA7899" w:rsidRDefault="00BA7899" w:rsidP="00BA7899">
      <w:pPr>
        <w:pStyle w:val="a6"/>
        <w:numPr>
          <w:ilvl w:val="0"/>
          <w:numId w:val="3"/>
        </w:numPr>
        <w:spacing w:line="360" w:lineRule="auto"/>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lastRenderedPageBreak/>
        <w:t>бензин,  дизельне  паливо та гас у двигунах внутрішнього згоряння.</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Застосування  біогазу  дає  змогу отримувати  теплову  та  електричну енергію, що є  особливо  привабливим  для фермерських господарств.</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Крім цього, суттєвий негативний вплив на довкілля здійснюють звалища і полігони твердих побутових відходів (далі – ТПВ).</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Закриття полігонів і сміттєзвалищ та їх використання для будівництва сучасних систем збору й утилізації біогазу матиме позитивний екологічний та соціальний ефект. Науковці розглядають полігони ТПВ як джерела відновлюваних газових родовищ. Завдяки тому, що звалища ТПВ містять значну кількість органічних відходів, у товщі звалища в умовах обмеженого доступу кисню, органічні речовини під дією природних метаноутворюючих бактерій піддаються процесу анаеробної ферментації з утворенням біогазу.</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Біогаз є багатокомпонентним газом, склад його може змінюватися залежно від морфологічного складу відходів, що потрапляють на звалища, та умов їх захоронення. Проте, основними компонентами біогазу є метан        (40–60 %) і вуглекислий газ (30–45 %).</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До сучасних способів поводження з біогазом, отриманим зі звалищ ТПВ відносять:</w:t>
      </w:r>
    </w:p>
    <w:p w:rsidR="00BA7899" w:rsidRDefault="00BA7899" w:rsidP="00BA7899">
      <w:pPr>
        <w:pStyle w:val="a6"/>
        <w:numPr>
          <w:ilvl w:val="0"/>
          <w:numId w:val="4"/>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спалювання з метою виробництва енергії;</w:t>
      </w:r>
    </w:p>
    <w:p w:rsidR="00BA7899" w:rsidRDefault="00BA7899" w:rsidP="00BA7899">
      <w:pPr>
        <w:pStyle w:val="a6"/>
        <w:numPr>
          <w:ilvl w:val="0"/>
          <w:numId w:val="4"/>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збагачення і використання в якості палива в газотурбінних установках для комбінованого вироблення теплової та електричної енергії;</w:t>
      </w:r>
    </w:p>
    <w:p w:rsidR="00BA7899" w:rsidRDefault="00BA7899" w:rsidP="00BA7899">
      <w:pPr>
        <w:pStyle w:val="a6"/>
        <w:numPr>
          <w:ilvl w:val="0"/>
          <w:numId w:val="4"/>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факельне спалювання з метою усунення неприємних запахів і зниження пожежної небезпеки на полігонах ТПВ;</w:t>
      </w:r>
    </w:p>
    <w:p w:rsidR="00BA7899" w:rsidRDefault="00BA7899" w:rsidP="00BA7899">
      <w:pPr>
        <w:pStyle w:val="a6"/>
        <w:numPr>
          <w:ilvl w:val="0"/>
          <w:numId w:val="4"/>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 xml:space="preserve">використання в якості палива для газових двигунів з отриманням електричної і теплової енергії; </w:t>
      </w:r>
    </w:p>
    <w:p w:rsidR="00BA7899" w:rsidRDefault="00BA7899" w:rsidP="00BA7899">
      <w:pPr>
        <w:pStyle w:val="a6"/>
        <w:numPr>
          <w:ilvl w:val="0"/>
          <w:numId w:val="4"/>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використання біогазу в якості палива для автомобілів;</w:t>
      </w:r>
    </w:p>
    <w:p w:rsidR="00BA7899" w:rsidRDefault="00BA7899" w:rsidP="00BA7899">
      <w:pPr>
        <w:pStyle w:val="a6"/>
        <w:numPr>
          <w:ilvl w:val="0"/>
          <w:numId w:val="4"/>
        </w:numPr>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lastRenderedPageBreak/>
        <w:t>збагачення (підвищення вмісту метану до 94–95 %) і використання в газових мережах загального призначення в якості замінника природного газу.</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Будівництво систем збору та утилізації біогазу на полігонах ТПВ увійшло в практику розвинених країн світу. Зокрема, у США з метою отримання теплової та електричної енергії для господарських і житлових об'єктах використовуються понад 150 великих полігонів. Кількість біогазових установок у цій країні налічує близько 244 одиниць, які виробляють 4,3 млрд м. куб. /рік. У Німеччині діє близько 4 тисяч біогазових установок (половина працюючих у світі). Щороку 280 заводів виробляють біогаз у обсязі 3,7 млн. т. За прогнозами фахівців, до 2020 р. у Німеччині буде функціонувати  20 тисяч біогазових установок.</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 xml:space="preserve">Зацікавленість у альтернативних джерелах енергії зростає пропорційно цінам на традиційні види палива, газова криза і боротьба з парниковим ефектом значною мірою посприяли тому, що розвиток біоенергетики став складовою частиною політичних і економічних планів багатьох країн. Так, Європейський Союззаявив про намір збільшити частку ВДЕ в структурі енергетики до 20% до 2020 року. Китай до цього ж терміну планує збільшити виробництво паливних гранул до 50 млн. тонн на рік. За оцінками експертів, у 2016 році виробництво пелет у всьому світі склало 10-12 млн тонн, а вже через 10-15 років воно складе 200 млн. тонн. Основні світові обсяги біопалива виробляють США і Канада, в ЄС щорічно використовується 8 млн. т. пелет, а виробляється 4-5 млн. т., тому ставку на експорт до Західної Європи роблять виробники і Північної Америки і країн Східної Європи. У Росії в минулому році обсяг виробництва склав              500-600 тис.т. Рентабельність виробництва гранул та брикетів досить висока:1 т. гранул коштує в середньому 100 євро і заміняє 0,5 т. дизельного палива. Україна щорічно виробляє  близько 200 тис. т. гранул, але 96-97% від </w:t>
      </w:r>
      <w:r>
        <w:rPr>
          <w:rStyle w:val="14"/>
          <w:rFonts w:ascii="Times New Roman" w:hAnsi="Times New Roman" w:cs="Times New Roman"/>
          <w:b w:val="0"/>
          <w:bCs w:val="0"/>
          <w:sz w:val="28"/>
          <w:szCs w:val="28"/>
        </w:rPr>
        <w:lastRenderedPageBreak/>
        <w:t>цього обсягу відправляється на експорт до Європи, де біоенергетика підтримується на державному рівні та впроваджується в масштабних проектах. Так, наприклад, у Швеції прийняті закони, що стимулюють розвиток біоенергетики економічними методами, - збільшення податку на викиди вуглекислого газу, субсидіюванням 30-70% вартості переведення котелень з граційних енергоресурсів на біопаливо. У Німеччині до 2020 року планується ввести 1 000 000 котелень, що працюють на біопаливі, тут вже кілька років виплачують дотації домовласникам, що встановили котли на біопаливі. У деяких країнах Європи біопаливом вже опалюється до              2/3 житлових приміщень.</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 xml:space="preserve">Прикладом також можна вважати досвід Чехії. У м. Тршебіч побудовано 3 нові біокотельні загальною потужністю 32 МВт. Котельня за рік виробила 87,5 тис Гкал теплоти, а це 86,8% всієї теплової енергії, споживаної містом. Місто Гнушта (Словаччина) з біомаси отримала 98,5% всієї теплової енергії.  Данія щороку використовує понад 1,5 млн. т. соломи для потреби енергетики. Станом на 2015 рік там працювали  більше 15 тисяч фермерських котлів, потужністю від 0,1 МВт до 1 МВт і близько 80 великих (до 12 МВт) котелень, що спалюють солому для потреб міського теплопостачання. Більше того, у Данії працюють 7 електростанцій на соломі. У Швеції частка біомаси для виробництва тепла складає 60%, Австрії – 31%, Фінляндії – 27%, Данії – 25%, Латвії – 15%. Україна, незважаючи на досить високий енергетичний потенціал біомаси знаходиться позаду лідерів. Причиною повільного розвитку біоенергетики нашої країни є слабка нормативна база, відсутність підтримки держави у нововведеннях та розвитку даної сфери, мала обізнаність населення та відсутність фінансової підтримки.  </w:t>
      </w:r>
    </w:p>
    <w:p w:rsidR="00BA7899" w:rsidRDefault="00BA7899" w:rsidP="00BA7899">
      <w:pPr>
        <w:pStyle w:val="a6"/>
        <w:spacing w:line="360" w:lineRule="auto"/>
        <w:ind w:left="0" w:firstLine="851"/>
        <w:jc w:val="both"/>
        <w:rPr>
          <w:rStyle w:val="14"/>
          <w:rFonts w:ascii="Times New Roman" w:hAnsi="Times New Roman" w:cs="Times New Roman"/>
          <w:b w:val="0"/>
          <w:bCs w:val="0"/>
          <w:sz w:val="28"/>
          <w:szCs w:val="28"/>
        </w:rPr>
      </w:pPr>
      <w:r>
        <w:rPr>
          <w:rStyle w:val="14"/>
          <w:rFonts w:ascii="Times New Roman" w:hAnsi="Times New Roman" w:cs="Times New Roman"/>
          <w:b w:val="0"/>
          <w:bCs w:val="0"/>
          <w:sz w:val="28"/>
          <w:szCs w:val="28"/>
        </w:rPr>
        <w:t xml:space="preserve">У своїй роботі я проведу аналіз показників ефективності використання біопалива, проаналізую можливість використання та виробництва біопалива на конкретному регіоні, доведу інвестиційну </w:t>
      </w:r>
      <w:r>
        <w:rPr>
          <w:rStyle w:val="14"/>
          <w:rFonts w:ascii="Times New Roman" w:hAnsi="Times New Roman" w:cs="Times New Roman"/>
          <w:b w:val="0"/>
          <w:bCs w:val="0"/>
          <w:sz w:val="28"/>
          <w:szCs w:val="28"/>
        </w:rPr>
        <w:lastRenderedPageBreak/>
        <w:t>привабливість використання біопалива як джерела теплової енергії та проаналізую можливі рішення проблем, які можуть виникнути під-час впровадження подібних проектів.</w:t>
      </w:r>
    </w:p>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3344D3" w:rsidRDefault="00BA7899"/>
    <w:p w:rsidR="00BA7899" w:rsidRPr="00065309" w:rsidRDefault="00BA7899" w:rsidP="00FF4EF9">
      <w:pPr>
        <w:pStyle w:val="a6"/>
        <w:keepNext/>
        <w:keepLines/>
        <w:widowControl w:val="0"/>
        <w:numPr>
          <w:ilvl w:val="0"/>
          <w:numId w:val="10"/>
        </w:numPr>
        <w:tabs>
          <w:tab w:val="left" w:pos="1727"/>
        </w:tabs>
        <w:spacing w:after="0" w:line="360" w:lineRule="auto"/>
        <w:ind w:firstLine="901"/>
        <w:jc w:val="both"/>
        <w:outlineLvl w:val="2"/>
        <w:rPr>
          <w:rStyle w:val="30"/>
          <w:rFonts w:ascii="Times New Roman" w:eastAsiaTheme="minorEastAsia" w:hAnsi="Times New Roman" w:cs="Times New Roman"/>
          <w:bCs w:val="0"/>
          <w:sz w:val="28"/>
          <w:szCs w:val="28"/>
        </w:rPr>
      </w:pPr>
      <w:bookmarkStart w:id="0" w:name="bookmark13"/>
      <w:bookmarkStart w:id="1" w:name="_Toc513219128"/>
      <w:bookmarkStart w:id="2" w:name="_Toc513219280"/>
      <w:bookmarkStart w:id="3" w:name="_Toc513219467"/>
      <w:bookmarkStart w:id="4" w:name="_Toc514419943"/>
      <w:r w:rsidRPr="00065309">
        <w:rPr>
          <w:rStyle w:val="30"/>
          <w:rFonts w:ascii="Times New Roman" w:hAnsi="Times New Roman" w:cs="Times New Roman"/>
          <w:bCs w:val="0"/>
          <w:sz w:val="28"/>
          <w:szCs w:val="28"/>
        </w:rPr>
        <w:lastRenderedPageBreak/>
        <w:t>АНАЛІЗ ПОТЕНЦІАЛУ БІОМАСИ В УКРАЇНІ</w:t>
      </w:r>
      <w:bookmarkEnd w:id="0"/>
      <w:bookmarkEnd w:id="1"/>
      <w:bookmarkEnd w:id="2"/>
      <w:bookmarkEnd w:id="3"/>
      <w:bookmarkEnd w:id="4"/>
    </w:p>
    <w:p w:rsidR="00BA7899" w:rsidRPr="00065309" w:rsidRDefault="00BA7899" w:rsidP="00BA7899">
      <w:pPr>
        <w:pStyle w:val="a6"/>
        <w:keepNext/>
        <w:keepLines/>
        <w:widowControl w:val="0"/>
        <w:tabs>
          <w:tab w:val="left" w:pos="1727"/>
        </w:tabs>
        <w:spacing w:after="0" w:line="360" w:lineRule="auto"/>
        <w:ind w:left="0" w:firstLine="851"/>
        <w:jc w:val="both"/>
        <w:outlineLvl w:val="2"/>
        <w:rPr>
          <w:rStyle w:val="30"/>
          <w:rFonts w:ascii="Times New Roman" w:eastAsiaTheme="minorEastAsia" w:hAnsi="Times New Roman" w:cs="Times New Roman"/>
          <w:b w:val="0"/>
          <w:bCs w:val="0"/>
          <w:sz w:val="28"/>
          <w:szCs w:val="28"/>
        </w:rPr>
      </w:pPr>
    </w:p>
    <w:p w:rsidR="00BA7899" w:rsidRPr="00065309" w:rsidRDefault="00BA7899" w:rsidP="00FF4EF9">
      <w:pPr>
        <w:pStyle w:val="a6"/>
        <w:keepNext/>
        <w:keepLines/>
        <w:widowControl w:val="0"/>
        <w:numPr>
          <w:ilvl w:val="1"/>
          <w:numId w:val="10"/>
        </w:numPr>
        <w:tabs>
          <w:tab w:val="left" w:pos="2445"/>
        </w:tabs>
        <w:spacing w:line="360" w:lineRule="auto"/>
        <w:jc w:val="both"/>
        <w:outlineLvl w:val="4"/>
        <w:rPr>
          <w:rStyle w:val="50"/>
          <w:rFonts w:ascii="Times New Roman" w:hAnsi="Times New Roman" w:cs="Times New Roman"/>
          <w:b w:val="0"/>
          <w:bCs w:val="0"/>
          <w:sz w:val="28"/>
          <w:szCs w:val="28"/>
        </w:rPr>
      </w:pPr>
      <w:bookmarkStart w:id="5" w:name="bookmark14"/>
      <w:r w:rsidRPr="00065309">
        <w:rPr>
          <w:rStyle w:val="50"/>
          <w:rFonts w:ascii="Times New Roman" w:hAnsi="Times New Roman" w:cs="Times New Roman"/>
          <w:sz w:val="28"/>
          <w:szCs w:val="28"/>
        </w:rPr>
        <w:t xml:space="preserve"> Сучасний стан і перспективи розвитку біоенергетики в Україн</w:t>
      </w:r>
      <w:bookmarkEnd w:id="5"/>
      <w:r w:rsidRPr="00065309">
        <w:rPr>
          <w:rStyle w:val="50"/>
          <w:rFonts w:ascii="Times New Roman" w:hAnsi="Times New Roman" w:cs="Times New Roman"/>
          <w:sz w:val="28"/>
          <w:szCs w:val="28"/>
        </w:rPr>
        <w:t>і</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Україна є енергетично залежною державою: частка імпорту в структурі поставок первинних видів енергії без урахування палива для атомних електростанції у різні роки становила від 53 до 72%. При цьому, близько 85% імпорту енергоресурсів надходило з Росії, в т.ч. до 100% імпорту природного газу, 76% сирої нафти, 80% вугілля, з якого майже 90% становить коксівне вугілля.</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Новою енергетичною стратегією України передбачено забезпечення технічної та економічної можливості диверсифікації постачання енергоресурсів (нафти, нафтопродуктів, природного газу – мінімум з трьох джерел, ядерного палива – мінімум з двох джерел). При цьому частка одного постачальника в загальному обсязі постачання викопних видів палива не повинна перевищувати 30%.</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Основними пріоритетами енергетичної політики проголошено енергоефективність, використання відновлювальних джерел енергії та зниження негативного впливу на навколишнє середовище.</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Одним з інструментів гарантування енергетичної безпеки України є розширення використання всіх видів відновлювальної енергетики. Так, згідно з Прогнозним балансом ЗППЕ д</w:t>
      </w:r>
      <w:bookmarkStart w:id="6" w:name="_GoBack"/>
      <w:bookmarkEnd w:id="6"/>
      <w:r w:rsidRPr="00065309">
        <w:rPr>
          <w:rStyle w:val="21"/>
          <w:rFonts w:ascii="Times New Roman" w:hAnsi="Times New Roman"/>
          <w:sz w:val="28"/>
          <w:szCs w:val="28"/>
        </w:rPr>
        <w:t>о 2035 р. (табл. 1.1), частка відновлювальної енергетики зросте до 2020 р. майже удвічі ( до 5,2%) порівняно з 2013 р., а у 2035 р. до 20% ЗППЕ. Досягнення таких результатів планується отримати за рахунок суттєвого зниження споживання вугілля – більш ніж на 57%</w:t>
      </w:r>
      <w:r>
        <w:rPr>
          <w:rStyle w:val="21"/>
          <w:rFonts w:ascii="Times New Roman" w:hAnsi="Times New Roman"/>
          <w:sz w:val="28"/>
          <w:szCs w:val="28"/>
        </w:rPr>
        <w:t xml:space="preserve">  </w:t>
      </w:r>
      <w:r w:rsidRPr="00065309">
        <w:rPr>
          <w:rStyle w:val="21"/>
          <w:rFonts w:ascii="Times New Roman" w:hAnsi="Times New Roman"/>
          <w:sz w:val="28"/>
          <w:szCs w:val="28"/>
        </w:rPr>
        <w:t xml:space="preserve"> до </w:t>
      </w:r>
      <w:r>
        <w:rPr>
          <w:rStyle w:val="21"/>
          <w:rFonts w:ascii="Times New Roman" w:hAnsi="Times New Roman"/>
          <w:sz w:val="28"/>
          <w:szCs w:val="28"/>
        </w:rPr>
        <w:t xml:space="preserve">     </w:t>
      </w:r>
      <w:r w:rsidRPr="00065309">
        <w:rPr>
          <w:rStyle w:val="21"/>
          <w:rFonts w:ascii="Times New Roman" w:hAnsi="Times New Roman"/>
          <w:sz w:val="28"/>
          <w:szCs w:val="28"/>
        </w:rPr>
        <w:t>2035 р. природного газу – на 27% до 2035р.</w:t>
      </w:r>
    </w:p>
    <w:p w:rsidR="00BA7899" w:rsidRDefault="00BA7899" w:rsidP="00BA7899">
      <w:pPr>
        <w:spacing w:after="0" w:line="360" w:lineRule="auto"/>
        <w:ind w:firstLine="851"/>
        <w:rPr>
          <w:rStyle w:val="21"/>
          <w:rFonts w:ascii="Times New Roman" w:hAnsi="Times New Roman"/>
          <w:sz w:val="28"/>
          <w:szCs w:val="28"/>
        </w:rPr>
      </w:pPr>
    </w:p>
    <w:p w:rsidR="00BA7899" w:rsidRDefault="00BA7899" w:rsidP="00BA7899">
      <w:pPr>
        <w:spacing w:after="0" w:line="360" w:lineRule="auto"/>
        <w:ind w:firstLine="851"/>
        <w:rPr>
          <w:rStyle w:val="21"/>
          <w:rFonts w:ascii="Times New Roman" w:hAnsi="Times New Roman"/>
          <w:sz w:val="28"/>
          <w:szCs w:val="28"/>
        </w:rPr>
      </w:pPr>
    </w:p>
    <w:p w:rsidR="00BA7899" w:rsidRPr="00065309" w:rsidRDefault="00BA7899" w:rsidP="00BA7899">
      <w:pPr>
        <w:spacing w:after="0" w:line="360" w:lineRule="auto"/>
        <w:ind w:firstLine="851"/>
        <w:rPr>
          <w:rStyle w:val="21"/>
          <w:rFonts w:ascii="Times New Roman" w:hAnsi="Times New Roman"/>
          <w:sz w:val="28"/>
          <w:szCs w:val="28"/>
        </w:rPr>
      </w:pPr>
      <w:r w:rsidRPr="00065309">
        <w:rPr>
          <w:rStyle w:val="21"/>
          <w:rFonts w:ascii="Times New Roman" w:hAnsi="Times New Roman"/>
          <w:sz w:val="28"/>
          <w:szCs w:val="28"/>
        </w:rPr>
        <w:lastRenderedPageBreak/>
        <w:t xml:space="preserve">Таблиця 1.1 </w:t>
      </w:r>
      <w:r>
        <w:rPr>
          <w:rStyle w:val="21"/>
          <w:rFonts w:ascii="Times New Roman" w:hAnsi="Times New Roman"/>
          <w:sz w:val="28"/>
          <w:szCs w:val="28"/>
        </w:rPr>
        <w:t>–</w:t>
      </w:r>
      <w:r w:rsidRPr="00065309">
        <w:rPr>
          <w:rStyle w:val="21"/>
          <w:rFonts w:ascii="Times New Roman" w:hAnsi="Times New Roman"/>
          <w:sz w:val="28"/>
          <w:szCs w:val="28"/>
        </w:rPr>
        <w:t xml:space="preserve"> Прогнозний баланс ЗППЕ на період до 2035</w:t>
      </w:r>
      <w:r>
        <w:rPr>
          <w:rStyle w:val="21"/>
          <w:rFonts w:ascii="Times New Roman" w:hAnsi="Times New Roman"/>
          <w:sz w:val="28"/>
          <w:szCs w:val="28"/>
        </w:rPr>
        <w:t xml:space="preserve"> </w:t>
      </w:r>
      <w:r w:rsidRPr="00065309">
        <w:rPr>
          <w:rStyle w:val="21"/>
          <w:rFonts w:ascii="Times New Roman" w:hAnsi="Times New Roman"/>
          <w:sz w:val="28"/>
          <w:szCs w:val="28"/>
        </w:rPr>
        <w:t>р.</w:t>
      </w:r>
    </w:p>
    <w:tbl>
      <w:tblPr>
        <w:tblW w:w="0" w:type="auto"/>
        <w:jc w:val="center"/>
        <w:tblLook w:val="04A0"/>
      </w:tblPr>
      <w:tblGrid>
        <w:gridCol w:w="5791"/>
        <w:gridCol w:w="756"/>
        <w:gridCol w:w="756"/>
        <w:gridCol w:w="756"/>
        <w:gridCol w:w="756"/>
        <w:gridCol w:w="756"/>
      </w:tblGrid>
      <w:tr w:rsidR="00BA7899" w:rsidRPr="00065309" w:rsidTr="00BA7899">
        <w:trPr>
          <w:trHeight w:hRule="exact" w:val="2281"/>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Споживання первинних енергетич</w:t>
            </w:r>
            <w:r w:rsidRPr="00065309">
              <w:rPr>
                <w:rFonts w:ascii="Times New Roman" w:eastAsia="Times New Roman" w:hAnsi="Times New Roman"/>
                <w:bCs/>
                <w:sz w:val="24"/>
                <w:szCs w:val="24"/>
              </w:rPr>
              <w:softHyphen/>
              <w:t>них ресурсів, млн т н.е.</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2013</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2020</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2025</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2030</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2035</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Вугілля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41,4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32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28,8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17,7</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Природний газ</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39,5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33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30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28,8</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Нафтопродукти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9,85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12,5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11</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Атомна енергія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21,9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26,7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27,8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28</w:t>
            </w:r>
          </w:p>
        </w:tc>
      </w:tr>
      <w:tr w:rsidR="00BA7899" w:rsidRPr="00065309" w:rsidTr="00BA7899">
        <w:trPr>
          <w:trHeight w:hRule="exact" w:val="75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Біомаса, біопаливо та відходи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1,56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3,6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4,5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8</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Сонячна енергія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0,07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0,5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5</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Енергія вітру</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0,4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4</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Гідравлічна енергія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1,14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1,2</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Енергія довкілля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0,05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0,3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0,7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2,3</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Нетто експорт ПЕР</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w:t>
            </w:r>
            <w:r w:rsidRPr="00065309">
              <w:rPr>
                <w:rFonts w:ascii="Times New Roman" w:eastAsia="Times New Roman" w:hAnsi="Times New Roman"/>
                <w:color w:val="000000"/>
                <w:sz w:val="24"/>
                <w:szCs w:val="24"/>
              </w:rPr>
              <w:t>0,35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r w:rsidRPr="00065309">
              <w:rPr>
                <w:rFonts w:ascii="Times New Roman" w:eastAsia="Times New Roman" w:hAnsi="Times New Roman"/>
                <w:bCs/>
                <w:sz w:val="24"/>
                <w:szCs w:val="24"/>
              </w:rPr>
              <w:t>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r w:rsidRPr="00065309">
              <w:rPr>
                <w:rFonts w:ascii="Times New Roman" w:eastAsia="Times New Roman" w:hAnsi="Times New Roman"/>
                <w:bCs/>
                <w:sz w:val="24"/>
                <w:szCs w:val="24"/>
              </w:rPr>
              <w:t>1,3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r w:rsidRPr="00065309">
              <w:rPr>
                <w:rFonts w:ascii="Times New Roman" w:eastAsia="Times New Roman" w:hAnsi="Times New Roman"/>
                <w:bCs/>
                <w:sz w:val="24"/>
                <w:szCs w:val="24"/>
              </w:rPr>
              <w:t>2,2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r w:rsidRPr="00065309">
              <w:rPr>
                <w:rFonts w:ascii="Times New Roman" w:eastAsia="Times New Roman" w:hAnsi="Times New Roman"/>
                <w:bCs/>
                <w:sz w:val="24"/>
                <w:szCs w:val="24"/>
              </w:rPr>
              <w:t>2,6</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color w:val="000000"/>
                <w:sz w:val="24"/>
                <w:szCs w:val="24"/>
              </w:rPr>
            </w:pPr>
            <w:r w:rsidRPr="00065309">
              <w:rPr>
                <w:rFonts w:ascii="Times New Roman" w:eastAsia="Times New Roman" w:hAnsi="Times New Roman"/>
                <w:bCs/>
                <w:color w:val="000000"/>
                <w:sz w:val="24"/>
                <w:szCs w:val="24"/>
              </w:rPr>
              <w:t>Усього, в</w:t>
            </w:r>
            <w:r>
              <w:rPr>
                <w:rFonts w:ascii="Times New Roman" w:eastAsia="Times New Roman" w:hAnsi="Times New Roman"/>
                <w:bCs/>
                <w:color w:val="000000"/>
                <w:sz w:val="24"/>
                <w:szCs w:val="24"/>
              </w:rPr>
              <w:t xml:space="preserve"> </w:t>
            </w:r>
            <w:r w:rsidRPr="00065309">
              <w:rPr>
                <w:rFonts w:ascii="Times New Roman" w:eastAsia="Times New Roman" w:hAnsi="Times New Roman"/>
                <w:bCs/>
                <w:color w:val="000000"/>
                <w:sz w:val="24"/>
                <w:szCs w:val="24"/>
              </w:rPr>
              <w:t>т.ч.</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color w:val="000000"/>
                <w:sz w:val="24"/>
                <w:szCs w:val="24"/>
              </w:rPr>
            </w:pPr>
            <w:r w:rsidRPr="00065309">
              <w:rPr>
                <w:rFonts w:ascii="Times New Roman" w:eastAsia="Times New Roman" w:hAnsi="Times New Roman"/>
                <w:bCs/>
                <w:color w:val="000000"/>
                <w:sz w:val="24"/>
                <w:szCs w:val="24"/>
              </w:rPr>
              <w:t>115,2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109,5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107,1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104,2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102,6</w:t>
            </w:r>
          </w:p>
        </w:tc>
      </w:tr>
      <w:tr w:rsidR="00BA7899" w:rsidRPr="00065309" w:rsidTr="00BA7899">
        <w:trPr>
          <w:trHeight w:hRule="exact" w:val="44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ВДЕ</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3,13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5,7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9,3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13,4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20</w:t>
            </w:r>
          </w:p>
        </w:tc>
      </w:tr>
      <w:tr w:rsidR="00BA7899" w:rsidRPr="00065309" w:rsidTr="00BA7899">
        <w:trPr>
          <w:trHeight w:hRule="exact" w:val="442"/>
          <w:jc w:val="center"/>
        </w:trPr>
        <w:tc>
          <w:tcPr>
            <w:tcW w:w="0" w:type="auto"/>
            <w:gridSpan w:val="6"/>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color w:val="000000"/>
                <w:sz w:val="24"/>
                <w:szCs w:val="24"/>
              </w:rPr>
            </w:pPr>
            <w:r w:rsidRPr="00065309">
              <w:rPr>
                <w:rFonts w:ascii="Times New Roman" w:eastAsia="Times New Roman" w:hAnsi="Times New Roman"/>
                <w:bCs/>
                <w:color w:val="000000"/>
                <w:sz w:val="24"/>
                <w:szCs w:val="24"/>
              </w:rPr>
              <w:t>Реалізація потенціалу підвищення енергоефективності</w:t>
            </w:r>
          </w:p>
        </w:tc>
      </w:tr>
      <w:tr w:rsidR="00BA7899" w:rsidRPr="00065309" w:rsidTr="00BA7899">
        <w:trPr>
          <w:trHeight w:hRule="exact" w:val="75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Енергоємність, т н.е./тис. дол. США</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0,32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0,26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0,15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0,12</w:t>
            </w:r>
          </w:p>
        </w:tc>
      </w:tr>
      <w:tr w:rsidR="00BA7899" w:rsidRPr="00065309" w:rsidTr="00BA7899">
        <w:trPr>
          <w:trHeight w:hRule="exact" w:val="782"/>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Реалізований потенціал підвищення енер</w:t>
            </w:r>
            <w:r w:rsidRPr="00065309">
              <w:rPr>
                <w:rFonts w:ascii="Times New Roman" w:eastAsia="Times New Roman" w:hAnsi="Times New Roman"/>
                <w:bCs/>
                <w:sz w:val="24"/>
                <w:szCs w:val="24"/>
              </w:rPr>
              <w:softHyphen/>
              <w:t>гоефективності, млн т н.е.</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36,6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65,6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98,7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144,6</w:t>
            </w:r>
          </w:p>
        </w:tc>
      </w:tr>
      <w:tr w:rsidR="00BA7899" w:rsidRPr="00065309" w:rsidTr="00BA7899">
        <w:trPr>
          <w:trHeight w:hRule="exact" w:val="442"/>
          <w:jc w:val="center"/>
        </w:trPr>
        <w:tc>
          <w:tcPr>
            <w:tcW w:w="0" w:type="auto"/>
            <w:gridSpan w:val="6"/>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bCs/>
                <w:color w:val="000000"/>
                <w:sz w:val="24"/>
                <w:szCs w:val="24"/>
              </w:rPr>
            </w:pPr>
            <w:r w:rsidRPr="00065309">
              <w:rPr>
                <w:rFonts w:ascii="Times New Roman" w:eastAsia="Times New Roman" w:hAnsi="Times New Roman"/>
                <w:bCs/>
                <w:color w:val="000000"/>
                <w:sz w:val="24"/>
                <w:szCs w:val="24"/>
              </w:rPr>
              <w:t>Розширення використання відновлюваної енергетики</w:t>
            </w:r>
          </w:p>
        </w:tc>
      </w:tr>
      <w:tr w:rsidR="00BA7899" w:rsidRPr="00065309" w:rsidTr="00BA7899">
        <w:trPr>
          <w:trHeight w:hRule="exact" w:val="41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240" w:lineRule="auto"/>
              <w:jc w:val="center"/>
              <w:rPr>
                <w:rFonts w:ascii="Times New Roman" w:eastAsia="Times New Roman" w:hAnsi="Times New Roman"/>
                <w:bCs/>
                <w:sz w:val="24"/>
                <w:szCs w:val="24"/>
              </w:rPr>
            </w:pPr>
            <w:r w:rsidRPr="00065309">
              <w:rPr>
                <w:rFonts w:ascii="Times New Roman" w:eastAsia="Times New Roman" w:hAnsi="Times New Roman"/>
                <w:bCs/>
                <w:sz w:val="24"/>
                <w:szCs w:val="24"/>
              </w:rPr>
              <w:t>Частка ВДЕ у ЗППЕ,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2,7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5,2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8,7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12,9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065309" w:rsidRDefault="00BA7899" w:rsidP="00BA7899">
            <w:pPr>
              <w:spacing w:after="0" w:line="240" w:lineRule="auto"/>
              <w:jc w:val="center"/>
              <w:rPr>
                <w:rFonts w:ascii="Times New Roman" w:eastAsia="Times New Roman" w:hAnsi="Times New Roman"/>
                <w:color w:val="000000"/>
                <w:sz w:val="24"/>
                <w:szCs w:val="24"/>
              </w:rPr>
            </w:pPr>
            <w:r w:rsidRPr="00065309">
              <w:rPr>
                <w:rFonts w:ascii="Times New Roman" w:eastAsia="Times New Roman" w:hAnsi="Times New Roman"/>
                <w:color w:val="000000"/>
                <w:sz w:val="24"/>
                <w:szCs w:val="24"/>
              </w:rPr>
              <w:t>20</w:t>
            </w:r>
          </w:p>
        </w:tc>
      </w:tr>
    </w:tbl>
    <w:p w:rsidR="00BA7899" w:rsidRPr="00065309" w:rsidRDefault="00BA7899" w:rsidP="00BA7899">
      <w:pPr>
        <w:spacing w:after="0" w:line="360" w:lineRule="auto"/>
        <w:jc w:val="center"/>
        <w:rPr>
          <w:rStyle w:val="50"/>
          <w:rFonts w:ascii="Times New Roman" w:hAnsi="Times New Roman" w:cs="Times New Roman"/>
          <w:sz w:val="28"/>
          <w:szCs w:val="28"/>
        </w:rPr>
      </w:pPr>
    </w:p>
    <w:p w:rsidR="00BA7899" w:rsidRPr="00065309" w:rsidRDefault="00BA7899" w:rsidP="00BA7899">
      <w:pPr>
        <w:spacing w:line="360" w:lineRule="auto"/>
        <w:jc w:val="center"/>
        <w:rPr>
          <w:rStyle w:val="50"/>
          <w:rFonts w:ascii="Times New Roman" w:hAnsi="Times New Roman" w:cs="Times New Roman"/>
          <w:sz w:val="28"/>
          <w:szCs w:val="28"/>
        </w:rPr>
      </w:pPr>
      <w:r w:rsidRPr="00065309">
        <w:rPr>
          <w:rStyle w:val="50"/>
          <w:rFonts w:ascii="Times New Roman" w:hAnsi="Times New Roman" w:cs="Times New Roman"/>
          <w:sz w:val="28"/>
          <w:szCs w:val="28"/>
        </w:rPr>
        <w:t>Природній газ</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Доведені запаси традиційного природного газу в Україні на початок 2016 р. становила 1,19 трлн.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w:t>
      </w:r>
      <w:r>
        <w:rPr>
          <w:rStyle w:val="21"/>
          <w:rFonts w:ascii="Times New Roman" w:hAnsi="Times New Roman"/>
          <w:sz w:val="28"/>
          <w:szCs w:val="28"/>
        </w:rPr>
        <w:t xml:space="preserve"> </w:t>
      </w:r>
      <w:r w:rsidRPr="00065309">
        <w:rPr>
          <w:rStyle w:val="21"/>
          <w:rFonts w:ascii="Times New Roman" w:hAnsi="Times New Roman"/>
          <w:sz w:val="28"/>
          <w:szCs w:val="28"/>
        </w:rPr>
        <w:t xml:space="preserve"> прогнозні ресурси </w:t>
      </w:r>
      <w:r>
        <w:rPr>
          <w:rStyle w:val="21"/>
          <w:rFonts w:ascii="Times New Roman" w:hAnsi="Times New Roman"/>
          <w:sz w:val="28"/>
          <w:szCs w:val="28"/>
        </w:rPr>
        <w:t xml:space="preserve"> </w:t>
      </w:r>
      <w:r w:rsidRPr="00065309">
        <w:rPr>
          <w:rStyle w:val="21"/>
          <w:rFonts w:ascii="Times New Roman" w:hAnsi="Times New Roman"/>
          <w:sz w:val="28"/>
          <w:szCs w:val="28"/>
        </w:rPr>
        <w:t xml:space="preserve">газу </w:t>
      </w:r>
      <w:r>
        <w:rPr>
          <w:rStyle w:val="21"/>
          <w:rFonts w:ascii="Times New Roman" w:hAnsi="Times New Roman"/>
          <w:sz w:val="28"/>
          <w:szCs w:val="28"/>
        </w:rPr>
        <w:t xml:space="preserve"> </w:t>
      </w:r>
      <w:r w:rsidRPr="00065309">
        <w:rPr>
          <w:rStyle w:val="21"/>
          <w:rFonts w:ascii="Times New Roman" w:hAnsi="Times New Roman"/>
          <w:sz w:val="28"/>
          <w:szCs w:val="28"/>
        </w:rPr>
        <w:t xml:space="preserve">становлять </w:t>
      </w:r>
      <w:r>
        <w:rPr>
          <w:rStyle w:val="21"/>
          <w:rFonts w:ascii="Times New Roman" w:hAnsi="Times New Roman"/>
          <w:sz w:val="28"/>
          <w:szCs w:val="28"/>
        </w:rPr>
        <w:t xml:space="preserve">                 </w:t>
      </w:r>
      <w:r w:rsidRPr="00065309">
        <w:rPr>
          <w:rStyle w:val="21"/>
          <w:rFonts w:ascii="Times New Roman" w:hAnsi="Times New Roman"/>
          <w:sz w:val="28"/>
          <w:szCs w:val="28"/>
        </w:rPr>
        <w:t>3,49 трлн.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w:t>
      </w:r>
      <w:r>
        <w:rPr>
          <w:rStyle w:val="21"/>
          <w:rFonts w:ascii="Times New Roman" w:hAnsi="Times New Roman"/>
          <w:sz w:val="28"/>
          <w:szCs w:val="28"/>
        </w:rPr>
        <w:t>а потенційні ресурси газу на да</w:t>
      </w:r>
      <w:r w:rsidRPr="00065309">
        <w:rPr>
          <w:rStyle w:val="21"/>
          <w:rFonts w:ascii="Times New Roman" w:hAnsi="Times New Roman"/>
          <w:sz w:val="28"/>
          <w:szCs w:val="28"/>
        </w:rPr>
        <w:t xml:space="preserve">ний час оцінюються на рівні до </w:t>
      </w:r>
      <w:r w:rsidRPr="00065309">
        <w:rPr>
          <w:rStyle w:val="21"/>
          <w:rFonts w:ascii="Times New Roman" w:hAnsi="Times New Roman"/>
          <w:sz w:val="28"/>
          <w:szCs w:val="28"/>
        </w:rPr>
        <w:lastRenderedPageBreak/>
        <w:t>6 трлн.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Проте, 43% прогнозованого обсягу природного газу приходиться на Східний регіон нашої держави, де, з огляду на політичну ситуацію на даний час, пошук та освоєння досить ускладнені. Причому, більше 50% покладів знаходяться на глибині від 4000 м і глибше.</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Прогнозні обсяги нетрадиційного газу в Україні оціню</w:t>
      </w:r>
      <w:r w:rsidRPr="00065309">
        <w:rPr>
          <w:rStyle w:val="21"/>
          <w:rFonts w:ascii="Times New Roman" w:hAnsi="Times New Roman"/>
          <w:sz w:val="28"/>
          <w:szCs w:val="28"/>
        </w:rPr>
        <w:softHyphen/>
        <w:t>ються на рівні 1,2 трлн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сланцевого газу, 8,5 трлн м</w:t>
      </w:r>
      <w:r w:rsidRPr="00065309">
        <w:rPr>
          <w:rStyle w:val="21"/>
          <w:rFonts w:ascii="Times New Roman" w:hAnsi="Times New Roman"/>
          <w:sz w:val="28"/>
          <w:szCs w:val="28"/>
          <w:vertAlign w:val="superscript"/>
        </w:rPr>
        <w:t xml:space="preserve">3 </w:t>
      </w:r>
      <w:r w:rsidRPr="00065309">
        <w:rPr>
          <w:rStyle w:val="21"/>
          <w:rFonts w:ascii="Times New Roman" w:hAnsi="Times New Roman"/>
          <w:sz w:val="28"/>
          <w:szCs w:val="28"/>
        </w:rPr>
        <w:t>газу щільних колекторів і більше</w:t>
      </w:r>
      <w:r>
        <w:rPr>
          <w:rStyle w:val="21"/>
          <w:rFonts w:ascii="Times New Roman" w:hAnsi="Times New Roman"/>
          <w:sz w:val="28"/>
          <w:szCs w:val="28"/>
        </w:rPr>
        <w:t xml:space="preserve">          </w:t>
      </w:r>
      <w:r w:rsidRPr="00065309">
        <w:rPr>
          <w:rStyle w:val="21"/>
          <w:rFonts w:ascii="Times New Roman" w:hAnsi="Times New Roman"/>
          <w:sz w:val="28"/>
          <w:szCs w:val="28"/>
        </w:rPr>
        <w:t xml:space="preserve"> 12 трлн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метану вугільних пластів. Наведені дані є досить перспек</w:t>
      </w:r>
      <w:r w:rsidRPr="00065309">
        <w:rPr>
          <w:rStyle w:val="21"/>
          <w:rFonts w:ascii="Times New Roman" w:hAnsi="Times New Roman"/>
          <w:sz w:val="28"/>
          <w:szCs w:val="28"/>
        </w:rPr>
        <w:softHyphen/>
        <w:t>тивними з погляду забезпечення держави власними енергетичними ресурсами і, в результаті, зниження рівня енергетичної залежності України. Необхідною передумовою для цього є проведення достатніх об</w:t>
      </w:r>
      <w:r w:rsidRPr="00065309">
        <w:rPr>
          <w:rStyle w:val="21"/>
          <w:rFonts w:ascii="Times New Roman" w:hAnsi="Times New Roman"/>
          <w:sz w:val="28"/>
          <w:szCs w:val="28"/>
        </w:rPr>
        <w:softHyphen/>
        <w:t>сягів геофізичних досліджень і пошуково</w:t>
      </w:r>
      <w:r>
        <w:rPr>
          <w:rStyle w:val="21"/>
          <w:rFonts w:ascii="Times New Roman" w:hAnsi="Times New Roman"/>
          <w:sz w:val="28"/>
          <w:szCs w:val="28"/>
        </w:rPr>
        <w:t>–</w:t>
      </w:r>
      <w:r w:rsidRPr="00065309">
        <w:rPr>
          <w:rStyle w:val="21"/>
          <w:rFonts w:ascii="Times New Roman" w:hAnsi="Times New Roman"/>
          <w:sz w:val="28"/>
          <w:szCs w:val="28"/>
        </w:rPr>
        <w:t>розвіду</w:t>
      </w:r>
      <w:r w:rsidRPr="00065309">
        <w:rPr>
          <w:rStyle w:val="21"/>
          <w:rFonts w:ascii="Times New Roman" w:hAnsi="Times New Roman"/>
          <w:sz w:val="28"/>
          <w:szCs w:val="28"/>
        </w:rPr>
        <w:softHyphen/>
        <w:t>вального буріння.</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Іншим шляхом зниження енергетичної залежності є зменшення обсягів споживання газу. Варто відміти</w:t>
      </w:r>
      <w:r w:rsidRPr="00065309">
        <w:rPr>
          <w:rStyle w:val="21"/>
          <w:rFonts w:ascii="Times New Roman" w:hAnsi="Times New Roman"/>
          <w:sz w:val="28"/>
          <w:szCs w:val="28"/>
        </w:rPr>
        <w:softHyphen/>
        <w:t>ти, що за останнє десятиліття цей показник зазнав суттєвого зниження. Основною причиною цього є па</w:t>
      </w:r>
      <w:r w:rsidRPr="00065309">
        <w:rPr>
          <w:rStyle w:val="21"/>
          <w:rFonts w:ascii="Times New Roman" w:hAnsi="Times New Roman"/>
          <w:sz w:val="28"/>
          <w:szCs w:val="28"/>
        </w:rPr>
        <w:softHyphen/>
        <w:t>діння виробництва як у промисловості, так і в інших галузях реального сектору. Найменше (всього на 12%) скоротилося споживання газу населенням, що є наслідком зміну демографічній ситуації держави.</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Загальний обсяг споживання природного газу в Україні в 2014 р. становив 42,6 млрд</w:t>
      </w:r>
      <w:r>
        <w:rPr>
          <w:rStyle w:val="21"/>
          <w:rFonts w:ascii="Times New Roman" w:hAnsi="Times New Roman"/>
          <w:sz w:val="28"/>
          <w:szCs w:val="28"/>
        </w:rPr>
        <w:t>.</w:t>
      </w:r>
      <w:r w:rsidRPr="00065309">
        <w:rPr>
          <w:rStyle w:val="21"/>
          <w:rFonts w:ascii="Times New Roman" w:hAnsi="Times New Roman"/>
          <w:sz w:val="28"/>
          <w:szCs w:val="28"/>
        </w:rPr>
        <w:t xml:space="preserve">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що є най</w:t>
      </w:r>
      <w:r w:rsidRPr="00065309">
        <w:rPr>
          <w:rStyle w:val="21"/>
          <w:rFonts w:ascii="Times New Roman" w:hAnsi="Times New Roman"/>
          <w:sz w:val="28"/>
          <w:szCs w:val="28"/>
        </w:rPr>
        <w:softHyphen/>
        <w:t xml:space="preserve">нижчим показником, починаючи з 1998 р. Найвищий обсяг споживання природного газу зафіксовано у 2005 р. — </w:t>
      </w:r>
      <w:r>
        <w:rPr>
          <w:rStyle w:val="21"/>
          <w:rFonts w:ascii="Times New Roman" w:hAnsi="Times New Roman"/>
          <w:sz w:val="28"/>
          <w:szCs w:val="28"/>
        </w:rPr>
        <w:t xml:space="preserve">         </w:t>
      </w:r>
      <w:r w:rsidRPr="00065309">
        <w:rPr>
          <w:rStyle w:val="21"/>
          <w:rFonts w:ascii="Times New Roman" w:hAnsi="Times New Roman"/>
          <w:sz w:val="28"/>
          <w:szCs w:val="28"/>
        </w:rPr>
        <w:t>76,4 млрд</w:t>
      </w:r>
      <w:r>
        <w:rPr>
          <w:rStyle w:val="21"/>
          <w:rFonts w:ascii="Times New Roman" w:hAnsi="Times New Roman"/>
          <w:sz w:val="28"/>
          <w:szCs w:val="28"/>
        </w:rPr>
        <w:t>.</w:t>
      </w:r>
      <w:r w:rsidRPr="00065309">
        <w:rPr>
          <w:rStyle w:val="21"/>
          <w:rFonts w:ascii="Times New Roman" w:hAnsi="Times New Roman"/>
          <w:sz w:val="28"/>
          <w:szCs w:val="28"/>
        </w:rPr>
        <w:t xml:space="preserve">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(див. рис. </w:t>
      </w:r>
      <w:r>
        <w:rPr>
          <w:rStyle w:val="21"/>
          <w:rFonts w:ascii="Times New Roman" w:hAnsi="Times New Roman"/>
          <w:sz w:val="28"/>
          <w:szCs w:val="28"/>
        </w:rPr>
        <w:t>1</w:t>
      </w:r>
      <w:r w:rsidRPr="00065309">
        <w:rPr>
          <w:rStyle w:val="21"/>
          <w:rFonts w:ascii="Times New Roman" w:hAnsi="Times New Roman"/>
          <w:sz w:val="28"/>
          <w:szCs w:val="28"/>
        </w:rPr>
        <w:t>.1).</w:t>
      </w:r>
    </w:p>
    <w:p w:rsidR="00BA7899" w:rsidRPr="00065309" w:rsidRDefault="00BA7899" w:rsidP="00BA7899">
      <w:pPr>
        <w:spacing w:line="360" w:lineRule="auto"/>
        <w:ind w:firstLine="851"/>
        <w:jc w:val="both"/>
        <w:rPr>
          <w:rFonts w:ascii="Times New Roman" w:hAnsi="Times New Roman"/>
          <w:sz w:val="28"/>
          <w:szCs w:val="28"/>
        </w:rPr>
      </w:pPr>
      <w:r w:rsidRPr="00065309">
        <w:rPr>
          <w:rStyle w:val="21"/>
          <w:rFonts w:ascii="Times New Roman" w:hAnsi="Times New Roman"/>
          <w:sz w:val="28"/>
          <w:szCs w:val="28"/>
        </w:rPr>
        <w:t>З рис. 1.1 також видно, що найбільшим споживачем природного газу є населення, теплогенеруючі під</w:t>
      </w:r>
      <w:r w:rsidRPr="00065309">
        <w:rPr>
          <w:rStyle w:val="21"/>
          <w:rFonts w:ascii="Times New Roman" w:hAnsi="Times New Roman"/>
          <w:sz w:val="28"/>
          <w:szCs w:val="28"/>
        </w:rPr>
        <w:softHyphen/>
        <w:t>приємства та бюджетні організації (55,6% за підсум</w:t>
      </w:r>
      <w:r w:rsidRPr="00065309">
        <w:rPr>
          <w:rStyle w:val="21"/>
          <w:rFonts w:ascii="Times New Roman" w:hAnsi="Times New Roman"/>
          <w:sz w:val="28"/>
          <w:szCs w:val="28"/>
        </w:rPr>
        <w:softHyphen/>
        <w:t>ками 2016 р.). Сумарне споживання галузей промис</w:t>
      </w:r>
      <w:r w:rsidRPr="00065309">
        <w:rPr>
          <w:rStyle w:val="21"/>
          <w:rFonts w:ascii="Times New Roman" w:hAnsi="Times New Roman"/>
          <w:sz w:val="28"/>
          <w:szCs w:val="28"/>
        </w:rPr>
        <w:softHyphen/>
        <w:t>ловості у 2016 р. становило 35,4% загального обсягу по державі. При цьому найбільші обсяги споживання газу припадають на осінньо</w:t>
      </w:r>
      <w:r>
        <w:rPr>
          <w:rStyle w:val="21"/>
          <w:rFonts w:ascii="Times New Roman" w:hAnsi="Times New Roman"/>
          <w:sz w:val="28"/>
          <w:szCs w:val="28"/>
        </w:rPr>
        <w:t>–</w:t>
      </w:r>
      <w:r w:rsidRPr="00065309">
        <w:rPr>
          <w:rStyle w:val="21"/>
          <w:rFonts w:ascii="Times New Roman" w:hAnsi="Times New Roman"/>
          <w:sz w:val="28"/>
          <w:szCs w:val="28"/>
        </w:rPr>
        <w:t>зимово</w:t>
      </w:r>
      <w:r>
        <w:rPr>
          <w:rStyle w:val="21"/>
          <w:rFonts w:ascii="Times New Roman" w:hAnsi="Times New Roman"/>
          <w:sz w:val="28"/>
          <w:szCs w:val="28"/>
        </w:rPr>
        <w:t>–</w:t>
      </w:r>
      <w:r w:rsidRPr="00065309">
        <w:rPr>
          <w:rStyle w:val="21"/>
          <w:rFonts w:ascii="Times New Roman" w:hAnsi="Times New Roman"/>
          <w:sz w:val="28"/>
          <w:szCs w:val="28"/>
        </w:rPr>
        <w:t>весняний період, коли значно підвищується споживання газу за рахунок опалення, за винятком промисловості, де обсяги спо</w:t>
      </w:r>
      <w:r w:rsidRPr="00065309">
        <w:rPr>
          <w:rStyle w:val="21"/>
          <w:rFonts w:ascii="Times New Roman" w:hAnsi="Times New Roman"/>
          <w:sz w:val="28"/>
          <w:szCs w:val="28"/>
        </w:rPr>
        <w:softHyphen/>
        <w:t>живання протягом року практично не змінюються.</w:t>
      </w:r>
    </w:p>
    <w:p w:rsidR="00BA7899" w:rsidRPr="00065309" w:rsidRDefault="00BA7899" w:rsidP="00BA7899">
      <w:pPr>
        <w:framePr w:h="3254" w:wrap="notBeside" w:vAnchor="text" w:hAnchor="text" w:xAlign="center" w:y="1"/>
        <w:spacing w:after="0" w:line="360" w:lineRule="auto"/>
        <w:jc w:val="center"/>
        <w:rPr>
          <w:rFonts w:ascii="Times New Roman" w:hAnsi="Times New Roman"/>
          <w:sz w:val="28"/>
          <w:szCs w:val="28"/>
        </w:rPr>
      </w:pPr>
      <w:r w:rsidRPr="00065309">
        <w:rPr>
          <w:rFonts w:ascii="Times New Roman" w:hAnsi="Times New Roman"/>
          <w:noProof/>
          <w:sz w:val="28"/>
          <w:szCs w:val="28"/>
          <w:lang w:eastAsia="uk-UA"/>
        </w:rPr>
        <w:lastRenderedPageBreak/>
        <w:drawing>
          <wp:inline distT="0" distB="0" distL="0" distR="0">
            <wp:extent cx="4943009" cy="3402957"/>
            <wp:effectExtent l="0" t="0" r="0" b="7620"/>
            <wp:docPr id="7" name="Рисунок 7" descr="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26"/>
                    <pic:cNvPicPr>
                      <a:picLocks noChangeAspect="1" noChangeArrowheads="1"/>
                    </pic:cNvPicPr>
                  </pic:nvPicPr>
                  <pic:blipFill>
                    <a:blip r:embed="rId8" cstate="print"/>
                    <a:srcRect/>
                    <a:stretch>
                      <a:fillRect/>
                    </a:stretch>
                  </pic:blipFill>
                  <pic:spPr bwMode="auto">
                    <a:xfrm>
                      <a:off x="0" y="0"/>
                      <a:ext cx="4959779" cy="3414502"/>
                    </a:xfrm>
                    <a:prstGeom prst="rect">
                      <a:avLst/>
                    </a:prstGeom>
                    <a:noFill/>
                    <a:ln w="9525">
                      <a:noFill/>
                      <a:miter lim="800000"/>
                      <a:headEnd/>
                      <a:tailEnd/>
                    </a:ln>
                  </pic:spPr>
                </pic:pic>
              </a:graphicData>
            </a:graphic>
          </wp:inline>
        </w:drawing>
      </w:r>
    </w:p>
    <w:p w:rsidR="00BA7899" w:rsidRPr="00065309" w:rsidRDefault="00BA7899" w:rsidP="00BA7899">
      <w:pPr>
        <w:framePr w:h="3254" w:wrap="notBeside" w:vAnchor="text" w:hAnchor="text" w:xAlign="center" w:y="1"/>
        <w:spacing w:after="0" w:line="360" w:lineRule="auto"/>
        <w:jc w:val="center"/>
        <w:rPr>
          <w:rFonts w:ascii="Times New Roman" w:hAnsi="Times New Roman"/>
          <w:sz w:val="28"/>
          <w:szCs w:val="28"/>
        </w:rPr>
      </w:pPr>
      <w:r w:rsidRPr="00065309">
        <w:rPr>
          <w:rStyle w:val="af1"/>
          <w:rFonts w:ascii="Times New Roman" w:hAnsi="Times New Roman" w:cs="Times New Roman"/>
          <w:b w:val="0"/>
          <w:bCs w:val="0"/>
          <w:sz w:val="28"/>
          <w:szCs w:val="28"/>
        </w:rPr>
        <w:t xml:space="preserve">Рисунок 1.1 — Динаміка споживання природного газу в Україні </w:t>
      </w:r>
      <w:r>
        <w:rPr>
          <w:rStyle w:val="af1"/>
          <w:rFonts w:ascii="Times New Roman" w:hAnsi="Times New Roman" w:cs="Times New Roman"/>
          <w:b w:val="0"/>
          <w:bCs w:val="0"/>
          <w:sz w:val="28"/>
          <w:szCs w:val="28"/>
        </w:rPr>
        <w:t xml:space="preserve">                      </w:t>
      </w:r>
      <w:r w:rsidRPr="00065309">
        <w:rPr>
          <w:rStyle w:val="af1"/>
          <w:rFonts w:ascii="Times New Roman" w:hAnsi="Times New Roman" w:cs="Times New Roman"/>
          <w:b w:val="0"/>
          <w:bCs w:val="0"/>
          <w:sz w:val="28"/>
          <w:szCs w:val="28"/>
        </w:rPr>
        <w:t>в 1998</w:t>
      </w:r>
      <w:r>
        <w:rPr>
          <w:rStyle w:val="af1"/>
          <w:rFonts w:ascii="Times New Roman" w:hAnsi="Times New Roman" w:cs="Times New Roman"/>
          <w:b w:val="0"/>
          <w:bCs w:val="0"/>
          <w:sz w:val="28"/>
          <w:szCs w:val="28"/>
        </w:rPr>
        <w:t>–</w:t>
      </w:r>
      <w:r w:rsidRPr="00065309">
        <w:rPr>
          <w:rStyle w:val="af1"/>
          <w:rFonts w:ascii="Times New Roman" w:hAnsi="Times New Roman" w:cs="Times New Roman"/>
          <w:b w:val="0"/>
          <w:bCs w:val="0"/>
          <w:sz w:val="28"/>
          <w:szCs w:val="28"/>
        </w:rPr>
        <w:t xml:space="preserve">2014 рр., </w:t>
      </w:r>
      <w:r>
        <w:rPr>
          <w:rStyle w:val="af1"/>
          <w:rFonts w:ascii="Times New Roman" w:hAnsi="Times New Roman" w:cs="Times New Roman"/>
          <w:b w:val="0"/>
          <w:bCs w:val="0"/>
          <w:sz w:val="28"/>
          <w:szCs w:val="28"/>
        </w:rPr>
        <w:t>млрд.</w:t>
      </w:r>
      <w:r w:rsidRPr="00065309">
        <w:rPr>
          <w:rStyle w:val="af1"/>
          <w:rFonts w:ascii="Times New Roman" w:hAnsi="Times New Roman" w:cs="Times New Roman"/>
          <w:b w:val="0"/>
          <w:bCs w:val="0"/>
          <w:sz w:val="28"/>
          <w:szCs w:val="28"/>
        </w:rPr>
        <w:t xml:space="preserve"> м</w:t>
      </w:r>
      <w:r w:rsidRPr="00065309">
        <w:rPr>
          <w:rStyle w:val="af1"/>
          <w:rFonts w:ascii="Times New Roman" w:hAnsi="Times New Roman" w:cs="Times New Roman"/>
          <w:b w:val="0"/>
          <w:bCs w:val="0"/>
          <w:sz w:val="28"/>
          <w:szCs w:val="28"/>
          <w:vertAlign w:val="superscript"/>
        </w:rPr>
        <w:t>3</w:t>
      </w:r>
    </w:p>
    <w:p w:rsidR="00BA7899" w:rsidRPr="00065309" w:rsidRDefault="00BA7899" w:rsidP="00BA7899">
      <w:pPr>
        <w:spacing w:before="240" w:after="0" w:line="360" w:lineRule="auto"/>
        <w:ind w:firstLine="851"/>
        <w:jc w:val="both"/>
        <w:rPr>
          <w:rFonts w:ascii="Times New Roman" w:hAnsi="Times New Roman"/>
          <w:sz w:val="28"/>
          <w:szCs w:val="28"/>
        </w:rPr>
      </w:pPr>
      <w:r w:rsidRPr="00065309">
        <w:rPr>
          <w:rStyle w:val="21"/>
          <w:rFonts w:ascii="Times New Roman" w:hAnsi="Times New Roman"/>
          <w:sz w:val="28"/>
          <w:szCs w:val="28"/>
        </w:rPr>
        <w:t>Споживання природного газу в Україні забезпечу</w:t>
      </w:r>
      <w:r w:rsidRPr="00065309">
        <w:rPr>
          <w:rStyle w:val="21"/>
          <w:rFonts w:ascii="Times New Roman" w:hAnsi="Times New Roman"/>
          <w:sz w:val="28"/>
          <w:szCs w:val="28"/>
        </w:rPr>
        <w:softHyphen/>
        <w:t>ється за рахунок імпортних поставок і власного ви</w:t>
      </w:r>
      <w:r w:rsidRPr="00065309">
        <w:rPr>
          <w:rStyle w:val="21"/>
          <w:rFonts w:ascii="Times New Roman" w:hAnsi="Times New Roman"/>
          <w:sz w:val="28"/>
          <w:szCs w:val="28"/>
        </w:rPr>
        <w:softHyphen/>
        <w:t>добутку. 2014 рік став рекордним із мінімальною часткою імпортованого газу (46%) у загальному обсязі споживання за всі роки незалежності Украї</w:t>
      </w:r>
      <w:r w:rsidRPr="00065309">
        <w:rPr>
          <w:rStyle w:val="21"/>
          <w:rFonts w:ascii="Times New Roman" w:hAnsi="Times New Roman"/>
          <w:sz w:val="28"/>
          <w:szCs w:val="28"/>
        </w:rPr>
        <w:softHyphen/>
        <w:t xml:space="preserve">ни (див. рис. 1.2), тоді як ще в </w:t>
      </w:r>
      <w:r>
        <w:rPr>
          <w:rStyle w:val="21"/>
          <w:rFonts w:ascii="Times New Roman" w:hAnsi="Times New Roman"/>
          <w:sz w:val="28"/>
          <w:szCs w:val="28"/>
        </w:rPr>
        <w:t xml:space="preserve">     </w:t>
      </w:r>
      <w:r w:rsidRPr="00065309">
        <w:rPr>
          <w:rStyle w:val="21"/>
          <w:rFonts w:ascii="Times New Roman" w:hAnsi="Times New Roman"/>
          <w:sz w:val="28"/>
          <w:szCs w:val="28"/>
        </w:rPr>
        <w:t>2013 р. цей показник сягав 56%, а в 2011 р. він наближався до максималь</w:t>
      </w:r>
      <w:r w:rsidRPr="00065309">
        <w:rPr>
          <w:rStyle w:val="21"/>
          <w:rFonts w:ascii="Times New Roman" w:hAnsi="Times New Roman"/>
          <w:sz w:val="28"/>
          <w:szCs w:val="28"/>
        </w:rPr>
        <w:softHyphen/>
        <w:t>них із 1991 р. значень — 81%.</w:t>
      </w:r>
    </w:p>
    <w:p w:rsidR="00BA7899" w:rsidRPr="00065309" w:rsidRDefault="00BA7899" w:rsidP="00BA7899">
      <w:pPr>
        <w:framePr w:h="3562" w:wrap="notBeside" w:vAnchor="text" w:hAnchor="text" w:xAlign="center" w:y="1"/>
        <w:spacing w:after="0" w:line="360" w:lineRule="auto"/>
        <w:jc w:val="center"/>
        <w:rPr>
          <w:rFonts w:ascii="Times New Roman" w:hAnsi="Times New Roman"/>
          <w:sz w:val="28"/>
          <w:szCs w:val="28"/>
        </w:rPr>
      </w:pPr>
      <w:r w:rsidRPr="00065309">
        <w:rPr>
          <w:rFonts w:ascii="Times New Roman" w:hAnsi="Times New Roman"/>
          <w:noProof/>
          <w:sz w:val="28"/>
          <w:szCs w:val="28"/>
          <w:lang w:eastAsia="uk-UA"/>
        </w:rPr>
        <w:lastRenderedPageBreak/>
        <w:drawing>
          <wp:inline distT="0" distB="0" distL="0" distR="0">
            <wp:extent cx="5252815" cy="3750198"/>
            <wp:effectExtent l="0" t="0" r="5080" b="3175"/>
            <wp:docPr id="9" name="Рисунок 9" descr="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27"/>
                    <pic:cNvPicPr>
                      <a:picLocks noChangeAspect="1" noChangeArrowheads="1"/>
                    </pic:cNvPicPr>
                  </pic:nvPicPr>
                  <pic:blipFill>
                    <a:blip r:embed="rId9" cstate="print"/>
                    <a:srcRect/>
                    <a:stretch>
                      <a:fillRect/>
                    </a:stretch>
                  </pic:blipFill>
                  <pic:spPr bwMode="auto">
                    <a:xfrm>
                      <a:off x="0" y="0"/>
                      <a:ext cx="5273915" cy="3765262"/>
                    </a:xfrm>
                    <a:prstGeom prst="rect">
                      <a:avLst/>
                    </a:prstGeom>
                    <a:noFill/>
                    <a:ln w="9525">
                      <a:noFill/>
                      <a:miter lim="800000"/>
                      <a:headEnd/>
                      <a:tailEnd/>
                    </a:ln>
                  </pic:spPr>
                </pic:pic>
              </a:graphicData>
            </a:graphic>
          </wp:inline>
        </w:drawing>
      </w:r>
    </w:p>
    <w:p w:rsidR="00BA7899" w:rsidRPr="00065309" w:rsidRDefault="00BA7899" w:rsidP="00BA7899">
      <w:pPr>
        <w:framePr w:h="3562" w:wrap="notBeside" w:vAnchor="text" w:hAnchor="text" w:xAlign="center" w:y="1"/>
        <w:spacing w:after="0" w:line="360" w:lineRule="auto"/>
        <w:jc w:val="center"/>
        <w:rPr>
          <w:rFonts w:ascii="Times New Roman" w:hAnsi="Times New Roman"/>
          <w:sz w:val="28"/>
          <w:szCs w:val="28"/>
        </w:rPr>
      </w:pPr>
      <w:r w:rsidRPr="00065309">
        <w:rPr>
          <w:rStyle w:val="af1"/>
          <w:rFonts w:ascii="Times New Roman" w:hAnsi="Times New Roman" w:cs="Times New Roman"/>
          <w:b w:val="0"/>
          <w:bCs w:val="0"/>
          <w:sz w:val="28"/>
          <w:szCs w:val="28"/>
        </w:rPr>
        <w:t xml:space="preserve">Рисунок 1.2 </w:t>
      </w:r>
      <w:r>
        <w:rPr>
          <w:rStyle w:val="af1"/>
          <w:rFonts w:ascii="Times New Roman" w:hAnsi="Times New Roman" w:cs="Times New Roman"/>
          <w:b w:val="0"/>
          <w:bCs w:val="0"/>
          <w:sz w:val="28"/>
          <w:szCs w:val="28"/>
        </w:rPr>
        <w:t>–</w:t>
      </w:r>
      <w:r w:rsidRPr="00065309">
        <w:rPr>
          <w:rStyle w:val="af1"/>
          <w:rFonts w:ascii="Times New Roman" w:hAnsi="Times New Roman" w:cs="Times New Roman"/>
          <w:b w:val="0"/>
          <w:bCs w:val="0"/>
          <w:sz w:val="28"/>
          <w:szCs w:val="28"/>
        </w:rPr>
        <w:t xml:space="preserve"> Частка імпорту в загальному обсязі споживання природного газу в Україні в 1991</w:t>
      </w:r>
      <w:r>
        <w:rPr>
          <w:rStyle w:val="af1"/>
          <w:rFonts w:ascii="Times New Roman" w:hAnsi="Times New Roman" w:cs="Times New Roman"/>
          <w:b w:val="0"/>
          <w:bCs w:val="0"/>
          <w:sz w:val="28"/>
          <w:szCs w:val="28"/>
        </w:rPr>
        <w:t>–</w:t>
      </w:r>
      <w:r w:rsidRPr="00065309">
        <w:rPr>
          <w:rStyle w:val="af1"/>
          <w:rFonts w:ascii="Times New Roman" w:hAnsi="Times New Roman" w:cs="Times New Roman"/>
          <w:b w:val="0"/>
          <w:bCs w:val="0"/>
          <w:sz w:val="28"/>
          <w:szCs w:val="28"/>
        </w:rPr>
        <w:t>2014 рр., %</w:t>
      </w:r>
    </w:p>
    <w:p w:rsidR="00BA7899" w:rsidRPr="00065309" w:rsidRDefault="00BA7899" w:rsidP="00BA7899">
      <w:pPr>
        <w:spacing w:before="240"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Основною причиною таких позитивних змін є зміни в енергетичній політиці держави, а саме: диверсифі</w:t>
      </w:r>
      <w:r w:rsidRPr="00065309">
        <w:rPr>
          <w:rStyle w:val="21"/>
          <w:rFonts w:ascii="Times New Roman" w:hAnsi="Times New Roman"/>
          <w:sz w:val="28"/>
          <w:szCs w:val="28"/>
        </w:rPr>
        <w:softHyphen/>
        <w:t>кація джерел постачання газу, активізація внутріш</w:t>
      </w:r>
      <w:r w:rsidRPr="00065309">
        <w:rPr>
          <w:rStyle w:val="21"/>
          <w:rFonts w:ascii="Times New Roman" w:hAnsi="Times New Roman"/>
          <w:sz w:val="28"/>
          <w:szCs w:val="28"/>
        </w:rPr>
        <w:softHyphen/>
        <w:t>ніх резервів галузі, загальна економія споживання всіх енергоресурсів, початок заміщення імпортова</w:t>
      </w:r>
      <w:r w:rsidRPr="00065309">
        <w:rPr>
          <w:rStyle w:val="21"/>
          <w:rFonts w:ascii="Times New Roman" w:hAnsi="Times New Roman"/>
          <w:sz w:val="28"/>
          <w:szCs w:val="28"/>
        </w:rPr>
        <w:softHyphen/>
        <w:t>них енергоносіїв вітчизняними аналогами, а також запровадження програм енергозбереження в кому</w:t>
      </w:r>
      <w:r w:rsidRPr="00065309">
        <w:rPr>
          <w:rStyle w:val="21"/>
          <w:rFonts w:ascii="Times New Roman" w:hAnsi="Times New Roman"/>
          <w:sz w:val="28"/>
          <w:szCs w:val="28"/>
        </w:rPr>
        <w:softHyphen/>
        <w:t>нальному господарстві. Ці та інші зусилля керівни</w:t>
      </w:r>
      <w:r w:rsidRPr="00065309">
        <w:rPr>
          <w:rStyle w:val="21"/>
          <w:rFonts w:ascii="Times New Roman" w:hAnsi="Times New Roman"/>
          <w:sz w:val="28"/>
          <w:szCs w:val="28"/>
        </w:rPr>
        <w:softHyphen/>
        <w:t>цтва енергетичного сектору України призвели також до позитивних наслідків у вигляді зниження ціни ім</w:t>
      </w:r>
      <w:r w:rsidRPr="00065309">
        <w:rPr>
          <w:rStyle w:val="21"/>
          <w:rFonts w:ascii="Times New Roman" w:hAnsi="Times New Roman"/>
          <w:sz w:val="28"/>
          <w:szCs w:val="28"/>
        </w:rPr>
        <w:softHyphen/>
        <w:t>портованого газу.</w:t>
      </w:r>
    </w:p>
    <w:p w:rsidR="00BA7899" w:rsidRPr="00065309" w:rsidRDefault="00BA7899" w:rsidP="00BA7899">
      <w:pPr>
        <w:spacing w:before="240" w:line="360" w:lineRule="auto"/>
        <w:ind w:left="2160" w:firstLine="851"/>
        <w:jc w:val="both"/>
        <w:rPr>
          <w:rStyle w:val="50"/>
          <w:rFonts w:ascii="Times New Roman" w:hAnsi="Times New Roman" w:cs="Times New Roman"/>
          <w:sz w:val="28"/>
          <w:szCs w:val="28"/>
        </w:rPr>
      </w:pPr>
      <w:r w:rsidRPr="00065309">
        <w:rPr>
          <w:rStyle w:val="50"/>
          <w:rFonts w:ascii="Times New Roman" w:hAnsi="Times New Roman" w:cs="Times New Roman"/>
          <w:sz w:val="28"/>
          <w:szCs w:val="28"/>
        </w:rPr>
        <w:t>Відновлювальні джерела енергії</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 xml:space="preserve">В умовах існування об’єктивної загрози вичерпання корисних копалин як джерел одержання палива для потреб людства, все більшої актуальності набуває необхідність вирішення проблеми пошуку альтернативних джерел для покриття енергетичних потреб. Першочерговим </w:t>
      </w:r>
      <w:r w:rsidRPr="00065309">
        <w:rPr>
          <w:rStyle w:val="21"/>
          <w:rFonts w:ascii="Times New Roman" w:hAnsi="Times New Roman"/>
          <w:sz w:val="28"/>
          <w:szCs w:val="28"/>
        </w:rPr>
        <w:lastRenderedPageBreak/>
        <w:t>завданням національної енерге</w:t>
      </w:r>
      <w:r w:rsidRPr="00065309">
        <w:rPr>
          <w:rStyle w:val="21"/>
          <w:rFonts w:ascii="Times New Roman" w:hAnsi="Times New Roman"/>
          <w:sz w:val="28"/>
          <w:szCs w:val="28"/>
        </w:rPr>
        <w:softHyphen/>
        <w:t>тики є пошук і використання альтернативних видів палива, альтернативність яких полягає, передусім, в їхній екологічності та відновлюваності.</w:t>
      </w:r>
    </w:p>
    <w:p w:rsidR="00BA789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Ситуація ускладнюється тим, що ефективність ви</w:t>
      </w:r>
      <w:r w:rsidRPr="00065309">
        <w:rPr>
          <w:rStyle w:val="21"/>
          <w:rFonts w:ascii="Times New Roman" w:hAnsi="Times New Roman"/>
          <w:sz w:val="28"/>
          <w:szCs w:val="28"/>
        </w:rPr>
        <w:softHyphen/>
        <w:t>робництва та використання палива з біомаси поки що є нижчою за ефективність застосув</w:t>
      </w:r>
      <w:r>
        <w:rPr>
          <w:rStyle w:val="21"/>
          <w:rFonts w:ascii="Times New Roman" w:hAnsi="Times New Roman"/>
          <w:sz w:val="28"/>
          <w:szCs w:val="28"/>
        </w:rPr>
        <w:t>ання тради</w:t>
      </w:r>
      <w:r>
        <w:rPr>
          <w:rStyle w:val="21"/>
          <w:rFonts w:ascii="Times New Roman" w:hAnsi="Times New Roman"/>
          <w:sz w:val="28"/>
          <w:szCs w:val="28"/>
        </w:rPr>
        <w:softHyphen/>
        <w:t>ційних видів палива.</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 xml:space="preserve">Біомаса — четверте за значенням паливо у світі, яке дає близько </w:t>
      </w:r>
      <w:r>
        <w:rPr>
          <w:rStyle w:val="21"/>
          <w:rFonts w:ascii="Times New Roman" w:hAnsi="Times New Roman"/>
          <w:sz w:val="28"/>
          <w:szCs w:val="28"/>
        </w:rPr>
        <w:t xml:space="preserve">                </w:t>
      </w:r>
      <w:r w:rsidRPr="00065309">
        <w:rPr>
          <w:rStyle w:val="21"/>
          <w:rFonts w:ascii="Times New Roman" w:hAnsi="Times New Roman"/>
          <w:sz w:val="28"/>
          <w:szCs w:val="28"/>
        </w:rPr>
        <w:t xml:space="preserve">2 млрд т у. п. на рік, а це </w:t>
      </w:r>
      <w:r>
        <w:rPr>
          <w:rStyle w:val="21"/>
          <w:rFonts w:ascii="Times New Roman" w:hAnsi="Times New Roman"/>
          <w:sz w:val="28"/>
          <w:szCs w:val="28"/>
        </w:rPr>
        <w:t>–</w:t>
      </w:r>
      <w:r w:rsidRPr="00065309">
        <w:rPr>
          <w:rStyle w:val="21"/>
          <w:rFonts w:ascii="Times New Roman" w:hAnsi="Times New Roman"/>
          <w:sz w:val="28"/>
          <w:szCs w:val="28"/>
        </w:rPr>
        <w:t xml:space="preserve"> майже 14% загального споживання первинних енергоно</w:t>
      </w:r>
      <w:r w:rsidRPr="00065309">
        <w:rPr>
          <w:rStyle w:val="21"/>
          <w:rFonts w:ascii="Times New Roman" w:hAnsi="Times New Roman"/>
          <w:sz w:val="28"/>
          <w:szCs w:val="28"/>
        </w:rPr>
        <w:softHyphen/>
        <w:t>сіїв. При цьому понад 70% поновлюваних джерел енергії походить із біомаси. Відбувається швидкий перехід до її раціонального використання. Ви</w:t>
      </w:r>
      <w:r w:rsidRPr="00065309">
        <w:rPr>
          <w:rStyle w:val="21"/>
          <w:rFonts w:ascii="Times New Roman" w:hAnsi="Times New Roman"/>
          <w:sz w:val="28"/>
          <w:szCs w:val="28"/>
        </w:rPr>
        <w:softHyphen/>
        <w:t>робництво та споживання біопалива зростає в усьому світі. Україні дуже важливо не залишитись осторонь передових світових тенденцій у цьому на</w:t>
      </w:r>
      <w:r w:rsidRPr="00065309">
        <w:rPr>
          <w:rStyle w:val="21"/>
          <w:rFonts w:ascii="Times New Roman" w:hAnsi="Times New Roman"/>
          <w:sz w:val="28"/>
          <w:szCs w:val="28"/>
        </w:rPr>
        <w:softHyphen/>
        <w:t>прямку, особливо зважаючи на недостатню забез</w:t>
      </w:r>
      <w:r w:rsidRPr="00065309">
        <w:rPr>
          <w:rStyle w:val="21"/>
          <w:rFonts w:ascii="Times New Roman" w:hAnsi="Times New Roman"/>
          <w:sz w:val="28"/>
          <w:szCs w:val="28"/>
        </w:rPr>
        <w:softHyphen/>
        <w:t>печеність власним викопним паливом.</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Згідно з енергетичним балансом України за 2016 р., частка ВДЕ у валовому кінцевому енергоспоживан</w:t>
      </w:r>
      <w:r w:rsidRPr="00065309">
        <w:rPr>
          <w:rStyle w:val="21"/>
          <w:rFonts w:ascii="Times New Roman" w:hAnsi="Times New Roman"/>
          <w:sz w:val="28"/>
          <w:szCs w:val="28"/>
        </w:rPr>
        <w:softHyphen/>
        <w:t>ні становить 3,62%, в тому числі біомаса — 2,28%, а це — 63% усіх ВДЕ або 1,61 млн т н.е.(табл.</w:t>
      </w:r>
      <w:r>
        <w:rPr>
          <w:rStyle w:val="21"/>
          <w:rFonts w:ascii="Times New Roman" w:hAnsi="Times New Roman"/>
          <w:sz w:val="28"/>
          <w:szCs w:val="28"/>
        </w:rPr>
        <w:t xml:space="preserve"> </w:t>
      </w:r>
      <w:r w:rsidRPr="00065309">
        <w:rPr>
          <w:rStyle w:val="21"/>
          <w:rFonts w:ascii="Times New Roman" w:hAnsi="Times New Roman"/>
          <w:sz w:val="28"/>
          <w:szCs w:val="28"/>
        </w:rPr>
        <w:t>1.2).</w:t>
      </w:r>
    </w:p>
    <w:p w:rsidR="00BA7899" w:rsidRPr="00065309" w:rsidRDefault="00BA7899" w:rsidP="00BA7899">
      <w:pPr>
        <w:spacing w:after="0" w:line="360" w:lineRule="auto"/>
        <w:ind w:firstLine="851"/>
        <w:jc w:val="right"/>
        <w:rPr>
          <w:rStyle w:val="21"/>
          <w:rFonts w:ascii="Times New Roman" w:hAnsi="Times New Roman"/>
          <w:sz w:val="28"/>
          <w:szCs w:val="28"/>
        </w:rPr>
      </w:pPr>
    </w:p>
    <w:p w:rsidR="00BA7899" w:rsidRDefault="00BA7899" w:rsidP="00BA7899">
      <w:pPr>
        <w:spacing w:after="0" w:line="360" w:lineRule="auto"/>
        <w:ind w:firstLine="851"/>
        <w:rPr>
          <w:rStyle w:val="21"/>
          <w:rFonts w:ascii="Times New Roman" w:hAnsi="Times New Roman"/>
          <w:sz w:val="28"/>
          <w:szCs w:val="28"/>
        </w:rPr>
      </w:pPr>
      <w:r w:rsidRPr="00065309">
        <w:rPr>
          <w:rStyle w:val="21"/>
          <w:rFonts w:ascii="Times New Roman" w:hAnsi="Times New Roman"/>
          <w:sz w:val="28"/>
          <w:szCs w:val="28"/>
        </w:rPr>
        <w:t xml:space="preserve">Таблиця 1.2 </w:t>
      </w:r>
      <w:r>
        <w:rPr>
          <w:rStyle w:val="21"/>
          <w:rFonts w:ascii="Times New Roman" w:hAnsi="Times New Roman"/>
          <w:sz w:val="28"/>
          <w:szCs w:val="28"/>
        </w:rPr>
        <w:t>–</w:t>
      </w:r>
      <w:r w:rsidRPr="00065309">
        <w:rPr>
          <w:rStyle w:val="21"/>
          <w:rFonts w:ascii="Times New Roman" w:hAnsi="Times New Roman"/>
          <w:sz w:val="28"/>
          <w:szCs w:val="28"/>
        </w:rPr>
        <w:t xml:space="preserve"> Місце ВДЕ та біомаси в енергетичному балансі України</w:t>
      </w:r>
    </w:p>
    <w:p w:rsidR="00BA7899" w:rsidRPr="00065309" w:rsidRDefault="00BA7899" w:rsidP="00BA7899">
      <w:pPr>
        <w:spacing w:after="0" w:line="360" w:lineRule="auto"/>
        <w:ind w:firstLine="851"/>
        <w:rPr>
          <w:rStyle w:val="21"/>
          <w:rFonts w:ascii="Times New Roman" w:hAnsi="Times New Roman"/>
          <w:sz w:val="28"/>
          <w:szCs w:val="28"/>
        </w:rPr>
      </w:pPr>
    </w:p>
    <w:tbl>
      <w:tblPr>
        <w:tblW w:w="0" w:type="auto"/>
        <w:jc w:val="center"/>
        <w:tblLook w:val="04A0"/>
      </w:tblPr>
      <w:tblGrid>
        <w:gridCol w:w="4531"/>
        <w:gridCol w:w="1134"/>
        <w:gridCol w:w="1134"/>
        <w:gridCol w:w="1134"/>
        <w:gridCol w:w="1412"/>
      </w:tblGrid>
      <w:tr w:rsidR="00BA7899" w:rsidRPr="00B918E1" w:rsidTr="00BA7899">
        <w:trPr>
          <w:trHeight w:val="307"/>
          <w:jc w:val="center"/>
        </w:trPr>
        <w:tc>
          <w:tcPr>
            <w:tcW w:w="4531"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
                <w:bCs/>
                <w:sz w:val="24"/>
                <w:szCs w:val="24"/>
              </w:rPr>
            </w:pPr>
            <w:r w:rsidRPr="00B918E1">
              <w:rPr>
                <w:rFonts w:ascii="Times New Roman" w:eastAsia="Times New Roman" w:hAnsi="Times New Roman"/>
                <w:b/>
                <w:bCs/>
                <w:sz w:val="24"/>
                <w:szCs w:val="24"/>
              </w:rPr>
              <w:t>Показники</w:t>
            </w:r>
          </w:p>
        </w:tc>
        <w:tc>
          <w:tcPr>
            <w:tcW w:w="1134" w:type="dxa"/>
            <w:tcBorders>
              <w:top w:val="single" w:sz="4" w:space="0" w:color="auto"/>
              <w:left w:val="nil"/>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
                <w:bCs/>
                <w:sz w:val="24"/>
                <w:szCs w:val="24"/>
              </w:rPr>
            </w:pPr>
            <w:r w:rsidRPr="00B918E1">
              <w:rPr>
                <w:rFonts w:ascii="Times New Roman" w:eastAsia="Times New Roman" w:hAnsi="Times New Roman"/>
                <w:b/>
                <w:bCs/>
                <w:sz w:val="24"/>
                <w:szCs w:val="24"/>
              </w:rPr>
              <w:t>2013</w:t>
            </w:r>
          </w:p>
        </w:tc>
        <w:tc>
          <w:tcPr>
            <w:tcW w:w="1134" w:type="dxa"/>
            <w:tcBorders>
              <w:top w:val="single" w:sz="4" w:space="0" w:color="auto"/>
              <w:left w:val="nil"/>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
                <w:bCs/>
                <w:sz w:val="24"/>
                <w:szCs w:val="24"/>
              </w:rPr>
            </w:pPr>
            <w:r w:rsidRPr="00B918E1">
              <w:rPr>
                <w:rFonts w:ascii="Times New Roman" w:eastAsia="Times New Roman" w:hAnsi="Times New Roman"/>
                <w:b/>
                <w:bCs/>
                <w:sz w:val="24"/>
                <w:szCs w:val="24"/>
              </w:rPr>
              <w:t>2014</w:t>
            </w:r>
          </w:p>
        </w:tc>
        <w:tc>
          <w:tcPr>
            <w:tcW w:w="1134" w:type="dxa"/>
            <w:tcBorders>
              <w:top w:val="single" w:sz="4" w:space="0" w:color="auto"/>
              <w:left w:val="nil"/>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
                <w:bCs/>
                <w:sz w:val="24"/>
                <w:szCs w:val="24"/>
              </w:rPr>
            </w:pPr>
            <w:r w:rsidRPr="00B918E1">
              <w:rPr>
                <w:rFonts w:ascii="Times New Roman" w:eastAsia="Times New Roman" w:hAnsi="Times New Roman"/>
                <w:b/>
                <w:bCs/>
                <w:sz w:val="24"/>
                <w:szCs w:val="24"/>
              </w:rPr>
              <w:t>2015</w:t>
            </w:r>
          </w:p>
        </w:tc>
        <w:tc>
          <w:tcPr>
            <w:tcW w:w="1412" w:type="dxa"/>
            <w:tcBorders>
              <w:top w:val="single" w:sz="4" w:space="0" w:color="auto"/>
              <w:left w:val="nil"/>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
                <w:bCs/>
                <w:sz w:val="24"/>
                <w:szCs w:val="24"/>
              </w:rPr>
            </w:pPr>
            <w:r w:rsidRPr="00B918E1">
              <w:rPr>
                <w:rFonts w:ascii="Times New Roman" w:eastAsia="Times New Roman" w:hAnsi="Times New Roman"/>
                <w:b/>
                <w:bCs/>
                <w:sz w:val="24"/>
                <w:szCs w:val="24"/>
              </w:rPr>
              <w:t>2016</w:t>
            </w:r>
          </w:p>
        </w:tc>
      </w:tr>
      <w:tr w:rsidR="00BA7899" w:rsidRPr="00B918E1" w:rsidTr="00BA7899">
        <w:trPr>
          <w:trHeight w:val="521"/>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Частка відновлюваних джерел у ЗППЕ, %</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color w:val="000000"/>
                <w:sz w:val="24"/>
                <w:szCs w:val="24"/>
              </w:rPr>
            </w:pPr>
            <w:r w:rsidRPr="00B918E1">
              <w:rPr>
                <w:rFonts w:ascii="Times New Roman" w:eastAsia="Times New Roman" w:hAnsi="Times New Roman"/>
                <w:color w:val="000000"/>
                <w:sz w:val="24"/>
                <w:szCs w:val="24"/>
              </w:rPr>
              <w:t>2</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1,99</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2,02</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2,73</w:t>
            </w:r>
          </w:p>
        </w:tc>
      </w:tr>
      <w:tr w:rsidR="00BA7899" w:rsidRPr="00B918E1" w:rsidTr="00BA7899">
        <w:trPr>
          <w:trHeight w:val="782"/>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Частка відновлюваних джерел у ВКЕ*, %</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2,98</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2,8</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2,95</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3,62</w:t>
            </w:r>
          </w:p>
        </w:tc>
      </w:tr>
      <w:tr w:rsidR="00BA7899" w:rsidRPr="00B918E1" w:rsidTr="00BA7899">
        <w:trPr>
          <w:trHeight w:val="307"/>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Біопаливо/відходи у ЗППЕ, млн т н. е.</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1,48</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1,56</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1,52</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1,88</w:t>
            </w:r>
          </w:p>
        </w:tc>
      </w:tr>
      <w:tr w:rsidR="00BA7899" w:rsidRPr="00B918E1" w:rsidTr="00BA7899">
        <w:trPr>
          <w:trHeight w:val="307"/>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–1,12%</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–1,23%</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–1,23%</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–1,62%</w:t>
            </w:r>
          </w:p>
        </w:tc>
      </w:tr>
      <w:tr w:rsidR="00BA7899" w:rsidRPr="00B918E1" w:rsidTr="00BA7899">
        <w:trPr>
          <w:trHeight w:val="307"/>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Біопаливо/відходи у ВКЕ*, млн т н. е.</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1,4</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1,45</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1,47</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1,61</w:t>
            </w:r>
          </w:p>
        </w:tc>
      </w:tr>
      <w:tr w:rsidR="00BA7899" w:rsidRPr="00B918E1" w:rsidTr="00BA7899">
        <w:trPr>
          <w:trHeight w:val="307"/>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–1,86%</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–1,88%</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–1,99%</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–2,28%</w:t>
            </w:r>
          </w:p>
        </w:tc>
      </w:tr>
      <w:tr w:rsidR="00BA7899" w:rsidRPr="00B918E1" w:rsidTr="00BA7899">
        <w:trPr>
          <w:trHeight w:val="782"/>
          <w:jc w:val="center"/>
        </w:trPr>
        <w:tc>
          <w:tcPr>
            <w:tcW w:w="4531" w:type="dxa"/>
            <w:tcBorders>
              <w:top w:val="nil"/>
              <w:left w:val="single" w:sz="4" w:space="0" w:color="auto"/>
              <w:bottom w:val="single" w:sz="4" w:space="0" w:color="auto"/>
              <w:right w:val="single" w:sz="4" w:space="0" w:color="auto"/>
            </w:tcBorders>
            <w:shd w:val="clear" w:color="000000" w:fill="EEECE1"/>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Частка біопалива/відходів від усіх ВДЕ у ВКЕ*, %</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62</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67</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68</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B918E1" w:rsidRDefault="00BA7899" w:rsidP="00BA7899">
            <w:pPr>
              <w:spacing w:after="0" w:line="240" w:lineRule="auto"/>
              <w:jc w:val="center"/>
              <w:rPr>
                <w:rFonts w:ascii="Times New Roman" w:eastAsia="Times New Roman" w:hAnsi="Times New Roman"/>
                <w:bCs/>
                <w:sz w:val="24"/>
                <w:szCs w:val="24"/>
              </w:rPr>
            </w:pPr>
            <w:r w:rsidRPr="00B918E1">
              <w:rPr>
                <w:rFonts w:ascii="Times New Roman" w:eastAsia="Times New Roman" w:hAnsi="Times New Roman"/>
                <w:bCs/>
                <w:sz w:val="24"/>
                <w:szCs w:val="24"/>
              </w:rPr>
              <w:t>63</w:t>
            </w:r>
          </w:p>
        </w:tc>
      </w:tr>
    </w:tbl>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lastRenderedPageBreak/>
        <w:t>Порівняно з 2015 р. спостерігається зростання вне</w:t>
      </w:r>
      <w:r w:rsidRPr="00065309">
        <w:rPr>
          <w:rStyle w:val="21"/>
          <w:rFonts w:ascii="Times New Roman" w:hAnsi="Times New Roman"/>
          <w:sz w:val="28"/>
          <w:szCs w:val="28"/>
        </w:rPr>
        <w:softHyphen/>
        <w:t>ску біомаси до загального постачання первинної енергії з 1,52 до 1,88 млн</w:t>
      </w:r>
      <w:r>
        <w:rPr>
          <w:rStyle w:val="21"/>
          <w:rFonts w:ascii="Times New Roman" w:hAnsi="Times New Roman"/>
          <w:sz w:val="28"/>
          <w:szCs w:val="28"/>
        </w:rPr>
        <w:t>.</w:t>
      </w:r>
      <w:r w:rsidRPr="00065309">
        <w:rPr>
          <w:rStyle w:val="21"/>
          <w:rFonts w:ascii="Times New Roman" w:hAnsi="Times New Roman"/>
          <w:sz w:val="28"/>
          <w:szCs w:val="28"/>
        </w:rPr>
        <w:t xml:space="preserve"> т н. е./рік. У подальшому очікується зростання даного показника у зв’язку з нагальною необхідністю заміщення природного газу альтернативними видами палива й упровадженням заходів, що сприятимуть цьому процесу.</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Національним планом дій із відновлюваної енерге</w:t>
      </w:r>
      <w:r w:rsidRPr="00065309">
        <w:rPr>
          <w:rStyle w:val="21"/>
          <w:rFonts w:ascii="Times New Roman" w:hAnsi="Times New Roman"/>
          <w:sz w:val="28"/>
          <w:szCs w:val="28"/>
        </w:rPr>
        <w:softHyphen/>
        <w:t>тики встановлено загальну мету з розвитку цього сектору в Україні до 2020 р.: внесок ВДЕ до вало</w:t>
      </w:r>
      <w:r w:rsidRPr="00065309">
        <w:rPr>
          <w:rStyle w:val="21"/>
          <w:rFonts w:ascii="Times New Roman" w:hAnsi="Times New Roman"/>
          <w:sz w:val="28"/>
          <w:szCs w:val="28"/>
        </w:rPr>
        <w:softHyphen/>
        <w:t>вого кінцевого енергоспоживання має досягти 11% у 2020 р. (у відповідності до зобов’язань України як члена Енергетичного Співтовариства). Біомаса є вагомою складовою ВДЕ, згідно з Національним планом дій основний її внесок передбачений в сек</w:t>
      </w:r>
      <w:r w:rsidRPr="00065309">
        <w:rPr>
          <w:rStyle w:val="21"/>
          <w:rFonts w:ascii="Times New Roman" w:hAnsi="Times New Roman"/>
          <w:sz w:val="28"/>
          <w:szCs w:val="28"/>
        </w:rPr>
        <w:softHyphen/>
        <w:t>торі опалення/охолодження — 5 000 тис. т</w:t>
      </w:r>
      <w:r>
        <w:rPr>
          <w:rStyle w:val="21"/>
          <w:rFonts w:ascii="Times New Roman" w:hAnsi="Times New Roman"/>
          <w:sz w:val="28"/>
          <w:szCs w:val="28"/>
        </w:rPr>
        <w:t xml:space="preserve"> </w:t>
      </w:r>
      <w:r w:rsidRPr="00065309">
        <w:rPr>
          <w:rStyle w:val="21"/>
          <w:rFonts w:ascii="Times New Roman" w:hAnsi="Times New Roman"/>
          <w:sz w:val="28"/>
          <w:szCs w:val="28"/>
        </w:rPr>
        <w:t>н. е./рік у 2020 р., що становитиме 85% внеску всіх віднов</w:t>
      </w:r>
      <w:r w:rsidRPr="00065309">
        <w:rPr>
          <w:rStyle w:val="21"/>
          <w:rFonts w:ascii="Times New Roman" w:hAnsi="Times New Roman"/>
          <w:sz w:val="28"/>
          <w:szCs w:val="28"/>
        </w:rPr>
        <w:softHyphen/>
        <w:t xml:space="preserve">люваних джерел енергії (табл. 1.3). </w:t>
      </w:r>
    </w:p>
    <w:p w:rsidR="00BA7899" w:rsidRPr="00065309" w:rsidRDefault="00BA7899" w:rsidP="00BA7899">
      <w:pPr>
        <w:spacing w:before="240" w:after="0" w:line="360" w:lineRule="auto"/>
        <w:ind w:firstLine="851"/>
        <w:rPr>
          <w:rStyle w:val="21"/>
          <w:rFonts w:ascii="Times New Roman" w:hAnsi="Times New Roman"/>
          <w:sz w:val="28"/>
          <w:szCs w:val="28"/>
        </w:rPr>
      </w:pPr>
      <w:r w:rsidRPr="00065309">
        <w:rPr>
          <w:rStyle w:val="21"/>
          <w:rFonts w:ascii="Times New Roman" w:hAnsi="Times New Roman"/>
          <w:sz w:val="28"/>
          <w:szCs w:val="28"/>
        </w:rPr>
        <w:t xml:space="preserve">Таблиця 1.3 </w:t>
      </w:r>
      <w:r>
        <w:rPr>
          <w:rStyle w:val="21"/>
          <w:rFonts w:ascii="Times New Roman" w:hAnsi="Times New Roman"/>
          <w:sz w:val="28"/>
          <w:szCs w:val="28"/>
        </w:rPr>
        <w:t>–</w:t>
      </w:r>
      <w:r w:rsidRPr="00065309">
        <w:rPr>
          <w:rStyle w:val="21"/>
          <w:rFonts w:ascii="Times New Roman" w:hAnsi="Times New Roman"/>
          <w:sz w:val="28"/>
          <w:szCs w:val="28"/>
        </w:rPr>
        <w:t xml:space="preserve"> Національна індикативна ціль ВДЕ у валовому кінцевому енергоспоживанні до 2020</w:t>
      </w:r>
      <w:r>
        <w:rPr>
          <w:rStyle w:val="21"/>
          <w:rFonts w:ascii="Times New Roman" w:hAnsi="Times New Roman"/>
          <w:sz w:val="28"/>
          <w:szCs w:val="28"/>
        </w:rPr>
        <w:t xml:space="preserve"> </w:t>
      </w:r>
      <w:r w:rsidRPr="00065309">
        <w:rPr>
          <w:rStyle w:val="21"/>
          <w:rFonts w:ascii="Times New Roman" w:hAnsi="Times New Roman"/>
          <w:sz w:val="28"/>
          <w:szCs w:val="28"/>
        </w:rPr>
        <w:t>р. та розрахункові траєкторії її досягнення</w:t>
      </w:r>
    </w:p>
    <w:tbl>
      <w:tblPr>
        <w:tblW w:w="9229" w:type="dxa"/>
        <w:tblInd w:w="89" w:type="dxa"/>
        <w:tblLook w:val="04A0"/>
      </w:tblPr>
      <w:tblGrid>
        <w:gridCol w:w="2713"/>
        <w:gridCol w:w="848"/>
        <w:gridCol w:w="819"/>
        <w:gridCol w:w="819"/>
        <w:gridCol w:w="754"/>
        <w:gridCol w:w="819"/>
        <w:gridCol w:w="819"/>
        <w:gridCol w:w="819"/>
        <w:gridCol w:w="819"/>
      </w:tblGrid>
      <w:tr w:rsidR="00BA7899" w:rsidRPr="0024181D" w:rsidTr="00BA7899">
        <w:trPr>
          <w:trHeight w:val="248"/>
        </w:trPr>
        <w:tc>
          <w:tcPr>
            <w:tcW w:w="2713"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Показники</w:t>
            </w:r>
          </w:p>
        </w:tc>
        <w:tc>
          <w:tcPr>
            <w:tcW w:w="848" w:type="dxa"/>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2009</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2014</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2015</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2016</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2017</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2018</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2019</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
                <w:bCs/>
                <w:sz w:val="24"/>
                <w:szCs w:val="24"/>
              </w:rPr>
            </w:pPr>
            <w:r w:rsidRPr="0024181D">
              <w:rPr>
                <w:rFonts w:ascii="Times New Roman" w:eastAsia="Times New Roman" w:hAnsi="Times New Roman"/>
                <w:b/>
                <w:bCs/>
                <w:sz w:val="24"/>
                <w:szCs w:val="24"/>
              </w:rPr>
              <w:t>2020</w:t>
            </w:r>
          </w:p>
        </w:tc>
      </w:tr>
      <w:tr w:rsidR="00BA7899" w:rsidRPr="0024181D" w:rsidTr="00BA7899">
        <w:trPr>
          <w:trHeight w:val="422"/>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ВДЕ: виробництво теплової енергії, %</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3,4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5,7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6,7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7,7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8,9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11,2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12,4</w:t>
            </w:r>
          </w:p>
        </w:tc>
      </w:tr>
      <w:tr w:rsidR="00BA7899" w:rsidRPr="0024181D" w:rsidTr="00BA7899">
        <w:trPr>
          <w:trHeight w:val="695"/>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 біомаса, тис. т н. е.</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1 433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2 280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2 700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3100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3 580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4 050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4 525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5 000</w:t>
            </w:r>
          </w:p>
        </w:tc>
      </w:tr>
      <w:tr w:rsidR="00BA7899" w:rsidRPr="0024181D" w:rsidTr="00BA7899">
        <w:trPr>
          <w:trHeight w:val="1081"/>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ВДЕ: виробництво е/е, %</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7,1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7,6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8,3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8,8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9,7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10,4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11</w:t>
            </w:r>
          </w:p>
        </w:tc>
      </w:tr>
      <w:tr w:rsidR="00BA7899" w:rsidRPr="0024181D" w:rsidTr="00BA7899">
        <w:trPr>
          <w:trHeight w:hRule="exact" w:val="818"/>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 біомаса, МВте:</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250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380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520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650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780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950</w:t>
            </w:r>
          </w:p>
        </w:tc>
      </w:tr>
      <w:tr w:rsidR="00BA7899" w:rsidRPr="0024181D" w:rsidTr="00BA7899">
        <w:trPr>
          <w:trHeight w:val="469"/>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тверда</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175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260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360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455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540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660</w:t>
            </w:r>
          </w:p>
        </w:tc>
      </w:tr>
      <w:tr w:rsidR="00BA7899" w:rsidRPr="0024181D" w:rsidTr="00BA7899">
        <w:trPr>
          <w:trHeight w:val="153"/>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біогаз</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75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120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160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195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290</w:t>
            </w:r>
          </w:p>
        </w:tc>
      </w:tr>
      <w:tr w:rsidR="00BA7899" w:rsidRPr="0024181D" w:rsidTr="00BA7899">
        <w:trPr>
          <w:trHeight w:hRule="exact" w:val="1003"/>
        </w:trPr>
        <w:tc>
          <w:tcPr>
            <w:tcW w:w="2713" w:type="dxa"/>
            <w:tcBorders>
              <w:top w:val="nil"/>
              <w:left w:val="single" w:sz="4" w:space="0" w:color="auto"/>
              <w:bottom w:val="single" w:sz="4" w:space="0" w:color="auto"/>
              <w:right w:val="single" w:sz="4" w:space="0" w:color="auto"/>
            </w:tcBorders>
            <w:shd w:val="clear" w:color="000000" w:fill="EEECE1"/>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Загальна частка ВДЕ у ВКЕ, %</w:t>
            </w:r>
          </w:p>
        </w:tc>
        <w:tc>
          <w:tcPr>
            <w:tcW w:w="848" w:type="dxa"/>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3,8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5,9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6,7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7,4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8,3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9,1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10,1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4181D" w:rsidRDefault="00BA7899" w:rsidP="00BA7899">
            <w:pPr>
              <w:spacing w:after="0" w:line="240" w:lineRule="auto"/>
              <w:jc w:val="center"/>
              <w:rPr>
                <w:rFonts w:ascii="Times New Roman" w:eastAsia="Times New Roman" w:hAnsi="Times New Roman"/>
                <w:bCs/>
                <w:sz w:val="24"/>
                <w:szCs w:val="24"/>
              </w:rPr>
            </w:pPr>
            <w:r w:rsidRPr="0024181D">
              <w:rPr>
                <w:rFonts w:ascii="Times New Roman" w:eastAsia="Times New Roman" w:hAnsi="Times New Roman"/>
                <w:bCs/>
                <w:sz w:val="24"/>
                <w:szCs w:val="24"/>
              </w:rPr>
              <w:t>11,0</w:t>
            </w:r>
          </w:p>
        </w:tc>
      </w:tr>
    </w:tbl>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line="360" w:lineRule="auto"/>
        <w:ind w:firstLine="851"/>
        <w:jc w:val="both"/>
        <w:rPr>
          <w:rFonts w:ascii="Times New Roman" w:hAnsi="Times New Roman"/>
          <w:sz w:val="28"/>
          <w:szCs w:val="28"/>
        </w:rPr>
      </w:pPr>
      <w:r w:rsidRPr="00065309">
        <w:rPr>
          <w:rStyle w:val="21"/>
          <w:rFonts w:ascii="Times New Roman" w:hAnsi="Times New Roman"/>
          <w:sz w:val="28"/>
          <w:szCs w:val="28"/>
        </w:rPr>
        <w:lastRenderedPageBreak/>
        <w:t>Віднімаючи від загального запланованого обсягу заміщення природного газу (7,2 млрд</w:t>
      </w:r>
      <w:r>
        <w:rPr>
          <w:rStyle w:val="21"/>
          <w:rFonts w:ascii="Times New Roman" w:hAnsi="Times New Roman"/>
          <w:sz w:val="28"/>
          <w:szCs w:val="28"/>
        </w:rPr>
        <w:t>.</w:t>
      </w:r>
      <w:r w:rsidRPr="00065309">
        <w:rPr>
          <w:rStyle w:val="21"/>
          <w:rFonts w:ascii="Times New Roman" w:hAnsi="Times New Roman"/>
          <w:sz w:val="28"/>
          <w:szCs w:val="28"/>
        </w:rPr>
        <w:t xml:space="preserve">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/рік) об’єм скорочення, вже досягнутий на сьогодні за рахунок біомаси (1,93 млрд</w:t>
      </w:r>
      <w:r>
        <w:rPr>
          <w:rStyle w:val="21"/>
          <w:rFonts w:ascii="Times New Roman" w:hAnsi="Times New Roman"/>
          <w:sz w:val="28"/>
          <w:szCs w:val="28"/>
        </w:rPr>
        <w:t>.</w:t>
      </w:r>
      <w:r w:rsidRPr="00065309">
        <w:rPr>
          <w:rStyle w:val="21"/>
          <w:rFonts w:ascii="Times New Roman" w:hAnsi="Times New Roman"/>
          <w:sz w:val="28"/>
          <w:szCs w:val="28"/>
        </w:rPr>
        <w:t xml:space="preserve">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/рік), отримуємо об’єм газу (5,27 млрд</w:t>
      </w:r>
      <w:r>
        <w:rPr>
          <w:rStyle w:val="21"/>
          <w:rFonts w:ascii="Times New Roman" w:hAnsi="Times New Roman"/>
          <w:sz w:val="28"/>
          <w:szCs w:val="28"/>
        </w:rPr>
        <w:t>.</w:t>
      </w:r>
      <w:r w:rsidRPr="00065309">
        <w:rPr>
          <w:rStyle w:val="21"/>
          <w:rFonts w:ascii="Times New Roman" w:hAnsi="Times New Roman"/>
          <w:sz w:val="28"/>
          <w:szCs w:val="28"/>
        </w:rPr>
        <w:t xml:space="preserve"> 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/рік), який має бути додатково замі</w:t>
      </w:r>
      <w:r w:rsidRPr="00065309">
        <w:rPr>
          <w:rStyle w:val="21"/>
          <w:rFonts w:ascii="Times New Roman" w:hAnsi="Times New Roman"/>
          <w:sz w:val="28"/>
          <w:szCs w:val="28"/>
        </w:rPr>
        <w:softHyphen/>
        <w:t>щений біомасою до 2020 р. згідно з Національним планом дій із відновлюваної енергетики</w:t>
      </w:r>
      <w:r>
        <w:rPr>
          <w:rStyle w:val="21"/>
          <w:rFonts w:ascii="Times New Roman" w:hAnsi="Times New Roman"/>
          <w:sz w:val="28"/>
          <w:szCs w:val="28"/>
        </w:rPr>
        <w:t xml:space="preserve"> (рис</w:t>
      </w:r>
      <w:r w:rsidRPr="00065309">
        <w:rPr>
          <w:rStyle w:val="21"/>
          <w:rFonts w:ascii="Times New Roman" w:hAnsi="Times New Roman"/>
          <w:sz w:val="28"/>
          <w:szCs w:val="28"/>
        </w:rPr>
        <w:t>.</w:t>
      </w:r>
      <w:r>
        <w:rPr>
          <w:rStyle w:val="21"/>
          <w:rFonts w:ascii="Times New Roman" w:hAnsi="Times New Roman"/>
          <w:sz w:val="28"/>
          <w:szCs w:val="28"/>
        </w:rPr>
        <w:t xml:space="preserve"> 1.3).</w:t>
      </w:r>
    </w:p>
    <w:p w:rsidR="00BA7899" w:rsidRPr="00065309" w:rsidRDefault="00BA7899" w:rsidP="00BA7899">
      <w:pPr>
        <w:framePr w:h="2544" w:wrap="notBeside" w:vAnchor="text" w:hAnchor="text" w:xAlign="center" w:y="1"/>
        <w:spacing w:after="0" w:line="360" w:lineRule="auto"/>
        <w:ind w:firstLine="142"/>
        <w:jc w:val="center"/>
        <w:rPr>
          <w:rFonts w:ascii="Times New Roman" w:hAnsi="Times New Roman"/>
          <w:sz w:val="28"/>
          <w:szCs w:val="28"/>
        </w:rPr>
      </w:pPr>
      <w:r w:rsidRPr="00065309">
        <w:rPr>
          <w:rFonts w:ascii="Times New Roman" w:hAnsi="Times New Roman"/>
          <w:noProof/>
          <w:sz w:val="28"/>
          <w:szCs w:val="28"/>
          <w:lang w:eastAsia="uk-UA"/>
        </w:rPr>
        <w:drawing>
          <wp:inline distT="0" distB="0" distL="0" distR="0">
            <wp:extent cx="5104263" cy="2704141"/>
            <wp:effectExtent l="0" t="0" r="1270" b="1270"/>
            <wp:docPr id="13" name="Рисунок 13" descr="imag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30"/>
                    <pic:cNvPicPr>
                      <a:picLocks noChangeAspect="1" noChangeArrowheads="1"/>
                    </pic:cNvPicPr>
                  </pic:nvPicPr>
                  <pic:blipFill>
                    <a:blip r:embed="rId10" cstate="print"/>
                    <a:srcRect/>
                    <a:stretch>
                      <a:fillRect/>
                    </a:stretch>
                  </pic:blipFill>
                  <pic:spPr bwMode="auto">
                    <a:xfrm>
                      <a:off x="0" y="0"/>
                      <a:ext cx="5125312" cy="2715292"/>
                    </a:xfrm>
                    <a:prstGeom prst="rect">
                      <a:avLst/>
                    </a:prstGeom>
                    <a:noFill/>
                    <a:ln w="9525">
                      <a:noFill/>
                      <a:miter lim="800000"/>
                      <a:headEnd/>
                      <a:tailEnd/>
                    </a:ln>
                  </pic:spPr>
                </pic:pic>
              </a:graphicData>
            </a:graphic>
          </wp:inline>
        </w:drawing>
      </w:r>
    </w:p>
    <w:p w:rsidR="00BA7899" w:rsidRDefault="00BA7899" w:rsidP="00BA7899">
      <w:pPr>
        <w:pStyle w:val="52"/>
        <w:framePr w:h="2544" w:wrap="notBeside" w:vAnchor="text" w:hAnchor="text" w:xAlign="center" w:y="1"/>
        <w:shd w:val="clear" w:color="auto" w:fill="auto"/>
        <w:spacing w:line="360" w:lineRule="auto"/>
        <w:ind w:firstLine="851"/>
        <w:jc w:val="both"/>
        <w:rPr>
          <w:rFonts w:ascii="Times New Roman" w:hAnsi="Times New Roman" w:cs="Times New Roman"/>
          <w:sz w:val="28"/>
          <w:szCs w:val="28"/>
        </w:rPr>
      </w:pPr>
      <w:r w:rsidRPr="00065309">
        <w:rPr>
          <w:rFonts w:ascii="Times New Roman" w:hAnsi="Times New Roman" w:cs="Times New Roman"/>
          <w:sz w:val="28"/>
          <w:szCs w:val="28"/>
        </w:rPr>
        <w:t>* Оцінка згідно з даними енергобалансу України.</w:t>
      </w:r>
    </w:p>
    <w:p w:rsidR="00BA7899" w:rsidRPr="00065309" w:rsidRDefault="00BA7899" w:rsidP="00BA7899">
      <w:pPr>
        <w:pStyle w:val="52"/>
        <w:framePr w:h="2544" w:wrap="notBeside" w:vAnchor="text" w:hAnchor="text" w:xAlign="center" w:y="1"/>
        <w:shd w:val="clear" w:color="auto" w:fill="auto"/>
        <w:spacing w:line="360" w:lineRule="auto"/>
        <w:ind w:firstLine="851"/>
        <w:jc w:val="both"/>
        <w:rPr>
          <w:rFonts w:ascii="Times New Roman" w:hAnsi="Times New Roman" w:cs="Times New Roman"/>
          <w:sz w:val="28"/>
          <w:szCs w:val="28"/>
        </w:rPr>
      </w:pPr>
      <w:r w:rsidRPr="00065309">
        <w:rPr>
          <w:rFonts w:ascii="Times New Roman" w:hAnsi="Times New Roman" w:cs="Times New Roman"/>
          <w:sz w:val="28"/>
          <w:szCs w:val="28"/>
        </w:rPr>
        <w:t>** Прогноз згідно з даними НПДВЕта припущеннями БАУ</w:t>
      </w:r>
    </w:p>
    <w:p w:rsidR="00BA7899" w:rsidRPr="00065309" w:rsidRDefault="00BA7899" w:rsidP="00BA7899">
      <w:pPr>
        <w:framePr w:h="2544" w:wrap="notBeside" w:vAnchor="text" w:hAnchor="text" w:xAlign="center" w:y="1"/>
        <w:spacing w:after="0" w:line="360" w:lineRule="auto"/>
        <w:jc w:val="center"/>
        <w:rPr>
          <w:rFonts w:ascii="Times New Roman" w:hAnsi="Times New Roman"/>
          <w:sz w:val="28"/>
          <w:szCs w:val="28"/>
        </w:rPr>
      </w:pPr>
      <w:r w:rsidRPr="00065309">
        <w:rPr>
          <w:rStyle w:val="af1"/>
          <w:rFonts w:ascii="Times New Roman" w:hAnsi="Times New Roman" w:cs="Times New Roman"/>
          <w:b w:val="0"/>
          <w:bCs w:val="0"/>
          <w:sz w:val="28"/>
          <w:szCs w:val="28"/>
        </w:rPr>
        <w:t xml:space="preserve">Рисунок 1.3 </w:t>
      </w:r>
      <w:r>
        <w:rPr>
          <w:rStyle w:val="af1"/>
          <w:rFonts w:ascii="Times New Roman" w:hAnsi="Times New Roman" w:cs="Times New Roman"/>
          <w:b w:val="0"/>
          <w:bCs w:val="0"/>
          <w:sz w:val="28"/>
          <w:szCs w:val="28"/>
        </w:rPr>
        <w:t>–</w:t>
      </w:r>
      <w:r w:rsidRPr="00065309">
        <w:rPr>
          <w:rStyle w:val="af1"/>
          <w:rFonts w:ascii="Times New Roman" w:hAnsi="Times New Roman" w:cs="Times New Roman"/>
          <w:b w:val="0"/>
          <w:bCs w:val="0"/>
          <w:sz w:val="28"/>
          <w:szCs w:val="28"/>
        </w:rPr>
        <w:t xml:space="preserve"> Динаміка скорочення споживання природного газу за рахунок біомаси в Україні</w:t>
      </w:r>
    </w:p>
    <w:p w:rsidR="00BA7899" w:rsidRPr="00065309" w:rsidRDefault="00BA7899" w:rsidP="00BA7899">
      <w:pPr>
        <w:spacing w:before="240"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Виключно важливим є питання забезпечення необ</w:t>
      </w:r>
      <w:r w:rsidRPr="00065309">
        <w:rPr>
          <w:rStyle w:val="21"/>
          <w:rFonts w:ascii="Times New Roman" w:hAnsi="Times New Roman"/>
          <w:sz w:val="28"/>
          <w:szCs w:val="28"/>
        </w:rPr>
        <w:softHyphen/>
        <w:t>хідним обсягом палива всіх запланованих до впро</w:t>
      </w:r>
      <w:r w:rsidRPr="00065309">
        <w:rPr>
          <w:rStyle w:val="21"/>
          <w:rFonts w:ascii="Times New Roman" w:hAnsi="Times New Roman"/>
          <w:sz w:val="28"/>
          <w:szCs w:val="28"/>
        </w:rPr>
        <w:softHyphen/>
        <w:t>вадження біоенергетичних установок. Оцінку розпо</w:t>
      </w:r>
      <w:r w:rsidRPr="00065309">
        <w:rPr>
          <w:rStyle w:val="21"/>
          <w:rFonts w:ascii="Times New Roman" w:hAnsi="Times New Roman"/>
          <w:sz w:val="28"/>
          <w:szCs w:val="28"/>
        </w:rPr>
        <w:softHyphen/>
        <w:t>ділу біопалива за видами представлено на рис. 1.4.</w:t>
      </w:r>
    </w:p>
    <w:p w:rsidR="00BA7899" w:rsidRPr="00065309" w:rsidRDefault="00BA7899" w:rsidP="00BA7899">
      <w:pPr>
        <w:framePr w:h="3298" w:wrap="notBeside" w:vAnchor="text" w:hAnchor="text" w:xAlign="center" w:y="1"/>
        <w:spacing w:after="0" w:line="360" w:lineRule="auto"/>
        <w:jc w:val="center"/>
        <w:rPr>
          <w:rFonts w:ascii="Times New Roman" w:hAnsi="Times New Roman"/>
          <w:sz w:val="28"/>
          <w:szCs w:val="28"/>
        </w:rPr>
      </w:pPr>
      <w:r w:rsidRPr="00065309">
        <w:rPr>
          <w:rFonts w:ascii="Times New Roman" w:hAnsi="Times New Roman"/>
          <w:noProof/>
          <w:sz w:val="28"/>
          <w:szCs w:val="28"/>
          <w:lang w:eastAsia="uk-UA"/>
        </w:rPr>
        <w:lastRenderedPageBreak/>
        <w:drawing>
          <wp:inline distT="0" distB="0" distL="0" distR="0">
            <wp:extent cx="3985147" cy="2748377"/>
            <wp:effectExtent l="0" t="0" r="0" b="0"/>
            <wp:docPr id="20" name="Рисунок 20" descr="image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age31"/>
                    <pic:cNvPicPr>
                      <a:picLocks noChangeAspect="1" noChangeArrowheads="1"/>
                    </pic:cNvPicPr>
                  </pic:nvPicPr>
                  <pic:blipFill>
                    <a:blip r:embed="rId11" cstate="print"/>
                    <a:srcRect/>
                    <a:stretch>
                      <a:fillRect/>
                    </a:stretch>
                  </pic:blipFill>
                  <pic:spPr bwMode="auto">
                    <a:xfrm>
                      <a:off x="0" y="0"/>
                      <a:ext cx="3994990" cy="2755165"/>
                    </a:xfrm>
                    <a:prstGeom prst="rect">
                      <a:avLst/>
                    </a:prstGeom>
                    <a:noFill/>
                    <a:ln w="9525">
                      <a:noFill/>
                      <a:miter lim="800000"/>
                      <a:headEnd/>
                      <a:tailEnd/>
                    </a:ln>
                  </pic:spPr>
                </pic:pic>
              </a:graphicData>
            </a:graphic>
          </wp:inline>
        </w:drawing>
      </w:r>
    </w:p>
    <w:p w:rsidR="00BA7899" w:rsidRDefault="00BA7899" w:rsidP="00BA7899">
      <w:pPr>
        <w:pStyle w:val="52"/>
        <w:framePr w:h="3298" w:wrap="notBeside" w:vAnchor="text" w:hAnchor="text" w:xAlign="center" w:y="1"/>
        <w:shd w:val="clear" w:color="auto" w:fill="auto"/>
        <w:spacing w:line="360" w:lineRule="auto"/>
        <w:ind w:firstLine="851"/>
        <w:jc w:val="both"/>
        <w:rPr>
          <w:rFonts w:ascii="Times New Roman" w:hAnsi="Times New Roman" w:cs="Times New Roman"/>
          <w:sz w:val="28"/>
          <w:szCs w:val="28"/>
        </w:rPr>
      </w:pPr>
      <w:r w:rsidRPr="00065309">
        <w:rPr>
          <w:rFonts w:ascii="Times New Roman" w:hAnsi="Times New Roman" w:cs="Times New Roman"/>
          <w:sz w:val="28"/>
          <w:szCs w:val="28"/>
        </w:rPr>
        <w:t xml:space="preserve">* Оцінка згідно з даними енергобалансу України. </w:t>
      </w:r>
    </w:p>
    <w:p w:rsidR="00BA7899" w:rsidRPr="00065309" w:rsidRDefault="00BA7899" w:rsidP="00BA7899">
      <w:pPr>
        <w:pStyle w:val="52"/>
        <w:framePr w:h="3298" w:wrap="notBeside" w:vAnchor="text" w:hAnchor="text" w:xAlign="center" w:y="1"/>
        <w:shd w:val="clear" w:color="auto" w:fill="auto"/>
        <w:spacing w:line="360" w:lineRule="auto"/>
        <w:ind w:firstLine="851"/>
        <w:jc w:val="both"/>
        <w:rPr>
          <w:rFonts w:ascii="Times New Roman" w:hAnsi="Times New Roman" w:cs="Times New Roman"/>
          <w:sz w:val="28"/>
          <w:szCs w:val="28"/>
        </w:rPr>
      </w:pPr>
      <w:r w:rsidRPr="00065309">
        <w:rPr>
          <w:rFonts w:ascii="Times New Roman" w:hAnsi="Times New Roman" w:cs="Times New Roman"/>
          <w:sz w:val="28"/>
          <w:szCs w:val="28"/>
        </w:rPr>
        <w:t>** Прогноз згідно з даними НПДВЕ і припущень БАУ</w:t>
      </w:r>
    </w:p>
    <w:p w:rsidR="00BA7899" w:rsidRPr="00065309" w:rsidRDefault="00BA7899" w:rsidP="00BA7899">
      <w:pPr>
        <w:framePr w:h="3298" w:wrap="notBeside" w:vAnchor="text" w:hAnchor="text" w:xAlign="center" w:y="1"/>
        <w:spacing w:after="0" w:line="360" w:lineRule="auto"/>
        <w:ind w:firstLine="851"/>
        <w:jc w:val="center"/>
        <w:rPr>
          <w:rFonts w:ascii="Times New Roman" w:hAnsi="Times New Roman"/>
          <w:sz w:val="28"/>
          <w:szCs w:val="28"/>
        </w:rPr>
      </w:pPr>
      <w:r w:rsidRPr="00065309">
        <w:rPr>
          <w:rStyle w:val="af1"/>
          <w:rFonts w:ascii="Times New Roman" w:hAnsi="Times New Roman" w:cs="Times New Roman"/>
          <w:b w:val="0"/>
          <w:bCs w:val="0"/>
          <w:sz w:val="28"/>
          <w:szCs w:val="28"/>
        </w:rPr>
        <w:t xml:space="preserve">Рисунок 1.4  </w:t>
      </w:r>
      <w:r>
        <w:rPr>
          <w:rStyle w:val="af1"/>
          <w:rFonts w:ascii="Times New Roman" w:hAnsi="Times New Roman" w:cs="Times New Roman"/>
          <w:b w:val="0"/>
          <w:bCs w:val="0"/>
          <w:sz w:val="28"/>
          <w:szCs w:val="28"/>
        </w:rPr>
        <w:t>–</w:t>
      </w:r>
      <w:r w:rsidRPr="00065309">
        <w:rPr>
          <w:rStyle w:val="af1"/>
          <w:rFonts w:ascii="Times New Roman" w:hAnsi="Times New Roman" w:cs="Times New Roman"/>
          <w:b w:val="0"/>
          <w:bCs w:val="0"/>
          <w:sz w:val="28"/>
          <w:szCs w:val="28"/>
        </w:rPr>
        <w:t xml:space="preserve"> Структура видів біопалива для виробництва теплової енергії в Україні</w:t>
      </w:r>
    </w:p>
    <w:p w:rsidR="00BA7899" w:rsidRPr="00065309" w:rsidRDefault="00BA7899" w:rsidP="00BA7899">
      <w:pPr>
        <w:spacing w:before="240"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Із даних рисунку видно, що для досягнення постав</w:t>
      </w:r>
      <w:r w:rsidRPr="00065309">
        <w:rPr>
          <w:rStyle w:val="21"/>
          <w:rFonts w:ascii="Times New Roman" w:hAnsi="Times New Roman"/>
          <w:sz w:val="28"/>
          <w:szCs w:val="28"/>
        </w:rPr>
        <w:softHyphen/>
        <w:t>лених цілей найближчими роками потрібне широке залучення відходів сільського господарства (соло</w:t>
      </w:r>
      <w:r w:rsidRPr="00065309">
        <w:rPr>
          <w:rStyle w:val="21"/>
          <w:rFonts w:ascii="Times New Roman" w:hAnsi="Times New Roman"/>
          <w:sz w:val="28"/>
          <w:szCs w:val="28"/>
        </w:rPr>
        <w:softHyphen/>
        <w:t>ми, стебел кукурудзи/соняшника) та енергетичних культур до паливно</w:t>
      </w:r>
      <w:r>
        <w:rPr>
          <w:rStyle w:val="21"/>
          <w:rFonts w:ascii="Times New Roman" w:hAnsi="Times New Roman"/>
          <w:sz w:val="28"/>
          <w:szCs w:val="28"/>
        </w:rPr>
        <w:t>–</w:t>
      </w:r>
      <w:r w:rsidRPr="00065309">
        <w:rPr>
          <w:rStyle w:val="21"/>
          <w:rFonts w:ascii="Times New Roman" w:hAnsi="Times New Roman"/>
          <w:sz w:val="28"/>
          <w:szCs w:val="28"/>
        </w:rPr>
        <w:t xml:space="preserve">енергетичного балансу країни. Прогнозується, що у </w:t>
      </w:r>
      <w:r>
        <w:rPr>
          <w:rStyle w:val="21"/>
          <w:rFonts w:ascii="Times New Roman" w:hAnsi="Times New Roman"/>
          <w:sz w:val="28"/>
          <w:szCs w:val="28"/>
        </w:rPr>
        <w:t xml:space="preserve">  </w:t>
      </w:r>
      <w:r w:rsidRPr="00065309">
        <w:rPr>
          <w:rStyle w:val="21"/>
          <w:rFonts w:ascii="Times New Roman" w:hAnsi="Times New Roman"/>
          <w:sz w:val="28"/>
          <w:szCs w:val="28"/>
        </w:rPr>
        <w:t>2020 р. для виробництва енер</w:t>
      </w:r>
      <w:r w:rsidRPr="00065309">
        <w:rPr>
          <w:rStyle w:val="21"/>
          <w:rFonts w:ascii="Times New Roman" w:hAnsi="Times New Roman"/>
          <w:sz w:val="28"/>
          <w:szCs w:val="28"/>
        </w:rPr>
        <w:softHyphen/>
        <w:t>гії буде використовуватися близько</w:t>
      </w:r>
      <w:r>
        <w:rPr>
          <w:rStyle w:val="21"/>
          <w:rFonts w:ascii="Times New Roman" w:hAnsi="Times New Roman"/>
          <w:sz w:val="28"/>
          <w:szCs w:val="28"/>
        </w:rPr>
        <w:t xml:space="preserve">                </w:t>
      </w:r>
      <w:r w:rsidRPr="00065309">
        <w:rPr>
          <w:rStyle w:val="21"/>
          <w:rFonts w:ascii="Times New Roman" w:hAnsi="Times New Roman"/>
          <w:sz w:val="28"/>
          <w:szCs w:val="28"/>
        </w:rPr>
        <w:t xml:space="preserve"> 0,82 млн</w:t>
      </w:r>
      <w:r>
        <w:rPr>
          <w:rStyle w:val="21"/>
          <w:rFonts w:ascii="Times New Roman" w:hAnsi="Times New Roman"/>
          <w:sz w:val="28"/>
          <w:szCs w:val="28"/>
        </w:rPr>
        <w:t>.</w:t>
      </w:r>
      <w:r w:rsidRPr="00065309">
        <w:rPr>
          <w:rStyle w:val="21"/>
          <w:rFonts w:ascii="Times New Roman" w:hAnsi="Times New Roman"/>
          <w:sz w:val="28"/>
          <w:szCs w:val="28"/>
        </w:rPr>
        <w:t xml:space="preserve"> т у. п. біомаси енергокультур. Для умов України найбільш придатними для вирощування (з метою отримання твердого біопалива) є верба, міскантус і тополя. Для отримання необхідної кількості біопалива з енерго</w:t>
      </w:r>
      <w:r w:rsidRPr="00065309">
        <w:rPr>
          <w:rStyle w:val="21"/>
          <w:rFonts w:ascii="Times New Roman" w:hAnsi="Times New Roman"/>
          <w:sz w:val="28"/>
          <w:szCs w:val="28"/>
        </w:rPr>
        <w:softHyphen/>
        <w:t>культур під їхнє вирощування потрібно задіяти зага</w:t>
      </w:r>
      <w:r w:rsidRPr="00065309">
        <w:rPr>
          <w:rStyle w:val="21"/>
          <w:rFonts w:ascii="Times New Roman" w:hAnsi="Times New Roman"/>
          <w:sz w:val="28"/>
          <w:szCs w:val="28"/>
        </w:rPr>
        <w:softHyphen/>
        <w:t>лом понад</w:t>
      </w:r>
      <w:r>
        <w:rPr>
          <w:rStyle w:val="21"/>
          <w:rFonts w:ascii="Times New Roman" w:hAnsi="Times New Roman"/>
          <w:sz w:val="28"/>
          <w:szCs w:val="28"/>
        </w:rPr>
        <w:t xml:space="preserve">         </w:t>
      </w:r>
      <w:r w:rsidRPr="00065309">
        <w:rPr>
          <w:rStyle w:val="21"/>
          <w:rFonts w:ascii="Times New Roman" w:hAnsi="Times New Roman"/>
          <w:sz w:val="28"/>
          <w:szCs w:val="28"/>
        </w:rPr>
        <w:t xml:space="preserve"> 118 тис. га у 2020 р. Це складатиме лише близько 3% вільної площі сільськогосподарських зе</w:t>
      </w:r>
      <w:r w:rsidRPr="00065309">
        <w:rPr>
          <w:rStyle w:val="21"/>
          <w:rFonts w:ascii="Times New Roman" w:hAnsi="Times New Roman"/>
          <w:sz w:val="28"/>
          <w:szCs w:val="28"/>
        </w:rPr>
        <w:softHyphen/>
        <w:t>мель в Україні.</w:t>
      </w:r>
    </w:p>
    <w:p w:rsidR="00BA7899" w:rsidRPr="00065309" w:rsidRDefault="00BA7899" w:rsidP="00FF4EF9">
      <w:pPr>
        <w:pStyle w:val="a6"/>
        <w:keepNext/>
        <w:keepLines/>
        <w:widowControl w:val="0"/>
        <w:numPr>
          <w:ilvl w:val="1"/>
          <w:numId w:val="10"/>
        </w:numPr>
        <w:tabs>
          <w:tab w:val="left" w:pos="2445"/>
        </w:tabs>
        <w:spacing w:before="240" w:line="360" w:lineRule="auto"/>
        <w:jc w:val="both"/>
        <w:outlineLvl w:val="4"/>
        <w:rPr>
          <w:rStyle w:val="50"/>
          <w:rFonts w:ascii="Times New Roman" w:hAnsi="Times New Roman" w:cs="Times New Roman"/>
          <w:sz w:val="28"/>
          <w:szCs w:val="28"/>
        </w:rPr>
      </w:pPr>
      <w:r w:rsidRPr="00065309">
        <w:rPr>
          <w:rStyle w:val="50"/>
          <w:rFonts w:ascii="Times New Roman" w:hAnsi="Times New Roman" w:cs="Times New Roman"/>
          <w:sz w:val="28"/>
          <w:szCs w:val="28"/>
        </w:rPr>
        <w:t xml:space="preserve"> Енергетична політика України в секторі біоенергетики</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 Україні було прийнято низку урядових по</w:t>
      </w:r>
      <w:r w:rsidRPr="00065309">
        <w:rPr>
          <w:rStyle w:val="21"/>
          <w:rFonts w:ascii="Times New Roman" w:hAnsi="Times New Roman"/>
          <w:sz w:val="28"/>
          <w:szCs w:val="28"/>
        </w:rPr>
        <w:softHyphen/>
        <w:t xml:space="preserve">станов, спрямованих на стимулювання заміщення природного газу альтернативними видами палива й </w:t>
      </w:r>
      <w:r w:rsidRPr="00065309">
        <w:rPr>
          <w:rStyle w:val="21"/>
          <w:rFonts w:ascii="Times New Roman" w:hAnsi="Times New Roman"/>
          <w:sz w:val="28"/>
          <w:szCs w:val="28"/>
        </w:rPr>
        <w:lastRenderedPageBreak/>
        <w:t>енергії та на гармонізацію сектору ВДЕ України з європейським. Зокрема, Планом коротко</w:t>
      </w:r>
      <w:r>
        <w:rPr>
          <w:rStyle w:val="21"/>
          <w:rFonts w:ascii="Times New Roman" w:hAnsi="Times New Roman"/>
          <w:sz w:val="28"/>
          <w:szCs w:val="28"/>
        </w:rPr>
        <w:t>-</w:t>
      </w:r>
      <w:r w:rsidRPr="00065309">
        <w:rPr>
          <w:rStyle w:val="21"/>
          <w:rFonts w:ascii="Times New Roman" w:hAnsi="Times New Roman"/>
          <w:sz w:val="28"/>
          <w:szCs w:val="28"/>
        </w:rPr>
        <w:t xml:space="preserve"> та середньострокових заходів щодо скорочення обсягу спо</w:t>
      </w:r>
      <w:r w:rsidRPr="00065309">
        <w:rPr>
          <w:rStyle w:val="21"/>
          <w:rFonts w:ascii="Times New Roman" w:hAnsi="Times New Roman"/>
          <w:sz w:val="28"/>
          <w:szCs w:val="28"/>
        </w:rPr>
        <w:softHyphen/>
        <w:t>живання природного газу на період до 2020 року, що затверджений Розпорядженням КМУ, передбачено 19 важливих заходів, у тому числі:</w:t>
      </w:r>
    </w:p>
    <w:p w:rsidR="00BA7899" w:rsidRPr="00065309" w:rsidRDefault="00BA7899" w:rsidP="00FF4EF9">
      <w:pPr>
        <w:widowControl w:val="0"/>
        <w:numPr>
          <w:ilvl w:val="0"/>
          <w:numId w:val="5"/>
        </w:numPr>
        <w:tabs>
          <w:tab w:val="left" w:pos="441"/>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Надання статусу першочергових інвестиційним проектам із переведення споживачів із природ</w:t>
      </w:r>
      <w:r w:rsidRPr="00065309">
        <w:rPr>
          <w:rStyle w:val="21"/>
          <w:rFonts w:ascii="Times New Roman" w:hAnsi="Times New Roman"/>
          <w:sz w:val="28"/>
          <w:szCs w:val="28"/>
        </w:rPr>
        <w:softHyphen/>
        <w:t>ного газу на інші види палива та енергії.</w:t>
      </w:r>
    </w:p>
    <w:p w:rsidR="00BA7899" w:rsidRPr="00065309" w:rsidRDefault="00BA7899" w:rsidP="00FF4EF9">
      <w:pPr>
        <w:widowControl w:val="0"/>
        <w:numPr>
          <w:ilvl w:val="0"/>
          <w:numId w:val="5"/>
        </w:numPr>
        <w:tabs>
          <w:tab w:val="left" w:pos="441"/>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Спрощення порядку передачі у концесію, орен</w:t>
      </w:r>
      <w:r w:rsidRPr="00065309">
        <w:rPr>
          <w:rStyle w:val="21"/>
          <w:rFonts w:ascii="Times New Roman" w:hAnsi="Times New Roman"/>
          <w:sz w:val="28"/>
          <w:szCs w:val="28"/>
        </w:rPr>
        <w:softHyphen/>
        <w:t>ду та зняття заборони на приватизацію об’єктів теплоенергетики комунальної форми власності.</w:t>
      </w:r>
    </w:p>
    <w:p w:rsidR="00BA7899" w:rsidRPr="00065309" w:rsidRDefault="00BA7899" w:rsidP="00FF4EF9">
      <w:pPr>
        <w:widowControl w:val="0"/>
        <w:numPr>
          <w:ilvl w:val="0"/>
          <w:numId w:val="5"/>
        </w:numPr>
        <w:tabs>
          <w:tab w:val="left" w:pos="441"/>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Імплементація терміну «біомаса» в національ</w:t>
      </w:r>
      <w:r w:rsidRPr="00065309">
        <w:rPr>
          <w:rStyle w:val="21"/>
          <w:rFonts w:ascii="Times New Roman" w:hAnsi="Times New Roman"/>
          <w:sz w:val="28"/>
          <w:szCs w:val="28"/>
        </w:rPr>
        <w:softHyphen/>
        <w:t>не законодавство відповідно до Директиви 2009/28/ЄС.</w:t>
      </w:r>
    </w:p>
    <w:p w:rsidR="00BA7899" w:rsidRPr="00065309" w:rsidRDefault="00BA7899" w:rsidP="00FF4EF9">
      <w:pPr>
        <w:widowControl w:val="0"/>
        <w:numPr>
          <w:ilvl w:val="0"/>
          <w:numId w:val="5"/>
        </w:numPr>
        <w:tabs>
          <w:tab w:val="left" w:pos="441"/>
        </w:tabs>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Розроблення технічних умов приймання в газо</w:t>
      </w:r>
      <w:r w:rsidRPr="00065309">
        <w:rPr>
          <w:rStyle w:val="21"/>
          <w:rFonts w:ascii="Times New Roman" w:hAnsi="Times New Roman"/>
          <w:sz w:val="28"/>
          <w:szCs w:val="28"/>
        </w:rPr>
        <w:softHyphen/>
        <w:t>транспортну систему України біометану, меха</w:t>
      </w:r>
      <w:r w:rsidRPr="00065309">
        <w:rPr>
          <w:rStyle w:val="21"/>
          <w:rFonts w:ascii="Times New Roman" w:hAnsi="Times New Roman"/>
          <w:sz w:val="28"/>
          <w:szCs w:val="28"/>
        </w:rPr>
        <w:softHyphen/>
        <w:t>нізму стимулювання його виробництва та спо</w:t>
      </w:r>
      <w:r w:rsidRPr="00065309">
        <w:rPr>
          <w:rStyle w:val="21"/>
          <w:rFonts w:ascii="Times New Roman" w:hAnsi="Times New Roman"/>
          <w:sz w:val="28"/>
          <w:szCs w:val="28"/>
        </w:rPr>
        <w:softHyphen/>
        <w:t>живання.</w:t>
      </w:r>
    </w:p>
    <w:p w:rsidR="00BA7899" w:rsidRPr="00065309" w:rsidRDefault="00BA7899" w:rsidP="00FF4EF9">
      <w:pPr>
        <w:widowControl w:val="0"/>
        <w:numPr>
          <w:ilvl w:val="0"/>
          <w:numId w:val="5"/>
        </w:numPr>
        <w:tabs>
          <w:tab w:val="left" w:pos="438"/>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Внесення змін до Енергетичної стратегії Украї</w:t>
      </w:r>
      <w:r w:rsidRPr="00065309">
        <w:rPr>
          <w:rStyle w:val="21"/>
          <w:rFonts w:ascii="Times New Roman" w:hAnsi="Times New Roman"/>
          <w:sz w:val="28"/>
          <w:szCs w:val="28"/>
        </w:rPr>
        <w:softHyphen/>
        <w:t>ни до 2030 р. в частині скорочення споживання природного газу, збільшення обсягу викорис</w:t>
      </w:r>
      <w:r w:rsidRPr="00065309">
        <w:rPr>
          <w:rStyle w:val="21"/>
          <w:rFonts w:ascii="Times New Roman" w:hAnsi="Times New Roman"/>
          <w:sz w:val="28"/>
          <w:szCs w:val="28"/>
        </w:rPr>
        <w:softHyphen/>
        <w:t>тання відновлюваних джерел енергії та альтер</w:t>
      </w:r>
      <w:r w:rsidRPr="00065309">
        <w:rPr>
          <w:rStyle w:val="21"/>
          <w:rFonts w:ascii="Times New Roman" w:hAnsi="Times New Roman"/>
          <w:sz w:val="28"/>
          <w:szCs w:val="28"/>
        </w:rPr>
        <w:softHyphen/>
        <w:t>нативних видів палива.</w:t>
      </w:r>
    </w:p>
    <w:p w:rsidR="00BA7899" w:rsidRPr="00065309" w:rsidRDefault="00BA7899" w:rsidP="00FF4EF9">
      <w:pPr>
        <w:widowControl w:val="0"/>
        <w:numPr>
          <w:ilvl w:val="0"/>
          <w:numId w:val="5"/>
        </w:numPr>
        <w:tabs>
          <w:tab w:val="left" w:pos="438"/>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Спрощення процедури землевідведення під об’єкти виробництва теплової та/або електрич</w:t>
      </w:r>
      <w:r w:rsidRPr="00065309">
        <w:rPr>
          <w:rStyle w:val="21"/>
          <w:rFonts w:ascii="Times New Roman" w:hAnsi="Times New Roman"/>
          <w:sz w:val="28"/>
          <w:szCs w:val="28"/>
        </w:rPr>
        <w:softHyphen/>
        <w:t>ної енергії з використанням інших видів палива, ніж природний газ.</w:t>
      </w:r>
    </w:p>
    <w:p w:rsidR="00BA7899" w:rsidRPr="00065309" w:rsidRDefault="00BA7899" w:rsidP="00FF4EF9">
      <w:pPr>
        <w:widowControl w:val="0"/>
        <w:numPr>
          <w:ilvl w:val="0"/>
          <w:numId w:val="5"/>
        </w:numPr>
        <w:tabs>
          <w:tab w:val="left" w:pos="438"/>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Скорочення строків видачі та кількості дозвіль</w:t>
      </w:r>
      <w:r w:rsidRPr="00065309">
        <w:rPr>
          <w:rStyle w:val="21"/>
          <w:rFonts w:ascii="Times New Roman" w:hAnsi="Times New Roman"/>
          <w:sz w:val="28"/>
          <w:szCs w:val="28"/>
        </w:rPr>
        <w:softHyphen/>
        <w:t>них документів для реалізації проектів із замі</w:t>
      </w:r>
      <w:r w:rsidRPr="00065309">
        <w:rPr>
          <w:rStyle w:val="21"/>
          <w:rFonts w:ascii="Times New Roman" w:hAnsi="Times New Roman"/>
          <w:sz w:val="28"/>
          <w:szCs w:val="28"/>
        </w:rPr>
        <w:softHyphen/>
        <w:t>щення газу.</w:t>
      </w:r>
    </w:p>
    <w:p w:rsidR="00BA7899" w:rsidRPr="00065309" w:rsidRDefault="00BA7899" w:rsidP="00FF4EF9">
      <w:pPr>
        <w:widowControl w:val="0"/>
        <w:numPr>
          <w:ilvl w:val="0"/>
          <w:numId w:val="5"/>
        </w:numPr>
        <w:tabs>
          <w:tab w:val="left" w:pos="438"/>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Внесення змін до Законів України стосовно пе</w:t>
      </w:r>
      <w:r w:rsidRPr="00065309">
        <w:rPr>
          <w:rStyle w:val="21"/>
          <w:rFonts w:ascii="Times New Roman" w:hAnsi="Times New Roman"/>
          <w:sz w:val="28"/>
          <w:szCs w:val="28"/>
        </w:rPr>
        <w:softHyphen/>
        <w:t>реходу на альтернативні види палива та до сти</w:t>
      </w:r>
      <w:r w:rsidRPr="00065309">
        <w:rPr>
          <w:rStyle w:val="21"/>
          <w:rFonts w:ascii="Times New Roman" w:hAnsi="Times New Roman"/>
          <w:sz w:val="28"/>
          <w:szCs w:val="28"/>
        </w:rPr>
        <w:softHyphen/>
        <w:t>мулюючого регулювання відповідних суб’єктів господарювання.</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Серед позитивних змін, внесених Законом, можна відзначити такі:</w:t>
      </w:r>
    </w:p>
    <w:p w:rsidR="00BA7899" w:rsidRPr="00065309" w:rsidRDefault="00BA7899" w:rsidP="00FF4EF9">
      <w:pPr>
        <w:widowControl w:val="0"/>
        <w:numPr>
          <w:ilvl w:val="0"/>
          <w:numId w:val="5"/>
        </w:numPr>
        <w:tabs>
          <w:tab w:val="left" w:pos="427"/>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До терміну «біомаса» включено не тільки відхо</w:t>
      </w:r>
      <w:r w:rsidRPr="00065309">
        <w:rPr>
          <w:rStyle w:val="21"/>
          <w:rFonts w:ascii="Times New Roman" w:hAnsi="Times New Roman"/>
          <w:sz w:val="28"/>
          <w:szCs w:val="28"/>
        </w:rPr>
        <w:softHyphen/>
        <w:t>ди, але й продукти відповідних галузей госпо</w:t>
      </w:r>
      <w:r w:rsidRPr="00065309">
        <w:rPr>
          <w:rStyle w:val="21"/>
          <w:rFonts w:ascii="Times New Roman" w:hAnsi="Times New Roman"/>
          <w:sz w:val="28"/>
          <w:szCs w:val="28"/>
        </w:rPr>
        <w:softHyphen/>
        <w:t>дарства, що відповідає європейському визна</w:t>
      </w:r>
      <w:r w:rsidRPr="00065309">
        <w:rPr>
          <w:rStyle w:val="21"/>
          <w:rFonts w:ascii="Times New Roman" w:hAnsi="Times New Roman"/>
          <w:sz w:val="28"/>
          <w:szCs w:val="28"/>
        </w:rPr>
        <w:softHyphen/>
        <w:t>ченню:</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lastRenderedPageBreak/>
        <w:t>«Біомаса — невикопна біологічно відновлювана речовина органічного походження, що здатна до біологічного розкладу, у вигляді продуктів, відходів та залишків лісового та сільського гос</w:t>
      </w:r>
      <w:r w:rsidRPr="00065309">
        <w:rPr>
          <w:rStyle w:val="21"/>
          <w:rFonts w:ascii="Times New Roman" w:hAnsi="Times New Roman"/>
          <w:sz w:val="28"/>
          <w:szCs w:val="28"/>
        </w:rPr>
        <w:softHyphen/>
        <w:t>подарства (рослинництва й тваринництва), риб</w:t>
      </w:r>
      <w:r w:rsidRPr="00065309">
        <w:rPr>
          <w:rStyle w:val="21"/>
          <w:rFonts w:ascii="Times New Roman" w:hAnsi="Times New Roman"/>
          <w:sz w:val="28"/>
          <w:szCs w:val="28"/>
        </w:rPr>
        <w:softHyphen/>
        <w:t>ного господарства та технологічно пов’язаних із ними галузей промисловості, а також складова промислових або побутових відходів, що здатна до біологічного розкладу».</w:t>
      </w:r>
    </w:p>
    <w:p w:rsidR="00BA7899" w:rsidRPr="00065309" w:rsidRDefault="00BA7899" w:rsidP="00FF4EF9">
      <w:pPr>
        <w:widowControl w:val="0"/>
        <w:numPr>
          <w:ilvl w:val="0"/>
          <w:numId w:val="5"/>
        </w:numPr>
        <w:tabs>
          <w:tab w:val="left" w:pos="427"/>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Обов’язкову вимогу щодо «місцевої складової» скасовано та замінено на надбавку до «зелено</w:t>
      </w:r>
      <w:r w:rsidRPr="00065309">
        <w:rPr>
          <w:rStyle w:val="21"/>
          <w:rFonts w:ascii="Times New Roman" w:hAnsi="Times New Roman"/>
          <w:sz w:val="28"/>
          <w:szCs w:val="28"/>
        </w:rPr>
        <w:softHyphen/>
        <w:t>го» тарифу за використання обладнання укра</w:t>
      </w:r>
      <w:r w:rsidRPr="00065309">
        <w:rPr>
          <w:rStyle w:val="21"/>
          <w:rFonts w:ascii="Times New Roman" w:hAnsi="Times New Roman"/>
          <w:sz w:val="28"/>
          <w:szCs w:val="28"/>
        </w:rPr>
        <w:softHyphen/>
        <w:t>їнського виробництва. Надбавка становить 5% і 10% при використанні, відповідно, 30% і 50% обладнання місцевого виробництва.</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Незважаючи на певний прогрес у розвитку біоенер</w:t>
      </w:r>
      <w:r w:rsidRPr="00065309">
        <w:rPr>
          <w:rStyle w:val="21"/>
          <w:rFonts w:ascii="Times New Roman" w:hAnsi="Times New Roman"/>
          <w:sz w:val="28"/>
          <w:szCs w:val="28"/>
        </w:rPr>
        <w:softHyphen/>
        <w:t>гетичних технологій протягом минулого року, до</w:t>
      </w:r>
      <w:r w:rsidRPr="00065309">
        <w:rPr>
          <w:rStyle w:val="21"/>
          <w:rFonts w:ascii="Times New Roman" w:hAnsi="Times New Roman"/>
          <w:sz w:val="28"/>
          <w:szCs w:val="28"/>
        </w:rPr>
        <w:softHyphen/>
        <w:t xml:space="preserve">тепер залишається ряд бар’єрів і неврегульованих питань, що потребують якнайшвидшого вирішення. </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Основні проблеми такі:</w:t>
      </w:r>
    </w:p>
    <w:p w:rsidR="00BA7899" w:rsidRPr="00065309" w:rsidRDefault="00BA7899" w:rsidP="00FF4EF9">
      <w:pPr>
        <w:widowControl w:val="0"/>
        <w:numPr>
          <w:ilvl w:val="0"/>
          <w:numId w:val="5"/>
        </w:numPr>
        <w:tabs>
          <w:tab w:val="left" w:pos="443"/>
        </w:tabs>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Виробникам теплової енергії з альтернативних видів палива (в тому числі біомаси) потрібен безперешкодний доступ до теплових мереж. Місцеві теплокомуненерго на сьогодні не заці</w:t>
      </w:r>
      <w:r w:rsidRPr="00065309">
        <w:rPr>
          <w:rStyle w:val="21"/>
          <w:rFonts w:ascii="Times New Roman" w:hAnsi="Times New Roman"/>
          <w:sz w:val="28"/>
          <w:szCs w:val="28"/>
        </w:rPr>
        <w:softHyphen/>
        <w:t>кавлені в підключенні об’єктів альтернативної теплогенерації та чинять перешкоди при видачі технічних умов на підключення. Ці перешкоди потребують врегулювання шляхом внесення змін до Закону України «Про теплопостачання», які б давали пріоритетний доступ об’єктам аль</w:t>
      </w:r>
      <w:r w:rsidRPr="00065309">
        <w:rPr>
          <w:rStyle w:val="21"/>
          <w:rFonts w:ascii="Times New Roman" w:hAnsi="Times New Roman"/>
          <w:sz w:val="28"/>
          <w:szCs w:val="28"/>
        </w:rPr>
        <w:softHyphen/>
        <w:t>тернативної теплогенерації до теплових мереж.</w:t>
      </w:r>
    </w:p>
    <w:p w:rsidR="00BA7899" w:rsidRPr="00065309" w:rsidRDefault="00BA7899" w:rsidP="00FF4EF9">
      <w:pPr>
        <w:widowControl w:val="0"/>
        <w:numPr>
          <w:ilvl w:val="0"/>
          <w:numId w:val="5"/>
        </w:numPr>
        <w:tabs>
          <w:tab w:val="left" w:pos="443"/>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Більшість енергетичних культур досі не відне</w:t>
      </w:r>
      <w:r w:rsidRPr="00065309">
        <w:rPr>
          <w:rStyle w:val="21"/>
          <w:rFonts w:ascii="Times New Roman" w:hAnsi="Times New Roman"/>
          <w:sz w:val="28"/>
          <w:szCs w:val="28"/>
        </w:rPr>
        <w:softHyphen/>
        <w:t>сена до розряду сільськогосподарських та їхнє вирощування на землях сільськогосподарсько</w:t>
      </w:r>
      <w:r w:rsidRPr="00065309">
        <w:rPr>
          <w:rStyle w:val="21"/>
          <w:rFonts w:ascii="Times New Roman" w:hAnsi="Times New Roman"/>
          <w:sz w:val="28"/>
          <w:szCs w:val="28"/>
        </w:rPr>
        <w:softHyphen/>
        <w:t>го призначення неможливе. Наявна процедура включення до реєстру сільгоспкультур є довгою (передбачаються польові випробування протя</w:t>
      </w:r>
      <w:r w:rsidRPr="00065309">
        <w:rPr>
          <w:rStyle w:val="21"/>
          <w:rFonts w:ascii="Times New Roman" w:hAnsi="Times New Roman"/>
          <w:sz w:val="28"/>
          <w:szCs w:val="28"/>
        </w:rPr>
        <w:softHyphen/>
        <w:t>гом понад 3 років). Необхідне спрощення про</w:t>
      </w:r>
      <w:r w:rsidRPr="00065309">
        <w:rPr>
          <w:rStyle w:val="21"/>
          <w:rFonts w:ascii="Times New Roman" w:hAnsi="Times New Roman"/>
          <w:sz w:val="28"/>
          <w:szCs w:val="28"/>
        </w:rPr>
        <w:softHyphen/>
        <w:t>цедури внесення до реєстру для енергетичних культур.</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lastRenderedPageBreak/>
        <w:t>Прийнятий нещодавно Закон України «Про побічні продукти тваринного походження, не призначені для спо</w:t>
      </w:r>
      <w:r w:rsidRPr="00065309">
        <w:rPr>
          <w:rStyle w:val="21"/>
          <w:rFonts w:ascii="Times New Roman" w:hAnsi="Times New Roman"/>
          <w:sz w:val="28"/>
          <w:szCs w:val="28"/>
        </w:rPr>
        <w:softHyphen/>
        <w:t>живання людиною» може створити додатковий бар’єр для впровадження біогазових технологій в Україні. Закон був розроблений із метою забез</w:t>
      </w:r>
      <w:r w:rsidRPr="00065309">
        <w:rPr>
          <w:rStyle w:val="21"/>
          <w:rFonts w:ascii="Times New Roman" w:hAnsi="Times New Roman"/>
          <w:sz w:val="28"/>
          <w:szCs w:val="28"/>
        </w:rPr>
        <w:softHyphen/>
        <w:t>печення гармонізації вітчизняного законодавства у сфері поводження з відходами тваринного по</w:t>
      </w:r>
      <w:r w:rsidRPr="00065309">
        <w:rPr>
          <w:rStyle w:val="21"/>
          <w:rFonts w:ascii="Times New Roman" w:hAnsi="Times New Roman"/>
          <w:sz w:val="28"/>
          <w:szCs w:val="28"/>
        </w:rPr>
        <w:softHyphen/>
        <w:t>ходження до вимог міжнародного законодавства (Регламентів ЄС №1069/2009 та № 142/2011). Біоенергетична Асоціація України вважає, що ви</w:t>
      </w:r>
      <w:r w:rsidRPr="00065309">
        <w:rPr>
          <w:rStyle w:val="21"/>
          <w:rFonts w:ascii="Times New Roman" w:hAnsi="Times New Roman"/>
          <w:sz w:val="28"/>
          <w:szCs w:val="28"/>
        </w:rPr>
        <w:softHyphen/>
        <w:t>конання норм цього документу безперечно буде підвищувати рівень харчової, екологічної та сані</w:t>
      </w:r>
      <w:r w:rsidRPr="00065309">
        <w:rPr>
          <w:rStyle w:val="21"/>
          <w:rFonts w:ascii="Times New Roman" w:hAnsi="Times New Roman"/>
          <w:sz w:val="28"/>
          <w:szCs w:val="28"/>
        </w:rPr>
        <w:softHyphen/>
        <w:t>тарно</w:t>
      </w:r>
      <w:r>
        <w:rPr>
          <w:rStyle w:val="21"/>
          <w:rFonts w:ascii="Times New Roman" w:hAnsi="Times New Roman"/>
          <w:sz w:val="28"/>
          <w:szCs w:val="28"/>
        </w:rPr>
        <w:t>–</w:t>
      </w:r>
      <w:r w:rsidRPr="00065309">
        <w:rPr>
          <w:rStyle w:val="21"/>
          <w:rFonts w:ascii="Times New Roman" w:hAnsi="Times New Roman"/>
          <w:sz w:val="28"/>
          <w:szCs w:val="28"/>
        </w:rPr>
        <w:t>епідемічної безпеки в нашій країні та спри</w:t>
      </w:r>
      <w:r w:rsidRPr="00065309">
        <w:rPr>
          <w:rStyle w:val="21"/>
          <w:rFonts w:ascii="Times New Roman" w:hAnsi="Times New Roman"/>
          <w:sz w:val="28"/>
          <w:szCs w:val="28"/>
        </w:rPr>
        <w:softHyphen/>
        <w:t>ятиме подальшій інтеграції в ЄС.</w:t>
      </w:r>
    </w:p>
    <w:p w:rsidR="00BA7899" w:rsidRPr="00065309" w:rsidRDefault="00BA7899" w:rsidP="00FF4EF9">
      <w:pPr>
        <w:widowControl w:val="0"/>
        <w:numPr>
          <w:ilvl w:val="0"/>
          <w:numId w:val="5"/>
        </w:numPr>
        <w:tabs>
          <w:tab w:val="left" w:pos="274"/>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Держлісгоспи не мають достатньої техніки, мо</w:t>
      </w:r>
      <w:r w:rsidRPr="00065309">
        <w:rPr>
          <w:rStyle w:val="21"/>
          <w:rFonts w:ascii="Times New Roman" w:hAnsi="Times New Roman"/>
          <w:sz w:val="28"/>
          <w:szCs w:val="28"/>
        </w:rPr>
        <w:softHyphen/>
        <w:t>тивації й, фактично, права для значного збіль</w:t>
      </w:r>
      <w:r w:rsidRPr="00065309">
        <w:rPr>
          <w:rStyle w:val="21"/>
          <w:rFonts w:ascii="Times New Roman" w:hAnsi="Times New Roman"/>
          <w:sz w:val="28"/>
          <w:szCs w:val="28"/>
        </w:rPr>
        <w:softHyphen/>
        <w:t>шення заготівлі деревного палива. Разом із тим існує ціла низка обмежень для приватних ком</w:t>
      </w:r>
      <w:r w:rsidRPr="00065309">
        <w:rPr>
          <w:rStyle w:val="21"/>
          <w:rFonts w:ascii="Times New Roman" w:hAnsi="Times New Roman"/>
          <w:sz w:val="28"/>
          <w:szCs w:val="28"/>
        </w:rPr>
        <w:softHyphen/>
        <w:t>паній за цим видом діяльності. Потрібно вре</w:t>
      </w:r>
      <w:r w:rsidRPr="00065309">
        <w:rPr>
          <w:rStyle w:val="21"/>
          <w:rFonts w:ascii="Times New Roman" w:hAnsi="Times New Roman"/>
          <w:sz w:val="28"/>
          <w:szCs w:val="28"/>
        </w:rPr>
        <w:softHyphen/>
        <w:t>гулювати питання заготівлі деревного палива приватними компаніями, що мають відповід</w:t>
      </w:r>
      <w:r w:rsidRPr="00065309">
        <w:rPr>
          <w:rStyle w:val="21"/>
          <w:rFonts w:ascii="Times New Roman" w:hAnsi="Times New Roman"/>
          <w:sz w:val="28"/>
          <w:szCs w:val="28"/>
        </w:rPr>
        <w:softHyphen/>
        <w:t>ну техніку, в лісах державної форми власності. Щодо держлісгоспів, необхідно спростити про</w:t>
      </w:r>
      <w:r w:rsidRPr="00065309">
        <w:rPr>
          <w:rStyle w:val="21"/>
          <w:rFonts w:ascii="Times New Roman" w:hAnsi="Times New Roman"/>
          <w:sz w:val="28"/>
          <w:szCs w:val="28"/>
        </w:rPr>
        <w:softHyphen/>
        <w:t>цедуру внесення змін у розрахункові лісосіки з метою отримання дозволу на збільшення обся</w:t>
      </w:r>
      <w:r w:rsidRPr="00065309">
        <w:rPr>
          <w:rStyle w:val="21"/>
          <w:rFonts w:ascii="Times New Roman" w:hAnsi="Times New Roman"/>
          <w:sz w:val="28"/>
          <w:szCs w:val="28"/>
        </w:rPr>
        <w:softHyphen/>
        <w:t>гів рубок</w:t>
      </w:r>
    </w:p>
    <w:p w:rsidR="00BA7899" w:rsidRPr="00065309" w:rsidRDefault="00BA7899" w:rsidP="00FF4EF9">
      <w:pPr>
        <w:widowControl w:val="0"/>
        <w:numPr>
          <w:ilvl w:val="0"/>
          <w:numId w:val="5"/>
        </w:numPr>
        <w:tabs>
          <w:tab w:val="left" w:pos="443"/>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Несприятливими для інвестування в біоенергетику є деякі урядові рішення, прийняті в 2014 р.: скасування звільнення від податку на прибуток для виробників електроенергії з відновлюваних джерел енергії; скасування звільнення від ПДВ операцій із продажу біопалива, в тому числі дров, тріски, гранул, брикетів; тимчасова від</w:t>
      </w:r>
      <w:r w:rsidRPr="00065309">
        <w:rPr>
          <w:rStyle w:val="21"/>
          <w:rFonts w:ascii="Times New Roman" w:hAnsi="Times New Roman"/>
          <w:sz w:val="28"/>
          <w:szCs w:val="28"/>
        </w:rPr>
        <w:softHyphen/>
        <w:t>мова від перегляду величини «зелених» тарифів на електроенергію з ВДЕ в залежності від курсу євро, уведення акцизів на виробництво рідкого біопалива, тощо.</w:t>
      </w:r>
    </w:p>
    <w:p w:rsidR="00BA7899" w:rsidRPr="00065309" w:rsidRDefault="00BA7899" w:rsidP="00FF4EF9">
      <w:pPr>
        <w:pStyle w:val="a6"/>
        <w:keepNext/>
        <w:keepLines/>
        <w:widowControl w:val="0"/>
        <w:numPr>
          <w:ilvl w:val="1"/>
          <w:numId w:val="10"/>
        </w:numPr>
        <w:tabs>
          <w:tab w:val="left" w:pos="2445"/>
        </w:tabs>
        <w:spacing w:before="240" w:line="360" w:lineRule="auto"/>
        <w:jc w:val="both"/>
        <w:outlineLvl w:val="4"/>
        <w:rPr>
          <w:rStyle w:val="50"/>
          <w:rFonts w:ascii="Times New Roman" w:hAnsi="Times New Roman" w:cs="Times New Roman"/>
          <w:sz w:val="28"/>
          <w:szCs w:val="28"/>
        </w:rPr>
      </w:pPr>
      <w:r w:rsidRPr="00065309">
        <w:rPr>
          <w:rStyle w:val="50"/>
          <w:rFonts w:ascii="Times New Roman" w:hAnsi="Times New Roman" w:cs="Times New Roman"/>
          <w:sz w:val="28"/>
          <w:szCs w:val="28"/>
        </w:rPr>
        <w:t>Оцінка енергетичного потенціалу біомаси в Україні</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Незважаючи на зростаючу роль біоенергетики і, зокрема, біопалива у світовому паливно</w:t>
      </w:r>
      <w:r>
        <w:rPr>
          <w:rStyle w:val="21"/>
          <w:rFonts w:ascii="Times New Roman" w:hAnsi="Times New Roman"/>
          <w:sz w:val="28"/>
          <w:szCs w:val="28"/>
        </w:rPr>
        <w:t>-</w:t>
      </w:r>
      <w:r w:rsidRPr="00065309">
        <w:rPr>
          <w:rStyle w:val="21"/>
          <w:rFonts w:ascii="Times New Roman" w:hAnsi="Times New Roman"/>
          <w:sz w:val="28"/>
          <w:szCs w:val="28"/>
        </w:rPr>
        <w:t>енерге</w:t>
      </w:r>
      <w:r w:rsidRPr="00065309">
        <w:rPr>
          <w:rStyle w:val="21"/>
          <w:rFonts w:ascii="Times New Roman" w:hAnsi="Times New Roman"/>
          <w:sz w:val="28"/>
          <w:szCs w:val="28"/>
        </w:rPr>
        <w:softHyphen/>
        <w:t>тичному балансі, в Україні спостерігається брак до</w:t>
      </w:r>
      <w:r w:rsidRPr="00065309">
        <w:rPr>
          <w:rStyle w:val="21"/>
          <w:rFonts w:ascii="Times New Roman" w:hAnsi="Times New Roman"/>
          <w:sz w:val="28"/>
          <w:szCs w:val="28"/>
        </w:rPr>
        <w:softHyphen/>
      </w:r>
      <w:r w:rsidRPr="00065309">
        <w:rPr>
          <w:rStyle w:val="21"/>
          <w:rFonts w:ascii="Times New Roman" w:hAnsi="Times New Roman"/>
          <w:sz w:val="28"/>
          <w:szCs w:val="28"/>
        </w:rPr>
        <w:lastRenderedPageBreak/>
        <w:t>стовірної та детальної інформації про споживання й постачання біомаси, відсутня стандартизована сис</w:t>
      </w:r>
      <w:r w:rsidRPr="00065309">
        <w:rPr>
          <w:rStyle w:val="21"/>
          <w:rFonts w:ascii="Times New Roman" w:hAnsi="Times New Roman"/>
          <w:sz w:val="28"/>
          <w:szCs w:val="28"/>
        </w:rPr>
        <w:softHyphen/>
        <w:t>тема для вимірювання та обліку її ресурсів. Нестача інформації про обсяги біомаси перешкоджає по</w:t>
      </w:r>
      <w:r w:rsidRPr="00065309">
        <w:rPr>
          <w:rStyle w:val="21"/>
          <w:rFonts w:ascii="Times New Roman" w:hAnsi="Times New Roman"/>
          <w:sz w:val="28"/>
          <w:szCs w:val="28"/>
        </w:rPr>
        <w:softHyphen/>
        <w:t>садовцям і розробникам біоенергетичних проектів проводити задовільну сталу енергетичну політику.</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З усього різноманіття методик оцінки ресурсів біо</w:t>
      </w:r>
      <w:r w:rsidRPr="00065309">
        <w:rPr>
          <w:rStyle w:val="21"/>
          <w:rFonts w:ascii="Times New Roman" w:hAnsi="Times New Roman"/>
          <w:sz w:val="28"/>
          <w:szCs w:val="28"/>
        </w:rPr>
        <w:softHyphen/>
        <w:t>маси на сьогоднішній день в Україні апробований та знайшов широке використання в розробленні біо</w:t>
      </w:r>
      <w:r w:rsidRPr="00065309">
        <w:rPr>
          <w:rStyle w:val="21"/>
          <w:rFonts w:ascii="Times New Roman" w:hAnsi="Times New Roman"/>
          <w:sz w:val="28"/>
          <w:szCs w:val="28"/>
        </w:rPr>
        <w:softHyphen/>
        <w:t>енергетичних проектів ресурсно</w:t>
      </w:r>
      <w:r>
        <w:rPr>
          <w:rStyle w:val="21"/>
          <w:rFonts w:ascii="Times New Roman" w:hAnsi="Times New Roman"/>
          <w:sz w:val="28"/>
          <w:szCs w:val="28"/>
        </w:rPr>
        <w:t>-</w:t>
      </w:r>
      <w:r w:rsidRPr="00065309">
        <w:rPr>
          <w:rStyle w:val="21"/>
          <w:rFonts w:ascii="Times New Roman" w:hAnsi="Times New Roman"/>
          <w:sz w:val="28"/>
          <w:szCs w:val="28"/>
        </w:rPr>
        <w:t>орієнтовний ста</w:t>
      </w:r>
      <w:r w:rsidRPr="00065309">
        <w:rPr>
          <w:rStyle w:val="21"/>
          <w:rFonts w:ascii="Times New Roman" w:hAnsi="Times New Roman"/>
          <w:sz w:val="28"/>
          <w:szCs w:val="28"/>
        </w:rPr>
        <w:softHyphen/>
        <w:t xml:space="preserve">тистичний метод оцінки за методикою </w:t>
      </w:r>
      <w:r w:rsidRPr="00065309">
        <w:rPr>
          <w:rStyle w:val="21"/>
          <w:rFonts w:ascii="Times New Roman" w:hAnsi="Times New Roman"/>
          <w:sz w:val="28"/>
          <w:szCs w:val="28"/>
          <w:lang w:val="en-US" w:eastAsia="en-US" w:bidi="en-US"/>
        </w:rPr>
        <w:t>BEE</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Biomass</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Energy</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Europe</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rPr>
        <w:t>Проекту «Біоенергетика в Європі», який фінансувався в рамках сьомої рамкової про</w:t>
      </w:r>
      <w:r w:rsidRPr="00065309">
        <w:rPr>
          <w:rStyle w:val="21"/>
          <w:rFonts w:ascii="Times New Roman" w:hAnsi="Times New Roman"/>
          <w:sz w:val="28"/>
          <w:szCs w:val="28"/>
        </w:rPr>
        <w:softHyphen/>
        <w:t>грами Європейської Комісії, спрямований на гар</w:t>
      </w:r>
      <w:r w:rsidRPr="00065309">
        <w:rPr>
          <w:rStyle w:val="21"/>
          <w:rFonts w:ascii="Times New Roman" w:hAnsi="Times New Roman"/>
          <w:sz w:val="28"/>
          <w:szCs w:val="28"/>
        </w:rPr>
        <w:softHyphen/>
        <w:t>монізацію оцінок ресурсів біомаси в Європі та сусід</w:t>
      </w:r>
      <w:r w:rsidRPr="00065309">
        <w:rPr>
          <w:rStyle w:val="21"/>
          <w:rFonts w:ascii="Times New Roman" w:hAnsi="Times New Roman"/>
          <w:sz w:val="28"/>
          <w:szCs w:val="28"/>
        </w:rPr>
        <w:softHyphen/>
        <w:t>ніх країнах. Україну в проекті ВЕЕ представляли дві організації: Національний університет біоресурсів і природокористування України та Науково</w:t>
      </w:r>
      <w:r>
        <w:rPr>
          <w:rStyle w:val="21"/>
          <w:rFonts w:ascii="Times New Roman" w:hAnsi="Times New Roman"/>
          <w:sz w:val="28"/>
          <w:szCs w:val="28"/>
        </w:rPr>
        <w:t>–</w:t>
      </w:r>
      <w:r w:rsidRPr="00065309">
        <w:rPr>
          <w:rStyle w:val="21"/>
          <w:rFonts w:ascii="Times New Roman" w:hAnsi="Times New Roman"/>
          <w:sz w:val="28"/>
          <w:szCs w:val="28"/>
        </w:rPr>
        <w:t>технічний центр «Біомаса».</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В 2013 р. Інститутом відновлюваної енергетики НАН України, Інститутом технічної теплофізики НАН України та Національним університетом біоресурсів і природокористування України розроблена мето</w:t>
      </w:r>
      <w:r w:rsidRPr="00065309">
        <w:rPr>
          <w:rStyle w:val="21"/>
          <w:rFonts w:ascii="Times New Roman" w:hAnsi="Times New Roman"/>
          <w:sz w:val="28"/>
          <w:szCs w:val="28"/>
        </w:rPr>
        <w:softHyphen/>
        <w:t>дика узагальненої оцінки технічно</w:t>
      </w:r>
      <w:r>
        <w:rPr>
          <w:rStyle w:val="21"/>
          <w:rFonts w:ascii="Times New Roman" w:hAnsi="Times New Roman"/>
          <w:sz w:val="28"/>
          <w:szCs w:val="28"/>
        </w:rPr>
        <w:t>–</w:t>
      </w:r>
      <w:r w:rsidRPr="00065309">
        <w:rPr>
          <w:rStyle w:val="21"/>
          <w:rFonts w:ascii="Times New Roman" w:hAnsi="Times New Roman"/>
          <w:sz w:val="28"/>
          <w:szCs w:val="28"/>
        </w:rPr>
        <w:t>досяжного енер</w:t>
      </w:r>
      <w:r w:rsidRPr="00065309">
        <w:rPr>
          <w:rStyle w:val="21"/>
          <w:rFonts w:ascii="Times New Roman" w:hAnsi="Times New Roman"/>
          <w:sz w:val="28"/>
          <w:szCs w:val="28"/>
        </w:rPr>
        <w:softHyphen/>
        <w:t>гетичного потенціалу біомаси, з якої виробляються тверді, рідкі та газоподібні енергоносії, що також використовує ресурсно</w:t>
      </w:r>
      <w:r>
        <w:rPr>
          <w:rStyle w:val="21"/>
          <w:rFonts w:ascii="Times New Roman" w:hAnsi="Times New Roman"/>
          <w:sz w:val="28"/>
          <w:szCs w:val="28"/>
        </w:rPr>
        <w:t>–</w:t>
      </w:r>
      <w:r w:rsidRPr="00065309">
        <w:rPr>
          <w:rStyle w:val="21"/>
          <w:rFonts w:ascii="Times New Roman" w:hAnsi="Times New Roman"/>
          <w:sz w:val="28"/>
          <w:szCs w:val="28"/>
        </w:rPr>
        <w:t>орієнтовний статистичний метод. Ця методика узгоджена з Державним агент</w:t>
      </w:r>
      <w:r w:rsidRPr="00065309">
        <w:rPr>
          <w:rStyle w:val="21"/>
          <w:rFonts w:ascii="Times New Roman" w:hAnsi="Times New Roman"/>
          <w:sz w:val="28"/>
          <w:szCs w:val="28"/>
        </w:rPr>
        <w:softHyphen/>
        <w:t>ством з енергоефективності та енергозбереження України та рекомендується ним як методичний ма</w:t>
      </w:r>
      <w:r w:rsidRPr="00065309">
        <w:rPr>
          <w:rStyle w:val="21"/>
          <w:rFonts w:ascii="Times New Roman" w:hAnsi="Times New Roman"/>
          <w:sz w:val="28"/>
          <w:szCs w:val="28"/>
        </w:rPr>
        <w:softHyphen/>
        <w:t>теріал для спеціалістів, що працюють у галузі від</w:t>
      </w:r>
      <w:r w:rsidRPr="00065309">
        <w:rPr>
          <w:rStyle w:val="21"/>
          <w:rFonts w:ascii="Times New Roman" w:hAnsi="Times New Roman"/>
          <w:sz w:val="28"/>
          <w:szCs w:val="28"/>
        </w:rPr>
        <w:softHyphen/>
        <w:t>новлюваної енергетики, енергозбереження, пра</w:t>
      </w:r>
      <w:r w:rsidRPr="00065309">
        <w:rPr>
          <w:rStyle w:val="21"/>
          <w:rFonts w:ascii="Times New Roman" w:hAnsi="Times New Roman"/>
          <w:sz w:val="28"/>
          <w:szCs w:val="28"/>
        </w:rPr>
        <w:softHyphen/>
        <w:t>цівників центральних та місцевих органів влади, науковців, тощо. Вона дозволяє з єдиних позицій виконувати оцінку енергетичного потенціалу біома</w:t>
      </w:r>
      <w:r w:rsidRPr="00065309">
        <w:rPr>
          <w:rStyle w:val="21"/>
          <w:rFonts w:ascii="Times New Roman" w:hAnsi="Times New Roman"/>
          <w:sz w:val="28"/>
          <w:szCs w:val="28"/>
        </w:rPr>
        <w:softHyphen/>
        <w:t>си як на рівні держави, так і на обласному та район</w:t>
      </w:r>
      <w:r w:rsidRPr="00065309">
        <w:rPr>
          <w:rStyle w:val="21"/>
          <w:rFonts w:ascii="Times New Roman" w:hAnsi="Times New Roman"/>
          <w:sz w:val="28"/>
          <w:szCs w:val="28"/>
        </w:rPr>
        <w:softHyphen/>
        <w:t>ному рівнях.</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Енергетичний потенціал біомаси, за оцінками 2016 р. становить більше 27 млн</w:t>
      </w:r>
      <w:r>
        <w:rPr>
          <w:rStyle w:val="21"/>
          <w:rFonts w:ascii="Times New Roman" w:hAnsi="Times New Roman"/>
          <w:sz w:val="28"/>
          <w:szCs w:val="28"/>
        </w:rPr>
        <w:t>.</w:t>
      </w:r>
      <w:r w:rsidRPr="00065309">
        <w:rPr>
          <w:rStyle w:val="21"/>
          <w:rFonts w:ascii="Times New Roman" w:hAnsi="Times New Roman"/>
          <w:sz w:val="28"/>
          <w:szCs w:val="28"/>
        </w:rPr>
        <w:t xml:space="preserve"> т</w:t>
      </w:r>
      <w:r>
        <w:rPr>
          <w:rStyle w:val="21"/>
          <w:rFonts w:ascii="Times New Roman" w:hAnsi="Times New Roman"/>
          <w:sz w:val="28"/>
          <w:szCs w:val="28"/>
        </w:rPr>
        <w:t xml:space="preserve"> </w:t>
      </w:r>
      <w:r w:rsidRPr="00065309">
        <w:rPr>
          <w:rStyle w:val="21"/>
          <w:rFonts w:ascii="Times New Roman" w:hAnsi="Times New Roman"/>
          <w:sz w:val="28"/>
          <w:szCs w:val="28"/>
        </w:rPr>
        <w:t>у. п./рік (табл. 1.4). Осно</w:t>
      </w:r>
      <w:r w:rsidRPr="00065309">
        <w:rPr>
          <w:rStyle w:val="21"/>
          <w:rFonts w:ascii="Times New Roman" w:hAnsi="Times New Roman"/>
          <w:sz w:val="28"/>
          <w:szCs w:val="28"/>
        </w:rPr>
        <w:softHyphen/>
        <w:t xml:space="preserve">вними складовими потенціалу є </w:t>
      </w:r>
      <w:r w:rsidRPr="00065309">
        <w:rPr>
          <w:rStyle w:val="21"/>
          <w:rFonts w:ascii="Times New Roman" w:hAnsi="Times New Roman"/>
          <w:sz w:val="28"/>
          <w:szCs w:val="28"/>
        </w:rPr>
        <w:lastRenderedPageBreak/>
        <w:t>первинні відходи сільського господарства (солома, відходи вироб</w:t>
      </w:r>
      <w:r w:rsidRPr="00065309">
        <w:rPr>
          <w:rStyle w:val="21"/>
          <w:rFonts w:ascii="Times New Roman" w:hAnsi="Times New Roman"/>
          <w:sz w:val="28"/>
          <w:szCs w:val="28"/>
        </w:rPr>
        <w:softHyphen/>
        <w:t>ництва кукурудзи на зерно та соняшника) та енер</w:t>
      </w:r>
      <w:r w:rsidRPr="00065309">
        <w:rPr>
          <w:rStyle w:val="21"/>
          <w:rFonts w:ascii="Times New Roman" w:hAnsi="Times New Roman"/>
          <w:sz w:val="28"/>
          <w:szCs w:val="28"/>
        </w:rPr>
        <w:softHyphen/>
        <w:t>гетичні культури, вирощування яких у промислових масштабах активно розвивається в країні останніми роками. Загалом, економічний потенціал відходів сільського господарства становить 12,2 млн</w:t>
      </w:r>
      <w:r>
        <w:rPr>
          <w:rStyle w:val="21"/>
          <w:rFonts w:ascii="Times New Roman" w:hAnsi="Times New Roman"/>
          <w:sz w:val="28"/>
          <w:szCs w:val="28"/>
        </w:rPr>
        <w:t>.</w:t>
      </w:r>
      <w:r w:rsidRPr="00065309">
        <w:rPr>
          <w:rStyle w:val="21"/>
          <w:rFonts w:ascii="Times New Roman" w:hAnsi="Times New Roman"/>
          <w:sz w:val="28"/>
          <w:szCs w:val="28"/>
        </w:rPr>
        <w:t xml:space="preserve"> т</w:t>
      </w:r>
      <w:r>
        <w:rPr>
          <w:rStyle w:val="21"/>
          <w:rFonts w:ascii="Times New Roman" w:hAnsi="Times New Roman"/>
          <w:sz w:val="28"/>
          <w:szCs w:val="28"/>
        </w:rPr>
        <w:t xml:space="preserve"> </w:t>
      </w:r>
      <w:r w:rsidRPr="00065309">
        <w:rPr>
          <w:rStyle w:val="21"/>
          <w:rFonts w:ascii="Times New Roman" w:hAnsi="Times New Roman"/>
          <w:sz w:val="28"/>
          <w:szCs w:val="28"/>
        </w:rPr>
        <w:t>у. п./рік, енергетичних культур — 10 млн</w:t>
      </w:r>
      <w:r>
        <w:rPr>
          <w:rStyle w:val="21"/>
          <w:rFonts w:ascii="Times New Roman" w:hAnsi="Times New Roman"/>
          <w:sz w:val="28"/>
          <w:szCs w:val="28"/>
        </w:rPr>
        <w:t>.</w:t>
      </w:r>
      <w:r w:rsidRPr="00065309">
        <w:rPr>
          <w:rStyle w:val="21"/>
          <w:rFonts w:ascii="Times New Roman" w:hAnsi="Times New Roman"/>
          <w:sz w:val="28"/>
          <w:szCs w:val="28"/>
        </w:rPr>
        <w:t xml:space="preserve"> т</w:t>
      </w:r>
      <w:r>
        <w:rPr>
          <w:rStyle w:val="21"/>
          <w:rFonts w:ascii="Times New Roman" w:hAnsi="Times New Roman"/>
          <w:sz w:val="28"/>
          <w:szCs w:val="28"/>
        </w:rPr>
        <w:t xml:space="preserve"> </w:t>
      </w:r>
      <w:r w:rsidRPr="00065309">
        <w:rPr>
          <w:rStyle w:val="21"/>
          <w:rFonts w:ascii="Times New Roman" w:hAnsi="Times New Roman"/>
          <w:sz w:val="28"/>
          <w:szCs w:val="28"/>
        </w:rPr>
        <w:t>у. п./рік.</w:t>
      </w:r>
    </w:p>
    <w:p w:rsidR="00BA7899" w:rsidRPr="00065309" w:rsidRDefault="00BA7899" w:rsidP="00BA7899">
      <w:pPr>
        <w:spacing w:before="240" w:after="0" w:line="360" w:lineRule="auto"/>
        <w:ind w:firstLine="851"/>
        <w:rPr>
          <w:rStyle w:val="21"/>
          <w:rFonts w:ascii="Times New Roman" w:hAnsi="Times New Roman"/>
          <w:sz w:val="28"/>
          <w:szCs w:val="28"/>
        </w:rPr>
      </w:pPr>
      <w:r w:rsidRPr="00065309">
        <w:rPr>
          <w:rStyle w:val="21"/>
          <w:rFonts w:ascii="Times New Roman" w:hAnsi="Times New Roman"/>
          <w:sz w:val="28"/>
          <w:szCs w:val="28"/>
        </w:rPr>
        <w:t xml:space="preserve">Таблиця 1.4 </w:t>
      </w:r>
      <w:r>
        <w:rPr>
          <w:rStyle w:val="21"/>
          <w:rFonts w:ascii="Times New Roman" w:hAnsi="Times New Roman"/>
          <w:sz w:val="28"/>
          <w:szCs w:val="28"/>
        </w:rPr>
        <w:t>–</w:t>
      </w:r>
      <w:r w:rsidRPr="00065309">
        <w:rPr>
          <w:rStyle w:val="21"/>
          <w:rFonts w:ascii="Times New Roman" w:hAnsi="Times New Roman"/>
          <w:sz w:val="28"/>
          <w:szCs w:val="28"/>
        </w:rPr>
        <w:t xml:space="preserve"> Енергетичний потенціал біомаси в Україні</w:t>
      </w:r>
    </w:p>
    <w:tbl>
      <w:tblPr>
        <w:tblW w:w="0" w:type="auto"/>
        <w:jc w:val="center"/>
        <w:tblLook w:val="04A0"/>
      </w:tblPr>
      <w:tblGrid>
        <w:gridCol w:w="3419"/>
        <w:gridCol w:w="1961"/>
        <w:gridCol w:w="2265"/>
        <w:gridCol w:w="1926"/>
      </w:tblGrid>
      <w:tr w:rsidR="00BA7899" w:rsidRPr="00F60C00" w:rsidTr="00BA7899">
        <w:trPr>
          <w:trHeight w:val="624"/>
          <w:jc w:val="center"/>
        </w:trPr>
        <w:tc>
          <w:tcPr>
            <w:tcW w:w="0" w:type="auto"/>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Вид біомаси</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Теоретичний потенціал,</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Частка, доступна для отримання енергії,</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Економічний потенціал,</w:t>
            </w:r>
          </w:p>
        </w:tc>
      </w:tr>
      <w:tr w:rsidR="00BA7899" w:rsidRPr="00F60C00" w:rsidTr="00BA7899">
        <w:trPr>
          <w:trHeight w:val="32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p>
        </w:tc>
      </w:tr>
      <w:tr w:rsidR="00BA7899" w:rsidRPr="00F60C00" w:rsidTr="00BA7899">
        <w:trPr>
          <w:trHeight w:val="41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млн т</w:t>
            </w:r>
          </w:p>
        </w:tc>
        <w:tc>
          <w:tcPr>
            <w:tcW w:w="0" w:type="auto"/>
            <w:tcBorders>
              <w:top w:val="nil"/>
              <w:left w:val="nil"/>
              <w:bottom w:val="single" w:sz="4" w:space="0" w:color="auto"/>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млн т у.п.</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Солома ріпаку</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0,84</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Відходи виробництва кукурудзи на зерно (стебла, стрижні)</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40,2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4,39</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Відходи виробництва соняшника (стебла, корзинки)</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20,9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1,72</w:t>
            </w:r>
          </w:p>
        </w:tc>
      </w:tr>
      <w:tr w:rsidR="00BA7899" w:rsidRPr="00F60C00" w:rsidTr="00BA7899">
        <w:trPr>
          <w:trHeight w:val="624"/>
          <w:jc w:val="center"/>
        </w:trPr>
        <w:tc>
          <w:tcPr>
            <w:tcW w:w="0" w:type="auto"/>
            <w:tcBorders>
              <w:top w:val="single" w:sz="4" w:space="0" w:color="auto"/>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Вторинні відходи с/г (лушпиння, жом)</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6,8</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63</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0,69</w:t>
            </w:r>
          </w:p>
        </w:tc>
      </w:tr>
      <w:tr w:rsidR="00BA7899" w:rsidRPr="00F60C00" w:rsidTr="00BA7899">
        <w:trPr>
          <w:trHeight w:val="624"/>
          <w:jc w:val="center"/>
        </w:trPr>
        <w:tc>
          <w:tcPr>
            <w:tcW w:w="0" w:type="auto"/>
            <w:tcBorders>
              <w:top w:val="single" w:sz="4" w:space="0" w:color="auto"/>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Деревна біомаса (дрова, порубкові залишки, відходи дере</w:t>
            </w:r>
            <w:r w:rsidRPr="00F60C00">
              <w:rPr>
                <w:rFonts w:ascii="Times New Roman" w:eastAsia="Times New Roman" w:hAnsi="Times New Roman"/>
                <w:bCs/>
                <w:sz w:val="24"/>
                <w:szCs w:val="24"/>
              </w:rPr>
              <w:softHyphen/>
              <w:t>вообробки)</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4,6</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96</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1,97</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Біодизель (з ріпаку)</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0,47</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Біоетанол (із кукурудзи та цукрового буряка)</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0,99</w:t>
            </w:r>
          </w:p>
        </w:tc>
      </w:tr>
      <w:tr w:rsidR="00BA7899" w:rsidRPr="008321B7"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Біогаз із відходів та побічної продукції АПК</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1,6 млрд</w:t>
            </w:r>
            <w:r>
              <w:rPr>
                <w:rFonts w:ascii="Times New Roman" w:eastAsia="Times New Roman" w:hAnsi="Times New Roman"/>
                <w:bCs/>
                <w:sz w:val="24"/>
                <w:szCs w:val="24"/>
              </w:rPr>
              <w:t>.</w:t>
            </w:r>
            <w:r w:rsidRPr="00F60C00">
              <w:rPr>
                <w:rFonts w:ascii="Times New Roman" w:eastAsia="Times New Roman" w:hAnsi="Times New Roman"/>
                <w:bCs/>
                <w:sz w:val="24"/>
                <w:szCs w:val="24"/>
              </w:rPr>
              <w:t xml:space="preserve"> м</w:t>
            </w:r>
            <w:r w:rsidRPr="008321B7">
              <w:rPr>
                <w:rFonts w:ascii="Times New Roman" w:eastAsia="Times New Roman" w:hAnsi="Times New Roman"/>
                <w:bCs/>
                <w:sz w:val="24"/>
                <w:szCs w:val="24"/>
                <w:vertAlign w:val="superscript"/>
              </w:rPr>
              <w:t>3</w:t>
            </w:r>
            <w:r w:rsidRPr="00F60C00">
              <w:rPr>
                <w:rFonts w:ascii="Times New Roman" w:eastAsia="Times New Roman" w:hAnsi="Times New Roman"/>
                <w:bCs/>
                <w:sz w:val="24"/>
                <w:szCs w:val="24"/>
              </w:rPr>
              <w:t xml:space="preserve"> метану (СН</w:t>
            </w:r>
            <w:r w:rsidRPr="008321B7">
              <w:rPr>
                <w:rFonts w:ascii="Times New Roman" w:eastAsia="Times New Roman" w:hAnsi="Times New Roman"/>
                <w:bCs/>
                <w:sz w:val="24"/>
                <w:szCs w:val="24"/>
                <w:vertAlign w:val="subscript"/>
              </w:rPr>
              <w:t>4</w:t>
            </w: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50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0,97</w:t>
            </w:r>
          </w:p>
        </w:tc>
      </w:tr>
      <w:tr w:rsidR="00BA7899" w:rsidRPr="008321B7"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Біогаз із полігонів ТПВ</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0,6 млрд</w:t>
            </w:r>
            <w:r>
              <w:rPr>
                <w:rFonts w:ascii="Times New Roman" w:eastAsia="Times New Roman" w:hAnsi="Times New Roman"/>
                <w:bCs/>
                <w:sz w:val="24"/>
                <w:szCs w:val="24"/>
              </w:rPr>
              <w:t>.</w:t>
            </w:r>
            <w:r w:rsidRPr="00F60C00">
              <w:rPr>
                <w:rFonts w:ascii="Times New Roman" w:eastAsia="Times New Roman" w:hAnsi="Times New Roman"/>
                <w:bCs/>
                <w:sz w:val="24"/>
                <w:szCs w:val="24"/>
              </w:rPr>
              <w:t xml:space="preserve"> м</w:t>
            </w:r>
            <w:r w:rsidRPr="008321B7">
              <w:rPr>
                <w:rFonts w:ascii="Times New Roman" w:eastAsia="Times New Roman" w:hAnsi="Times New Roman"/>
                <w:bCs/>
                <w:sz w:val="24"/>
                <w:szCs w:val="24"/>
                <w:vertAlign w:val="superscript"/>
              </w:rPr>
              <w:t>3</w:t>
            </w:r>
            <w:r w:rsidRPr="00F60C00">
              <w:rPr>
                <w:rFonts w:ascii="Times New Roman" w:eastAsia="Times New Roman" w:hAnsi="Times New Roman"/>
                <w:bCs/>
                <w:sz w:val="24"/>
                <w:szCs w:val="24"/>
              </w:rPr>
              <w:t xml:space="preserve"> СН</w:t>
            </w:r>
            <w:r w:rsidRPr="008321B7">
              <w:rPr>
                <w:rFonts w:ascii="Times New Roman" w:eastAsia="Times New Roman" w:hAnsi="Times New Roman"/>
                <w:bCs/>
                <w:sz w:val="24"/>
                <w:szCs w:val="24"/>
                <w:vertAlign w:val="subscript"/>
              </w:rPr>
              <w:t>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34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0,26</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Біогаз зі стічних вод (промислових і комунальних)</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1,0 млрд</w:t>
            </w:r>
            <w:r>
              <w:rPr>
                <w:rFonts w:ascii="Times New Roman" w:eastAsia="Times New Roman" w:hAnsi="Times New Roman"/>
                <w:bCs/>
                <w:sz w:val="24"/>
                <w:szCs w:val="24"/>
              </w:rPr>
              <w:t>.</w:t>
            </w:r>
            <w:r w:rsidRPr="00F60C00">
              <w:rPr>
                <w:rFonts w:ascii="Times New Roman" w:eastAsia="Times New Roman" w:hAnsi="Times New Roman"/>
                <w:bCs/>
                <w:sz w:val="24"/>
                <w:szCs w:val="24"/>
              </w:rPr>
              <w:t xml:space="preserve"> м</w:t>
            </w:r>
            <w:r w:rsidRPr="008321B7">
              <w:rPr>
                <w:rFonts w:ascii="Times New Roman" w:eastAsia="Times New Roman" w:hAnsi="Times New Roman"/>
                <w:bCs/>
                <w:sz w:val="24"/>
                <w:szCs w:val="24"/>
                <w:vertAlign w:val="superscript"/>
              </w:rPr>
              <w:t>3</w:t>
            </w:r>
            <w:r w:rsidRPr="00F60C00">
              <w:rPr>
                <w:rFonts w:ascii="Times New Roman" w:eastAsia="Times New Roman" w:hAnsi="Times New Roman"/>
                <w:bCs/>
                <w:sz w:val="24"/>
                <w:szCs w:val="24"/>
              </w:rPr>
              <w:t xml:space="preserve"> СН</w:t>
            </w:r>
            <w:r w:rsidRPr="008321B7">
              <w:rPr>
                <w:rFonts w:ascii="Times New Roman" w:eastAsia="Times New Roman" w:hAnsi="Times New Roman"/>
                <w:bCs/>
                <w:sz w:val="24"/>
                <w:szCs w:val="24"/>
                <w:vertAlign w:val="subscript"/>
              </w:rPr>
              <w:t>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23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0,27</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Енергетичні культури:</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 </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 верба, тополя, міскантус</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11,5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90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6,28</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 кукурудза (на біогаз)</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3,3 млрд</w:t>
            </w:r>
            <w:r>
              <w:rPr>
                <w:rFonts w:ascii="Times New Roman" w:eastAsia="Times New Roman" w:hAnsi="Times New Roman"/>
                <w:bCs/>
                <w:sz w:val="24"/>
                <w:szCs w:val="24"/>
              </w:rPr>
              <w:t>.</w:t>
            </w:r>
            <w:r w:rsidRPr="00F60C00">
              <w:rPr>
                <w:rFonts w:ascii="Times New Roman" w:eastAsia="Times New Roman" w:hAnsi="Times New Roman"/>
                <w:bCs/>
                <w:sz w:val="24"/>
                <w:szCs w:val="24"/>
              </w:rPr>
              <w:t xml:space="preserve"> м</w:t>
            </w:r>
            <w:r w:rsidRPr="008321B7">
              <w:rPr>
                <w:rFonts w:ascii="Times New Roman" w:eastAsia="Times New Roman" w:hAnsi="Times New Roman"/>
                <w:bCs/>
                <w:sz w:val="24"/>
                <w:szCs w:val="24"/>
                <w:vertAlign w:val="superscript"/>
              </w:rPr>
              <w:t>3</w:t>
            </w:r>
            <w:r w:rsidRPr="00F60C00">
              <w:rPr>
                <w:rFonts w:ascii="Times New Roman" w:eastAsia="Times New Roman" w:hAnsi="Times New Roman"/>
                <w:bCs/>
                <w:sz w:val="24"/>
                <w:szCs w:val="24"/>
              </w:rPr>
              <w:t xml:space="preserve"> СН</w:t>
            </w:r>
            <w:r w:rsidRPr="008321B7">
              <w:rPr>
                <w:rFonts w:ascii="Times New Roman" w:eastAsia="Times New Roman" w:hAnsi="Times New Roman"/>
                <w:bCs/>
                <w:sz w:val="24"/>
                <w:szCs w:val="24"/>
                <w:vertAlign w:val="subscript"/>
              </w:rPr>
              <w:t>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90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3,68</w:t>
            </w:r>
          </w:p>
        </w:tc>
      </w:tr>
      <w:tr w:rsidR="00BA7899" w:rsidRPr="00F60C00" w:rsidTr="00BA7899">
        <w:trPr>
          <w:trHeight w:val="624"/>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Усього</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F60C00" w:rsidRDefault="00BA7899" w:rsidP="00BA7899">
            <w:pPr>
              <w:spacing w:after="0" w:line="240" w:lineRule="auto"/>
              <w:jc w:val="center"/>
              <w:rPr>
                <w:rFonts w:ascii="Times New Roman" w:eastAsia="Times New Roman" w:hAnsi="Times New Roman"/>
                <w:bCs/>
                <w:sz w:val="24"/>
                <w:szCs w:val="24"/>
              </w:rPr>
            </w:pPr>
            <w:r w:rsidRPr="00F60C00">
              <w:rPr>
                <w:rFonts w:ascii="Times New Roman" w:eastAsia="Times New Roman" w:hAnsi="Times New Roman"/>
                <w:bCs/>
                <w:sz w:val="24"/>
                <w:szCs w:val="24"/>
              </w:rPr>
              <w:t>27,47</w:t>
            </w:r>
          </w:p>
        </w:tc>
      </w:tr>
    </w:tbl>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lastRenderedPageBreak/>
        <w:t>Натепер на енергетичні потреби в Україні викорис</w:t>
      </w:r>
      <w:r w:rsidRPr="00065309">
        <w:rPr>
          <w:rStyle w:val="21"/>
          <w:rFonts w:ascii="Times New Roman" w:hAnsi="Times New Roman"/>
          <w:sz w:val="28"/>
          <w:szCs w:val="28"/>
        </w:rPr>
        <w:softHyphen/>
        <w:t>товується лише близько 10% загального потенціалу біомаси — 2,7 млн</w:t>
      </w:r>
      <w:r>
        <w:rPr>
          <w:rStyle w:val="21"/>
          <w:rFonts w:ascii="Times New Roman" w:hAnsi="Times New Roman"/>
          <w:sz w:val="28"/>
          <w:szCs w:val="28"/>
        </w:rPr>
        <w:t>.</w:t>
      </w:r>
      <w:r w:rsidRPr="00065309">
        <w:rPr>
          <w:rStyle w:val="21"/>
          <w:rFonts w:ascii="Times New Roman" w:hAnsi="Times New Roman"/>
          <w:sz w:val="28"/>
          <w:szCs w:val="28"/>
        </w:rPr>
        <w:t xml:space="preserve"> т</w:t>
      </w:r>
      <w:r>
        <w:rPr>
          <w:rStyle w:val="21"/>
          <w:rFonts w:ascii="Times New Roman" w:hAnsi="Times New Roman"/>
          <w:sz w:val="28"/>
          <w:szCs w:val="28"/>
        </w:rPr>
        <w:t xml:space="preserve"> </w:t>
      </w:r>
      <w:r w:rsidRPr="00065309">
        <w:rPr>
          <w:rStyle w:val="21"/>
          <w:rFonts w:ascii="Times New Roman" w:hAnsi="Times New Roman"/>
          <w:sz w:val="28"/>
          <w:szCs w:val="28"/>
        </w:rPr>
        <w:t>у. п./рік (табл. 1.5). Головним чином, це — деревна біомаса у вигляді дров, тріски, гранул/брикетів (загалом 86% усього річного обсягу використання біомаси), та лушпиння соняшника (8%). Найменш активно застосовуються рослинні відходи — 94 тис. т соломи на рік, що становить &lt;1% економічного потенціалу соломи в Україні.</w:t>
      </w:r>
    </w:p>
    <w:p w:rsidR="00BA7899" w:rsidRPr="00065309" w:rsidRDefault="00BA7899" w:rsidP="00BA7899">
      <w:pPr>
        <w:spacing w:after="0" w:line="360" w:lineRule="auto"/>
        <w:ind w:firstLine="851"/>
        <w:jc w:val="both"/>
        <w:rPr>
          <w:rFonts w:ascii="Times New Roman" w:hAnsi="Times New Roman"/>
          <w:sz w:val="28"/>
          <w:szCs w:val="28"/>
        </w:rPr>
      </w:pPr>
    </w:p>
    <w:p w:rsidR="00BA7899" w:rsidRPr="00065309" w:rsidRDefault="00BA7899" w:rsidP="00BA7899">
      <w:pPr>
        <w:spacing w:after="0" w:line="360" w:lineRule="auto"/>
        <w:ind w:firstLine="851"/>
        <w:rPr>
          <w:rStyle w:val="21"/>
          <w:rFonts w:ascii="Times New Roman" w:hAnsi="Times New Roman"/>
          <w:sz w:val="28"/>
          <w:szCs w:val="28"/>
        </w:rPr>
      </w:pPr>
      <w:r w:rsidRPr="00065309">
        <w:rPr>
          <w:rStyle w:val="21"/>
          <w:rFonts w:ascii="Times New Roman" w:hAnsi="Times New Roman"/>
          <w:sz w:val="28"/>
          <w:szCs w:val="28"/>
        </w:rPr>
        <w:t xml:space="preserve">Таблиця 1.5 </w:t>
      </w:r>
      <w:r>
        <w:rPr>
          <w:rStyle w:val="21"/>
          <w:rFonts w:ascii="Times New Roman" w:hAnsi="Times New Roman"/>
          <w:sz w:val="28"/>
          <w:szCs w:val="28"/>
        </w:rPr>
        <w:t>–</w:t>
      </w:r>
      <w:r w:rsidRPr="00065309">
        <w:rPr>
          <w:rStyle w:val="21"/>
          <w:rFonts w:ascii="Times New Roman" w:hAnsi="Times New Roman"/>
          <w:sz w:val="28"/>
          <w:szCs w:val="28"/>
        </w:rPr>
        <w:t xml:space="preserve"> Використання біомаси для виробництва енергії в Україні</w:t>
      </w:r>
    </w:p>
    <w:tbl>
      <w:tblPr>
        <w:tblW w:w="0" w:type="auto"/>
        <w:jc w:val="center"/>
        <w:tblLook w:val="04A0"/>
      </w:tblPr>
      <w:tblGrid>
        <w:gridCol w:w="2450"/>
        <w:gridCol w:w="1560"/>
        <w:gridCol w:w="1060"/>
        <w:gridCol w:w="1959"/>
        <w:gridCol w:w="2542"/>
      </w:tblGrid>
      <w:tr w:rsidR="00BA7899" w:rsidRPr="008321B7" w:rsidTr="00BA7899">
        <w:trPr>
          <w:trHeight w:hRule="exact" w:val="1687"/>
          <w:jc w:val="center"/>
        </w:trPr>
        <w:tc>
          <w:tcPr>
            <w:tcW w:w="0" w:type="auto"/>
            <w:vMerge w:val="restart"/>
            <w:tcBorders>
              <w:top w:val="single" w:sz="4" w:space="0" w:color="auto"/>
              <w:left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Вид біомаси / біопалива</w:t>
            </w:r>
          </w:p>
        </w:tc>
        <w:tc>
          <w:tcPr>
            <w:tcW w:w="2620" w:type="dxa"/>
            <w:gridSpan w:val="2"/>
            <w:tcBorders>
              <w:top w:val="single" w:sz="4" w:space="0" w:color="auto"/>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Річний обсяг споживання*</w:t>
            </w:r>
          </w:p>
        </w:tc>
        <w:tc>
          <w:tcPr>
            <w:tcW w:w="1959" w:type="dxa"/>
            <w:tcBorders>
              <w:top w:val="single" w:sz="4" w:space="0" w:color="auto"/>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Частка в річному обсязі споживання,</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Частка використання економічного потенціалу,</w:t>
            </w:r>
          </w:p>
        </w:tc>
      </w:tr>
      <w:tr w:rsidR="00BA7899" w:rsidRPr="008321B7" w:rsidTr="00BA7899">
        <w:trPr>
          <w:trHeight w:val="742"/>
          <w:jc w:val="center"/>
        </w:trPr>
        <w:tc>
          <w:tcPr>
            <w:tcW w:w="0" w:type="auto"/>
            <w:vMerge/>
            <w:tcBorders>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натуральні одиниці</w:t>
            </w:r>
          </w:p>
        </w:tc>
        <w:tc>
          <w:tcPr>
            <w:tcW w:w="1060" w:type="dxa"/>
            <w:tcBorders>
              <w:top w:val="nil"/>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тис. т у. п.</w:t>
            </w:r>
          </w:p>
        </w:tc>
        <w:tc>
          <w:tcPr>
            <w:tcW w:w="1959" w:type="dxa"/>
            <w:tcBorders>
              <w:top w:val="nil"/>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w:t>
            </w:r>
          </w:p>
        </w:tc>
        <w:tc>
          <w:tcPr>
            <w:tcW w:w="0" w:type="auto"/>
            <w:tcBorders>
              <w:top w:val="nil"/>
              <w:left w:val="nil"/>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w:t>
            </w:r>
          </w:p>
        </w:tc>
      </w:tr>
      <w:tr w:rsidR="00BA7899" w:rsidRPr="008321B7" w:rsidTr="00BA7899">
        <w:trPr>
          <w:trHeight w:val="574"/>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Солома зернових культур та ріпаку</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94 тис. т</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48</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1,8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0,9</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Дрова (населення)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5,0 млн м</w:t>
            </w:r>
            <w:r w:rsidRPr="008321B7">
              <w:rPr>
                <w:rFonts w:ascii="Times New Roman" w:eastAsia="Times New Roman" w:hAnsi="Times New Roman"/>
                <w:bCs/>
                <w:sz w:val="24"/>
                <w:szCs w:val="24"/>
                <w:vertAlign w:val="superscript"/>
              </w:rPr>
              <w:t>3</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1200</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45,1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p>
        </w:tc>
      </w:tr>
      <w:tr w:rsidR="00BA7899" w:rsidRPr="008321B7" w:rsidTr="00BA7899">
        <w:trPr>
          <w:trHeight w:val="86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Деревна біомаса (крім споживання населенням)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3,2 млн т</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1089</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40,9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&gt;90</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Лушпиння соняшнику</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380 тис. т</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208</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7,8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41</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Біоетанол</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65 тис. т</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60</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2,3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6,1</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Біодизель</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18 тис. т</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23</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4,8</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Біогаз із відходів с/г</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22,3 млн м</w:t>
            </w:r>
            <w:r w:rsidRPr="008321B7">
              <w:rPr>
                <w:rFonts w:ascii="Times New Roman" w:eastAsia="Times New Roman" w:hAnsi="Times New Roman"/>
                <w:bCs/>
                <w:sz w:val="24"/>
                <w:szCs w:val="24"/>
                <w:vertAlign w:val="superscript"/>
              </w:rPr>
              <w:t>3</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14</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0,5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4,4</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Біогаз із полігонів ТПВ</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31,2 млн м</w:t>
            </w:r>
            <w:r w:rsidRPr="008321B7">
              <w:rPr>
                <w:rFonts w:ascii="Times New Roman" w:eastAsia="Times New Roman" w:hAnsi="Times New Roman"/>
                <w:bCs/>
                <w:sz w:val="24"/>
                <w:szCs w:val="24"/>
                <w:vertAlign w:val="superscript"/>
              </w:rPr>
              <w:t>3</w:t>
            </w: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21</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8,1</w:t>
            </w:r>
          </w:p>
        </w:tc>
      </w:tr>
      <w:tr w:rsidR="00BA7899" w:rsidRPr="008321B7" w:rsidTr="00BA7899">
        <w:trPr>
          <w:trHeight w:val="338"/>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Усього</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rPr>
                <w:rFonts w:ascii="Times New Roman" w:eastAsia="Times New Roman" w:hAnsi="Times New Roman"/>
                <w:bCs/>
                <w:sz w:val="24"/>
                <w:szCs w:val="24"/>
              </w:rPr>
            </w:pPr>
          </w:p>
        </w:tc>
        <w:tc>
          <w:tcPr>
            <w:tcW w:w="1060"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2662</w:t>
            </w:r>
          </w:p>
        </w:tc>
        <w:tc>
          <w:tcPr>
            <w:tcW w:w="1959" w:type="dxa"/>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jc w:val="center"/>
              <w:rPr>
                <w:rFonts w:ascii="Times New Roman" w:eastAsia="Times New Roman" w:hAnsi="Times New Roman"/>
                <w:bCs/>
                <w:sz w:val="24"/>
                <w:szCs w:val="24"/>
              </w:rPr>
            </w:pPr>
            <w:r w:rsidRPr="008321B7">
              <w:rPr>
                <w:rFonts w:ascii="Times New Roman" w:eastAsia="Times New Roman" w:hAnsi="Times New Roman"/>
                <w:bCs/>
                <w:sz w:val="24"/>
                <w:szCs w:val="24"/>
              </w:rPr>
              <w:t>100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321B7" w:rsidRDefault="00BA7899" w:rsidP="00BA7899">
            <w:pPr>
              <w:spacing w:after="0" w:line="240" w:lineRule="auto"/>
              <w:ind w:firstLine="851"/>
              <w:jc w:val="center"/>
              <w:rPr>
                <w:rFonts w:ascii="Times New Roman" w:eastAsia="Times New Roman" w:hAnsi="Times New Roman"/>
                <w:bCs/>
                <w:sz w:val="24"/>
                <w:szCs w:val="24"/>
              </w:rPr>
            </w:pPr>
          </w:p>
        </w:tc>
      </w:tr>
    </w:tbl>
    <w:p w:rsidR="00BA7899" w:rsidRPr="00065309" w:rsidRDefault="00BA7899" w:rsidP="00BA7899">
      <w:pPr>
        <w:spacing w:before="240"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На сьогодні в Україні працюють більше 4 тис. сучас</w:t>
      </w:r>
      <w:r w:rsidRPr="00065309">
        <w:rPr>
          <w:rStyle w:val="21"/>
          <w:rFonts w:ascii="Times New Roman" w:hAnsi="Times New Roman"/>
          <w:sz w:val="28"/>
          <w:szCs w:val="28"/>
        </w:rPr>
        <w:softHyphen/>
        <w:t>них котлів на деревині, більше 100 котлів на соломі й близько 70 котлів на лушпинні соняшника. Є кілька ТЕЦ на твердій біомасі: 1 — на деревині в системі ЦТ, З — на лушпинні соняшника на підприємствах мас</w:t>
      </w:r>
      <w:r w:rsidRPr="00065309">
        <w:rPr>
          <w:rStyle w:val="21"/>
          <w:rFonts w:ascii="Times New Roman" w:hAnsi="Times New Roman"/>
          <w:sz w:val="28"/>
          <w:szCs w:val="28"/>
        </w:rPr>
        <w:softHyphen/>
        <w:t xml:space="preserve">ложирової галузі. Окрім </w:t>
      </w:r>
      <w:r w:rsidRPr="00065309">
        <w:rPr>
          <w:rStyle w:val="21"/>
          <w:rFonts w:ascii="Times New Roman" w:hAnsi="Times New Roman"/>
          <w:sz w:val="28"/>
          <w:szCs w:val="28"/>
        </w:rPr>
        <w:lastRenderedPageBreak/>
        <w:t>того, населення використовує кілька десятків тисяч пічок і побутових котлів на дровах та деревних гранулах. Загальна встанов</w:t>
      </w:r>
      <w:r w:rsidRPr="00065309">
        <w:rPr>
          <w:rStyle w:val="21"/>
          <w:rFonts w:ascii="Times New Roman" w:hAnsi="Times New Roman"/>
          <w:sz w:val="28"/>
          <w:szCs w:val="28"/>
        </w:rPr>
        <w:softHyphen/>
        <w:t>лена потужність зазначеного біоенергетичного об</w:t>
      </w:r>
      <w:r w:rsidRPr="00065309">
        <w:rPr>
          <w:rStyle w:val="21"/>
          <w:rFonts w:ascii="Times New Roman" w:hAnsi="Times New Roman"/>
          <w:sz w:val="28"/>
          <w:szCs w:val="28"/>
        </w:rPr>
        <w:softHyphen/>
        <w:t>ладнання становить близько 3 670 МВт та</w:t>
      </w:r>
      <w:r>
        <w:rPr>
          <w:rStyle w:val="21"/>
          <w:rFonts w:ascii="Times New Roman" w:hAnsi="Times New Roman"/>
          <w:sz w:val="28"/>
          <w:szCs w:val="28"/>
        </w:rPr>
        <w:t xml:space="preserve"> </w:t>
      </w:r>
      <w:r w:rsidRPr="00065309">
        <w:rPr>
          <w:rStyle w:val="21"/>
          <w:rFonts w:ascii="Times New Roman" w:hAnsi="Times New Roman"/>
          <w:sz w:val="28"/>
          <w:szCs w:val="28"/>
        </w:rPr>
        <w:t xml:space="preserve"> 14 МВт</w:t>
      </w:r>
      <w:r w:rsidRPr="00065309">
        <w:rPr>
          <w:rStyle w:val="21"/>
          <w:rFonts w:ascii="Times New Roman" w:hAnsi="Times New Roman"/>
          <w:sz w:val="28"/>
          <w:szCs w:val="28"/>
          <w:vertAlign w:val="subscript"/>
        </w:rPr>
        <w:t xml:space="preserve"> </w:t>
      </w:r>
      <w:r w:rsidRPr="00065309">
        <w:rPr>
          <w:rStyle w:val="21"/>
          <w:rFonts w:ascii="Times New Roman" w:hAnsi="Times New Roman"/>
          <w:sz w:val="28"/>
          <w:szCs w:val="28"/>
        </w:rPr>
        <w:t>(табл. 1.6).</w:t>
      </w:r>
    </w:p>
    <w:p w:rsidR="00BA7899" w:rsidRPr="00065309" w:rsidRDefault="00BA7899" w:rsidP="00BA7899">
      <w:pPr>
        <w:spacing w:before="240" w:after="0" w:line="360" w:lineRule="auto"/>
        <w:ind w:firstLine="851"/>
        <w:rPr>
          <w:rStyle w:val="21"/>
          <w:rFonts w:ascii="Times New Roman" w:hAnsi="Times New Roman"/>
          <w:sz w:val="28"/>
          <w:szCs w:val="28"/>
        </w:rPr>
      </w:pPr>
      <w:r w:rsidRPr="00065309">
        <w:rPr>
          <w:rStyle w:val="21"/>
          <w:rFonts w:ascii="Times New Roman" w:hAnsi="Times New Roman"/>
          <w:sz w:val="28"/>
          <w:szCs w:val="28"/>
        </w:rPr>
        <w:t xml:space="preserve">Таблиця 1.6 </w:t>
      </w:r>
      <w:r>
        <w:rPr>
          <w:rStyle w:val="21"/>
          <w:rFonts w:ascii="Times New Roman" w:hAnsi="Times New Roman"/>
          <w:sz w:val="28"/>
          <w:szCs w:val="28"/>
        </w:rPr>
        <w:t>–</w:t>
      </w:r>
      <w:r w:rsidRPr="00065309">
        <w:rPr>
          <w:rStyle w:val="21"/>
          <w:rFonts w:ascii="Times New Roman" w:hAnsi="Times New Roman"/>
          <w:sz w:val="28"/>
          <w:szCs w:val="28"/>
        </w:rPr>
        <w:t xml:space="preserve"> Виробництво енергії з біомаси в Україні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1"/>
        <w:gridCol w:w="2211"/>
        <w:gridCol w:w="2211"/>
        <w:gridCol w:w="2211"/>
      </w:tblGrid>
      <w:tr w:rsidR="00BA7899" w:rsidRPr="00C2704E" w:rsidTr="00BA7899">
        <w:trPr>
          <w:cantSplit/>
          <w:trHeight w:val="510"/>
          <w:jc w:val="center"/>
        </w:trPr>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 xml:space="preserve">Встановлена потужність, </w:t>
            </w:r>
          </w:p>
        </w:tc>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Заміщення природного газу,</w:t>
            </w:r>
          </w:p>
        </w:tc>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Виробництво теплоти,</w:t>
            </w:r>
          </w:p>
        </w:tc>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Зниження викидів СО</w:t>
            </w:r>
            <w:r w:rsidRPr="00C2704E">
              <w:rPr>
                <w:rFonts w:ascii="Times New Roman" w:eastAsia="Times New Roman" w:hAnsi="Times New Roman"/>
                <w:bCs/>
                <w:sz w:val="24"/>
                <w:szCs w:val="24"/>
                <w:vertAlign w:val="subscript"/>
              </w:rPr>
              <w:t>2</w:t>
            </w:r>
          </w:p>
        </w:tc>
      </w:tr>
      <w:tr w:rsidR="00BA7899" w:rsidRPr="00C2704E" w:rsidTr="00BA7899">
        <w:trPr>
          <w:cantSplit/>
          <w:trHeight w:val="510"/>
          <w:jc w:val="center"/>
        </w:trPr>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МВт</w:t>
            </w:r>
          </w:p>
        </w:tc>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млрд.</w:t>
            </w:r>
            <w:r w:rsidRPr="00C2704E">
              <w:rPr>
                <w:rFonts w:ascii="Times New Roman" w:eastAsia="Times New Roman" w:hAnsi="Times New Roman"/>
                <w:bCs/>
                <w:sz w:val="24"/>
                <w:szCs w:val="24"/>
              </w:rPr>
              <w:t xml:space="preserve"> м</w:t>
            </w:r>
            <w:r w:rsidRPr="00C2704E">
              <w:rPr>
                <w:rFonts w:ascii="Times New Roman" w:eastAsia="Times New Roman" w:hAnsi="Times New Roman"/>
                <w:bCs/>
                <w:sz w:val="24"/>
                <w:szCs w:val="24"/>
                <w:vertAlign w:val="superscript"/>
              </w:rPr>
              <w:t>3</w:t>
            </w:r>
            <w:r w:rsidRPr="00C2704E">
              <w:rPr>
                <w:rFonts w:ascii="Times New Roman" w:eastAsia="Times New Roman" w:hAnsi="Times New Roman"/>
                <w:bCs/>
                <w:sz w:val="24"/>
                <w:szCs w:val="24"/>
              </w:rPr>
              <w:t>/рік</w:t>
            </w:r>
          </w:p>
        </w:tc>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тис. Гкал/рік</w:t>
            </w:r>
          </w:p>
        </w:tc>
        <w:tc>
          <w:tcPr>
            <w:tcW w:w="2211" w:type="dxa"/>
            <w:shd w:val="clear" w:color="000000" w:fill="EEECE1"/>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млн т/рік</w:t>
            </w:r>
          </w:p>
        </w:tc>
      </w:tr>
      <w:tr w:rsidR="00BA7899" w:rsidRPr="00C2704E" w:rsidTr="00BA7899">
        <w:trPr>
          <w:cantSplit/>
          <w:trHeight w:val="510"/>
          <w:jc w:val="center"/>
        </w:trPr>
        <w:tc>
          <w:tcPr>
            <w:tcW w:w="2211" w:type="dxa"/>
            <w:shd w:val="clear" w:color="000000" w:fill="FFFFFF"/>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3 669</w:t>
            </w:r>
          </w:p>
        </w:tc>
        <w:tc>
          <w:tcPr>
            <w:tcW w:w="2211" w:type="dxa"/>
            <w:shd w:val="clear" w:color="000000" w:fill="FFFFFF"/>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1,93</w:t>
            </w:r>
          </w:p>
        </w:tc>
        <w:tc>
          <w:tcPr>
            <w:tcW w:w="2211" w:type="dxa"/>
            <w:shd w:val="clear" w:color="000000" w:fill="FFFFFF"/>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17157</w:t>
            </w:r>
          </w:p>
        </w:tc>
        <w:tc>
          <w:tcPr>
            <w:tcW w:w="2211" w:type="dxa"/>
            <w:shd w:val="clear" w:color="000000" w:fill="FFFFFF"/>
            <w:vAlign w:val="center"/>
            <w:hideMark/>
          </w:tcPr>
          <w:p w:rsidR="00BA7899" w:rsidRPr="00C2704E" w:rsidRDefault="00BA7899" w:rsidP="00BA7899">
            <w:pPr>
              <w:spacing w:after="0" w:line="240" w:lineRule="auto"/>
              <w:jc w:val="center"/>
              <w:rPr>
                <w:rFonts w:ascii="Times New Roman" w:eastAsia="Times New Roman" w:hAnsi="Times New Roman"/>
                <w:bCs/>
                <w:sz w:val="24"/>
                <w:szCs w:val="24"/>
              </w:rPr>
            </w:pPr>
            <w:r w:rsidRPr="00C2704E">
              <w:rPr>
                <w:rFonts w:ascii="Times New Roman" w:eastAsia="Times New Roman" w:hAnsi="Times New Roman"/>
                <w:bCs/>
                <w:sz w:val="24"/>
                <w:szCs w:val="24"/>
              </w:rPr>
              <w:t>3,79</w:t>
            </w:r>
          </w:p>
        </w:tc>
      </w:tr>
    </w:tbl>
    <w:p w:rsidR="00BA7899" w:rsidRPr="00065309" w:rsidRDefault="00BA7899" w:rsidP="00BA7899">
      <w:pPr>
        <w:spacing w:before="240"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Вибір виду біомаси як палива для використання на будь</w:t>
      </w:r>
      <w:r>
        <w:rPr>
          <w:rStyle w:val="21"/>
          <w:rFonts w:ascii="Times New Roman" w:hAnsi="Times New Roman"/>
          <w:sz w:val="28"/>
          <w:szCs w:val="28"/>
        </w:rPr>
        <w:t>–</w:t>
      </w:r>
      <w:r w:rsidRPr="00065309">
        <w:rPr>
          <w:rStyle w:val="21"/>
          <w:rFonts w:ascii="Times New Roman" w:hAnsi="Times New Roman"/>
          <w:sz w:val="28"/>
          <w:szCs w:val="28"/>
        </w:rPr>
        <w:t>якому енергетичному об’єкті має базуватись на аналізі ряду конкретних для кожного індивідуаль</w:t>
      </w:r>
      <w:r w:rsidRPr="00065309">
        <w:rPr>
          <w:rStyle w:val="21"/>
          <w:rFonts w:ascii="Times New Roman" w:hAnsi="Times New Roman"/>
          <w:sz w:val="28"/>
          <w:szCs w:val="28"/>
        </w:rPr>
        <w:softHyphen/>
        <w:t>ного проекту факторів. Нижче ми коротко розгляне</w:t>
      </w:r>
      <w:r w:rsidRPr="00065309">
        <w:rPr>
          <w:rStyle w:val="21"/>
          <w:rFonts w:ascii="Times New Roman" w:hAnsi="Times New Roman"/>
          <w:sz w:val="28"/>
          <w:szCs w:val="28"/>
        </w:rPr>
        <w:softHyphen/>
        <w:t>мо кожний фактор окремо.</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Висновки щодо доступного енергетичного потен</w:t>
      </w:r>
      <w:r w:rsidRPr="00065309">
        <w:rPr>
          <w:rStyle w:val="21"/>
          <w:rFonts w:ascii="Times New Roman" w:hAnsi="Times New Roman"/>
          <w:sz w:val="28"/>
          <w:szCs w:val="28"/>
        </w:rPr>
        <w:softHyphen/>
        <w:t>ціалу біомаси ґрунтуються на теоретичній оцінці, виходячи зі статистичних даних по рівню сільсько</w:t>
      </w:r>
      <w:r w:rsidRPr="00065309">
        <w:rPr>
          <w:rStyle w:val="21"/>
          <w:rFonts w:ascii="Times New Roman" w:hAnsi="Times New Roman"/>
          <w:sz w:val="28"/>
          <w:szCs w:val="28"/>
        </w:rPr>
        <w:softHyphen/>
        <w:t>господарського виробництва (урожайності осно</w:t>
      </w:r>
      <w:r w:rsidRPr="00065309">
        <w:rPr>
          <w:rStyle w:val="21"/>
          <w:rFonts w:ascii="Times New Roman" w:hAnsi="Times New Roman"/>
          <w:sz w:val="28"/>
          <w:szCs w:val="28"/>
        </w:rPr>
        <w:softHyphen/>
        <w:t>вних культур, структури сільського господарства, коефіцієнту утворюваних відходів), рівню лісистості регіону, величини рубок головного користування та відходів деревини, що утворюються на дерево</w:t>
      </w:r>
      <w:r w:rsidRPr="00065309">
        <w:rPr>
          <w:rStyle w:val="21"/>
          <w:rFonts w:ascii="Times New Roman" w:hAnsi="Times New Roman"/>
          <w:sz w:val="28"/>
          <w:szCs w:val="28"/>
        </w:rPr>
        <w:softHyphen/>
        <w:t>обробних підприємствах, рівню заготівлі дров уда</w:t>
      </w:r>
      <w:r w:rsidRPr="00065309">
        <w:rPr>
          <w:rStyle w:val="21"/>
          <w:rFonts w:ascii="Times New Roman" w:hAnsi="Times New Roman"/>
          <w:sz w:val="28"/>
          <w:szCs w:val="28"/>
        </w:rPr>
        <w:softHyphen/>
        <w:t>ному регіоні та загальній потужності виробників біо</w:t>
      </w:r>
      <w:r w:rsidRPr="00065309">
        <w:rPr>
          <w:rStyle w:val="21"/>
          <w:rFonts w:ascii="Times New Roman" w:hAnsi="Times New Roman"/>
          <w:sz w:val="28"/>
          <w:szCs w:val="28"/>
        </w:rPr>
        <w:softHyphen/>
        <w:t>палива рослинного походження (гранул, брикетів), деревообробних та переробних підприємств та ін</w:t>
      </w:r>
      <w:r w:rsidRPr="00065309">
        <w:rPr>
          <w:rStyle w:val="21"/>
          <w:rFonts w:ascii="Times New Roman" w:hAnsi="Times New Roman"/>
          <w:sz w:val="28"/>
          <w:szCs w:val="28"/>
        </w:rPr>
        <w:softHyphen/>
        <w:t>ших підприємств, що використовують біомасу, в т. ч. для енергетичних потреб.</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Деякі узагальнені дані щодо енергетичного потен</w:t>
      </w:r>
      <w:r w:rsidRPr="00065309">
        <w:rPr>
          <w:rStyle w:val="21"/>
          <w:rFonts w:ascii="Times New Roman" w:hAnsi="Times New Roman"/>
          <w:sz w:val="28"/>
          <w:szCs w:val="28"/>
        </w:rPr>
        <w:softHyphen/>
        <w:t>ціалу біомаси всіх областей України можна знайти в статтях та аналітичних записках Біоенергетичної асоціації України та Інституту відновлюваної енерге</w:t>
      </w:r>
      <w:r w:rsidRPr="00065309">
        <w:rPr>
          <w:rStyle w:val="21"/>
          <w:rFonts w:ascii="Times New Roman" w:hAnsi="Times New Roman"/>
          <w:sz w:val="28"/>
          <w:szCs w:val="28"/>
        </w:rPr>
        <w:softHyphen/>
        <w:t>тики НАНУ. З методикою оцінки теоретично досяж</w:t>
      </w:r>
      <w:r w:rsidRPr="00065309">
        <w:rPr>
          <w:rStyle w:val="21"/>
          <w:rFonts w:ascii="Times New Roman" w:hAnsi="Times New Roman"/>
          <w:sz w:val="28"/>
          <w:szCs w:val="28"/>
        </w:rPr>
        <w:softHyphen/>
        <w:t xml:space="preserve">ного енергетичного потенціалу біомаси можна ознайомитись у документі, погодженому ДАЕЕ України. </w:t>
      </w:r>
      <w:r w:rsidRPr="00065309">
        <w:rPr>
          <w:rStyle w:val="21"/>
          <w:rFonts w:ascii="Times New Roman" w:hAnsi="Times New Roman"/>
          <w:sz w:val="28"/>
          <w:szCs w:val="28"/>
        </w:rPr>
        <w:lastRenderedPageBreak/>
        <w:t>Енергетичний потенціал деревної біомаси доступ</w:t>
      </w:r>
      <w:r w:rsidRPr="00065309">
        <w:rPr>
          <w:rStyle w:val="21"/>
          <w:rFonts w:ascii="Times New Roman" w:hAnsi="Times New Roman"/>
          <w:sz w:val="28"/>
          <w:szCs w:val="28"/>
        </w:rPr>
        <w:softHyphen/>
        <w:t>ний у найбільш лісистих північних і північно</w:t>
      </w:r>
      <w:r>
        <w:rPr>
          <w:rStyle w:val="21"/>
          <w:rFonts w:ascii="Times New Roman" w:hAnsi="Times New Roman"/>
          <w:sz w:val="28"/>
          <w:szCs w:val="28"/>
        </w:rPr>
        <w:t>–</w:t>
      </w:r>
      <w:r w:rsidRPr="00065309">
        <w:rPr>
          <w:rStyle w:val="21"/>
          <w:rFonts w:ascii="Times New Roman" w:hAnsi="Times New Roman"/>
          <w:sz w:val="28"/>
          <w:szCs w:val="28"/>
        </w:rPr>
        <w:t>захід</w:t>
      </w:r>
      <w:r w:rsidRPr="00065309">
        <w:rPr>
          <w:rStyle w:val="21"/>
          <w:rFonts w:ascii="Times New Roman" w:hAnsi="Times New Roman"/>
          <w:sz w:val="28"/>
          <w:szCs w:val="28"/>
        </w:rPr>
        <w:softHyphen/>
        <w:t xml:space="preserve">них районах України — у Житомирській, Львівській, Рівненській, Київській областях, а також у гористих ділянках Карпат і Криму (рис. 1.5). </w:t>
      </w:r>
    </w:p>
    <w:p w:rsidR="00BA7899" w:rsidRPr="00065309" w:rsidRDefault="00BA7899" w:rsidP="00BA7899">
      <w:pPr>
        <w:spacing w:after="0" w:line="360" w:lineRule="auto"/>
        <w:ind w:firstLine="851"/>
        <w:jc w:val="both"/>
        <w:rPr>
          <w:rStyle w:val="21"/>
          <w:rFonts w:ascii="Times New Roman" w:hAnsi="Times New Roman"/>
          <w:noProof/>
          <w:sz w:val="28"/>
          <w:szCs w:val="28"/>
        </w:rPr>
      </w:pPr>
    </w:p>
    <w:p w:rsidR="00BA7899" w:rsidRPr="00065309" w:rsidRDefault="00BA7899" w:rsidP="00BA7899">
      <w:pPr>
        <w:spacing w:after="0" w:line="360" w:lineRule="auto"/>
        <w:ind w:firstLine="851"/>
        <w:jc w:val="center"/>
        <w:rPr>
          <w:rStyle w:val="21"/>
          <w:rFonts w:ascii="Times New Roman" w:hAnsi="Times New Roman"/>
          <w:sz w:val="28"/>
          <w:szCs w:val="28"/>
        </w:rPr>
      </w:pPr>
      <w:r w:rsidRPr="00065309">
        <w:rPr>
          <w:rStyle w:val="21"/>
          <w:rFonts w:ascii="Times New Roman" w:hAnsi="Times New Roman"/>
          <w:noProof/>
          <w:sz w:val="28"/>
          <w:szCs w:val="28"/>
          <w:lang w:bidi="ar-SA"/>
        </w:rPr>
        <w:drawing>
          <wp:inline distT="0" distB="0" distL="0" distR="0">
            <wp:extent cx="4619501" cy="3111419"/>
            <wp:effectExtent l="0" t="0" r="0" b="0"/>
            <wp:docPr id="2"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rotWithShape="1">
                    <a:blip r:embed="rId12" cstate="print"/>
                    <a:srcRect l="15732" t="15323" r="18768" b="6279"/>
                    <a:stretch/>
                  </pic:blipFill>
                  <pic:spPr bwMode="auto">
                    <a:xfrm>
                      <a:off x="0" y="0"/>
                      <a:ext cx="4627631" cy="311689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Pr="00065309" w:rsidRDefault="00BA7899" w:rsidP="00BA7899">
      <w:pPr>
        <w:spacing w:after="0" w:line="360" w:lineRule="auto"/>
        <w:ind w:firstLine="851"/>
        <w:jc w:val="center"/>
        <w:rPr>
          <w:rStyle w:val="21"/>
          <w:rFonts w:ascii="Times New Roman" w:hAnsi="Times New Roman"/>
          <w:sz w:val="28"/>
          <w:szCs w:val="28"/>
        </w:rPr>
      </w:pPr>
      <w:r w:rsidRPr="00065309">
        <w:rPr>
          <w:rStyle w:val="21"/>
          <w:rFonts w:ascii="Times New Roman" w:hAnsi="Times New Roman"/>
          <w:sz w:val="28"/>
          <w:szCs w:val="28"/>
        </w:rPr>
        <w:t>Рисунок 1.5 – Потенціал деревної біомаси в Україні</w:t>
      </w:r>
    </w:p>
    <w:p w:rsidR="00BA7899" w:rsidRPr="00065309" w:rsidRDefault="00BA7899" w:rsidP="00BA7899">
      <w:pPr>
        <w:spacing w:before="240"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Найбільший на</w:t>
      </w:r>
      <w:r w:rsidRPr="00065309">
        <w:rPr>
          <w:rStyle w:val="21"/>
          <w:rFonts w:ascii="Times New Roman" w:hAnsi="Times New Roman"/>
          <w:sz w:val="28"/>
          <w:szCs w:val="28"/>
        </w:rPr>
        <w:softHyphen/>
        <w:t>явний потенціал агробіомаси доступний у централь</w:t>
      </w:r>
      <w:r w:rsidRPr="00065309">
        <w:rPr>
          <w:rStyle w:val="21"/>
          <w:rFonts w:ascii="Times New Roman" w:hAnsi="Times New Roman"/>
          <w:sz w:val="28"/>
          <w:szCs w:val="28"/>
        </w:rPr>
        <w:softHyphen/>
        <w:t>них, південних та південно</w:t>
      </w:r>
      <w:r>
        <w:rPr>
          <w:rStyle w:val="21"/>
          <w:rFonts w:ascii="Times New Roman" w:hAnsi="Times New Roman"/>
          <w:sz w:val="28"/>
          <w:szCs w:val="28"/>
        </w:rPr>
        <w:t>–</w:t>
      </w:r>
      <w:r w:rsidRPr="00065309">
        <w:rPr>
          <w:rStyle w:val="21"/>
          <w:rFonts w:ascii="Times New Roman" w:hAnsi="Times New Roman"/>
          <w:sz w:val="28"/>
          <w:szCs w:val="28"/>
        </w:rPr>
        <w:t>східних районах України (рис. 1.6), де розвинуте сільське господарство та харчовий переробний сектор. Загальний потенціал деревної біомаси у 2016 р. становив 1 378 тис. т н. е., агробіомаси —</w:t>
      </w:r>
      <w:r>
        <w:rPr>
          <w:rStyle w:val="21"/>
          <w:rFonts w:ascii="Times New Roman" w:hAnsi="Times New Roman"/>
          <w:sz w:val="28"/>
          <w:szCs w:val="28"/>
        </w:rPr>
        <w:t xml:space="preserve">              </w:t>
      </w:r>
      <w:r w:rsidRPr="00065309">
        <w:rPr>
          <w:rStyle w:val="21"/>
          <w:rFonts w:ascii="Times New Roman" w:hAnsi="Times New Roman"/>
          <w:sz w:val="28"/>
          <w:szCs w:val="28"/>
        </w:rPr>
        <w:t xml:space="preserve"> 8 039 тис. т н. е. Варто мати на увазі, що потенціал деревної біомаси залежить від рівня розвитку деревообробної промисловості в регіоні, а також від рівня рубок деревини, що на сьогодні становить приблизно 50% щорічного приросту. Для агробіомаси основним фактором, який впливає на потенціал, є щорічна урожайність агрокультур, що суттєво коливається в залежності від кліматичних умов кожного року. Крім того, вбачаючи тенденцію росту урожайності в Україні в найближчі роки, по</w:t>
      </w:r>
      <w:r w:rsidRPr="00065309">
        <w:rPr>
          <w:rStyle w:val="21"/>
          <w:rFonts w:ascii="Times New Roman" w:hAnsi="Times New Roman"/>
          <w:sz w:val="28"/>
          <w:szCs w:val="28"/>
        </w:rPr>
        <w:softHyphen/>
        <w:t>тенціал агробіомаси також зростатиме.</w:t>
      </w:r>
    </w:p>
    <w:p w:rsidR="00BA7899" w:rsidRPr="00065309" w:rsidRDefault="00BA7899" w:rsidP="00BA7899">
      <w:pPr>
        <w:spacing w:after="0" w:line="360" w:lineRule="auto"/>
        <w:ind w:firstLine="851"/>
        <w:jc w:val="center"/>
        <w:rPr>
          <w:rStyle w:val="21"/>
          <w:rFonts w:ascii="Times New Roman" w:hAnsi="Times New Roman"/>
          <w:noProof/>
          <w:sz w:val="28"/>
          <w:szCs w:val="28"/>
        </w:rPr>
      </w:pPr>
    </w:p>
    <w:p w:rsidR="00BA7899" w:rsidRPr="00065309" w:rsidRDefault="00BA7899" w:rsidP="00BA7899">
      <w:pPr>
        <w:spacing w:after="0" w:line="360" w:lineRule="auto"/>
        <w:ind w:firstLine="851"/>
        <w:jc w:val="center"/>
        <w:rPr>
          <w:rStyle w:val="21"/>
          <w:rFonts w:ascii="Times New Roman" w:hAnsi="Times New Roman"/>
          <w:sz w:val="28"/>
          <w:szCs w:val="28"/>
        </w:rPr>
      </w:pPr>
      <w:r w:rsidRPr="00065309">
        <w:rPr>
          <w:rStyle w:val="21"/>
          <w:rFonts w:ascii="Times New Roman" w:hAnsi="Times New Roman"/>
          <w:noProof/>
          <w:sz w:val="28"/>
          <w:szCs w:val="28"/>
          <w:lang w:bidi="ar-SA"/>
        </w:rPr>
        <w:drawing>
          <wp:inline distT="0" distB="0" distL="0" distR="0">
            <wp:extent cx="4335548" cy="2909454"/>
            <wp:effectExtent l="0" t="0" r="8255" b="5715"/>
            <wp:docPr id="3"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rotWithShape="1">
                    <a:blip r:embed="rId13" cstate="print"/>
                    <a:srcRect l="17245" t="11290" r="18616" b="12222"/>
                    <a:stretch/>
                  </pic:blipFill>
                  <pic:spPr bwMode="auto">
                    <a:xfrm>
                      <a:off x="0" y="0"/>
                      <a:ext cx="4350199" cy="291928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Pr="00065309" w:rsidRDefault="00BA7899" w:rsidP="00BA7899">
      <w:pPr>
        <w:spacing w:after="0" w:line="360" w:lineRule="auto"/>
        <w:ind w:firstLine="851"/>
        <w:jc w:val="center"/>
        <w:rPr>
          <w:rStyle w:val="21"/>
          <w:rFonts w:ascii="Times New Roman" w:hAnsi="Times New Roman"/>
          <w:sz w:val="28"/>
          <w:szCs w:val="28"/>
        </w:rPr>
      </w:pPr>
      <w:r w:rsidRPr="00065309">
        <w:rPr>
          <w:rStyle w:val="21"/>
          <w:rFonts w:ascii="Times New Roman" w:hAnsi="Times New Roman"/>
          <w:sz w:val="28"/>
          <w:szCs w:val="28"/>
        </w:rPr>
        <w:t>Рисунок 1.6 – Потенціал сільськогосподарських відходів в Україні</w:t>
      </w:r>
    </w:p>
    <w:p w:rsidR="00BA7899" w:rsidRPr="00065309" w:rsidRDefault="00BA7899" w:rsidP="00BA7899">
      <w:pPr>
        <w:spacing w:before="240" w:after="0" w:line="360" w:lineRule="auto"/>
        <w:ind w:firstLine="851"/>
        <w:jc w:val="both"/>
        <w:rPr>
          <w:rFonts w:ascii="Times New Roman" w:hAnsi="Times New Roman"/>
          <w:sz w:val="28"/>
          <w:szCs w:val="28"/>
        </w:rPr>
      </w:pPr>
      <w:r w:rsidRPr="00065309">
        <w:rPr>
          <w:rStyle w:val="21"/>
          <w:rFonts w:ascii="Times New Roman" w:hAnsi="Times New Roman"/>
          <w:sz w:val="28"/>
          <w:szCs w:val="28"/>
        </w:rPr>
        <w:t>Енергетичні культури являють собою рослини, які спеціально вирощуються для використання в якості палива та для виробництва біопалива. Енергетичні культури можна розділити на кілька видів: однолітні трави, багаторічні трави, швидкоростучі дерева та деревоподібні рослини. В якості енергетичних куль</w:t>
      </w:r>
      <w:r w:rsidRPr="00065309">
        <w:rPr>
          <w:rStyle w:val="21"/>
          <w:rFonts w:ascii="Times New Roman" w:hAnsi="Times New Roman"/>
          <w:sz w:val="28"/>
          <w:szCs w:val="28"/>
        </w:rPr>
        <w:softHyphen/>
        <w:t>тур розглядаються: тополя, верба, вільха, акація, міскантус. До енергетичних можна також віднести традиційні сільськогосподарські культури у випадку їхнього вирощування з метою виробництва біодизеля (ріпак, соняшник), біоетанолу (цукровий буряк, кукурудза) та біогазу (кукурудза).</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Урожайність енергетичних культур прямо залежить від кліматичних, ґрунтових та інших умов. Культури мають різну потребу у водному режимі, можуть зна</w:t>
      </w:r>
      <w:r w:rsidRPr="00065309">
        <w:rPr>
          <w:rStyle w:val="21"/>
          <w:rFonts w:ascii="Times New Roman" w:hAnsi="Times New Roman"/>
          <w:sz w:val="28"/>
          <w:szCs w:val="28"/>
        </w:rPr>
        <w:softHyphen/>
        <w:t>чно відрізнятися по морозо</w:t>
      </w:r>
      <w:r>
        <w:rPr>
          <w:rStyle w:val="21"/>
          <w:rFonts w:ascii="Times New Roman" w:hAnsi="Times New Roman"/>
          <w:sz w:val="28"/>
          <w:szCs w:val="28"/>
        </w:rPr>
        <w:t>-</w:t>
      </w:r>
      <w:r w:rsidRPr="00065309">
        <w:rPr>
          <w:rStyle w:val="21"/>
          <w:rFonts w:ascii="Times New Roman" w:hAnsi="Times New Roman"/>
          <w:sz w:val="28"/>
          <w:szCs w:val="28"/>
        </w:rPr>
        <w:t xml:space="preserve">  та посухостійкості.</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Незважаючи на досить активний в останні роки роз</w:t>
      </w:r>
      <w:r w:rsidRPr="00065309">
        <w:rPr>
          <w:rStyle w:val="21"/>
          <w:rFonts w:ascii="Times New Roman" w:hAnsi="Times New Roman"/>
          <w:sz w:val="28"/>
          <w:szCs w:val="28"/>
        </w:rPr>
        <w:softHyphen/>
        <w:t>виток вирощування енергетичних культур в Україні, існує ряд проблем, які вимагають розв’язання. Одна з них — відсутність енергокультур у класифікаторі сільськогосподарських культур. На сьогодні енер</w:t>
      </w:r>
      <w:r w:rsidRPr="00065309">
        <w:rPr>
          <w:rStyle w:val="21"/>
          <w:rFonts w:ascii="Times New Roman" w:hAnsi="Times New Roman"/>
          <w:sz w:val="28"/>
          <w:szCs w:val="28"/>
        </w:rPr>
        <w:softHyphen/>
        <w:t xml:space="preserve">гетична верба </w:t>
      </w:r>
      <w:r w:rsidRPr="00065309">
        <w:rPr>
          <w:rStyle w:val="21"/>
          <w:rFonts w:ascii="Times New Roman" w:hAnsi="Times New Roman"/>
          <w:sz w:val="28"/>
          <w:szCs w:val="28"/>
        </w:rPr>
        <w:lastRenderedPageBreak/>
        <w:t>включена в класифікатор як технічна культура, тоді як міскантусу та інших енергокуль</w:t>
      </w:r>
      <w:r w:rsidRPr="00065309">
        <w:rPr>
          <w:rStyle w:val="21"/>
          <w:rFonts w:ascii="Times New Roman" w:hAnsi="Times New Roman"/>
          <w:sz w:val="28"/>
          <w:szCs w:val="28"/>
        </w:rPr>
        <w:softHyphen/>
        <w:t>тур там немає взагалі. Це може створити юридичні та інші проблеми на певному етапі господарської діяльності виробників цих культур. Крім того, трапляється, що виробники енергокультур стикаються з необхідністю сплати ПДВ при оформленні своїх відносин з інвестором, тоді як вони ще не виробили ніякої продукції. Це пов’язано з тим, що продукцією вважаються саджанці, вирощені самою компанією для використання на своїх же плантаціях. Ще одна проблема полягає в тому, що виробник енергокуль</w:t>
      </w:r>
      <w:r w:rsidRPr="00065309">
        <w:rPr>
          <w:rStyle w:val="21"/>
          <w:rFonts w:ascii="Times New Roman" w:hAnsi="Times New Roman"/>
          <w:sz w:val="28"/>
          <w:szCs w:val="28"/>
        </w:rPr>
        <w:softHyphen/>
        <w:t>тур не вважається «сільгоспвиробником» і не має відповідних пільг (наприклад, по оренді техніки), поки він не здійснив перший продаж свого врожаю. Враховуючи, що врожай верби та тополі збирається кожні 3...4 роки, період до першого продажу є до</w:t>
      </w:r>
      <w:r w:rsidRPr="00065309">
        <w:rPr>
          <w:rStyle w:val="21"/>
          <w:rFonts w:ascii="Times New Roman" w:hAnsi="Times New Roman"/>
          <w:sz w:val="28"/>
          <w:szCs w:val="28"/>
        </w:rPr>
        <w:softHyphen/>
        <w:t>сить тривалим.</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Загальний потенціал енергетичних культур в Укра</w:t>
      </w:r>
      <w:r w:rsidRPr="00065309">
        <w:rPr>
          <w:rStyle w:val="21"/>
          <w:rFonts w:ascii="Times New Roman" w:hAnsi="Times New Roman"/>
          <w:sz w:val="28"/>
          <w:szCs w:val="28"/>
        </w:rPr>
        <w:softHyphen/>
        <w:t>їні представлено на рис. 1.7 За оцінка</w:t>
      </w:r>
      <w:r w:rsidRPr="00065309">
        <w:rPr>
          <w:rStyle w:val="21"/>
          <w:rFonts w:ascii="Times New Roman" w:hAnsi="Times New Roman"/>
          <w:sz w:val="28"/>
          <w:szCs w:val="28"/>
        </w:rPr>
        <w:softHyphen/>
        <w:t>ми БАУ, в Україні є 3...4 млн га сільськогосподар</w:t>
      </w:r>
      <w:r w:rsidRPr="00065309">
        <w:rPr>
          <w:rStyle w:val="21"/>
          <w:rFonts w:ascii="Times New Roman" w:hAnsi="Times New Roman"/>
          <w:sz w:val="28"/>
          <w:szCs w:val="28"/>
        </w:rPr>
        <w:softHyphen/>
        <w:t xml:space="preserve">ських земель, що не використовуються (за даними 2012 року </w:t>
      </w:r>
      <w:r>
        <w:rPr>
          <w:rStyle w:val="21"/>
          <w:rFonts w:ascii="Times New Roman" w:hAnsi="Times New Roman"/>
          <w:sz w:val="28"/>
          <w:szCs w:val="28"/>
        </w:rPr>
        <w:t>–</w:t>
      </w:r>
      <w:r w:rsidRPr="00065309">
        <w:rPr>
          <w:rStyle w:val="21"/>
          <w:rFonts w:ascii="Times New Roman" w:hAnsi="Times New Roman"/>
          <w:sz w:val="28"/>
          <w:szCs w:val="28"/>
        </w:rPr>
        <w:t xml:space="preserve"> 3,5 млн га), та які можна задіяти для вирощування енергетичних культур. Рекомендуєть</w:t>
      </w:r>
      <w:r w:rsidRPr="00065309">
        <w:rPr>
          <w:rStyle w:val="21"/>
          <w:rFonts w:ascii="Times New Roman" w:hAnsi="Times New Roman"/>
          <w:sz w:val="28"/>
          <w:szCs w:val="28"/>
        </w:rPr>
        <w:softHyphen/>
        <w:t>ся для цього напряму використовувати до 2 млн га, розділивши їх (відповідно до одного з можливих сценаріїв) між кукурудзою на біогаз (1 млн га), вер</w:t>
      </w:r>
      <w:r w:rsidRPr="00065309">
        <w:rPr>
          <w:rStyle w:val="21"/>
          <w:rFonts w:ascii="Times New Roman" w:hAnsi="Times New Roman"/>
          <w:sz w:val="28"/>
          <w:szCs w:val="28"/>
        </w:rPr>
        <w:softHyphen/>
        <w:t>бою (0,5 млн га), тополею (0,2 млн га) і міскантусом (0,3 млн га). Реалізація такого сценарію дасть мож</w:t>
      </w:r>
      <w:r w:rsidRPr="00065309">
        <w:rPr>
          <w:rStyle w:val="21"/>
          <w:rFonts w:ascii="Times New Roman" w:hAnsi="Times New Roman"/>
          <w:sz w:val="28"/>
          <w:szCs w:val="28"/>
        </w:rPr>
        <w:softHyphen/>
        <w:t>ливість щорічно отримувати близько 3,3 млрд м</w:t>
      </w:r>
      <w:r w:rsidRPr="00065309">
        <w:rPr>
          <w:rStyle w:val="21"/>
          <w:rFonts w:ascii="Times New Roman" w:hAnsi="Times New Roman"/>
          <w:sz w:val="28"/>
          <w:szCs w:val="28"/>
          <w:vertAlign w:val="superscript"/>
        </w:rPr>
        <w:t xml:space="preserve">3 </w:t>
      </w:r>
      <w:r w:rsidRPr="00065309">
        <w:rPr>
          <w:rStyle w:val="21"/>
          <w:rFonts w:ascii="Times New Roman" w:hAnsi="Times New Roman"/>
          <w:sz w:val="28"/>
          <w:szCs w:val="28"/>
        </w:rPr>
        <w:t>біометану із силосу кукурудзи та 6,3 млн ту. п. за рахунок біомаси верби, тополі й міскантусу</w:t>
      </w:r>
      <w:r>
        <w:rPr>
          <w:rStyle w:val="21"/>
          <w:rFonts w:ascii="Times New Roman" w:hAnsi="Times New Roman"/>
          <w:sz w:val="28"/>
          <w:szCs w:val="28"/>
        </w:rPr>
        <w:t>.</w:t>
      </w:r>
    </w:p>
    <w:p w:rsidR="00BA7899" w:rsidRDefault="00BA7899" w:rsidP="00BA7899">
      <w:pPr>
        <w:spacing w:after="0" w:line="360" w:lineRule="auto"/>
        <w:ind w:firstLine="851"/>
        <w:jc w:val="both"/>
        <w:rPr>
          <w:rStyle w:val="21"/>
          <w:rFonts w:ascii="Times New Roman" w:hAnsi="Times New Roman"/>
          <w:noProof/>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noProof/>
          <w:sz w:val="28"/>
          <w:szCs w:val="28"/>
          <w:lang w:bidi="ar-SA"/>
        </w:rPr>
        <w:lastRenderedPageBreak/>
        <w:drawing>
          <wp:inline distT="0" distB="0" distL="0" distR="0">
            <wp:extent cx="4753990" cy="3042745"/>
            <wp:effectExtent l="0" t="0" r="8890" b="5715"/>
            <wp:docPr id="4"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rotWithShape="1">
                    <a:blip r:embed="rId14" cstate="print"/>
                    <a:srcRect l="14371" t="8870" r="16196" b="12158"/>
                    <a:stretch/>
                  </pic:blipFill>
                  <pic:spPr bwMode="auto">
                    <a:xfrm>
                      <a:off x="0" y="0"/>
                      <a:ext cx="4802258" cy="307363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Рисунок 1.7 – Загальний потенціал енергетичних культур в Україні</w:t>
      </w: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FF4EF9">
      <w:pPr>
        <w:pStyle w:val="a6"/>
        <w:keepNext/>
        <w:keepLines/>
        <w:widowControl w:val="0"/>
        <w:numPr>
          <w:ilvl w:val="1"/>
          <w:numId w:val="10"/>
        </w:numPr>
        <w:tabs>
          <w:tab w:val="left" w:pos="2445"/>
        </w:tabs>
        <w:spacing w:line="360" w:lineRule="auto"/>
        <w:jc w:val="both"/>
        <w:outlineLvl w:val="4"/>
        <w:rPr>
          <w:rStyle w:val="50"/>
          <w:rFonts w:ascii="Times New Roman" w:hAnsi="Times New Roman" w:cs="Times New Roman"/>
          <w:sz w:val="28"/>
          <w:szCs w:val="28"/>
        </w:rPr>
      </w:pPr>
      <w:bookmarkStart w:id="7" w:name="bookmark22"/>
      <w:r>
        <w:rPr>
          <w:rStyle w:val="50"/>
          <w:rFonts w:ascii="Times New Roman" w:hAnsi="Times New Roman" w:cs="Times New Roman"/>
          <w:sz w:val="28"/>
          <w:szCs w:val="28"/>
        </w:rPr>
        <w:t xml:space="preserve"> </w:t>
      </w:r>
      <w:r w:rsidRPr="00065309">
        <w:rPr>
          <w:rStyle w:val="50"/>
          <w:rFonts w:ascii="Times New Roman" w:hAnsi="Times New Roman" w:cs="Times New Roman"/>
          <w:sz w:val="28"/>
          <w:szCs w:val="28"/>
        </w:rPr>
        <w:t>Характеристика біомаси як палива: переваги та недоліки</w:t>
      </w:r>
      <w:bookmarkEnd w:id="7"/>
    </w:p>
    <w:p w:rsidR="00BA7899" w:rsidRPr="00065309" w:rsidRDefault="00BA7899" w:rsidP="00BA7899">
      <w:pPr>
        <w:keepNext/>
        <w:keepLines/>
        <w:widowControl w:val="0"/>
        <w:tabs>
          <w:tab w:val="left" w:pos="723"/>
        </w:tabs>
        <w:spacing w:line="360" w:lineRule="auto"/>
        <w:jc w:val="center"/>
        <w:outlineLvl w:val="5"/>
        <w:rPr>
          <w:rFonts w:ascii="Times New Roman" w:hAnsi="Times New Roman"/>
          <w:sz w:val="28"/>
          <w:szCs w:val="28"/>
        </w:rPr>
      </w:pPr>
      <w:bookmarkStart w:id="8" w:name="bookmark23"/>
      <w:r w:rsidRPr="00065309">
        <w:rPr>
          <w:rStyle w:val="60"/>
          <w:rFonts w:ascii="Times New Roman" w:hAnsi="Times New Roman"/>
          <w:sz w:val="28"/>
          <w:szCs w:val="28"/>
        </w:rPr>
        <w:t>Особливості енергетичного використання біомаси.</w:t>
      </w:r>
      <w:bookmarkEnd w:id="8"/>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Основа біомаси – це органічні сполуки вуглецю, які у процесі з’єднання з киснем при спалюванні або в результаті природного метаболізму виділяється тепло. Засвоєна органічними сполуками енергія сонячного проміння тисячоліттями нагромаджуються в глибинах Землі у вигляді викопного палива: вугілля, нафти, газу. Разом із цим, альтернативне паливо з біомаси можливо одержати, не чекаючи мільйона років</w:t>
      </w:r>
      <w:r>
        <w:rPr>
          <w:rStyle w:val="21"/>
          <w:rFonts w:ascii="Times New Roman" w:hAnsi="Times New Roman"/>
          <w:sz w:val="28"/>
          <w:szCs w:val="28"/>
        </w:rPr>
        <w:t xml:space="preserve"> (рис. 1.8)</w:t>
      </w:r>
      <w:r w:rsidRPr="00065309">
        <w:rPr>
          <w:rStyle w:val="21"/>
          <w:rFonts w:ascii="Times New Roman" w:hAnsi="Times New Roman"/>
          <w:sz w:val="28"/>
          <w:szCs w:val="28"/>
        </w:rPr>
        <w:t>. Сільське та лісове господарство – ключові галузі матеріального виробництва, що виробляють біомасу. За допомогою фізичних, хімічних, біохімічних процесів біомаса може бути трансформована у біопаливо: тверде (гранули, агробіомаси, тюки соломи, дрова), газове (біометан, біоводень), рідке (біодизель, біоетанол).</w:t>
      </w:r>
    </w:p>
    <w:p w:rsidR="00BA7899" w:rsidRPr="00065309" w:rsidRDefault="00BA7899" w:rsidP="00BA7899">
      <w:pPr>
        <w:spacing w:after="0" w:line="360" w:lineRule="auto"/>
        <w:ind w:firstLine="851"/>
        <w:jc w:val="center"/>
        <w:rPr>
          <w:rFonts w:ascii="Times New Roman" w:eastAsia="Arial" w:hAnsi="Times New Roman"/>
          <w:sz w:val="28"/>
          <w:szCs w:val="28"/>
          <w:lang w:eastAsia="uk-UA" w:bidi="uk-UA"/>
        </w:rPr>
      </w:pPr>
      <w:r w:rsidRPr="00065309">
        <w:rPr>
          <w:rFonts w:ascii="Times New Roman" w:eastAsia="Arial" w:hAnsi="Times New Roman"/>
          <w:noProof/>
          <w:color w:val="000000"/>
          <w:sz w:val="28"/>
          <w:szCs w:val="28"/>
          <w:lang w:eastAsia="uk-UA"/>
        </w:rPr>
        <w:lastRenderedPageBreak/>
        <w:drawing>
          <wp:inline distT="0" distB="0" distL="0" distR="0">
            <wp:extent cx="4907280" cy="2802142"/>
            <wp:effectExtent l="0" t="0" r="7620"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7492" t="34571" r="25907" b="24321"/>
                    <a:stretch>
                      <a:fillRect/>
                    </a:stretch>
                  </pic:blipFill>
                  <pic:spPr bwMode="auto">
                    <a:xfrm>
                      <a:off x="0" y="0"/>
                      <a:ext cx="4916926" cy="2807650"/>
                    </a:xfrm>
                    <a:prstGeom prst="rect">
                      <a:avLst/>
                    </a:prstGeom>
                    <a:noFill/>
                    <a:ln w="9525">
                      <a:noFill/>
                      <a:miter lim="800000"/>
                      <a:headEnd/>
                      <a:tailEnd/>
                    </a:ln>
                  </pic:spPr>
                </pic:pic>
              </a:graphicData>
            </a:graphic>
          </wp:inline>
        </w:drawing>
      </w:r>
    </w:p>
    <w:p w:rsidR="00BA7899" w:rsidRDefault="00BA7899" w:rsidP="00BA7899">
      <w:pPr>
        <w:spacing w:after="0" w:line="360" w:lineRule="auto"/>
        <w:ind w:firstLine="851"/>
        <w:jc w:val="center"/>
        <w:rPr>
          <w:rFonts w:ascii="Times New Roman" w:eastAsia="Arial" w:hAnsi="Times New Roman"/>
          <w:sz w:val="28"/>
          <w:szCs w:val="28"/>
          <w:lang w:eastAsia="uk-UA" w:bidi="uk-UA"/>
        </w:rPr>
      </w:pPr>
      <w:r w:rsidRPr="00065309">
        <w:rPr>
          <w:rFonts w:ascii="Times New Roman" w:eastAsia="Arial" w:hAnsi="Times New Roman"/>
          <w:sz w:val="28"/>
          <w:szCs w:val="28"/>
          <w:lang w:eastAsia="uk-UA" w:bidi="uk-UA"/>
        </w:rPr>
        <w:t>Рисунок 1</w:t>
      </w:r>
      <w:r>
        <w:rPr>
          <w:rFonts w:ascii="Times New Roman" w:eastAsia="Arial" w:hAnsi="Times New Roman"/>
          <w:sz w:val="28"/>
          <w:szCs w:val="28"/>
          <w:lang w:eastAsia="uk-UA" w:bidi="uk-UA"/>
        </w:rPr>
        <w:t>.</w:t>
      </w:r>
      <w:r w:rsidRPr="00065309">
        <w:rPr>
          <w:rFonts w:ascii="Times New Roman" w:eastAsia="Arial" w:hAnsi="Times New Roman"/>
          <w:sz w:val="28"/>
          <w:szCs w:val="28"/>
          <w:lang w:eastAsia="uk-UA" w:bidi="uk-UA"/>
        </w:rPr>
        <w:t>8 – Життєвий цикл енергетичної біомаси</w:t>
      </w:r>
    </w:p>
    <w:p w:rsidR="00BA7899" w:rsidRPr="00065309" w:rsidRDefault="00BA7899" w:rsidP="00BA7899">
      <w:pPr>
        <w:spacing w:before="240" w:after="0" w:line="360" w:lineRule="auto"/>
        <w:ind w:firstLine="851"/>
        <w:jc w:val="both"/>
        <w:rPr>
          <w:rFonts w:ascii="Times New Roman" w:hAnsi="Times New Roman"/>
          <w:sz w:val="28"/>
          <w:szCs w:val="28"/>
        </w:rPr>
      </w:pPr>
      <w:r w:rsidRPr="00065309">
        <w:rPr>
          <w:rFonts w:ascii="Times New Roman" w:eastAsia="Arial" w:hAnsi="Times New Roman"/>
          <w:sz w:val="28"/>
          <w:szCs w:val="28"/>
          <w:u w:val="single"/>
          <w:lang w:eastAsia="uk-UA" w:bidi="uk-UA"/>
        </w:rPr>
        <w:t>Базові принципи</w:t>
      </w:r>
      <w:r w:rsidRPr="00065309">
        <w:rPr>
          <w:rFonts w:ascii="Times New Roman" w:eastAsia="Arial" w:hAnsi="Times New Roman"/>
          <w:sz w:val="28"/>
          <w:szCs w:val="28"/>
          <w:lang w:eastAsia="uk-UA" w:bidi="uk-UA"/>
        </w:rPr>
        <w:t xml:space="preserve"> впровадження технології енергетичного використання біопалива:</w:t>
      </w:r>
      <w:r w:rsidRPr="00065309">
        <w:rPr>
          <w:rFonts w:ascii="Times New Roman" w:hAnsi="Times New Roman"/>
          <w:sz w:val="28"/>
          <w:szCs w:val="28"/>
        </w:rPr>
        <w:t xml:space="preserve"> </w:t>
      </w:r>
    </w:p>
    <w:p w:rsidR="00BA7899" w:rsidRPr="00065309" w:rsidRDefault="00BA7899" w:rsidP="00FF4EF9">
      <w:pPr>
        <w:keepNext/>
        <w:keepLines/>
        <w:widowControl w:val="0"/>
        <w:numPr>
          <w:ilvl w:val="0"/>
          <w:numId w:val="6"/>
        </w:numPr>
        <w:tabs>
          <w:tab w:val="left" w:pos="338"/>
        </w:tabs>
        <w:spacing w:after="0" w:line="360" w:lineRule="auto"/>
        <w:ind w:firstLine="851"/>
        <w:jc w:val="both"/>
        <w:outlineLvl w:val="6"/>
        <w:rPr>
          <w:rStyle w:val="70"/>
          <w:rFonts w:ascii="Times New Roman" w:hAnsi="Times New Roman" w:cs="Times New Roman"/>
          <w:sz w:val="28"/>
          <w:szCs w:val="28"/>
        </w:rPr>
      </w:pPr>
      <w:bookmarkStart w:id="9" w:name="bookmark24"/>
      <w:r w:rsidRPr="00065309">
        <w:rPr>
          <w:rStyle w:val="70"/>
          <w:rFonts w:ascii="Times New Roman" w:hAnsi="Times New Roman" w:cs="Times New Roman"/>
          <w:b w:val="0"/>
          <w:bCs w:val="0"/>
          <w:sz w:val="28"/>
          <w:szCs w:val="28"/>
        </w:rPr>
        <w:t>Кожен вид біомаси здатний дати широкий спектр різнотипних</w:t>
      </w:r>
      <w:r w:rsidRPr="00065309">
        <w:rPr>
          <w:rStyle w:val="70"/>
          <w:rFonts w:ascii="Times New Roman" w:hAnsi="Times New Roman" w:cs="Times New Roman"/>
          <w:b w:val="0"/>
          <w:bCs w:val="0"/>
          <w:i/>
          <w:sz w:val="28"/>
          <w:szCs w:val="28"/>
        </w:rPr>
        <w:t xml:space="preserve"> </w:t>
      </w:r>
      <w:r w:rsidRPr="00065309">
        <w:rPr>
          <w:rStyle w:val="70"/>
          <w:rFonts w:ascii="Times New Roman" w:hAnsi="Times New Roman" w:cs="Times New Roman"/>
          <w:b w:val="0"/>
          <w:bCs w:val="0"/>
          <w:sz w:val="28"/>
          <w:szCs w:val="28"/>
        </w:rPr>
        <w:t>енергетичних продуктів.</w:t>
      </w:r>
      <w:bookmarkEnd w:id="9"/>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При виробництві дизельного біопалива від пе</w:t>
      </w:r>
      <w:r w:rsidRPr="00065309">
        <w:rPr>
          <w:rStyle w:val="21"/>
          <w:rFonts w:ascii="Times New Roman" w:hAnsi="Times New Roman"/>
          <w:sz w:val="28"/>
          <w:szCs w:val="28"/>
        </w:rPr>
        <w:softHyphen/>
        <w:t>реробки відходів насіння олійних культур (соло</w:t>
      </w:r>
      <w:r w:rsidRPr="00065309">
        <w:rPr>
          <w:rStyle w:val="21"/>
          <w:rFonts w:ascii="Times New Roman" w:hAnsi="Times New Roman"/>
          <w:sz w:val="28"/>
          <w:szCs w:val="28"/>
        </w:rPr>
        <w:softHyphen/>
        <w:t>ми, макухи та лушпиння) можна отримати масу речовин, які мають комерційну цінність. Напри</w:t>
      </w:r>
      <w:r w:rsidRPr="00065309">
        <w:rPr>
          <w:rStyle w:val="21"/>
          <w:rFonts w:ascii="Times New Roman" w:hAnsi="Times New Roman"/>
          <w:sz w:val="28"/>
          <w:szCs w:val="28"/>
        </w:rPr>
        <w:softHyphen/>
        <w:t>клад, спалювання соломи у твердопаливних кот</w:t>
      </w:r>
      <w:r w:rsidRPr="00065309">
        <w:rPr>
          <w:rStyle w:val="21"/>
          <w:rFonts w:ascii="Times New Roman" w:hAnsi="Times New Roman"/>
          <w:sz w:val="28"/>
          <w:szCs w:val="28"/>
        </w:rPr>
        <w:softHyphen/>
        <w:t>лах дозволяє отримати теплоту і перетворити її в електроенергію. При цьому, побічним корисним продуктом є зола, яку можна повернути у ґрунт як добриво.</w:t>
      </w:r>
    </w:p>
    <w:p w:rsidR="00BA7899" w:rsidRPr="00065309" w:rsidRDefault="00BA7899" w:rsidP="00FF4EF9">
      <w:pPr>
        <w:keepNext/>
        <w:keepLines/>
        <w:widowControl w:val="0"/>
        <w:numPr>
          <w:ilvl w:val="0"/>
          <w:numId w:val="6"/>
        </w:numPr>
        <w:tabs>
          <w:tab w:val="left" w:pos="338"/>
        </w:tabs>
        <w:spacing w:after="0" w:line="360" w:lineRule="auto"/>
        <w:ind w:firstLine="851"/>
        <w:jc w:val="both"/>
        <w:outlineLvl w:val="6"/>
        <w:rPr>
          <w:rStyle w:val="70"/>
          <w:rFonts w:ascii="Times New Roman" w:hAnsi="Times New Roman" w:cs="Times New Roman"/>
          <w:b w:val="0"/>
          <w:bCs w:val="0"/>
          <w:sz w:val="28"/>
          <w:szCs w:val="28"/>
        </w:rPr>
      </w:pPr>
      <w:r w:rsidRPr="00065309">
        <w:rPr>
          <w:rStyle w:val="70"/>
          <w:rFonts w:ascii="Times New Roman" w:hAnsi="Times New Roman" w:cs="Times New Roman"/>
          <w:b w:val="0"/>
          <w:bCs w:val="0"/>
          <w:sz w:val="28"/>
          <w:szCs w:val="28"/>
        </w:rPr>
        <w:t>Окремі види палива, що отримують з біома</w:t>
      </w:r>
      <w:r w:rsidRPr="00065309">
        <w:rPr>
          <w:rStyle w:val="70"/>
          <w:rFonts w:ascii="Times New Roman" w:hAnsi="Times New Roman" w:cs="Times New Roman"/>
          <w:b w:val="0"/>
          <w:bCs w:val="0"/>
          <w:sz w:val="28"/>
          <w:szCs w:val="28"/>
        </w:rPr>
        <w:softHyphen/>
        <w:t>си, можуть потребувати для свого виробни</w:t>
      </w:r>
      <w:r w:rsidRPr="00065309">
        <w:rPr>
          <w:rStyle w:val="70"/>
          <w:rFonts w:ascii="Times New Roman" w:hAnsi="Times New Roman" w:cs="Times New Roman"/>
          <w:b w:val="0"/>
          <w:bCs w:val="0"/>
          <w:sz w:val="28"/>
          <w:szCs w:val="28"/>
        </w:rPr>
        <w:softHyphen/>
        <w:t>цтва більше енергії, ніж зможуть дати.</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Це стосується, наприклад, деяких видів рідкого біопалива, насамперед біоетанолу, якщо його отримувати із крохмалю рослин. Така технологія може бути обтяжливою для економіки, крім того, існують способи отримання етанолу за більш дешевими цінами з відходів соломи, рослинного волокна, хвої та листя дерев.</w:t>
      </w:r>
    </w:p>
    <w:p w:rsidR="00BA7899" w:rsidRPr="00065309" w:rsidRDefault="00BA7899" w:rsidP="00FF4EF9">
      <w:pPr>
        <w:keepNext/>
        <w:keepLines/>
        <w:widowControl w:val="0"/>
        <w:numPr>
          <w:ilvl w:val="0"/>
          <w:numId w:val="6"/>
        </w:numPr>
        <w:tabs>
          <w:tab w:val="left" w:pos="338"/>
        </w:tabs>
        <w:spacing w:after="0" w:line="360" w:lineRule="auto"/>
        <w:ind w:firstLine="851"/>
        <w:jc w:val="both"/>
        <w:outlineLvl w:val="6"/>
        <w:rPr>
          <w:rStyle w:val="70"/>
          <w:rFonts w:ascii="Times New Roman" w:hAnsi="Times New Roman" w:cs="Times New Roman"/>
          <w:b w:val="0"/>
          <w:bCs w:val="0"/>
          <w:sz w:val="28"/>
          <w:szCs w:val="28"/>
        </w:rPr>
      </w:pPr>
      <w:r w:rsidRPr="00065309">
        <w:rPr>
          <w:rStyle w:val="70"/>
          <w:rFonts w:ascii="Times New Roman" w:hAnsi="Times New Roman" w:cs="Times New Roman"/>
          <w:b w:val="0"/>
          <w:bCs w:val="0"/>
          <w:sz w:val="28"/>
          <w:szCs w:val="28"/>
        </w:rPr>
        <w:lastRenderedPageBreak/>
        <w:t>Загальний економічний ефект для агропро</w:t>
      </w:r>
      <w:r w:rsidRPr="00065309">
        <w:rPr>
          <w:rStyle w:val="70"/>
          <w:rFonts w:ascii="Times New Roman" w:hAnsi="Times New Roman" w:cs="Times New Roman"/>
          <w:b w:val="0"/>
          <w:bCs w:val="0"/>
          <w:sz w:val="28"/>
          <w:szCs w:val="28"/>
        </w:rPr>
        <w:softHyphen/>
        <w:t>мислових галузей від упровадження перероб</w:t>
      </w:r>
      <w:r w:rsidRPr="00065309">
        <w:rPr>
          <w:rStyle w:val="70"/>
          <w:rFonts w:ascii="Times New Roman" w:hAnsi="Times New Roman" w:cs="Times New Roman"/>
          <w:b w:val="0"/>
          <w:bCs w:val="0"/>
          <w:sz w:val="28"/>
          <w:szCs w:val="28"/>
        </w:rPr>
        <w:softHyphen/>
        <w:t>ки біомаси потрібно оцінювати комплексно.</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Межі позитивного впливу проектів енергетич</w:t>
      </w:r>
      <w:r w:rsidRPr="00065309">
        <w:rPr>
          <w:rStyle w:val="21"/>
          <w:rFonts w:ascii="Times New Roman" w:hAnsi="Times New Roman"/>
          <w:sz w:val="28"/>
          <w:szCs w:val="28"/>
        </w:rPr>
        <w:softHyphen/>
        <w:t>ного використання біомаси потрібно точно уяв</w:t>
      </w:r>
      <w:r w:rsidRPr="00065309">
        <w:rPr>
          <w:rStyle w:val="21"/>
          <w:rFonts w:ascii="Times New Roman" w:hAnsi="Times New Roman"/>
          <w:sz w:val="28"/>
          <w:szCs w:val="28"/>
        </w:rPr>
        <w:softHyphen/>
        <w:t>ляти. Враховувати, наприклад, зростання на</w:t>
      </w:r>
      <w:r w:rsidRPr="00065309">
        <w:rPr>
          <w:rStyle w:val="21"/>
          <w:rFonts w:ascii="Times New Roman" w:hAnsi="Times New Roman"/>
          <w:sz w:val="28"/>
          <w:szCs w:val="28"/>
        </w:rPr>
        <w:softHyphen/>
        <w:t>ціонального доходу від збільшення зайнятості в сільському господарстві, зменшення імпорту, тощо та покращення економіки села за рахунок самостійного задоволення власних потреб.</w:t>
      </w:r>
    </w:p>
    <w:p w:rsidR="00BA7899" w:rsidRPr="00065309" w:rsidRDefault="00BA7899" w:rsidP="00FF4EF9">
      <w:pPr>
        <w:keepNext/>
        <w:keepLines/>
        <w:widowControl w:val="0"/>
        <w:numPr>
          <w:ilvl w:val="0"/>
          <w:numId w:val="6"/>
        </w:numPr>
        <w:tabs>
          <w:tab w:val="left" w:pos="338"/>
        </w:tabs>
        <w:spacing w:after="0" w:line="360" w:lineRule="auto"/>
        <w:ind w:firstLine="851"/>
        <w:jc w:val="both"/>
        <w:outlineLvl w:val="6"/>
        <w:rPr>
          <w:rStyle w:val="70"/>
          <w:rFonts w:ascii="Times New Roman" w:hAnsi="Times New Roman" w:cs="Times New Roman"/>
          <w:b w:val="0"/>
          <w:bCs w:val="0"/>
          <w:sz w:val="28"/>
          <w:szCs w:val="28"/>
        </w:rPr>
      </w:pPr>
      <w:r w:rsidRPr="00065309">
        <w:rPr>
          <w:rStyle w:val="70"/>
          <w:rFonts w:ascii="Times New Roman" w:hAnsi="Times New Roman" w:cs="Times New Roman"/>
          <w:b w:val="0"/>
          <w:bCs w:val="0"/>
          <w:sz w:val="28"/>
          <w:szCs w:val="28"/>
        </w:rPr>
        <w:t>Виробництво біопалива виправдане тоді, коли використовуються ритмічно поновлю</w:t>
      </w:r>
      <w:r w:rsidRPr="00065309">
        <w:rPr>
          <w:rStyle w:val="70"/>
          <w:rFonts w:ascii="Times New Roman" w:hAnsi="Times New Roman" w:cs="Times New Roman"/>
          <w:b w:val="0"/>
          <w:bCs w:val="0"/>
          <w:sz w:val="28"/>
          <w:szCs w:val="28"/>
        </w:rPr>
        <w:softHyphen/>
        <w:t>вальні запаси дешевої сировини.</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Наприклад, сектор гідроенергетики, де виробі</w:t>
      </w:r>
      <w:r w:rsidRPr="00065309">
        <w:rPr>
          <w:rStyle w:val="21"/>
          <w:rFonts w:ascii="Times New Roman" w:hAnsi="Times New Roman"/>
          <w:sz w:val="28"/>
          <w:szCs w:val="28"/>
        </w:rPr>
        <w:softHyphen/>
        <w:t>ток енергії пропорційний величині потоків води, сконцентрованих за рахунок природних про</w:t>
      </w:r>
      <w:r w:rsidRPr="00065309">
        <w:rPr>
          <w:rStyle w:val="21"/>
          <w:rFonts w:ascii="Times New Roman" w:hAnsi="Times New Roman"/>
          <w:sz w:val="28"/>
          <w:szCs w:val="28"/>
        </w:rPr>
        <w:softHyphen/>
        <w:t>цесів. Прикладами таких запасів можна також назвати відходи тваринницьких ферм, відходи деревини лісопилок, міські стоки, первинні та вторинні агровідходи різного походження (со</w:t>
      </w:r>
      <w:r w:rsidRPr="00065309">
        <w:rPr>
          <w:rStyle w:val="21"/>
          <w:rFonts w:ascii="Times New Roman" w:hAnsi="Times New Roman"/>
          <w:sz w:val="28"/>
          <w:szCs w:val="28"/>
        </w:rPr>
        <w:softHyphen/>
        <w:t>лома, стебла, лушпиння, качани, тощо). При розробленні стратегії ресурсозберігаючих тех</w:t>
      </w:r>
      <w:r w:rsidRPr="00065309">
        <w:rPr>
          <w:rStyle w:val="21"/>
          <w:rFonts w:ascii="Times New Roman" w:hAnsi="Times New Roman"/>
          <w:sz w:val="28"/>
          <w:szCs w:val="28"/>
        </w:rPr>
        <w:softHyphen/>
        <w:t>нологій і в державному, і в місцевому масштабі дуже важливо якісно та кількісно оцінити можли</w:t>
      </w:r>
      <w:r w:rsidRPr="00065309">
        <w:rPr>
          <w:rStyle w:val="21"/>
          <w:rFonts w:ascii="Times New Roman" w:hAnsi="Times New Roman"/>
          <w:sz w:val="28"/>
          <w:szCs w:val="28"/>
        </w:rPr>
        <w:softHyphen/>
        <w:t>ві потоки відповідної сировини, що називається оцінкою потенціалу біомаси на деякій території. Якщо попередня концентрація сировини відсут</w:t>
      </w:r>
      <w:r w:rsidRPr="00065309">
        <w:rPr>
          <w:rStyle w:val="21"/>
          <w:rFonts w:ascii="Times New Roman" w:hAnsi="Times New Roman"/>
          <w:sz w:val="28"/>
          <w:szCs w:val="28"/>
        </w:rPr>
        <w:softHyphen/>
        <w:t>ня, то її збирання може бути технічно складним і високовартісним.</w:t>
      </w:r>
    </w:p>
    <w:p w:rsidR="00BA7899" w:rsidRPr="00065309" w:rsidRDefault="00BA7899" w:rsidP="00FF4EF9">
      <w:pPr>
        <w:keepNext/>
        <w:keepLines/>
        <w:widowControl w:val="0"/>
        <w:numPr>
          <w:ilvl w:val="0"/>
          <w:numId w:val="6"/>
        </w:numPr>
        <w:tabs>
          <w:tab w:val="left" w:pos="338"/>
        </w:tabs>
        <w:spacing w:after="0" w:line="360" w:lineRule="auto"/>
        <w:ind w:firstLine="851"/>
        <w:jc w:val="both"/>
        <w:outlineLvl w:val="6"/>
        <w:rPr>
          <w:rStyle w:val="70"/>
          <w:rFonts w:ascii="Times New Roman" w:hAnsi="Times New Roman" w:cs="Times New Roman"/>
          <w:b w:val="0"/>
          <w:sz w:val="28"/>
          <w:szCs w:val="28"/>
        </w:rPr>
      </w:pPr>
      <w:r w:rsidRPr="00065309">
        <w:rPr>
          <w:rStyle w:val="70"/>
          <w:rFonts w:ascii="Times New Roman" w:hAnsi="Times New Roman" w:cs="Times New Roman"/>
          <w:b w:val="0"/>
          <w:bCs w:val="0"/>
          <w:sz w:val="28"/>
          <w:szCs w:val="28"/>
        </w:rPr>
        <w:t>Біопаливо — це похідні органічних сполук, і завжди існує альтернатива використання останніх як хімічної сировини або конструк</w:t>
      </w:r>
      <w:r w:rsidRPr="00065309">
        <w:rPr>
          <w:rStyle w:val="70"/>
          <w:rFonts w:ascii="Times New Roman" w:hAnsi="Times New Roman" w:cs="Times New Roman"/>
          <w:b w:val="0"/>
          <w:bCs w:val="0"/>
          <w:sz w:val="28"/>
          <w:szCs w:val="28"/>
        </w:rPr>
        <w:softHyphen/>
        <w:t>ційних матеріалів.</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Наприклад, з натуральної сировини можна ви</w:t>
      </w:r>
      <w:r w:rsidRPr="00065309">
        <w:rPr>
          <w:rStyle w:val="21"/>
          <w:rFonts w:ascii="Times New Roman" w:hAnsi="Times New Roman"/>
          <w:sz w:val="28"/>
          <w:szCs w:val="28"/>
        </w:rPr>
        <w:softHyphen/>
        <w:t>робляти пластмаси та фармацевтичні препара</w:t>
      </w:r>
      <w:r w:rsidRPr="00065309">
        <w:rPr>
          <w:rStyle w:val="21"/>
          <w:rFonts w:ascii="Times New Roman" w:hAnsi="Times New Roman"/>
          <w:sz w:val="28"/>
          <w:szCs w:val="28"/>
        </w:rPr>
        <w:softHyphen/>
        <w:t>ти; композиційні матеріали на основі рослинних волокон можна використовувати в будівництві; солому можна використовувати як добрива, бу</w:t>
      </w:r>
      <w:r w:rsidRPr="00065309">
        <w:rPr>
          <w:rStyle w:val="21"/>
          <w:rFonts w:ascii="Times New Roman" w:hAnsi="Times New Roman"/>
          <w:sz w:val="28"/>
          <w:szCs w:val="28"/>
        </w:rPr>
        <w:softHyphen/>
        <w:t>дівельні матеріали тощо.</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Для вибору раціонального виду біомаси для енер</w:t>
      </w:r>
      <w:r w:rsidRPr="00065309">
        <w:rPr>
          <w:rStyle w:val="21"/>
          <w:rFonts w:ascii="Times New Roman" w:hAnsi="Times New Roman"/>
          <w:sz w:val="28"/>
          <w:szCs w:val="28"/>
        </w:rPr>
        <w:softHyphen/>
        <w:t xml:space="preserve">гетичного використання необхідно враховувати особливості місця реалізації проекту. За </w:t>
      </w:r>
      <w:r w:rsidRPr="00065309">
        <w:rPr>
          <w:rStyle w:val="21"/>
          <w:rFonts w:ascii="Times New Roman" w:hAnsi="Times New Roman"/>
          <w:sz w:val="28"/>
          <w:szCs w:val="28"/>
        </w:rPr>
        <w:lastRenderedPageBreak/>
        <w:t xml:space="preserve">процесом отримання та варіантами можливого подальшого використання біомасу поділяють на такі </w:t>
      </w:r>
      <w:r w:rsidRPr="00065309">
        <w:rPr>
          <w:rStyle w:val="21"/>
          <w:rFonts w:ascii="Times New Roman" w:hAnsi="Times New Roman"/>
          <w:sz w:val="28"/>
          <w:szCs w:val="28"/>
          <w:u w:val="single"/>
        </w:rPr>
        <w:t>групи</w:t>
      </w:r>
      <w:r w:rsidRPr="00065309">
        <w:rPr>
          <w:rStyle w:val="21"/>
          <w:rFonts w:ascii="Times New Roman" w:hAnsi="Times New Roman"/>
          <w:sz w:val="28"/>
          <w:szCs w:val="28"/>
        </w:rPr>
        <w:t>:</w:t>
      </w:r>
    </w:p>
    <w:p w:rsidR="00BA7899" w:rsidRPr="00065309" w:rsidRDefault="00BA7899" w:rsidP="00FF4EF9">
      <w:pPr>
        <w:widowControl w:val="0"/>
        <w:numPr>
          <w:ilvl w:val="0"/>
          <w:numId w:val="7"/>
        </w:numPr>
        <w:tabs>
          <w:tab w:val="left" w:pos="303"/>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органічні та органомісткі відходи переробних га</w:t>
      </w:r>
      <w:r w:rsidRPr="00065309">
        <w:rPr>
          <w:rStyle w:val="21"/>
          <w:rFonts w:ascii="Times New Roman" w:hAnsi="Times New Roman"/>
          <w:sz w:val="28"/>
          <w:szCs w:val="28"/>
        </w:rPr>
        <w:softHyphen/>
        <w:t>лузей і комунального господарства, утилізація або знешкодження яких є проблемою для виробника;</w:t>
      </w:r>
    </w:p>
    <w:p w:rsidR="00BA7899" w:rsidRPr="00065309" w:rsidRDefault="00BA7899" w:rsidP="00FF4EF9">
      <w:pPr>
        <w:widowControl w:val="0"/>
        <w:numPr>
          <w:ilvl w:val="0"/>
          <w:numId w:val="7"/>
        </w:numPr>
        <w:tabs>
          <w:tab w:val="left" w:pos="303"/>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вторинна сировина сільськогосподарського ви</w:t>
      </w:r>
      <w:r w:rsidRPr="00065309">
        <w:rPr>
          <w:rStyle w:val="21"/>
          <w:rFonts w:ascii="Times New Roman" w:hAnsi="Times New Roman"/>
          <w:sz w:val="28"/>
          <w:szCs w:val="28"/>
        </w:rPr>
        <w:softHyphen/>
        <w:t>робництва, яка використовується або в перспективі повинна бути використана для виробництва орга</w:t>
      </w:r>
      <w:r w:rsidRPr="00065309">
        <w:rPr>
          <w:rStyle w:val="21"/>
          <w:rFonts w:ascii="Times New Roman" w:hAnsi="Times New Roman"/>
          <w:sz w:val="28"/>
          <w:szCs w:val="28"/>
        </w:rPr>
        <w:softHyphen/>
        <w:t>нічних добрив і відновлення родючості ґрунту (відхо</w:t>
      </w:r>
      <w:r w:rsidRPr="00065309">
        <w:rPr>
          <w:rStyle w:val="21"/>
          <w:rFonts w:ascii="Times New Roman" w:hAnsi="Times New Roman"/>
          <w:sz w:val="28"/>
          <w:szCs w:val="28"/>
        </w:rPr>
        <w:softHyphen/>
        <w:t>ди тварин, нетоварна частина врожаю сільськогос</w:t>
      </w:r>
      <w:r w:rsidRPr="00065309">
        <w:rPr>
          <w:rStyle w:val="21"/>
          <w:rFonts w:ascii="Times New Roman" w:hAnsi="Times New Roman"/>
          <w:sz w:val="28"/>
          <w:szCs w:val="28"/>
        </w:rPr>
        <w:softHyphen/>
        <w:t>подарських культур тощо);</w:t>
      </w:r>
    </w:p>
    <w:p w:rsidR="00BA7899" w:rsidRPr="00065309" w:rsidRDefault="00BA7899" w:rsidP="00FF4EF9">
      <w:pPr>
        <w:widowControl w:val="0"/>
        <w:numPr>
          <w:ilvl w:val="0"/>
          <w:numId w:val="7"/>
        </w:numPr>
        <w:tabs>
          <w:tab w:val="left" w:pos="298"/>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біомаса, яка спеціально вирощується для енерге</w:t>
      </w:r>
      <w:r w:rsidRPr="00065309">
        <w:rPr>
          <w:rStyle w:val="21"/>
          <w:rFonts w:ascii="Times New Roman" w:hAnsi="Times New Roman"/>
          <w:sz w:val="28"/>
          <w:szCs w:val="28"/>
        </w:rPr>
        <w:softHyphen/>
        <w:t>тичних потреб (енергетичні культури, ріпак для ви</w:t>
      </w:r>
      <w:r w:rsidRPr="00065309">
        <w:rPr>
          <w:rStyle w:val="21"/>
          <w:rFonts w:ascii="Times New Roman" w:hAnsi="Times New Roman"/>
          <w:sz w:val="28"/>
          <w:szCs w:val="28"/>
        </w:rPr>
        <w:softHyphen/>
        <w:t>робництва біопалива, культивування водоростей, вирощування фітомаси тощо).</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Варто відмітити, що біомаса 1</w:t>
      </w:r>
      <w:r>
        <w:rPr>
          <w:rStyle w:val="21"/>
          <w:rFonts w:ascii="Times New Roman" w:hAnsi="Times New Roman"/>
          <w:sz w:val="28"/>
          <w:szCs w:val="28"/>
        </w:rPr>
        <w:t>–</w:t>
      </w:r>
      <w:r w:rsidRPr="00065309">
        <w:rPr>
          <w:rStyle w:val="21"/>
          <w:rFonts w:ascii="Times New Roman" w:hAnsi="Times New Roman"/>
          <w:sz w:val="28"/>
          <w:szCs w:val="28"/>
        </w:rPr>
        <w:t>ї групи (за класифіка</w:t>
      </w:r>
      <w:r w:rsidRPr="00065309">
        <w:rPr>
          <w:rStyle w:val="21"/>
          <w:rFonts w:ascii="Times New Roman" w:hAnsi="Times New Roman"/>
          <w:sz w:val="28"/>
          <w:szCs w:val="28"/>
        </w:rPr>
        <w:softHyphen/>
        <w:t>цією вище), яку виробник на першому етапі згоден надавати безкоштовно або платити за її утилізацію для уникнення екологічних проблем, після впро</w:t>
      </w:r>
      <w:r w:rsidRPr="00065309">
        <w:rPr>
          <w:rStyle w:val="21"/>
          <w:rFonts w:ascii="Times New Roman" w:hAnsi="Times New Roman"/>
          <w:sz w:val="28"/>
          <w:szCs w:val="28"/>
        </w:rPr>
        <w:softHyphen/>
        <w:t>вадження ефективного способу її використання як джерела енергії отримує статус вторинної сирови</w:t>
      </w:r>
      <w:r w:rsidRPr="00065309">
        <w:rPr>
          <w:rStyle w:val="21"/>
          <w:rFonts w:ascii="Times New Roman" w:hAnsi="Times New Roman"/>
          <w:sz w:val="28"/>
          <w:szCs w:val="28"/>
        </w:rPr>
        <w:softHyphen/>
        <w:t>ни. Це, у свою чергу, природно спонукає виробника колишніх відходів вимагати плати за нову сировину.</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 xml:space="preserve">За технологічними процесами та витратами для збору, зберігання та підготовлення для подальшого використання виділяють такі </w:t>
      </w:r>
      <w:r w:rsidRPr="00065309">
        <w:rPr>
          <w:rStyle w:val="21"/>
          <w:rFonts w:ascii="Times New Roman" w:hAnsi="Times New Roman"/>
          <w:sz w:val="28"/>
          <w:szCs w:val="28"/>
          <w:u w:val="single"/>
        </w:rPr>
        <w:t>класи біомаси</w:t>
      </w:r>
      <w:r w:rsidRPr="00065309">
        <w:rPr>
          <w:rStyle w:val="21"/>
          <w:rFonts w:ascii="Times New Roman" w:hAnsi="Times New Roman"/>
          <w:sz w:val="28"/>
          <w:szCs w:val="28"/>
        </w:rPr>
        <w:t>:</w:t>
      </w:r>
    </w:p>
    <w:p w:rsidR="00BA7899" w:rsidRPr="00065309" w:rsidRDefault="00BA7899" w:rsidP="00FF4EF9">
      <w:pPr>
        <w:widowControl w:val="0"/>
        <w:numPr>
          <w:ilvl w:val="0"/>
          <w:numId w:val="8"/>
        </w:numPr>
        <w:tabs>
          <w:tab w:val="left" w:pos="434"/>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біомаса, яка є побічним продуктом або відхода</w:t>
      </w:r>
      <w:r w:rsidRPr="00065309">
        <w:rPr>
          <w:rStyle w:val="21"/>
          <w:rFonts w:ascii="Times New Roman" w:hAnsi="Times New Roman"/>
          <w:sz w:val="28"/>
          <w:szCs w:val="28"/>
        </w:rPr>
        <w:softHyphen/>
        <w:t>ми зосередженого стаціонарного виробництва, що накопичується в спеціалізованих сховищах або на майданчиках і не потребує додаткових значних витрат для збору, накопичення, збері</w:t>
      </w:r>
      <w:r w:rsidRPr="00065309">
        <w:rPr>
          <w:rStyle w:val="21"/>
          <w:rFonts w:ascii="Times New Roman" w:hAnsi="Times New Roman"/>
          <w:sz w:val="28"/>
          <w:szCs w:val="28"/>
        </w:rPr>
        <w:softHyphen/>
        <w:t>гання та підготовлення для подальшого вико</w:t>
      </w:r>
      <w:r w:rsidRPr="00065309">
        <w:rPr>
          <w:rStyle w:val="21"/>
          <w:rFonts w:ascii="Times New Roman" w:hAnsi="Times New Roman"/>
          <w:sz w:val="28"/>
          <w:szCs w:val="28"/>
        </w:rPr>
        <w:softHyphen/>
        <w:t>ристання. Наприклад, відходи переробних галу</w:t>
      </w:r>
      <w:r w:rsidRPr="00065309">
        <w:rPr>
          <w:rStyle w:val="21"/>
          <w:rFonts w:ascii="Times New Roman" w:hAnsi="Times New Roman"/>
          <w:sz w:val="28"/>
          <w:szCs w:val="28"/>
        </w:rPr>
        <w:softHyphen/>
        <w:t>зей, паперово</w:t>
      </w:r>
      <w:r>
        <w:rPr>
          <w:rStyle w:val="21"/>
          <w:rFonts w:ascii="Times New Roman" w:hAnsi="Times New Roman"/>
          <w:sz w:val="28"/>
          <w:szCs w:val="28"/>
        </w:rPr>
        <w:t>–</w:t>
      </w:r>
      <w:r w:rsidRPr="00065309">
        <w:rPr>
          <w:rStyle w:val="21"/>
          <w:rFonts w:ascii="Times New Roman" w:hAnsi="Times New Roman"/>
          <w:sz w:val="28"/>
          <w:szCs w:val="28"/>
        </w:rPr>
        <w:t>целюлозної та деревообробної промисловості, гнойова біомаса тваринницьких комплексів тощо;</w:t>
      </w:r>
    </w:p>
    <w:p w:rsidR="00BA7899" w:rsidRPr="00065309" w:rsidRDefault="00BA7899" w:rsidP="00FF4EF9">
      <w:pPr>
        <w:widowControl w:val="0"/>
        <w:numPr>
          <w:ilvl w:val="0"/>
          <w:numId w:val="8"/>
        </w:numPr>
        <w:tabs>
          <w:tab w:val="left" w:pos="434"/>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біомаса, яка є вторинною продукцією розосе</w:t>
      </w:r>
      <w:r w:rsidRPr="00065309">
        <w:rPr>
          <w:rStyle w:val="21"/>
          <w:rFonts w:ascii="Times New Roman" w:hAnsi="Times New Roman"/>
          <w:sz w:val="28"/>
          <w:szCs w:val="28"/>
        </w:rPr>
        <w:softHyphen/>
        <w:t>редженого в просторі та часі сільськогосподар</w:t>
      </w:r>
      <w:r w:rsidRPr="00065309">
        <w:rPr>
          <w:rStyle w:val="21"/>
          <w:rFonts w:ascii="Times New Roman" w:hAnsi="Times New Roman"/>
          <w:sz w:val="28"/>
          <w:szCs w:val="28"/>
        </w:rPr>
        <w:softHyphen/>
        <w:t xml:space="preserve">ського або лісогосподарського виробництва, що </w:t>
      </w:r>
      <w:r w:rsidRPr="00065309">
        <w:rPr>
          <w:rStyle w:val="21"/>
          <w:rFonts w:ascii="Times New Roman" w:hAnsi="Times New Roman"/>
          <w:sz w:val="28"/>
          <w:szCs w:val="28"/>
        </w:rPr>
        <w:lastRenderedPageBreak/>
        <w:t>потребує додаткових витрат для збору, транспортування, накопичення, зберігання. На</w:t>
      </w:r>
      <w:r w:rsidRPr="00065309">
        <w:rPr>
          <w:rStyle w:val="21"/>
          <w:rFonts w:ascii="Times New Roman" w:hAnsi="Times New Roman"/>
          <w:sz w:val="28"/>
          <w:szCs w:val="28"/>
        </w:rPr>
        <w:softHyphen/>
        <w:t>приклад, нетоварна частина врожаю сільсько</w:t>
      </w:r>
      <w:r w:rsidRPr="00065309">
        <w:rPr>
          <w:rStyle w:val="21"/>
          <w:rFonts w:ascii="Times New Roman" w:hAnsi="Times New Roman"/>
          <w:sz w:val="28"/>
          <w:szCs w:val="28"/>
        </w:rPr>
        <w:softHyphen/>
        <w:t>господарських культур, нетоварна деревина та гілля, які отримують під час планових чищень лісових і полезахисних насаджень, садів, вино</w:t>
      </w:r>
      <w:r w:rsidRPr="00065309">
        <w:rPr>
          <w:rStyle w:val="21"/>
          <w:rFonts w:ascii="Times New Roman" w:hAnsi="Times New Roman"/>
          <w:sz w:val="28"/>
          <w:szCs w:val="28"/>
        </w:rPr>
        <w:softHyphen/>
        <w:t>градників тощо;</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 біомаса, яка спеціально виробляється для енер</w:t>
      </w:r>
      <w:r w:rsidRPr="00065309">
        <w:rPr>
          <w:rStyle w:val="21"/>
          <w:rFonts w:ascii="Times New Roman" w:hAnsi="Times New Roman"/>
          <w:sz w:val="28"/>
          <w:szCs w:val="28"/>
        </w:rPr>
        <w:softHyphen/>
        <w:t>гетичних потреб, й отримання якої потребує зна</w:t>
      </w:r>
      <w:r w:rsidRPr="00065309">
        <w:rPr>
          <w:rStyle w:val="21"/>
          <w:rFonts w:ascii="Times New Roman" w:hAnsi="Times New Roman"/>
          <w:sz w:val="28"/>
          <w:szCs w:val="28"/>
        </w:rPr>
        <w:softHyphen/>
        <w:t>чних витрат на вирощування, збирання, тран</w:t>
      </w:r>
      <w:r w:rsidRPr="00065309">
        <w:rPr>
          <w:rStyle w:val="21"/>
          <w:rFonts w:ascii="Times New Roman" w:hAnsi="Times New Roman"/>
          <w:sz w:val="28"/>
          <w:szCs w:val="28"/>
        </w:rPr>
        <w:softHyphen/>
        <w:t>спортування та підготовлення до використання. Найбільшого розповсюдження набула класифіка</w:t>
      </w:r>
      <w:r w:rsidRPr="00065309">
        <w:rPr>
          <w:rStyle w:val="21"/>
          <w:rFonts w:ascii="Times New Roman" w:hAnsi="Times New Roman"/>
          <w:sz w:val="28"/>
          <w:szCs w:val="28"/>
        </w:rPr>
        <w:softHyphen/>
        <w:t>ція біомаси за походженням. Так, відповідно до ре</w:t>
      </w:r>
      <w:r w:rsidRPr="00065309">
        <w:rPr>
          <w:rStyle w:val="21"/>
          <w:rFonts w:ascii="Times New Roman" w:hAnsi="Times New Roman"/>
          <w:sz w:val="28"/>
          <w:szCs w:val="28"/>
        </w:rPr>
        <w:softHyphen/>
        <w:t xml:space="preserve">комендацій довідника </w:t>
      </w:r>
      <w:r w:rsidRPr="00065309">
        <w:rPr>
          <w:rStyle w:val="21"/>
          <w:rFonts w:ascii="Times New Roman" w:hAnsi="Times New Roman"/>
          <w:sz w:val="28"/>
          <w:szCs w:val="28"/>
          <w:lang w:eastAsia="en-US" w:bidi="en-US"/>
        </w:rPr>
        <w:t>«</w:t>
      </w:r>
      <w:r w:rsidRPr="00065309">
        <w:rPr>
          <w:rStyle w:val="21"/>
          <w:rFonts w:ascii="Times New Roman" w:hAnsi="Times New Roman"/>
          <w:sz w:val="28"/>
          <w:szCs w:val="28"/>
          <w:lang w:val="en-US" w:eastAsia="en-US" w:bidi="en-US"/>
        </w:rPr>
        <w:t>Best</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Practices</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and</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Methods</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Handbook</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rPr>
        <w:t xml:space="preserve">проекту «Біоенергетика в Європі» </w:t>
      </w:r>
      <w:r w:rsidRPr="00065309">
        <w:rPr>
          <w:rStyle w:val="21"/>
          <w:rFonts w:ascii="Times New Roman" w:hAnsi="Times New Roman"/>
          <w:sz w:val="28"/>
          <w:szCs w:val="28"/>
          <w:lang w:eastAsia="en-US" w:bidi="en-US"/>
        </w:rPr>
        <w:t>(</w:t>
      </w:r>
      <w:r w:rsidRPr="00065309">
        <w:rPr>
          <w:rStyle w:val="21"/>
          <w:rFonts w:ascii="Times New Roman" w:hAnsi="Times New Roman"/>
          <w:sz w:val="28"/>
          <w:szCs w:val="28"/>
          <w:lang w:val="en-US" w:eastAsia="en-US" w:bidi="en-US"/>
        </w:rPr>
        <w:t>BEE</w:t>
      </w:r>
      <w:r w:rsidRPr="00065309">
        <w:rPr>
          <w:rStyle w:val="21"/>
          <w:rFonts w:ascii="Times New Roman" w:hAnsi="Times New Roman"/>
          <w:sz w:val="28"/>
          <w:szCs w:val="28"/>
          <w:lang w:eastAsia="en-US" w:bidi="en-US"/>
        </w:rPr>
        <w:t xml:space="preserve"> </w:t>
      </w:r>
      <w:r>
        <w:rPr>
          <w:rStyle w:val="21"/>
          <w:rFonts w:ascii="Times New Roman" w:hAnsi="Times New Roman"/>
          <w:sz w:val="28"/>
          <w:szCs w:val="28"/>
        </w:rPr>
        <w:t>–</w:t>
      </w:r>
      <w:r w:rsidRPr="00065309">
        <w:rPr>
          <w:rStyle w:val="21"/>
          <w:rFonts w:ascii="Times New Roman" w:hAnsi="Times New Roman"/>
          <w:sz w:val="28"/>
          <w:szCs w:val="28"/>
        </w:rPr>
        <w:t xml:space="preserve"> </w:t>
      </w:r>
      <w:r w:rsidRPr="00065309">
        <w:rPr>
          <w:rStyle w:val="21"/>
          <w:rFonts w:ascii="Times New Roman" w:hAnsi="Times New Roman"/>
          <w:sz w:val="28"/>
          <w:szCs w:val="28"/>
          <w:lang w:val="en-US" w:eastAsia="en-US" w:bidi="en-US"/>
        </w:rPr>
        <w:t>Biomass</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Energy</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Europe</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rPr>
        <w:t>який спрямований на гармонізацію оцінок ресурсів біомаси в Європі та сусідніх країнах, виділяють чотири категорії біомаси для енергетичного використання (табл. 1.7).</w:t>
      </w:r>
    </w:p>
    <w:p w:rsidR="00BA7899" w:rsidRDefault="00BA7899" w:rsidP="00BA7899">
      <w:pPr>
        <w:spacing w:after="0" w:line="360" w:lineRule="auto"/>
        <w:ind w:firstLine="851"/>
        <w:rPr>
          <w:rStyle w:val="23"/>
          <w:rFonts w:ascii="Times New Roman" w:hAnsi="Times New Roman" w:cs="Times New Roman"/>
          <w:sz w:val="28"/>
          <w:szCs w:val="28"/>
        </w:rPr>
      </w:pPr>
    </w:p>
    <w:p w:rsidR="00BA7899" w:rsidRPr="00065309" w:rsidRDefault="00BA7899" w:rsidP="00BA7899">
      <w:pPr>
        <w:spacing w:after="0" w:line="360" w:lineRule="auto"/>
        <w:ind w:firstLine="851"/>
        <w:rPr>
          <w:rFonts w:ascii="Times New Roman" w:hAnsi="Times New Roman"/>
          <w:sz w:val="28"/>
          <w:szCs w:val="28"/>
        </w:rPr>
      </w:pPr>
      <w:r w:rsidRPr="00065309">
        <w:rPr>
          <w:rStyle w:val="23"/>
          <w:rFonts w:ascii="Times New Roman" w:hAnsi="Times New Roman" w:cs="Times New Roman"/>
          <w:sz w:val="28"/>
          <w:szCs w:val="28"/>
        </w:rPr>
        <w:t>Таблиця 1.7</w:t>
      </w:r>
      <w:r w:rsidRPr="00065309">
        <w:rPr>
          <w:rFonts w:ascii="Times New Roman" w:hAnsi="Times New Roman"/>
          <w:sz w:val="28"/>
          <w:szCs w:val="28"/>
        </w:rPr>
        <w:t xml:space="preserve"> </w:t>
      </w:r>
      <w:r>
        <w:rPr>
          <w:rFonts w:ascii="Times New Roman" w:hAnsi="Times New Roman"/>
          <w:sz w:val="28"/>
          <w:szCs w:val="28"/>
        </w:rPr>
        <w:t>–</w:t>
      </w:r>
      <w:r w:rsidRPr="00065309">
        <w:rPr>
          <w:rFonts w:ascii="Times New Roman" w:hAnsi="Times New Roman"/>
          <w:sz w:val="28"/>
          <w:szCs w:val="28"/>
        </w:rPr>
        <w:t xml:space="preserve"> </w:t>
      </w:r>
      <w:r w:rsidRPr="00065309">
        <w:rPr>
          <w:rStyle w:val="ac"/>
          <w:rFonts w:ascii="Times New Roman" w:hAnsi="Times New Roman" w:cs="Times New Roman"/>
          <w:b w:val="0"/>
          <w:sz w:val="28"/>
          <w:szCs w:val="28"/>
        </w:rPr>
        <w:t>Класифікація біомаси за походженням</w:t>
      </w:r>
    </w:p>
    <w:tbl>
      <w:tblPr>
        <w:tblW w:w="0" w:type="auto"/>
        <w:jc w:val="center"/>
        <w:tblLook w:val="04A0"/>
      </w:tblPr>
      <w:tblGrid>
        <w:gridCol w:w="1210"/>
        <w:gridCol w:w="3657"/>
        <w:gridCol w:w="4704"/>
      </w:tblGrid>
      <w:tr w:rsidR="00BA7899" w:rsidRPr="00F502CC" w:rsidTr="00BA7899">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Категорія</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Тип</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Приклади</w:t>
            </w:r>
          </w:p>
        </w:tc>
      </w:tr>
      <w:tr w:rsidR="00BA7899" w:rsidRPr="00F502CC" w:rsidTr="00BA7899">
        <w:trPr>
          <w:trHeight w:val="525"/>
          <w:jc w:val="center"/>
        </w:trPr>
        <w:tc>
          <w:tcPr>
            <w:tcW w:w="0" w:type="auto"/>
            <w:vMerge w:val="restart"/>
            <w:tcBorders>
              <w:top w:val="nil"/>
              <w:left w:val="single" w:sz="4" w:space="0" w:color="auto"/>
              <w:bottom w:val="single" w:sz="4" w:space="0" w:color="000000"/>
              <w:right w:val="single" w:sz="4" w:space="0" w:color="auto"/>
            </w:tcBorders>
            <w:shd w:val="clear" w:color="000000" w:fill="EEECE1"/>
            <w:textDirection w:val="btLr"/>
            <w:vAlign w:val="center"/>
            <w:hideMark/>
          </w:tcPr>
          <w:p w:rsidR="00BA7899" w:rsidRPr="00F502CC" w:rsidRDefault="00BA7899" w:rsidP="00BA7899">
            <w:pPr>
              <w:spacing w:after="0" w:line="240" w:lineRule="auto"/>
              <w:ind w:left="113" w:right="113"/>
              <w:jc w:val="center"/>
              <w:rPr>
                <w:rFonts w:ascii="Times New Roman" w:eastAsia="Times New Roman" w:hAnsi="Times New Roman"/>
                <w:bCs/>
                <w:sz w:val="24"/>
                <w:szCs w:val="24"/>
              </w:rPr>
            </w:pPr>
            <w:r w:rsidRPr="00F502CC">
              <w:rPr>
                <w:rFonts w:ascii="Times New Roman" w:eastAsia="Times New Roman" w:hAnsi="Times New Roman"/>
                <w:bCs/>
                <w:sz w:val="24"/>
                <w:szCs w:val="24"/>
              </w:rPr>
              <w:t>І. Лісова біомаса</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sz w:val="24"/>
                <w:szCs w:val="24"/>
              </w:rPr>
            </w:pPr>
            <w:r w:rsidRPr="00F502CC">
              <w:rPr>
                <w:rFonts w:ascii="Times New Roman" w:eastAsia="Times New Roman" w:hAnsi="Times New Roman"/>
                <w:sz w:val="24"/>
                <w:szCs w:val="24"/>
              </w:rPr>
              <w:t>Стовбурова деревина</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sz w:val="24"/>
                <w:szCs w:val="24"/>
              </w:rPr>
            </w:pPr>
            <w:r w:rsidRPr="00F502CC">
              <w:rPr>
                <w:rFonts w:ascii="Times New Roman" w:eastAsia="Times New Roman" w:hAnsi="Times New Roman"/>
                <w:sz w:val="24"/>
                <w:szCs w:val="24"/>
              </w:rPr>
              <w:t>Деревина з рубок головного користування</w:t>
            </w:r>
          </w:p>
        </w:tc>
      </w:tr>
      <w:tr w:rsidR="00BA7899" w:rsidRPr="00616A8B" w:rsidTr="00BA7899">
        <w:trPr>
          <w:trHeight w:val="780"/>
          <w:jc w:val="center"/>
        </w:trPr>
        <w:tc>
          <w:tcPr>
            <w:tcW w:w="0" w:type="auto"/>
            <w:vMerge/>
            <w:tcBorders>
              <w:top w:val="nil"/>
              <w:left w:val="single" w:sz="4" w:space="0" w:color="auto"/>
              <w:bottom w:val="single" w:sz="4" w:space="0" w:color="000000"/>
              <w:right w:val="single" w:sz="4" w:space="0" w:color="auto"/>
            </w:tcBorders>
            <w:textDirection w:val="btLr"/>
            <w:vAlign w:val="center"/>
            <w:hideMark/>
          </w:tcPr>
          <w:p w:rsidR="00BA7899" w:rsidRPr="00F502CC" w:rsidRDefault="00BA7899" w:rsidP="00BA7899">
            <w:pPr>
              <w:spacing w:after="0" w:line="240" w:lineRule="auto"/>
              <w:ind w:right="113" w:firstLine="851"/>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Первинні лісові залишки (залишки при заготівлі деревини)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Деревина з рубок догляду, лісосічні відхо</w:t>
            </w:r>
            <w:r w:rsidRPr="00F502CC">
              <w:rPr>
                <w:rFonts w:ascii="Times New Roman" w:eastAsia="Times New Roman" w:hAnsi="Times New Roman"/>
                <w:bCs/>
                <w:sz w:val="24"/>
                <w:szCs w:val="24"/>
              </w:rPr>
              <w:softHyphen/>
              <w:t>ди або порубкові залишки (гілки, вершини дерев) і пні</w:t>
            </w:r>
          </w:p>
        </w:tc>
      </w:tr>
      <w:tr w:rsidR="00BA7899" w:rsidRPr="00F502CC" w:rsidTr="00BA7899">
        <w:trPr>
          <w:trHeight w:val="525"/>
          <w:jc w:val="center"/>
        </w:trPr>
        <w:tc>
          <w:tcPr>
            <w:tcW w:w="0" w:type="auto"/>
            <w:vMerge/>
            <w:tcBorders>
              <w:top w:val="nil"/>
              <w:left w:val="single" w:sz="4" w:space="0" w:color="auto"/>
              <w:bottom w:val="single" w:sz="4" w:space="0" w:color="000000"/>
              <w:right w:val="single" w:sz="4" w:space="0" w:color="auto"/>
            </w:tcBorders>
            <w:textDirection w:val="btLr"/>
            <w:vAlign w:val="center"/>
            <w:hideMark/>
          </w:tcPr>
          <w:p w:rsidR="00BA7899" w:rsidRPr="00F502CC" w:rsidRDefault="00BA7899" w:rsidP="00BA7899">
            <w:pPr>
              <w:spacing w:after="0" w:line="240" w:lineRule="auto"/>
              <w:ind w:right="113" w:firstLine="851"/>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Вторинні лісові залишки (відходи перероблення деревини)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Тирса та тріска, кора, залишки деревини, чорний луг</w:t>
            </w:r>
          </w:p>
        </w:tc>
      </w:tr>
      <w:tr w:rsidR="00BA7899" w:rsidRPr="00F502CC" w:rsidTr="00BA7899">
        <w:trPr>
          <w:trHeight w:val="525"/>
          <w:jc w:val="center"/>
        </w:trPr>
        <w:tc>
          <w:tcPr>
            <w:tcW w:w="0" w:type="auto"/>
            <w:vMerge/>
            <w:tcBorders>
              <w:top w:val="nil"/>
              <w:left w:val="single" w:sz="4" w:space="0" w:color="auto"/>
              <w:bottom w:val="single" w:sz="4" w:space="0" w:color="000000"/>
              <w:right w:val="single" w:sz="4" w:space="0" w:color="auto"/>
            </w:tcBorders>
            <w:textDirection w:val="btLr"/>
            <w:vAlign w:val="center"/>
            <w:hideMark/>
          </w:tcPr>
          <w:p w:rsidR="00BA7899" w:rsidRPr="00F502CC" w:rsidRDefault="00BA7899" w:rsidP="00BA7899">
            <w:pPr>
              <w:spacing w:after="0" w:line="240" w:lineRule="auto"/>
              <w:ind w:right="113" w:firstLine="851"/>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Лісова біомаса з плантацій із короткою ротацією на землях лісів</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p>
        </w:tc>
      </w:tr>
      <w:tr w:rsidR="00BA7899" w:rsidRPr="00F502CC" w:rsidTr="00BA7899">
        <w:trPr>
          <w:trHeight w:val="529"/>
          <w:jc w:val="center"/>
        </w:trPr>
        <w:tc>
          <w:tcPr>
            <w:tcW w:w="0" w:type="auto"/>
            <w:vMerge/>
            <w:tcBorders>
              <w:top w:val="nil"/>
              <w:left w:val="single" w:sz="4" w:space="0" w:color="auto"/>
              <w:bottom w:val="single" w:sz="4" w:space="0" w:color="000000"/>
              <w:right w:val="single" w:sz="4" w:space="0" w:color="auto"/>
            </w:tcBorders>
            <w:textDirection w:val="btLr"/>
            <w:vAlign w:val="center"/>
            <w:hideMark/>
          </w:tcPr>
          <w:p w:rsidR="00BA7899" w:rsidRPr="00F502CC" w:rsidRDefault="00BA7899" w:rsidP="00BA7899">
            <w:pPr>
              <w:spacing w:after="0" w:line="240" w:lineRule="auto"/>
              <w:ind w:right="113" w:firstLine="851"/>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Дерева поза лісами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Деревина з лісосмуг</w:t>
            </w:r>
          </w:p>
        </w:tc>
      </w:tr>
      <w:tr w:rsidR="00BA7899" w:rsidRPr="00F502CC" w:rsidTr="00BA7899">
        <w:trPr>
          <w:trHeight w:val="551"/>
          <w:jc w:val="center"/>
        </w:trPr>
        <w:tc>
          <w:tcPr>
            <w:tcW w:w="0" w:type="auto"/>
            <w:vMerge w:val="restart"/>
            <w:tcBorders>
              <w:top w:val="nil"/>
              <w:left w:val="single" w:sz="4" w:space="0" w:color="auto"/>
              <w:bottom w:val="single" w:sz="4" w:space="0" w:color="000000"/>
              <w:right w:val="single" w:sz="4" w:space="0" w:color="auto"/>
            </w:tcBorders>
            <w:shd w:val="clear" w:color="000000" w:fill="EEECE1"/>
            <w:textDirection w:val="btLr"/>
            <w:vAlign w:val="center"/>
            <w:hideMark/>
          </w:tcPr>
          <w:p w:rsidR="00BA7899" w:rsidRPr="00F502CC" w:rsidRDefault="00BA7899" w:rsidP="00BA7899">
            <w:pPr>
              <w:spacing w:after="0" w:line="240" w:lineRule="auto"/>
              <w:ind w:left="113" w:right="113"/>
              <w:jc w:val="center"/>
              <w:rPr>
                <w:rFonts w:ascii="Times New Roman" w:eastAsia="Times New Roman" w:hAnsi="Times New Roman"/>
                <w:bCs/>
                <w:sz w:val="24"/>
                <w:szCs w:val="24"/>
              </w:rPr>
            </w:pPr>
            <w:r w:rsidRPr="00F502CC">
              <w:rPr>
                <w:rFonts w:ascii="Times New Roman" w:eastAsia="Times New Roman" w:hAnsi="Times New Roman"/>
                <w:bCs/>
                <w:sz w:val="24"/>
                <w:szCs w:val="24"/>
              </w:rPr>
              <w:t>II. Енергетичні рослини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Олійні культури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Соняшник (о), ріпак (о), соя (о), ятрофа (б)</w:t>
            </w:r>
          </w:p>
        </w:tc>
      </w:tr>
      <w:tr w:rsidR="00BA7899" w:rsidRPr="00F502CC" w:rsidTr="00BA7899">
        <w:trPr>
          <w:trHeight w:val="525"/>
          <w:jc w:val="center"/>
        </w:trPr>
        <w:tc>
          <w:tcPr>
            <w:tcW w:w="0" w:type="auto"/>
            <w:vMerge/>
            <w:tcBorders>
              <w:top w:val="nil"/>
              <w:left w:val="single" w:sz="4" w:space="0" w:color="auto"/>
              <w:bottom w:val="single" w:sz="4" w:space="0" w:color="000000"/>
              <w:right w:val="single" w:sz="4" w:space="0" w:color="auto"/>
            </w:tcBorders>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Цукромісткі культури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Цукрова тростина (б), цукровий буряк (о), солодке сорго (о)</w:t>
            </w:r>
          </w:p>
        </w:tc>
      </w:tr>
      <w:tr w:rsidR="00BA7899" w:rsidRPr="00F502CC" w:rsidTr="00BA7899">
        <w:trPr>
          <w:trHeight w:val="525"/>
          <w:jc w:val="center"/>
        </w:trPr>
        <w:tc>
          <w:tcPr>
            <w:tcW w:w="0" w:type="auto"/>
            <w:vMerge/>
            <w:tcBorders>
              <w:top w:val="nil"/>
              <w:left w:val="single" w:sz="4" w:space="0" w:color="auto"/>
              <w:bottom w:val="single" w:sz="4" w:space="0" w:color="000000"/>
              <w:right w:val="single" w:sz="4" w:space="0" w:color="auto"/>
            </w:tcBorders>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Крохмаломісткі культури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Кукурудза (о), пшениця (о), ячмінь (о)</w:t>
            </w:r>
          </w:p>
        </w:tc>
      </w:tr>
      <w:tr w:rsidR="00BA7899" w:rsidRPr="00F502CC" w:rsidTr="00BA7899">
        <w:trPr>
          <w:trHeight w:val="525"/>
          <w:jc w:val="center"/>
        </w:trPr>
        <w:tc>
          <w:tcPr>
            <w:tcW w:w="0" w:type="auto"/>
            <w:vMerge/>
            <w:tcBorders>
              <w:top w:val="nil"/>
              <w:left w:val="single" w:sz="4" w:space="0" w:color="auto"/>
              <w:bottom w:val="single" w:sz="4" w:space="0" w:color="000000"/>
              <w:right w:val="single" w:sz="4" w:space="0" w:color="auto"/>
            </w:tcBorders>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Деревні культури не із земель лісів</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Тополя (б), верба (б)</w:t>
            </w:r>
          </w:p>
        </w:tc>
      </w:tr>
      <w:tr w:rsidR="00BA7899" w:rsidRPr="00F502CC" w:rsidTr="00BA7899">
        <w:trPr>
          <w:trHeight w:val="300"/>
          <w:jc w:val="center"/>
        </w:trPr>
        <w:tc>
          <w:tcPr>
            <w:tcW w:w="0" w:type="auto"/>
            <w:vMerge/>
            <w:tcBorders>
              <w:top w:val="nil"/>
              <w:left w:val="single" w:sz="4" w:space="0" w:color="auto"/>
              <w:bottom w:val="single" w:sz="4" w:space="0" w:color="000000"/>
              <w:right w:val="single" w:sz="4" w:space="0" w:color="auto"/>
            </w:tcBorders>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Трав’янисті культури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Міскантус (б)</w:t>
            </w:r>
          </w:p>
        </w:tc>
      </w:tr>
    </w:tbl>
    <w:p w:rsidR="00BA7899" w:rsidRPr="00065309" w:rsidRDefault="00BA7899" w:rsidP="00BA7899">
      <w:pPr>
        <w:spacing w:after="0" w:line="360" w:lineRule="auto"/>
        <w:ind w:firstLine="851"/>
        <w:rPr>
          <w:rStyle w:val="23"/>
          <w:rFonts w:ascii="Times New Roman" w:hAnsi="Times New Roman" w:cs="Times New Roman"/>
          <w:sz w:val="28"/>
          <w:szCs w:val="28"/>
        </w:rPr>
      </w:pPr>
      <w:r w:rsidRPr="00065309">
        <w:rPr>
          <w:rStyle w:val="23"/>
          <w:rFonts w:ascii="Times New Roman" w:hAnsi="Times New Roman" w:cs="Times New Roman"/>
          <w:sz w:val="28"/>
          <w:szCs w:val="28"/>
        </w:rPr>
        <w:lastRenderedPageBreak/>
        <w:t>Продовження таблиці 1.7</w:t>
      </w:r>
    </w:p>
    <w:tbl>
      <w:tblPr>
        <w:tblW w:w="0" w:type="auto"/>
        <w:jc w:val="center"/>
        <w:tblLook w:val="04A0"/>
      </w:tblPr>
      <w:tblGrid>
        <w:gridCol w:w="1809"/>
        <w:gridCol w:w="4287"/>
        <w:gridCol w:w="3475"/>
      </w:tblGrid>
      <w:tr w:rsidR="00BA7899" w:rsidRPr="00F502CC" w:rsidTr="00BA7899">
        <w:trPr>
          <w:trHeight w:val="1545"/>
          <w:jc w:val="center"/>
        </w:trPr>
        <w:tc>
          <w:tcPr>
            <w:tcW w:w="1809" w:type="dxa"/>
            <w:vMerge w:val="restart"/>
            <w:tcBorders>
              <w:top w:val="single" w:sz="4" w:space="0" w:color="auto"/>
              <w:left w:val="single" w:sz="4" w:space="0" w:color="auto"/>
              <w:bottom w:val="single" w:sz="4" w:space="0" w:color="auto"/>
              <w:right w:val="single" w:sz="4" w:space="0" w:color="auto"/>
            </w:tcBorders>
            <w:shd w:val="clear" w:color="000000" w:fill="EEECE1"/>
            <w:textDirection w:val="btLr"/>
            <w:vAlign w:val="center"/>
            <w:hideMark/>
          </w:tcPr>
          <w:p w:rsidR="00BA7899" w:rsidRPr="00F502CC" w:rsidRDefault="00BA7899" w:rsidP="00BA7899">
            <w:pPr>
              <w:spacing w:after="0" w:line="240" w:lineRule="auto"/>
              <w:ind w:left="113" w:right="113"/>
              <w:jc w:val="center"/>
              <w:rPr>
                <w:rFonts w:ascii="Times New Roman" w:eastAsia="Times New Roman" w:hAnsi="Times New Roman"/>
                <w:bCs/>
                <w:sz w:val="24"/>
                <w:szCs w:val="24"/>
              </w:rPr>
            </w:pPr>
            <w:r w:rsidRPr="00F502CC">
              <w:rPr>
                <w:rFonts w:ascii="Times New Roman" w:eastAsia="Times New Roman" w:hAnsi="Times New Roman"/>
                <w:bCs/>
                <w:sz w:val="24"/>
                <w:szCs w:val="24"/>
              </w:rPr>
              <w:t>III. Залишки сільського господарства розглядаються як додаткова про</w:t>
            </w:r>
            <w:r w:rsidRPr="00F502CC">
              <w:rPr>
                <w:rFonts w:ascii="Times New Roman" w:eastAsia="Times New Roman" w:hAnsi="Times New Roman"/>
                <w:bCs/>
                <w:sz w:val="24"/>
                <w:szCs w:val="24"/>
              </w:rPr>
              <w:softHyphen/>
              <w:t>дукція сільськогосподар</w:t>
            </w:r>
            <w:r w:rsidRPr="00F502CC">
              <w:rPr>
                <w:rFonts w:ascii="Times New Roman" w:eastAsia="Times New Roman" w:hAnsi="Times New Roman"/>
                <w:bCs/>
                <w:sz w:val="24"/>
                <w:szCs w:val="24"/>
              </w:rPr>
              <w:softHyphen/>
              <w:t>ської діяльності:</w:t>
            </w:r>
          </w:p>
        </w:tc>
        <w:tc>
          <w:tcPr>
            <w:tcW w:w="4287" w:type="dxa"/>
            <w:tcBorders>
              <w:top w:val="single" w:sz="4" w:space="0" w:color="auto"/>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Первинні або пожнивні залишки, побічна продукція рослинництва</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Солома, стебла соняшника та кукурудзи</w:t>
            </w:r>
          </w:p>
        </w:tc>
      </w:tr>
      <w:tr w:rsidR="00BA7899" w:rsidRPr="00F502CC" w:rsidTr="00BA7899">
        <w:trPr>
          <w:trHeight w:val="765"/>
          <w:jc w:val="center"/>
        </w:trPr>
        <w:tc>
          <w:tcPr>
            <w:tcW w:w="1809" w:type="dxa"/>
            <w:vMerge/>
            <w:tcBorders>
              <w:top w:val="single" w:sz="4" w:space="0" w:color="auto"/>
              <w:left w:val="single" w:sz="4" w:space="0" w:color="auto"/>
              <w:bottom w:val="single" w:sz="4" w:space="0" w:color="000000"/>
              <w:right w:val="single" w:sz="4" w:space="0" w:color="auto"/>
            </w:tcBorders>
            <w:textDirection w:val="btLr"/>
            <w:vAlign w:val="center"/>
            <w:hideMark/>
          </w:tcPr>
          <w:p w:rsidR="00BA7899" w:rsidRPr="00F502CC" w:rsidRDefault="00BA7899" w:rsidP="00BA7899">
            <w:pPr>
              <w:spacing w:after="0" w:line="240" w:lineRule="auto"/>
              <w:ind w:left="113" w:right="113"/>
              <w:jc w:val="center"/>
              <w:rPr>
                <w:rFonts w:ascii="Times New Roman" w:eastAsia="Times New Roman" w:hAnsi="Times New Roman"/>
                <w:bCs/>
                <w:sz w:val="24"/>
                <w:szCs w:val="24"/>
              </w:rPr>
            </w:pPr>
          </w:p>
        </w:tc>
        <w:tc>
          <w:tcPr>
            <w:tcW w:w="4287" w:type="dxa"/>
            <w:tcBorders>
              <w:top w:val="single" w:sz="4" w:space="0" w:color="auto"/>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Вторинні залишки, отримують при переробленні основної сільськогосподарської продукції</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Жом, лушпиння</w:t>
            </w:r>
          </w:p>
        </w:tc>
      </w:tr>
      <w:tr w:rsidR="00BA7899" w:rsidRPr="00F502CC" w:rsidTr="00BA7899">
        <w:trPr>
          <w:trHeight w:hRule="exact" w:val="300"/>
          <w:jc w:val="center"/>
        </w:trPr>
        <w:tc>
          <w:tcPr>
            <w:tcW w:w="1809" w:type="dxa"/>
            <w:vMerge/>
            <w:tcBorders>
              <w:top w:val="nil"/>
              <w:left w:val="single" w:sz="4" w:space="0" w:color="auto"/>
              <w:bottom w:val="single" w:sz="4" w:space="0" w:color="000000"/>
              <w:right w:val="single" w:sz="4" w:space="0" w:color="auto"/>
            </w:tcBorders>
            <w:textDirection w:val="btLr"/>
            <w:vAlign w:val="center"/>
            <w:hideMark/>
          </w:tcPr>
          <w:p w:rsidR="00BA7899" w:rsidRPr="00F502CC" w:rsidRDefault="00BA7899" w:rsidP="00BA7899">
            <w:pPr>
              <w:spacing w:after="0" w:line="240" w:lineRule="auto"/>
              <w:ind w:left="113" w:right="113"/>
              <w:jc w:val="center"/>
              <w:rPr>
                <w:rFonts w:ascii="Times New Roman" w:eastAsia="Times New Roman" w:hAnsi="Times New Roman"/>
                <w:bCs/>
                <w:sz w:val="24"/>
                <w:szCs w:val="24"/>
              </w:rPr>
            </w:pPr>
          </w:p>
        </w:tc>
        <w:tc>
          <w:tcPr>
            <w:tcW w:w="4287" w:type="dxa"/>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Гній</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p>
        </w:tc>
      </w:tr>
      <w:tr w:rsidR="00BA7899" w:rsidRPr="00616A8B" w:rsidTr="00BA7899">
        <w:trPr>
          <w:cantSplit/>
          <w:trHeight w:val="1290"/>
          <w:jc w:val="center"/>
        </w:trPr>
        <w:tc>
          <w:tcPr>
            <w:tcW w:w="1809" w:type="dxa"/>
            <w:tcBorders>
              <w:top w:val="nil"/>
              <w:left w:val="single" w:sz="4" w:space="0" w:color="auto"/>
              <w:bottom w:val="single" w:sz="4" w:space="0" w:color="auto"/>
              <w:right w:val="single" w:sz="4" w:space="0" w:color="auto"/>
            </w:tcBorders>
            <w:shd w:val="clear" w:color="000000" w:fill="EEECE1"/>
            <w:textDirection w:val="btLr"/>
            <w:vAlign w:val="center"/>
            <w:hideMark/>
          </w:tcPr>
          <w:p w:rsidR="00BA7899" w:rsidRPr="00F502CC" w:rsidRDefault="00BA7899" w:rsidP="00BA7899">
            <w:pPr>
              <w:spacing w:after="0" w:line="240" w:lineRule="auto"/>
              <w:ind w:left="113" w:right="113"/>
              <w:jc w:val="center"/>
              <w:rPr>
                <w:rFonts w:ascii="Times New Roman" w:eastAsia="Times New Roman" w:hAnsi="Times New Roman"/>
                <w:bCs/>
                <w:sz w:val="24"/>
                <w:szCs w:val="24"/>
              </w:rPr>
            </w:pPr>
            <w:r w:rsidRPr="00F502CC">
              <w:rPr>
                <w:rFonts w:ascii="Times New Roman" w:eastAsia="Times New Roman" w:hAnsi="Times New Roman"/>
                <w:bCs/>
                <w:sz w:val="24"/>
                <w:szCs w:val="24"/>
              </w:rPr>
              <w:t>IV. Органічні відходи</w:t>
            </w:r>
          </w:p>
        </w:tc>
        <w:tc>
          <w:tcPr>
            <w:tcW w:w="4287" w:type="dxa"/>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Органічні відходи включають відходи, що зазна</w:t>
            </w:r>
            <w:r w:rsidRPr="00F502CC">
              <w:rPr>
                <w:rFonts w:ascii="Times New Roman" w:eastAsia="Times New Roman" w:hAnsi="Times New Roman"/>
                <w:bCs/>
                <w:sz w:val="24"/>
                <w:szCs w:val="24"/>
              </w:rPr>
              <w:softHyphen/>
              <w:t>ють біологічного розкладу, з домогосподарств, промислові та від торгівельної діяльності</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Побутові відходи, що біологічно розклада</w:t>
            </w:r>
            <w:r w:rsidRPr="00F502CC">
              <w:rPr>
                <w:rFonts w:ascii="Times New Roman" w:eastAsia="Times New Roman" w:hAnsi="Times New Roman"/>
                <w:bCs/>
                <w:sz w:val="24"/>
                <w:szCs w:val="24"/>
              </w:rPr>
              <w:softHyphen/>
              <w:t>ються; біогаз із полігонів ТПВ; осад стічних вод</w:t>
            </w:r>
          </w:p>
        </w:tc>
      </w:tr>
      <w:tr w:rsidR="00BA7899" w:rsidRPr="00F502CC" w:rsidTr="00BA7899">
        <w:trPr>
          <w:trHeight w:val="510"/>
          <w:jc w:val="center"/>
        </w:trPr>
        <w:tc>
          <w:tcPr>
            <w:tcW w:w="0" w:type="auto"/>
            <w:gridSpan w:val="3"/>
            <w:tcBorders>
              <w:top w:val="single" w:sz="4" w:space="0" w:color="auto"/>
              <w:left w:val="single" w:sz="4" w:space="0" w:color="auto"/>
              <w:bottom w:val="single" w:sz="4" w:space="0" w:color="auto"/>
              <w:right w:val="single" w:sz="4" w:space="0" w:color="000000"/>
            </w:tcBorders>
            <w:shd w:val="clear" w:color="000000" w:fill="EEECE1"/>
            <w:vAlign w:val="center"/>
            <w:hideMark/>
          </w:tcPr>
          <w:p w:rsidR="00BA7899" w:rsidRPr="00F502CC" w:rsidRDefault="00BA7899" w:rsidP="00BA7899">
            <w:pPr>
              <w:spacing w:after="0" w:line="240" w:lineRule="auto"/>
              <w:ind w:firstLine="851"/>
              <w:jc w:val="both"/>
              <w:rPr>
                <w:rFonts w:ascii="Times New Roman" w:eastAsia="Times New Roman" w:hAnsi="Times New Roman"/>
                <w:bCs/>
                <w:sz w:val="24"/>
                <w:szCs w:val="24"/>
              </w:rPr>
            </w:pPr>
            <w:r w:rsidRPr="00F502CC">
              <w:rPr>
                <w:rFonts w:ascii="Times New Roman" w:eastAsia="Times New Roman" w:hAnsi="Times New Roman"/>
                <w:bCs/>
                <w:sz w:val="24"/>
                <w:szCs w:val="24"/>
              </w:rPr>
              <w:t xml:space="preserve">Позначення: </w:t>
            </w:r>
            <w:r w:rsidRPr="00F502CC">
              <w:rPr>
                <w:rFonts w:ascii="Times New Roman" w:eastAsia="Times New Roman" w:hAnsi="Times New Roman"/>
                <w:sz w:val="24"/>
                <w:szCs w:val="24"/>
              </w:rPr>
              <w:t>(о) – однорічні енергетичні рослини; (б) – багаторічні енергетичні рослини.</w:t>
            </w:r>
          </w:p>
        </w:tc>
      </w:tr>
    </w:tbl>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keepNext/>
        <w:keepLines/>
        <w:widowControl w:val="0"/>
        <w:tabs>
          <w:tab w:val="left" w:pos="706"/>
        </w:tabs>
        <w:spacing w:line="360" w:lineRule="auto"/>
        <w:jc w:val="center"/>
        <w:outlineLvl w:val="5"/>
        <w:rPr>
          <w:rStyle w:val="60"/>
          <w:rFonts w:ascii="Times New Roman" w:hAnsi="Times New Roman"/>
          <w:sz w:val="28"/>
          <w:szCs w:val="28"/>
        </w:rPr>
      </w:pPr>
      <w:bookmarkStart w:id="10" w:name="bookmark25"/>
      <w:r w:rsidRPr="00065309">
        <w:rPr>
          <w:rStyle w:val="60"/>
          <w:rFonts w:ascii="Times New Roman" w:hAnsi="Times New Roman"/>
          <w:sz w:val="28"/>
          <w:szCs w:val="28"/>
        </w:rPr>
        <w:t>Паливні характеристики біомаси.</w:t>
      </w:r>
      <w:bookmarkEnd w:id="10"/>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Біомаса, що використовується як паливо, має низку особливостей, порівняно з традиційними енергоносіями систем опалення. Деякі з харак</w:t>
      </w:r>
      <w:r w:rsidRPr="00065309">
        <w:rPr>
          <w:rStyle w:val="21"/>
          <w:rFonts w:ascii="Times New Roman" w:hAnsi="Times New Roman"/>
          <w:sz w:val="28"/>
          <w:szCs w:val="28"/>
        </w:rPr>
        <w:softHyphen/>
        <w:t>теристик твердого біопалива, у першу чергу зо</w:t>
      </w:r>
      <w:r w:rsidRPr="00065309">
        <w:rPr>
          <w:rStyle w:val="21"/>
          <w:rFonts w:ascii="Times New Roman" w:hAnsi="Times New Roman"/>
          <w:sz w:val="28"/>
          <w:szCs w:val="28"/>
        </w:rPr>
        <w:softHyphen/>
        <w:t>внішні (щільність, розміри часток, специфічність поверхні), за допомогою подрібнення та ущільнен</w:t>
      </w:r>
      <w:r w:rsidRPr="00065309">
        <w:rPr>
          <w:rStyle w:val="21"/>
          <w:rFonts w:ascii="Times New Roman" w:hAnsi="Times New Roman"/>
          <w:sz w:val="28"/>
          <w:szCs w:val="28"/>
        </w:rPr>
        <w:softHyphen/>
        <w:t>ня можуть бути змінені. У той же час, його основні паливно</w:t>
      </w:r>
      <w:r>
        <w:rPr>
          <w:rStyle w:val="21"/>
          <w:rFonts w:ascii="Times New Roman" w:hAnsi="Times New Roman"/>
          <w:sz w:val="28"/>
          <w:szCs w:val="28"/>
        </w:rPr>
        <w:t>–</w:t>
      </w:r>
      <w:r w:rsidRPr="00065309">
        <w:rPr>
          <w:rStyle w:val="21"/>
          <w:rFonts w:ascii="Times New Roman" w:hAnsi="Times New Roman"/>
          <w:sz w:val="28"/>
          <w:szCs w:val="28"/>
        </w:rPr>
        <w:t>технологічні характеристики прийнято розглядати як сталі.</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Біомаса, як і будь</w:t>
      </w:r>
      <w:r>
        <w:rPr>
          <w:rStyle w:val="21"/>
          <w:rFonts w:ascii="Times New Roman" w:hAnsi="Times New Roman"/>
          <w:sz w:val="28"/>
          <w:szCs w:val="28"/>
        </w:rPr>
        <w:t>–</w:t>
      </w:r>
      <w:r w:rsidRPr="00065309">
        <w:rPr>
          <w:rStyle w:val="21"/>
          <w:rFonts w:ascii="Times New Roman" w:hAnsi="Times New Roman"/>
          <w:sz w:val="28"/>
          <w:szCs w:val="28"/>
        </w:rPr>
        <w:t>яке біопаливо, складається з го</w:t>
      </w:r>
      <w:r w:rsidRPr="00065309">
        <w:rPr>
          <w:rStyle w:val="21"/>
          <w:rFonts w:ascii="Times New Roman" w:hAnsi="Times New Roman"/>
          <w:sz w:val="28"/>
          <w:szCs w:val="28"/>
        </w:rPr>
        <w:softHyphen/>
        <w:t xml:space="preserve">рючої частини та баласту (зола та волога). Зола та горюча частина утворюють суху масу палива. Вологість палива </w:t>
      </w:r>
      <w:r>
        <w:rPr>
          <w:rStyle w:val="21"/>
          <w:rFonts w:ascii="Times New Roman" w:hAnsi="Times New Roman"/>
          <w:sz w:val="28"/>
          <w:szCs w:val="28"/>
        </w:rPr>
        <w:t>–</w:t>
      </w:r>
      <w:r w:rsidRPr="00065309">
        <w:rPr>
          <w:rStyle w:val="21"/>
          <w:rFonts w:ascii="Times New Roman" w:hAnsi="Times New Roman"/>
          <w:sz w:val="28"/>
          <w:szCs w:val="28"/>
        </w:rPr>
        <w:t xml:space="preserve"> змінна величина, тому в довідкових таблицях, наприклад, протоколах випробування вміст золи та летких речовин наводять у % на суху масу. Тоді як на практиці в котельнях переважно ці показники визначаються у % на робочу масу волого</w:t>
      </w:r>
      <w:r w:rsidRPr="00065309">
        <w:rPr>
          <w:rStyle w:val="21"/>
          <w:rFonts w:ascii="Times New Roman" w:hAnsi="Times New Roman"/>
          <w:sz w:val="28"/>
          <w:szCs w:val="28"/>
        </w:rPr>
        <w:softHyphen/>
        <w:t>го палива. З метою систематизації показників якості палива застосовують індекси, найбільш розповсю</w:t>
      </w:r>
      <w:r w:rsidRPr="00065309">
        <w:rPr>
          <w:rStyle w:val="21"/>
          <w:rFonts w:ascii="Times New Roman" w:hAnsi="Times New Roman"/>
          <w:sz w:val="28"/>
          <w:szCs w:val="28"/>
        </w:rPr>
        <w:softHyphen/>
        <w:t>джені з яких наведені на рис. 1.9</w:t>
      </w:r>
      <w:r>
        <w:rPr>
          <w:rStyle w:val="21"/>
          <w:rFonts w:ascii="Times New Roman" w:hAnsi="Times New Roman"/>
          <w:sz w:val="28"/>
          <w:szCs w:val="28"/>
        </w:rPr>
        <w:t>.</w:t>
      </w:r>
    </w:p>
    <w:p w:rsidR="00BA7899" w:rsidRPr="00065309" w:rsidRDefault="00BA7899" w:rsidP="00BA7899">
      <w:pPr>
        <w:spacing w:after="0" w:line="360" w:lineRule="auto"/>
        <w:ind w:firstLine="851"/>
        <w:jc w:val="center"/>
        <w:rPr>
          <w:rFonts w:ascii="Times New Roman" w:hAnsi="Times New Roman"/>
          <w:sz w:val="28"/>
          <w:szCs w:val="28"/>
        </w:rPr>
      </w:pPr>
      <w:r w:rsidRPr="00065309">
        <w:rPr>
          <w:rFonts w:ascii="Times New Roman" w:hAnsi="Times New Roman"/>
          <w:noProof/>
          <w:sz w:val="28"/>
          <w:szCs w:val="28"/>
          <w:lang w:eastAsia="uk-UA"/>
        </w:rPr>
        <w:lastRenderedPageBreak/>
        <w:drawing>
          <wp:inline distT="0" distB="0" distL="0" distR="0">
            <wp:extent cx="2865120" cy="2511425"/>
            <wp:effectExtent l="19050" t="0" r="0" b="0"/>
            <wp:docPr id="29" name="Рисунок 29" descr="image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age41"/>
                    <pic:cNvPicPr>
                      <a:picLocks noChangeAspect="1" noChangeArrowheads="1"/>
                    </pic:cNvPicPr>
                  </pic:nvPicPr>
                  <pic:blipFill>
                    <a:blip r:embed="rId16" cstate="print"/>
                    <a:srcRect/>
                    <a:stretch>
                      <a:fillRect/>
                    </a:stretch>
                  </pic:blipFill>
                  <pic:spPr bwMode="auto">
                    <a:xfrm>
                      <a:off x="0" y="0"/>
                      <a:ext cx="2865120" cy="2511425"/>
                    </a:xfrm>
                    <a:prstGeom prst="rect">
                      <a:avLst/>
                    </a:prstGeom>
                    <a:noFill/>
                    <a:ln w="9525">
                      <a:noFill/>
                      <a:miter lim="800000"/>
                      <a:headEnd/>
                      <a:tailEnd/>
                    </a:ln>
                  </pic:spPr>
                </pic:pic>
              </a:graphicData>
            </a:graphic>
          </wp:inline>
        </w:drawing>
      </w:r>
    </w:p>
    <w:p w:rsidR="00BA7899" w:rsidRPr="00065309" w:rsidRDefault="00BA7899" w:rsidP="00BA7899">
      <w:pPr>
        <w:spacing w:after="0" w:line="360" w:lineRule="auto"/>
        <w:ind w:firstLine="851"/>
        <w:jc w:val="center"/>
        <w:rPr>
          <w:rFonts w:ascii="Times New Roman" w:hAnsi="Times New Roman"/>
          <w:sz w:val="28"/>
          <w:szCs w:val="28"/>
        </w:rPr>
      </w:pPr>
    </w:p>
    <w:p w:rsidR="00BA7899" w:rsidRPr="00065309" w:rsidRDefault="00BA7899" w:rsidP="00BA7899">
      <w:pPr>
        <w:spacing w:after="0" w:line="360" w:lineRule="auto"/>
        <w:ind w:firstLine="851"/>
        <w:jc w:val="center"/>
        <w:rPr>
          <w:rFonts w:ascii="Times New Roman" w:hAnsi="Times New Roman"/>
          <w:sz w:val="28"/>
          <w:szCs w:val="28"/>
        </w:rPr>
      </w:pPr>
      <w:r w:rsidRPr="00065309">
        <w:rPr>
          <w:rFonts w:ascii="Times New Roman" w:hAnsi="Times New Roman"/>
          <w:sz w:val="28"/>
          <w:szCs w:val="28"/>
        </w:rPr>
        <w:t xml:space="preserve">    Рисунок 1.9 — Компоненти біомаси</w:t>
      </w:r>
    </w:p>
    <w:p w:rsidR="00BA7899" w:rsidRPr="00065309" w:rsidRDefault="00BA7899" w:rsidP="00FF4EF9">
      <w:pPr>
        <w:widowControl w:val="0"/>
        <w:numPr>
          <w:ilvl w:val="0"/>
          <w:numId w:val="8"/>
        </w:numPr>
        <w:tabs>
          <w:tab w:val="left" w:pos="437"/>
        </w:tabs>
        <w:spacing w:before="240" w:after="0" w:line="360" w:lineRule="auto"/>
        <w:ind w:firstLine="851"/>
        <w:jc w:val="both"/>
        <w:rPr>
          <w:rFonts w:ascii="Times New Roman" w:hAnsi="Times New Roman"/>
          <w:sz w:val="28"/>
          <w:szCs w:val="28"/>
        </w:rPr>
      </w:pPr>
      <w:r w:rsidRPr="00065309">
        <w:rPr>
          <w:rStyle w:val="21"/>
          <w:rFonts w:ascii="Times New Roman" w:hAnsi="Times New Roman"/>
          <w:sz w:val="28"/>
          <w:szCs w:val="28"/>
        </w:rPr>
        <w:t>Робочий стан палива позначається верхнім ін</w:t>
      </w:r>
      <w:r w:rsidRPr="00065309">
        <w:rPr>
          <w:rStyle w:val="21"/>
          <w:rFonts w:ascii="Times New Roman" w:hAnsi="Times New Roman"/>
          <w:sz w:val="28"/>
          <w:szCs w:val="28"/>
        </w:rPr>
        <w:softHyphen/>
        <w:t xml:space="preserve">дексом </w:t>
      </w:r>
      <w:r w:rsidRPr="00065309">
        <w:rPr>
          <w:rStyle w:val="21"/>
          <w:rFonts w:ascii="Times New Roman" w:hAnsi="Times New Roman"/>
          <w:sz w:val="28"/>
          <w:szCs w:val="28"/>
          <w:lang w:val="en-US"/>
        </w:rPr>
        <w:t>r</w:t>
      </w:r>
      <w:r w:rsidRPr="00065309">
        <w:rPr>
          <w:rStyle w:val="21"/>
          <w:rFonts w:ascii="Times New Roman" w:hAnsi="Times New Roman"/>
          <w:sz w:val="28"/>
          <w:szCs w:val="28"/>
        </w:rPr>
        <w:t xml:space="preserve"> або </w:t>
      </w:r>
      <w:r w:rsidRPr="00065309">
        <w:rPr>
          <w:rStyle w:val="21"/>
          <w:rFonts w:ascii="Times New Roman" w:hAnsi="Times New Roman"/>
          <w:sz w:val="28"/>
          <w:szCs w:val="28"/>
          <w:lang w:val="en-US"/>
        </w:rPr>
        <w:t>p</w:t>
      </w:r>
      <w:r w:rsidRPr="00065309">
        <w:rPr>
          <w:rStyle w:val="21"/>
          <w:rFonts w:ascii="Times New Roman" w:hAnsi="Times New Roman"/>
          <w:sz w:val="28"/>
          <w:szCs w:val="28"/>
        </w:rPr>
        <w:t xml:space="preserve"> — це стан палива з таким вмістом вологи та зольністю, з яким воно виробляється (добувається), відвантажується та використо</w:t>
      </w:r>
      <w:r w:rsidRPr="00065309">
        <w:rPr>
          <w:rStyle w:val="21"/>
          <w:rFonts w:ascii="Times New Roman" w:hAnsi="Times New Roman"/>
          <w:sz w:val="28"/>
          <w:szCs w:val="28"/>
        </w:rPr>
        <w:softHyphen/>
        <w:t>вується.</w:t>
      </w:r>
    </w:p>
    <w:p w:rsidR="00BA7899" w:rsidRPr="00065309" w:rsidRDefault="00BA7899" w:rsidP="00FF4EF9">
      <w:pPr>
        <w:widowControl w:val="0"/>
        <w:numPr>
          <w:ilvl w:val="0"/>
          <w:numId w:val="8"/>
        </w:numPr>
        <w:tabs>
          <w:tab w:val="left" w:pos="437"/>
        </w:tabs>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 xml:space="preserve">Сухий стан палива (верхній індекс </w:t>
      </w:r>
      <w:r w:rsidRPr="00065309">
        <w:rPr>
          <w:rStyle w:val="21"/>
          <w:rFonts w:ascii="Times New Roman" w:hAnsi="Times New Roman"/>
          <w:sz w:val="28"/>
          <w:szCs w:val="28"/>
          <w:lang w:val="en-US"/>
        </w:rPr>
        <w:t>d</w:t>
      </w:r>
      <w:r w:rsidRPr="00065309">
        <w:rPr>
          <w:rStyle w:val="21"/>
          <w:rFonts w:ascii="Times New Roman" w:hAnsi="Times New Roman"/>
          <w:sz w:val="28"/>
          <w:szCs w:val="28"/>
        </w:rPr>
        <w:t>) — стан палива без вмісту загальної вологи.</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 xml:space="preserve">Сухий беззольний стан палива (верхній індекс </w:t>
      </w:r>
      <w:r w:rsidRPr="00065309">
        <w:rPr>
          <w:rStyle w:val="21"/>
          <w:rFonts w:ascii="Times New Roman" w:hAnsi="Times New Roman"/>
          <w:sz w:val="28"/>
          <w:szCs w:val="28"/>
          <w:lang w:val="en-US"/>
        </w:rPr>
        <w:t>daf</w:t>
      </w:r>
      <w:r w:rsidRPr="00065309">
        <w:rPr>
          <w:rStyle w:val="21"/>
          <w:rFonts w:ascii="Times New Roman" w:hAnsi="Times New Roman"/>
          <w:sz w:val="28"/>
          <w:szCs w:val="28"/>
        </w:rPr>
        <w:t>) — умовний стан палива, що не вміщує за</w:t>
      </w:r>
      <w:r w:rsidRPr="00065309">
        <w:rPr>
          <w:rStyle w:val="21"/>
          <w:rFonts w:ascii="Times New Roman" w:hAnsi="Times New Roman"/>
          <w:sz w:val="28"/>
          <w:szCs w:val="28"/>
        </w:rPr>
        <w:softHyphen/>
        <w:t>гальну вологу та золу.</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Вихід летких речовин у біопаливі високий (зазвичай понад 70%), тому більшість тепла при його спалю</w:t>
      </w:r>
      <w:r w:rsidRPr="00065309">
        <w:rPr>
          <w:rStyle w:val="21"/>
          <w:rFonts w:ascii="Times New Roman" w:hAnsi="Times New Roman"/>
          <w:sz w:val="28"/>
          <w:szCs w:val="28"/>
        </w:rPr>
        <w:softHyphen/>
        <w:t>ванні виділяється у топковому просторі, а не у шарі палива, що горить.</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Основні   характеристики  твердої  біомаси  і  біопалива  наведені в табл. 1.8</w:t>
      </w:r>
    </w:p>
    <w:p w:rsidR="00BA7899" w:rsidRPr="00065309" w:rsidRDefault="00BA7899" w:rsidP="00BA7899">
      <w:pPr>
        <w:spacing w:after="0" w:line="360" w:lineRule="auto"/>
        <w:ind w:firstLine="851"/>
        <w:jc w:val="both"/>
        <w:rPr>
          <w:rFonts w:ascii="Times New Roman" w:eastAsia="Arial" w:hAnsi="Times New Roman"/>
          <w:sz w:val="28"/>
          <w:szCs w:val="28"/>
          <w:lang w:eastAsia="uk-UA" w:bidi="uk-UA"/>
        </w:rPr>
      </w:pPr>
      <w:r w:rsidRPr="00065309">
        <w:rPr>
          <w:rStyle w:val="21"/>
          <w:rFonts w:ascii="Times New Roman" w:hAnsi="Times New Roman"/>
          <w:sz w:val="28"/>
          <w:szCs w:val="28"/>
        </w:rPr>
        <w:t>Вологість визначає необхідність попереднього су</w:t>
      </w:r>
      <w:r w:rsidRPr="00065309">
        <w:rPr>
          <w:rStyle w:val="21"/>
          <w:rFonts w:ascii="Times New Roman" w:hAnsi="Times New Roman"/>
          <w:sz w:val="28"/>
          <w:szCs w:val="28"/>
        </w:rPr>
        <w:softHyphen/>
        <w:t>шіння та може вплинути на вибір технології пере</w:t>
      </w:r>
      <w:r w:rsidRPr="00065309">
        <w:rPr>
          <w:rStyle w:val="21"/>
          <w:rFonts w:ascii="Times New Roman" w:hAnsi="Times New Roman"/>
          <w:sz w:val="28"/>
          <w:szCs w:val="28"/>
        </w:rPr>
        <w:softHyphen/>
        <w:t>творення. В основному, солома зернових культур має порівняно низький вміст вологи (в межах 20%) і може бути гранульована/спалена без додаткового сушіння. Варто зазначити, що оптимальними показ</w:t>
      </w:r>
      <w:r w:rsidRPr="00065309">
        <w:rPr>
          <w:rStyle w:val="21"/>
          <w:rFonts w:ascii="Times New Roman" w:hAnsi="Times New Roman"/>
          <w:sz w:val="28"/>
          <w:szCs w:val="28"/>
        </w:rPr>
        <w:softHyphen/>
        <w:t xml:space="preserve">никами відносної вологості для соломи є 11...15%. </w:t>
      </w:r>
      <w:r w:rsidRPr="00065309">
        <w:rPr>
          <w:rStyle w:val="21"/>
          <w:rFonts w:ascii="Times New Roman" w:hAnsi="Times New Roman"/>
          <w:sz w:val="28"/>
          <w:szCs w:val="28"/>
        </w:rPr>
        <w:lastRenderedPageBreak/>
        <w:t>Солому з відносною вологістю вище 22% не бажа</w:t>
      </w:r>
      <w:r w:rsidRPr="00065309">
        <w:rPr>
          <w:rStyle w:val="21"/>
          <w:rFonts w:ascii="Times New Roman" w:hAnsi="Times New Roman"/>
          <w:sz w:val="28"/>
          <w:szCs w:val="28"/>
        </w:rPr>
        <w:softHyphen/>
        <w:t>но використовувати як паливо, оскільки це погіршує процес спалювання</w:t>
      </w:r>
    </w:p>
    <w:p w:rsidR="00BA7899" w:rsidRPr="00065309" w:rsidRDefault="00BA7899" w:rsidP="00BA7899">
      <w:pPr>
        <w:keepNext/>
        <w:keepLines/>
        <w:spacing w:before="240" w:after="0" w:line="360" w:lineRule="auto"/>
        <w:ind w:firstLine="851"/>
        <w:rPr>
          <w:rFonts w:ascii="Times New Roman" w:hAnsi="Times New Roman"/>
          <w:sz w:val="28"/>
          <w:szCs w:val="28"/>
        </w:rPr>
      </w:pPr>
      <w:bookmarkStart w:id="11" w:name="bookmark28"/>
      <w:r w:rsidRPr="00065309">
        <w:rPr>
          <w:rStyle w:val="720"/>
          <w:rFonts w:ascii="Times New Roman" w:hAnsi="Times New Roman" w:cs="Times New Roman"/>
          <w:sz w:val="28"/>
          <w:szCs w:val="28"/>
        </w:rPr>
        <w:t>Таблиця 1.8</w:t>
      </w:r>
      <w:bookmarkStart w:id="12" w:name="bookmark29"/>
      <w:bookmarkEnd w:id="11"/>
      <w:r w:rsidRPr="00065309">
        <w:rPr>
          <w:rFonts w:ascii="Times New Roman" w:hAnsi="Times New Roman"/>
          <w:sz w:val="28"/>
          <w:szCs w:val="28"/>
        </w:rPr>
        <w:t xml:space="preserve"> </w:t>
      </w:r>
      <w:r>
        <w:rPr>
          <w:rFonts w:ascii="Times New Roman" w:hAnsi="Times New Roman"/>
          <w:sz w:val="28"/>
          <w:szCs w:val="28"/>
        </w:rPr>
        <w:t>–</w:t>
      </w:r>
      <w:r w:rsidRPr="00065309">
        <w:rPr>
          <w:rFonts w:ascii="Times New Roman" w:hAnsi="Times New Roman"/>
          <w:sz w:val="28"/>
          <w:szCs w:val="28"/>
        </w:rPr>
        <w:t xml:space="preserve"> </w:t>
      </w:r>
      <w:r w:rsidRPr="00065309">
        <w:rPr>
          <w:rStyle w:val="70"/>
          <w:rFonts w:ascii="Times New Roman" w:hAnsi="Times New Roman" w:cs="Times New Roman"/>
          <w:b w:val="0"/>
          <w:bCs w:val="0"/>
          <w:sz w:val="28"/>
          <w:szCs w:val="28"/>
        </w:rPr>
        <w:t>Основні характеристики твердої біомаси та біопалива</w:t>
      </w:r>
      <w:bookmarkEnd w:id="12"/>
    </w:p>
    <w:tbl>
      <w:tblPr>
        <w:tblW w:w="9773" w:type="dxa"/>
        <w:jc w:val="center"/>
        <w:tblLayout w:type="fixed"/>
        <w:tblLook w:val="04A0"/>
      </w:tblPr>
      <w:tblGrid>
        <w:gridCol w:w="1809"/>
        <w:gridCol w:w="1560"/>
        <w:gridCol w:w="1984"/>
        <w:gridCol w:w="1435"/>
        <w:gridCol w:w="1568"/>
        <w:gridCol w:w="1417"/>
      </w:tblGrid>
      <w:tr w:rsidR="00BA7899" w:rsidRPr="00F502CC" w:rsidTr="00BA7899">
        <w:trPr>
          <w:cantSplit/>
          <w:trHeight w:val="1809"/>
          <w:jc w:val="center"/>
        </w:trPr>
        <w:tc>
          <w:tcPr>
            <w:tcW w:w="1809"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Тип біомаси / біопалива</w:t>
            </w:r>
          </w:p>
        </w:tc>
        <w:tc>
          <w:tcPr>
            <w:tcW w:w="1560" w:type="dxa"/>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Вологість,%</w:t>
            </w:r>
          </w:p>
        </w:tc>
        <w:tc>
          <w:tcPr>
            <w:tcW w:w="1984" w:type="dxa"/>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Щільність, кг/м</w:t>
            </w:r>
            <w:r w:rsidRPr="00EB159D">
              <w:rPr>
                <w:rFonts w:ascii="Times New Roman" w:eastAsia="Times New Roman" w:hAnsi="Times New Roman"/>
                <w:bCs/>
                <w:sz w:val="24"/>
                <w:szCs w:val="24"/>
                <w:vertAlign w:val="superscript"/>
              </w:rPr>
              <w:t>3</w:t>
            </w:r>
          </w:p>
        </w:tc>
        <w:tc>
          <w:tcPr>
            <w:tcW w:w="1435" w:type="dxa"/>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Насипна щільність, кг/м</w:t>
            </w:r>
            <w:r w:rsidRPr="00EB159D">
              <w:rPr>
                <w:rFonts w:ascii="Times New Roman" w:eastAsia="Times New Roman" w:hAnsi="Times New Roman"/>
                <w:bCs/>
                <w:sz w:val="24"/>
                <w:szCs w:val="24"/>
                <w:vertAlign w:val="superscript"/>
              </w:rPr>
              <w:t>3</w:t>
            </w:r>
          </w:p>
        </w:tc>
        <w:tc>
          <w:tcPr>
            <w:tcW w:w="1568" w:type="dxa"/>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Зольність, %</w:t>
            </w:r>
          </w:p>
        </w:tc>
        <w:tc>
          <w:tcPr>
            <w:tcW w:w="1417" w:type="dxa"/>
            <w:tcBorders>
              <w:top w:val="single" w:sz="4" w:space="0" w:color="auto"/>
              <w:left w:val="nil"/>
              <w:bottom w:val="single" w:sz="4" w:space="0" w:color="auto"/>
              <w:right w:val="single" w:sz="4" w:space="0" w:color="auto"/>
            </w:tcBorders>
            <w:shd w:val="clear" w:color="000000" w:fill="EEECE1"/>
            <w:vAlign w:val="center"/>
            <w:hideMark/>
          </w:tcPr>
          <w:p w:rsidR="00BA7899" w:rsidRPr="00F502CC" w:rsidRDefault="00BA7899" w:rsidP="00BA7899">
            <w:pPr>
              <w:spacing w:after="0" w:line="240" w:lineRule="auto"/>
              <w:jc w:val="center"/>
              <w:rPr>
                <w:rFonts w:ascii="Times New Roman" w:eastAsia="Times New Roman" w:hAnsi="Times New Roman"/>
                <w:bCs/>
                <w:sz w:val="24"/>
                <w:szCs w:val="24"/>
              </w:rPr>
            </w:pPr>
            <w:r w:rsidRPr="00F502CC">
              <w:rPr>
                <w:rFonts w:ascii="Times New Roman" w:eastAsia="Times New Roman" w:hAnsi="Times New Roman"/>
                <w:bCs/>
                <w:sz w:val="24"/>
                <w:szCs w:val="24"/>
              </w:rPr>
              <w:t>Нижча теплота згорання, Мдж/кг</w:t>
            </w:r>
          </w:p>
        </w:tc>
      </w:tr>
    </w:tbl>
    <w:p w:rsidR="00BA7899" w:rsidRPr="00065309" w:rsidRDefault="00BA7899" w:rsidP="00BA7899">
      <w:pPr>
        <w:spacing w:after="0" w:line="360" w:lineRule="auto"/>
        <w:ind w:firstLine="851"/>
        <w:jc w:val="both"/>
        <w:rPr>
          <w:rFonts w:ascii="Times New Roman" w:eastAsia="Arial" w:hAnsi="Times New Roman"/>
          <w:sz w:val="28"/>
          <w:szCs w:val="28"/>
          <w:lang w:eastAsia="uk-UA" w:bidi="uk-UA"/>
        </w:rPr>
      </w:pP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На противагу соломі, деревна біомаса характеризу</w:t>
      </w:r>
      <w:r w:rsidRPr="00065309">
        <w:rPr>
          <w:rStyle w:val="21"/>
          <w:rFonts w:ascii="Times New Roman" w:hAnsi="Times New Roman"/>
          <w:sz w:val="28"/>
          <w:szCs w:val="28"/>
        </w:rPr>
        <w:softHyphen/>
        <w:t>ється високою вологістю (40...50%), що призводить до необхідності додаткової сушки перед гранулю</w:t>
      </w:r>
      <w:r w:rsidRPr="00065309">
        <w:rPr>
          <w:rStyle w:val="21"/>
          <w:rFonts w:ascii="Times New Roman" w:hAnsi="Times New Roman"/>
          <w:sz w:val="28"/>
          <w:szCs w:val="28"/>
        </w:rPr>
        <w:softHyphen/>
        <w:t>ванням. Потрібно звернути увагу на те, що складу</w:t>
      </w:r>
      <w:r w:rsidRPr="00065309">
        <w:rPr>
          <w:rStyle w:val="21"/>
          <w:rFonts w:ascii="Times New Roman" w:hAnsi="Times New Roman"/>
          <w:sz w:val="28"/>
          <w:szCs w:val="28"/>
        </w:rPr>
        <w:softHyphen/>
        <w:t>вання деревної біомаси у вигляді тріски з вологістю вище 30...40% є не завжди ефективним із погляду використання площ складування, а також, протягом тривалого часу такого зберігання може призвести до пріння та навіть самозаймання тріски.</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Нижча теплота згорання різних видів біомаси істотно залежить від її вологості (</w:t>
      </w:r>
      <w:r w:rsidRPr="00065309">
        <w:rPr>
          <w:rStyle w:val="21"/>
          <w:rFonts w:ascii="Times New Roman" w:hAnsi="Times New Roman"/>
          <w:sz w:val="28"/>
          <w:szCs w:val="28"/>
          <w:lang w:val="en-US"/>
        </w:rPr>
        <w:t>W</w:t>
      </w:r>
      <w:r w:rsidRPr="00065309">
        <w:rPr>
          <w:rStyle w:val="21"/>
          <w:rFonts w:ascii="Times New Roman" w:hAnsi="Times New Roman"/>
          <w:sz w:val="28"/>
          <w:szCs w:val="28"/>
        </w:rPr>
        <w:t>%), наприклад, може ва</w:t>
      </w:r>
      <w:r w:rsidRPr="00065309">
        <w:rPr>
          <w:rStyle w:val="21"/>
          <w:rFonts w:ascii="Times New Roman" w:hAnsi="Times New Roman"/>
          <w:sz w:val="28"/>
          <w:szCs w:val="28"/>
        </w:rPr>
        <w:softHyphen/>
        <w:t>ріюватися від 8...10 МДж/кг для деревної тріски або лісосічних відходів (</w:t>
      </w:r>
      <w:r w:rsidRPr="00065309">
        <w:rPr>
          <w:rStyle w:val="21"/>
          <w:rFonts w:ascii="Times New Roman" w:hAnsi="Times New Roman"/>
          <w:sz w:val="28"/>
          <w:szCs w:val="28"/>
          <w:lang w:val="en-US"/>
        </w:rPr>
        <w:t>W</w:t>
      </w:r>
      <w:r w:rsidRPr="00065309">
        <w:rPr>
          <w:rStyle w:val="21"/>
          <w:rFonts w:ascii="Times New Roman" w:hAnsi="Times New Roman"/>
          <w:sz w:val="28"/>
          <w:szCs w:val="28"/>
        </w:rPr>
        <w:t xml:space="preserve"> 40...50%) до 17...19 МДж/кг для гранул з деревини (</w:t>
      </w:r>
      <w:r w:rsidRPr="00065309">
        <w:rPr>
          <w:rStyle w:val="21"/>
          <w:rFonts w:ascii="Times New Roman" w:hAnsi="Times New Roman"/>
          <w:sz w:val="28"/>
          <w:szCs w:val="28"/>
          <w:lang w:val="en-US"/>
        </w:rPr>
        <w:t>W</w:t>
      </w:r>
      <w:r w:rsidRPr="00065309">
        <w:rPr>
          <w:rStyle w:val="21"/>
          <w:rFonts w:ascii="Times New Roman" w:hAnsi="Times New Roman"/>
          <w:sz w:val="28"/>
          <w:szCs w:val="28"/>
        </w:rPr>
        <w:t xml:space="preserve"> 10%). У загальному вигляді залежність нижчої теплоти згорання деревини та со</w:t>
      </w:r>
      <w:r w:rsidRPr="00065309">
        <w:rPr>
          <w:rStyle w:val="21"/>
          <w:rFonts w:ascii="Times New Roman" w:hAnsi="Times New Roman"/>
          <w:sz w:val="28"/>
          <w:szCs w:val="28"/>
        </w:rPr>
        <w:softHyphen/>
        <w:t>ломи зображена на рис 1.10. Зольність також впливає на теплотворну здатність, але ступінь цього впливу, навіть з урахуванням можливих коливань, не такий великий. Вологість біомаси та пов’язана з нею нижча теплота згорання повинні бути прийняті до уваги при складанні контрактів на постачання біомаси/біопалива на енергетичний об’єкт.</w:t>
      </w:r>
    </w:p>
    <w:p w:rsidR="00BA7899" w:rsidRPr="00065309" w:rsidRDefault="00BA7899" w:rsidP="00BA7899">
      <w:pPr>
        <w:framePr w:h="3370" w:wrap="notBeside" w:vAnchor="text" w:hAnchor="text" w:xAlign="center" w:y="1"/>
        <w:spacing w:after="0" w:line="360" w:lineRule="auto"/>
        <w:ind w:firstLine="851"/>
        <w:jc w:val="center"/>
        <w:rPr>
          <w:rFonts w:ascii="Times New Roman" w:hAnsi="Times New Roman"/>
          <w:sz w:val="28"/>
          <w:szCs w:val="28"/>
        </w:rPr>
      </w:pPr>
      <w:r w:rsidRPr="00065309">
        <w:rPr>
          <w:rFonts w:ascii="Times New Roman" w:hAnsi="Times New Roman"/>
          <w:noProof/>
          <w:sz w:val="28"/>
          <w:szCs w:val="28"/>
          <w:lang w:eastAsia="uk-UA"/>
        </w:rPr>
        <w:lastRenderedPageBreak/>
        <w:drawing>
          <wp:inline distT="0" distB="0" distL="0" distR="0">
            <wp:extent cx="3695700" cy="2601619"/>
            <wp:effectExtent l="19050" t="0" r="0" b="0"/>
            <wp:docPr id="22" name="Рисунок 22" descr="imag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43"/>
                    <pic:cNvPicPr>
                      <a:picLocks noChangeAspect="1" noChangeArrowheads="1"/>
                    </pic:cNvPicPr>
                  </pic:nvPicPr>
                  <pic:blipFill>
                    <a:blip r:embed="rId17" cstate="print"/>
                    <a:srcRect/>
                    <a:stretch>
                      <a:fillRect/>
                    </a:stretch>
                  </pic:blipFill>
                  <pic:spPr bwMode="auto">
                    <a:xfrm>
                      <a:off x="0" y="0"/>
                      <a:ext cx="3700080" cy="2604702"/>
                    </a:xfrm>
                    <a:prstGeom prst="rect">
                      <a:avLst/>
                    </a:prstGeom>
                    <a:noFill/>
                    <a:ln w="9525">
                      <a:noFill/>
                      <a:miter lim="800000"/>
                      <a:headEnd/>
                      <a:tailEnd/>
                    </a:ln>
                  </pic:spPr>
                </pic:pic>
              </a:graphicData>
            </a:graphic>
          </wp:inline>
        </w:drawing>
      </w:r>
    </w:p>
    <w:p w:rsidR="00BA7899" w:rsidRPr="00065309" w:rsidRDefault="00BA7899" w:rsidP="00BA7899">
      <w:pPr>
        <w:framePr w:h="3370" w:wrap="notBeside" w:vAnchor="text" w:hAnchor="text" w:xAlign="center" w:y="1"/>
        <w:spacing w:after="0" w:line="360" w:lineRule="auto"/>
        <w:ind w:firstLine="851"/>
        <w:jc w:val="center"/>
        <w:rPr>
          <w:rFonts w:ascii="Times New Roman" w:hAnsi="Times New Roman"/>
          <w:sz w:val="28"/>
          <w:szCs w:val="28"/>
        </w:rPr>
      </w:pPr>
      <w:r w:rsidRPr="00065309">
        <w:rPr>
          <w:rStyle w:val="af1"/>
          <w:rFonts w:ascii="Times New Roman" w:hAnsi="Times New Roman" w:cs="Times New Roman"/>
          <w:b w:val="0"/>
          <w:bCs w:val="0"/>
          <w:sz w:val="28"/>
          <w:szCs w:val="28"/>
        </w:rPr>
        <w:t xml:space="preserve">Рисунок 1.10 </w:t>
      </w:r>
      <w:r>
        <w:rPr>
          <w:rStyle w:val="af1"/>
          <w:rFonts w:ascii="Times New Roman" w:hAnsi="Times New Roman" w:cs="Times New Roman"/>
          <w:b w:val="0"/>
          <w:bCs w:val="0"/>
          <w:sz w:val="28"/>
          <w:szCs w:val="28"/>
        </w:rPr>
        <w:t>–</w:t>
      </w:r>
      <w:r w:rsidRPr="00065309">
        <w:rPr>
          <w:rStyle w:val="af1"/>
          <w:rFonts w:ascii="Times New Roman" w:hAnsi="Times New Roman" w:cs="Times New Roman"/>
          <w:b w:val="0"/>
          <w:bCs w:val="0"/>
          <w:sz w:val="28"/>
          <w:szCs w:val="28"/>
        </w:rPr>
        <w:t xml:space="preserve"> Графік залежності нижчої теплоти згорання від відносної вологості біомаси</w:t>
      </w:r>
    </w:p>
    <w:p w:rsidR="00BA7899" w:rsidRPr="00065309" w:rsidRDefault="00BA7899" w:rsidP="00BA7899">
      <w:pPr>
        <w:spacing w:before="22" w:after="0" w:line="360" w:lineRule="auto"/>
        <w:ind w:firstLine="851"/>
        <w:jc w:val="both"/>
        <w:rPr>
          <w:rFonts w:ascii="Times New Roman" w:hAnsi="Times New Roman"/>
          <w:sz w:val="28"/>
          <w:szCs w:val="28"/>
        </w:rPr>
      </w:pPr>
      <w:r w:rsidRPr="00065309">
        <w:rPr>
          <w:rStyle w:val="21"/>
          <w:rFonts w:ascii="Times New Roman" w:hAnsi="Times New Roman"/>
          <w:sz w:val="28"/>
          <w:szCs w:val="28"/>
        </w:rPr>
        <w:t>Ще одним важливим параметром є об’ємна (на</w:t>
      </w:r>
      <w:r w:rsidRPr="00065309">
        <w:rPr>
          <w:rStyle w:val="21"/>
          <w:rFonts w:ascii="Times New Roman" w:hAnsi="Times New Roman"/>
          <w:sz w:val="28"/>
          <w:szCs w:val="28"/>
        </w:rPr>
        <w:softHyphen/>
        <w:t>сипна) щільність, оскільки вона визначає можливу (економічно обґрунтовану) відстань перевезення біомаси. Неущільнена біомаса, як, наприклад, со</w:t>
      </w:r>
      <w:r w:rsidRPr="00065309">
        <w:rPr>
          <w:rStyle w:val="21"/>
          <w:rFonts w:ascii="Times New Roman" w:hAnsi="Times New Roman"/>
          <w:sz w:val="28"/>
          <w:szCs w:val="28"/>
        </w:rPr>
        <w:softHyphen/>
        <w:t>лома</w:t>
      </w:r>
      <w:r>
        <w:rPr>
          <w:rStyle w:val="21"/>
          <w:rFonts w:ascii="Times New Roman" w:hAnsi="Times New Roman"/>
          <w:sz w:val="28"/>
          <w:szCs w:val="28"/>
        </w:rPr>
        <w:t>–</w:t>
      </w:r>
      <w:r w:rsidRPr="00065309">
        <w:rPr>
          <w:rStyle w:val="21"/>
          <w:rFonts w:ascii="Times New Roman" w:hAnsi="Times New Roman"/>
          <w:sz w:val="28"/>
          <w:szCs w:val="28"/>
        </w:rPr>
        <w:t>січка (насипна щільність близько 50 кг/м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або лісосічні відходи (насипна щільність 150 кг/м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повинні бути використані безпосередньо на місці або можуть перевозитися на дуже короткі відстані (декілька кілометрів). Наприклад, лісосічні відходи можуть бути доставлені до найближчої лісової доро</w:t>
      </w:r>
      <w:r w:rsidRPr="00065309">
        <w:rPr>
          <w:rStyle w:val="21"/>
          <w:rFonts w:ascii="Times New Roman" w:hAnsi="Times New Roman"/>
          <w:sz w:val="28"/>
          <w:szCs w:val="28"/>
        </w:rPr>
        <w:softHyphen/>
        <w:t>ги, де відбувається їхнє подрібнення до стану тріс</w:t>
      </w:r>
      <w:r w:rsidRPr="00065309">
        <w:rPr>
          <w:rStyle w:val="21"/>
          <w:rFonts w:ascii="Times New Roman" w:hAnsi="Times New Roman"/>
          <w:sz w:val="28"/>
          <w:szCs w:val="28"/>
        </w:rPr>
        <w:softHyphen/>
        <w:t>ки (насипна щільність 300 кг/м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Подрібнена або ущільнена біомаса у вигляді деревної тріски, гранул (650...700 кг/м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або тюків соломи (понад 100 кг/м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може бути обґрунтовано перевезена на 200...250 і більше кілометрів (за певних умов). При викорис</w:t>
      </w:r>
      <w:r w:rsidRPr="00065309">
        <w:rPr>
          <w:rStyle w:val="21"/>
          <w:rFonts w:ascii="Times New Roman" w:hAnsi="Times New Roman"/>
          <w:sz w:val="28"/>
          <w:szCs w:val="28"/>
        </w:rPr>
        <w:softHyphen/>
        <w:t>танні деревної біомаси у вигляді тріски особливу увагу необхідно звертати на її якість, що залежить від розміру фракції, вологості та вмісту забрудню</w:t>
      </w:r>
      <w:r w:rsidRPr="00065309">
        <w:rPr>
          <w:rStyle w:val="21"/>
          <w:rFonts w:ascii="Times New Roman" w:hAnsi="Times New Roman"/>
          <w:sz w:val="28"/>
          <w:szCs w:val="28"/>
        </w:rPr>
        <w:softHyphen/>
        <w:t>вальних речовин (ґрунту, каміння тощо). Фракційні розміри тріски важливі з погляду її транспортування механічними пристроями. Якщо партія тріски дуже неоднорідна, то є ймовірність блокування пристро</w:t>
      </w:r>
      <w:r w:rsidRPr="00065309">
        <w:rPr>
          <w:rStyle w:val="21"/>
          <w:rFonts w:ascii="Times New Roman" w:hAnsi="Times New Roman"/>
          <w:sz w:val="28"/>
          <w:szCs w:val="28"/>
        </w:rPr>
        <w:softHyphen/>
        <w:t xml:space="preserve">їв. Приміром, тріска, що містить великі шматки, може заблокувати шнековий конвеєр. Якщо в паливі міститься багато пилу та тріски менше допустимого </w:t>
      </w:r>
      <w:r w:rsidRPr="00065309">
        <w:rPr>
          <w:rStyle w:val="21"/>
          <w:rFonts w:ascii="Times New Roman" w:hAnsi="Times New Roman"/>
          <w:sz w:val="28"/>
          <w:szCs w:val="28"/>
        </w:rPr>
        <w:lastRenderedPageBreak/>
        <w:t>розміру, то воно стає менш проникним для повітря. Тому основною умовою якості паливної тріски є за</w:t>
      </w:r>
      <w:r w:rsidRPr="00065309">
        <w:rPr>
          <w:rStyle w:val="21"/>
          <w:rFonts w:ascii="Times New Roman" w:hAnsi="Times New Roman"/>
          <w:sz w:val="28"/>
          <w:szCs w:val="28"/>
        </w:rPr>
        <w:softHyphen/>
        <w:t>безпечення якнайбільш однорідного фракційного складу, недопущення попадання в неї великих кусків та обмеження кількості маленьких часток.</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Важливою характеристикою енергетичного вико</w:t>
      </w:r>
      <w:r w:rsidRPr="00065309">
        <w:rPr>
          <w:rStyle w:val="21"/>
          <w:rFonts w:ascii="Times New Roman" w:hAnsi="Times New Roman"/>
          <w:sz w:val="28"/>
          <w:szCs w:val="28"/>
        </w:rPr>
        <w:softHyphen/>
        <w:t>ристання тюкованої соломи та інших агровідходів є вага та розміри тюка. Для спалювання на потужних енергетичних установках найчастіше використо</w:t>
      </w:r>
      <w:r w:rsidRPr="00065309">
        <w:rPr>
          <w:rStyle w:val="21"/>
          <w:rFonts w:ascii="Times New Roman" w:hAnsi="Times New Roman"/>
          <w:sz w:val="28"/>
          <w:szCs w:val="28"/>
        </w:rPr>
        <w:softHyphen/>
        <w:t>вують великогабаритні тюки завширшки 1,2 м, за</w:t>
      </w:r>
      <w:r w:rsidRPr="00065309">
        <w:rPr>
          <w:rStyle w:val="21"/>
          <w:rFonts w:ascii="Times New Roman" w:hAnsi="Times New Roman"/>
          <w:sz w:val="28"/>
          <w:szCs w:val="28"/>
        </w:rPr>
        <w:softHyphen/>
        <w:t>ввишки 0,9 або 1,3 м і вагою 350...600 кг, що робить їхнє транспортування, складування та зберігання економічно доцільним. Зокрема, краще викорис</w:t>
      </w:r>
      <w:r w:rsidRPr="00065309">
        <w:rPr>
          <w:rStyle w:val="21"/>
          <w:rFonts w:ascii="Times New Roman" w:hAnsi="Times New Roman"/>
          <w:sz w:val="28"/>
          <w:szCs w:val="28"/>
        </w:rPr>
        <w:softHyphen/>
        <w:t>товується вантажопідйомність транспорту, завдяки щільному укладанню тюків. Для таких великих тюків необхідна спеціалізована техніка та обладнання.</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Рослинні відходи як паливо порівняно із традицій</w:t>
      </w:r>
      <w:r w:rsidRPr="00065309">
        <w:rPr>
          <w:rStyle w:val="21"/>
          <w:rFonts w:ascii="Times New Roman" w:hAnsi="Times New Roman"/>
          <w:sz w:val="28"/>
          <w:szCs w:val="28"/>
        </w:rPr>
        <w:softHyphen/>
        <w:t>ними його видами та деревною біомасою мають ряд властивостей, що можуть негативно впливати на процес спалювання. Це вимагає досить ретель</w:t>
      </w:r>
      <w:r w:rsidRPr="00065309">
        <w:rPr>
          <w:rStyle w:val="21"/>
          <w:rFonts w:ascii="Times New Roman" w:hAnsi="Times New Roman"/>
          <w:sz w:val="28"/>
          <w:szCs w:val="28"/>
        </w:rPr>
        <w:softHyphen/>
        <w:t>ного підходу до їхнього застосування. Так, солома може містити хлор і лужні метали (табл. 1.9), завдя</w:t>
      </w:r>
      <w:r w:rsidRPr="00065309">
        <w:rPr>
          <w:rStyle w:val="21"/>
          <w:rFonts w:ascii="Times New Roman" w:hAnsi="Times New Roman"/>
          <w:sz w:val="28"/>
          <w:szCs w:val="28"/>
        </w:rPr>
        <w:softHyphen/>
        <w:t>ки чому в процесі її спалювання утворюються такі хімічні сполуки, як хлорид натрію та хлорид калію. Ці сполуки викликають корозію сталевих елементів енергетичного обладнання, особливо при високих температурах. Іншою особливістю соломи як пали</w:t>
      </w:r>
      <w:r w:rsidRPr="00065309">
        <w:rPr>
          <w:rStyle w:val="21"/>
          <w:rFonts w:ascii="Times New Roman" w:hAnsi="Times New Roman"/>
          <w:sz w:val="28"/>
          <w:szCs w:val="28"/>
        </w:rPr>
        <w:softHyphen/>
        <w:t>ва є відносно низька температура плавлення золи — 800...950 °С (для порівняння — у деревини ~1 200°С), що може призвести до шлакування елементів енер</w:t>
      </w:r>
      <w:r w:rsidRPr="00065309">
        <w:rPr>
          <w:rStyle w:val="21"/>
          <w:rFonts w:ascii="Times New Roman" w:hAnsi="Times New Roman"/>
          <w:sz w:val="28"/>
          <w:szCs w:val="28"/>
        </w:rPr>
        <w:softHyphen/>
        <w:t>гетичного обладнання.</w:t>
      </w: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Default="00BA7899" w:rsidP="00BA7899">
      <w:pPr>
        <w:spacing w:after="0" w:line="360" w:lineRule="auto"/>
        <w:ind w:firstLine="851"/>
        <w:jc w:val="both"/>
        <w:rPr>
          <w:rStyle w:val="21"/>
          <w:rFonts w:ascii="Times New Roman" w:hAnsi="Times New Roman"/>
          <w:sz w:val="28"/>
          <w:szCs w:val="28"/>
        </w:rPr>
      </w:pPr>
    </w:p>
    <w:p w:rsidR="00BA7899" w:rsidRDefault="00BA7899" w:rsidP="00BA7899">
      <w:pPr>
        <w:spacing w:after="0" w:line="360" w:lineRule="auto"/>
        <w:ind w:firstLine="851"/>
        <w:jc w:val="both"/>
        <w:rPr>
          <w:rStyle w:val="21"/>
          <w:rFonts w:ascii="Times New Roman" w:hAnsi="Times New Roman"/>
          <w:sz w:val="28"/>
          <w:szCs w:val="28"/>
        </w:rPr>
      </w:pPr>
    </w:p>
    <w:p w:rsidR="00BA789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left="708" w:firstLine="143"/>
        <w:rPr>
          <w:rStyle w:val="21"/>
          <w:rFonts w:ascii="Times New Roman" w:hAnsi="Times New Roman"/>
          <w:sz w:val="28"/>
          <w:szCs w:val="28"/>
        </w:rPr>
      </w:pPr>
      <w:r w:rsidRPr="00065309">
        <w:rPr>
          <w:rStyle w:val="21"/>
          <w:rFonts w:ascii="Times New Roman" w:hAnsi="Times New Roman"/>
          <w:sz w:val="28"/>
          <w:szCs w:val="28"/>
        </w:rPr>
        <w:lastRenderedPageBreak/>
        <w:t xml:space="preserve">Таблиця 1.9 </w:t>
      </w:r>
      <w:r>
        <w:rPr>
          <w:rStyle w:val="21"/>
          <w:rFonts w:ascii="Times New Roman" w:hAnsi="Times New Roman"/>
          <w:sz w:val="28"/>
          <w:szCs w:val="28"/>
        </w:rPr>
        <w:t>–</w:t>
      </w:r>
      <w:r w:rsidRPr="00065309">
        <w:rPr>
          <w:rStyle w:val="21"/>
          <w:rFonts w:ascii="Times New Roman" w:hAnsi="Times New Roman"/>
          <w:sz w:val="28"/>
          <w:szCs w:val="28"/>
        </w:rPr>
        <w:t xml:space="preserve"> Елементарний склад біопалива</w:t>
      </w:r>
    </w:p>
    <w:tbl>
      <w:tblPr>
        <w:tblW w:w="0" w:type="auto"/>
        <w:jc w:val="center"/>
        <w:tblLayout w:type="fixed"/>
        <w:tblLook w:val="04A0"/>
      </w:tblPr>
      <w:tblGrid>
        <w:gridCol w:w="1941"/>
        <w:gridCol w:w="1139"/>
        <w:gridCol w:w="929"/>
        <w:gridCol w:w="1109"/>
        <w:gridCol w:w="1447"/>
        <w:gridCol w:w="1434"/>
        <w:gridCol w:w="1412"/>
      </w:tblGrid>
      <w:tr w:rsidR="00BA7899" w:rsidRPr="00EB159D" w:rsidTr="00BA7899">
        <w:trPr>
          <w:trHeight w:val="631"/>
          <w:jc w:val="center"/>
        </w:trPr>
        <w:tc>
          <w:tcPr>
            <w:tcW w:w="1941" w:type="dxa"/>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Показники</w:t>
            </w:r>
          </w:p>
        </w:tc>
        <w:tc>
          <w:tcPr>
            <w:tcW w:w="1139" w:type="dxa"/>
            <w:vMerge w:val="restart"/>
            <w:tcBorders>
              <w:top w:val="single" w:sz="4" w:space="0" w:color="auto"/>
              <w:left w:val="single" w:sz="4" w:space="0" w:color="auto"/>
              <w:bottom w:val="single" w:sz="4" w:space="0" w:color="000000"/>
              <w:right w:val="single" w:sz="4" w:space="0" w:color="auto"/>
            </w:tcBorders>
            <w:shd w:val="clear" w:color="000000" w:fill="EEECE1"/>
            <w:textDirection w:val="btLr"/>
            <w:vAlign w:val="center"/>
            <w:hideMark/>
          </w:tcPr>
          <w:p w:rsidR="00BA7899" w:rsidRPr="00EB159D" w:rsidRDefault="00BA7899" w:rsidP="00BA7899">
            <w:pPr>
              <w:spacing w:after="0" w:line="240" w:lineRule="auto"/>
              <w:ind w:left="113" w:right="113"/>
              <w:jc w:val="center"/>
              <w:rPr>
                <w:rFonts w:ascii="Times New Roman" w:eastAsia="Times New Roman" w:hAnsi="Times New Roman"/>
                <w:bCs/>
                <w:sz w:val="24"/>
                <w:szCs w:val="24"/>
              </w:rPr>
            </w:pPr>
            <w:r w:rsidRPr="00EB159D">
              <w:rPr>
                <w:rFonts w:ascii="Times New Roman" w:eastAsia="Times New Roman" w:hAnsi="Times New Roman"/>
                <w:bCs/>
                <w:sz w:val="24"/>
                <w:szCs w:val="24"/>
              </w:rPr>
              <w:t>Свіжа солома («жовта»)</w:t>
            </w:r>
          </w:p>
        </w:tc>
        <w:tc>
          <w:tcPr>
            <w:tcW w:w="929" w:type="dxa"/>
            <w:vMerge w:val="restart"/>
            <w:tcBorders>
              <w:top w:val="single" w:sz="4" w:space="0" w:color="auto"/>
              <w:left w:val="single" w:sz="4" w:space="0" w:color="auto"/>
              <w:bottom w:val="single" w:sz="4" w:space="0" w:color="000000"/>
              <w:right w:val="single" w:sz="4" w:space="0" w:color="auto"/>
            </w:tcBorders>
            <w:shd w:val="clear" w:color="000000" w:fill="EEECE1"/>
            <w:textDirection w:val="btLr"/>
            <w:vAlign w:val="center"/>
            <w:hideMark/>
          </w:tcPr>
          <w:p w:rsidR="00BA7899" w:rsidRPr="00EB159D" w:rsidRDefault="00BA7899" w:rsidP="00BA7899">
            <w:pPr>
              <w:spacing w:after="0" w:line="240" w:lineRule="auto"/>
              <w:ind w:left="113" w:right="113"/>
              <w:jc w:val="center"/>
              <w:rPr>
                <w:rFonts w:ascii="Times New Roman" w:eastAsia="Times New Roman" w:hAnsi="Times New Roman"/>
                <w:bCs/>
                <w:sz w:val="24"/>
                <w:szCs w:val="24"/>
              </w:rPr>
            </w:pPr>
            <w:r w:rsidRPr="00EB159D">
              <w:rPr>
                <w:rFonts w:ascii="Times New Roman" w:eastAsia="Times New Roman" w:hAnsi="Times New Roman"/>
                <w:bCs/>
                <w:sz w:val="24"/>
                <w:szCs w:val="24"/>
              </w:rPr>
              <w:t>Лежала солома («сіра»)</w:t>
            </w:r>
          </w:p>
        </w:tc>
        <w:tc>
          <w:tcPr>
            <w:tcW w:w="1109" w:type="dxa"/>
            <w:vMerge w:val="restart"/>
            <w:tcBorders>
              <w:top w:val="single" w:sz="4" w:space="0" w:color="auto"/>
              <w:left w:val="single" w:sz="4" w:space="0" w:color="auto"/>
              <w:bottom w:val="single" w:sz="4" w:space="0" w:color="000000"/>
              <w:right w:val="single" w:sz="4" w:space="0" w:color="auto"/>
            </w:tcBorders>
            <w:shd w:val="clear" w:color="000000" w:fill="EEECE1"/>
            <w:textDirection w:val="btLr"/>
            <w:vAlign w:val="center"/>
            <w:hideMark/>
          </w:tcPr>
          <w:p w:rsidR="00BA7899" w:rsidRPr="00EB159D" w:rsidRDefault="00BA7899" w:rsidP="00BA7899">
            <w:pPr>
              <w:spacing w:after="0" w:line="240" w:lineRule="auto"/>
              <w:ind w:left="113" w:right="113"/>
              <w:jc w:val="center"/>
              <w:rPr>
                <w:rFonts w:ascii="Times New Roman" w:eastAsia="Times New Roman" w:hAnsi="Times New Roman"/>
                <w:bCs/>
                <w:sz w:val="24"/>
                <w:szCs w:val="24"/>
              </w:rPr>
            </w:pPr>
            <w:r w:rsidRPr="00EB159D">
              <w:rPr>
                <w:rFonts w:ascii="Times New Roman" w:eastAsia="Times New Roman" w:hAnsi="Times New Roman"/>
                <w:bCs/>
                <w:sz w:val="24"/>
                <w:szCs w:val="24"/>
              </w:rPr>
              <w:t>Солома озимної пшениці</w:t>
            </w:r>
          </w:p>
        </w:tc>
        <w:tc>
          <w:tcPr>
            <w:tcW w:w="1447" w:type="dxa"/>
            <w:vMerge w:val="restart"/>
            <w:tcBorders>
              <w:top w:val="single" w:sz="4" w:space="0" w:color="auto"/>
              <w:left w:val="single" w:sz="4" w:space="0" w:color="auto"/>
              <w:bottom w:val="single" w:sz="4" w:space="0" w:color="000000"/>
              <w:right w:val="single" w:sz="4" w:space="0" w:color="auto"/>
            </w:tcBorders>
            <w:shd w:val="clear" w:color="000000" w:fill="EEECE1"/>
            <w:textDirection w:val="btLr"/>
            <w:vAlign w:val="center"/>
            <w:hideMark/>
          </w:tcPr>
          <w:p w:rsidR="00BA7899" w:rsidRPr="00EB159D" w:rsidRDefault="00BA7899" w:rsidP="00BA7899">
            <w:pPr>
              <w:spacing w:after="0" w:line="240" w:lineRule="auto"/>
              <w:ind w:left="113" w:right="113"/>
              <w:jc w:val="center"/>
              <w:rPr>
                <w:rFonts w:ascii="Times New Roman" w:eastAsia="Times New Roman" w:hAnsi="Times New Roman"/>
                <w:bCs/>
                <w:sz w:val="24"/>
                <w:szCs w:val="24"/>
              </w:rPr>
            </w:pPr>
            <w:r w:rsidRPr="00EB159D">
              <w:rPr>
                <w:rFonts w:ascii="Times New Roman" w:eastAsia="Times New Roman" w:hAnsi="Times New Roman"/>
                <w:bCs/>
                <w:sz w:val="24"/>
                <w:szCs w:val="24"/>
              </w:rPr>
              <w:t>Стебла кукурудзи*</w:t>
            </w:r>
          </w:p>
        </w:tc>
        <w:tc>
          <w:tcPr>
            <w:tcW w:w="1434" w:type="dxa"/>
            <w:vMerge w:val="restart"/>
            <w:tcBorders>
              <w:top w:val="single" w:sz="4" w:space="0" w:color="auto"/>
              <w:left w:val="single" w:sz="4" w:space="0" w:color="auto"/>
              <w:bottom w:val="single" w:sz="4" w:space="0" w:color="000000"/>
              <w:right w:val="single" w:sz="4" w:space="0" w:color="auto"/>
            </w:tcBorders>
            <w:shd w:val="clear" w:color="000000" w:fill="EEECE1"/>
            <w:textDirection w:val="btLr"/>
            <w:vAlign w:val="center"/>
            <w:hideMark/>
          </w:tcPr>
          <w:p w:rsidR="00BA7899" w:rsidRPr="00EB159D" w:rsidRDefault="00BA7899" w:rsidP="00BA7899">
            <w:pPr>
              <w:spacing w:after="0" w:line="240" w:lineRule="auto"/>
              <w:ind w:left="113" w:right="113"/>
              <w:jc w:val="center"/>
              <w:rPr>
                <w:rFonts w:ascii="Times New Roman" w:eastAsia="Times New Roman" w:hAnsi="Times New Roman"/>
                <w:bCs/>
                <w:sz w:val="24"/>
                <w:szCs w:val="24"/>
              </w:rPr>
            </w:pPr>
            <w:r w:rsidRPr="00EB159D">
              <w:rPr>
                <w:rFonts w:ascii="Times New Roman" w:eastAsia="Times New Roman" w:hAnsi="Times New Roman"/>
                <w:bCs/>
                <w:sz w:val="24"/>
                <w:szCs w:val="24"/>
              </w:rPr>
              <w:t>Стебла соняшника*</w:t>
            </w:r>
          </w:p>
        </w:tc>
        <w:tc>
          <w:tcPr>
            <w:tcW w:w="1412" w:type="dxa"/>
            <w:vMerge w:val="restart"/>
            <w:tcBorders>
              <w:top w:val="single" w:sz="4" w:space="0" w:color="auto"/>
              <w:left w:val="single" w:sz="4" w:space="0" w:color="auto"/>
              <w:bottom w:val="single" w:sz="4" w:space="0" w:color="000000"/>
              <w:right w:val="single" w:sz="4" w:space="0" w:color="auto"/>
            </w:tcBorders>
            <w:shd w:val="clear" w:color="000000" w:fill="EEECE1"/>
            <w:textDirection w:val="btLr"/>
            <w:vAlign w:val="center"/>
            <w:hideMark/>
          </w:tcPr>
          <w:p w:rsidR="00BA7899" w:rsidRPr="00EB159D" w:rsidRDefault="00BA7899" w:rsidP="00BA7899">
            <w:pPr>
              <w:spacing w:after="0" w:line="240" w:lineRule="auto"/>
              <w:ind w:left="113" w:right="113"/>
              <w:jc w:val="center"/>
              <w:rPr>
                <w:rFonts w:ascii="Times New Roman" w:eastAsia="Times New Roman" w:hAnsi="Times New Roman"/>
                <w:bCs/>
                <w:sz w:val="24"/>
                <w:szCs w:val="24"/>
              </w:rPr>
            </w:pPr>
            <w:r w:rsidRPr="00EB159D">
              <w:rPr>
                <w:rFonts w:ascii="Times New Roman" w:eastAsia="Times New Roman" w:hAnsi="Times New Roman"/>
                <w:bCs/>
                <w:sz w:val="24"/>
                <w:szCs w:val="24"/>
              </w:rPr>
              <w:t>Деревна тріска</w:t>
            </w:r>
          </w:p>
        </w:tc>
      </w:tr>
      <w:tr w:rsidR="00BA7899" w:rsidRPr="00EB159D" w:rsidTr="00BA7899">
        <w:trPr>
          <w:trHeight w:val="507"/>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929"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109"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447"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434"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412"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r>
      <w:tr w:rsidR="00BA7899" w:rsidRPr="00EB159D" w:rsidTr="00BA7899">
        <w:trPr>
          <w:trHeight w:val="507"/>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929"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109"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447"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434"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c>
          <w:tcPr>
            <w:tcW w:w="1412" w:type="dxa"/>
            <w:vMerge/>
            <w:tcBorders>
              <w:top w:val="single" w:sz="4" w:space="0" w:color="auto"/>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bCs/>
                <w:sz w:val="24"/>
                <w:szCs w:val="24"/>
              </w:rPr>
            </w:pPr>
          </w:p>
        </w:tc>
      </w:tr>
      <w:tr w:rsidR="00BA7899" w:rsidRPr="00EB159D" w:rsidTr="00BA7899">
        <w:trPr>
          <w:trHeight w:val="483"/>
          <w:jc w:val="center"/>
        </w:trPr>
        <w:tc>
          <w:tcPr>
            <w:tcW w:w="1941" w:type="dxa"/>
            <w:vMerge w:val="restart"/>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Вологість, %</w:t>
            </w:r>
          </w:p>
        </w:tc>
        <w:tc>
          <w:tcPr>
            <w:tcW w:w="113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10...20</w:t>
            </w:r>
          </w:p>
        </w:tc>
        <w:tc>
          <w:tcPr>
            <w:tcW w:w="92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10...20</w:t>
            </w:r>
          </w:p>
        </w:tc>
        <w:tc>
          <w:tcPr>
            <w:tcW w:w="110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11,2</w:t>
            </w:r>
          </w:p>
        </w:tc>
        <w:tc>
          <w:tcPr>
            <w:tcW w:w="1447" w:type="dxa"/>
            <w:vMerge w:val="restart"/>
            <w:tcBorders>
              <w:top w:val="nil"/>
              <w:left w:val="single" w:sz="4" w:space="0" w:color="auto"/>
              <w:bottom w:val="single" w:sz="4" w:space="0" w:color="000000"/>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Arial" w:hAnsi="Times New Roman"/>
                <w:sz w:val="24"/>
                <w:szCs w:val="24"/>
              </w:rPr>
              <w:t>45….60 (після збирання) 15…18 (висушені на повітрі</w:t>
            </w:r>
          </w:p>
        </w:tc>
        <w:tc>
          <w:tcPr>
            <w:tcW w:w="1434" w:type="dxa"/>
            <w:vMerge w:val="restart"/>
            <w:tcBorders>
              <w:top w:val="nil"/>
              <w:left w:val="single" w:sz="4" w:space="0" w:color="auto"/>
              <w:bottom w:val="single" w:sz="4" w:space="0" w:color="000000"/>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60….70 (після збирання) –20** (висушені на повітрі</w:t>
            </w:r>
          </w:p>
        </w:tc>
        <w:tc>
          <w:tcPr>
            <w:tcW w:w="1412"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40</w:t>
            </w:r>
          </w:p>
        </w:tc>
      </w:tr>
      <w:tr w:rsidR="00BA7899" w:rsidRPr="00EB159D" w:rsidTr="00BA7899">
        <w:trPr>
          <w:trHeight w:val="507"/>
          <w:jc w:val="center"/>
        </w:trPr>
        <w:tc>
          <w:tcPr>
            <w:tcW w:w="1941"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r>
      <w:tr w:rsidR="00BA7899" w:rsidRPr="00EB159D" w:rsidTr="00BA7899">
        <w:trPr>
          <w:trHeight w:val="507"/>
          <w:jc w:val="center"/>
        </w:trPr>
        <w:tc>
          <w:tcPr>
            <w:tcW w:w="1941"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r>
      <w:tr w:rsidR="00BA7899" w:rsidRPr="00EB159D" w:rsidTr="00BA7899">
        <w:trPr>
          <w:trHeight w:val="667"/>
          <w:jc w:val="center"/>
        </w:trPr>
        <w:tc>
          <w:tcPr>
            <w:tcW w:w="1941"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r>
      <w:tr w:rsidR="00BA7899" w:rsidRPr="00EB159D" w:rsidTr="00BA7899">
        <w:trPr>
          <w:trHeight w:val="483"/>
          <w:jc w:val="center"/>
        </w:trPr>
        <w:tc>
          <w:tcPr>
            <w:tcW w:w="1941" w:type="dxa"/>
            <w:vMerge w:val="restart"/>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Нижча теплота згорання, МДж/кг</w:t>
            </w:r>
          </w:p>
        </w:tc>
        <w:tc>
          <w:tcPr>
            <w:tcW w:w="113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14,4</w:t>
            </w:r>
          </w:p>
        </w:tc>
        <w:tc>
          <w:tcPr>
            <w:tcW w:w="92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15</w:t>
            </w:r>
          </w:p>
        </w:tc>
        <w:tc>
          <w:tcPr>
            <w:tcW w:w="110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14,96</w:t>
            </w:r>
          </w:p>
        </w:tc>
        <w:tc>
          <w:tcPr>
            <w:tcW w:w="1447" w:type="dxa"/>
            <w:vMerge w:val="restart"/>
            <w:tcBorders>
              <w:top w:val="nil"/>
              <w:left w:val="single" w:sz="4" w:space="0" w:color="auto"/>
              <w:bottom w:val="single" w:sz="4" w:space="0" w:color="000000"/>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16,7 (с.р.)  5–8 (W 45…60%) 15–17 (W 15…18%)</w:t>
            </w:r>
          </w:p>
        </w:tc>
        <w:tc>
          <w:tcPr>
            <w:tcW w:w="1434" w:type="dxa"/>
            <w:vMerge w:val="restart"/>
            <w:tcBorders>
              <w:top w:val="nil"/>
              <w:left w:val="single" w:sz="4" w:space="0" w:color="auto"/>
              <w:bottom w:val="single" w:sz="4" w:space="0" w:color="000000"/>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16 (W&lt;16%)</w:t>
            </w:r>
          </w:p>
        </w:tc>
        <w:tc>
          <w:tcPr>
            <w:tcW w:w="1412"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10,4</w:t>
            </w:r>
          </w:p>
        </w:tc>
      </w:tr>
      <w:tr w:rsidR="00BA7899" w:rsidRPr="00EB159D" w:rsidTr="00BA7899">
        <w:trPr>
          <w:trHeight w:val="507"/>
          <w:jc w:val="center"/>
        </w:trPr>
        <w:tc>
          <w:tcPr>
            <w:tcW w:w="1941"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507"/>
          <w:jc w:val="center"/>
        </w:trPr>
        <w:tc>
          <w:tcPr>
            <w:tcW w:w="1941"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000000"/>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243"/>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Вміст летких речовин, %</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&gt;70</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&gt;70</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80,2</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67</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73</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&gt;70</w:t>
            </w:r>
          </w:p>
        </w:tc>
      </w:tr>
      <w:tr w:rsidR="00BA7899" w:rsidRPr="00EB159D" w:rsidTr="00BA7899">
        <w:trPr>
          <w:trHeight w:val="243"/>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Зольність, %</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3</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6,59</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6...9</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10...12</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0,6...1,5</w:t>
            </w:r>
          </w:p>
        </w:tc>
      </w:tr>
      <w:tr w:rsidR="00BA7899" w:rsidRPr="00EB159D" w:rsidTr="00BA7899">
        <w:trPr>
          <w:trHeight w:val="545"/>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Елементарний склад, %:</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243"/>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вуглець</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42</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43</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45,64</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45,5</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44,1</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50</w:t>
            </w:r>
          </w:p>
        </w:tc>
      </w:tr>
      <w:tr w:rsidR="00BA7899" w:rsidRPr="00EB159D" w:rsidTr="00BA7899">
        <w:trPr>
          <w:trHeight w:val="243"/>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водень</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5,2</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5,97</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5,5</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6</w:t>
            </w:r>
          </w:p>
        </w:tc>
      </w:tr>
      <w:tr w:rsidR="00BA7899" w:rsidRPr="00EB159D" w:rsidTr="00BA7899">
        <w:trPr>
          <w:trHeight w:val="243"/>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кисень</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37</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38</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41,36</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41,5</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39,4</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43</w:t>
            </w:r>
          </w:p>
        </w:tc>
      </w:tr>
      <w:tr w:rsidR="00BA7899" w:rsidRPr="00EB159D" w:rsidTr="00BA7899">
        <w:trPr>
          <w:trHeight w:val="483"/>
          <w:jc w:val="center"/>
        </w:trPr>
        <w:tc>
          <w:tcPr>
            <w:tcW w:w="1941" w:type="dxa"/>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хлор</w:t>
            </w:r>
          </w:p>
        </w:tc>
        <w:tc>
          <w:tcPr>
            <w:tcW w:w="113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0,75</w:t>
            </w:r>
          </w:p>
        </w:tc>
        <w:tc>
          <w:tcPr>
            <w:tcW w:w="9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0,2</w:t>
            </w:r>
          </w:p>
        </w:tc>
        <w:tc>
          <w:tcPr>
            <w:tcW w:w="110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0,392</w:t>
            </w:r>
          </w:p>
        </w:tc>
        <w:tc>
          <w:tcPr>
            <w:tcW w:w="144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0,2</w:t>
            </w:r>
          </w:p>
        </w:tc>
        <w:tc>
          <w:tcPr>
            <w:tcW w:w="143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0,7….0,8</w:t>
            </w:r>
          </w:p>
        </w:tc>
        <w:tc>
          <w:tcPr>
            <w:tcW w:w="141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0,02</w:t>
            </w:r>
          </w:p>
        </w:tc>
      </w:tr>
      <w:tr w:rsidR="00BA7899" w:rsidRPr="00EB159D" w:rsidTr="00BA7899">
        <w:trPr>
          <w:trHeight w:val="507"/>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483"/>
          <w:jc w:val="center"/>
        </w:trPr>
        <w:tc>
          <w:tcPr>
            <w:tcW w:w="1941" w:type="dxa"/>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калій (лужний метал)</w:t>
            </w:r>
          </w:p>
        </w:tc>
        <w:tc>
          <w:tcPr>
            <w:tcW w:w="113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1,18</w:t>
            </w:r>
          </w:p>
        </w:tc>
        <w:tc>
          <w:tcPr>
            <w:tcW w:w="9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0,22</w:t>
            </w:r>
          </w:p>
        </w:tc>
        <w:tc>
          <w:tcPr>
            <w:tcW w:w="110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w:t>
            </w:r>
          </w:p>
        </w:tc>
        <w:tc>
          <w:tcPr>
            <w:tcW w:w="144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стрижні: 6,1 мг/кг с.р.</w:t>
            </w:r>
          </w:p>
        </w:tc>
        <w:tc>
          <w:tcPr>
            <w:tcW w:w="143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5</w:t>
            </w:r>
          </w:p>
        </w:tc>
        <w:tc>
          <w:tcPr>
            <w:tcW w:w="141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0,13….0,35</w:t>
            </w:r>
          </w:p>
        </w:tc>
      </w:tr>
      <w:tr w:rsidR="00BA7899" w:rsidRPr="00EB159D" w:rsidTr="00BA7899">
        <w:trPr>
          <w:trHeight w:val="507"/>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507"/>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507"/>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rPr>
                <w:rFonts w:ascii="Times New Roman" w:eastAsia="Times New Roman" w:hAnsi="Times New Roman"/>
                <w:bCs/>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p>
        </w:tc>
      </w:tr>
      <w:tr w:rsidR="00BA7899" w:rsidRPr="00EB159D" w:rsidTr="00BA7899">
        <w:trPr>
          <w:trHeight w:val="243"/>
          <w:jc w:val="center"/>
        </w:trPr>
        <w:tc>
          <w:tcPr>
            <w:tcW w:w="1941"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азот</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0,35</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0,41</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0,37</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0,69; 0,3</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0,7</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0,3</w:t>
            </w:r>
          </w:p>
        </w:tc>
      </w:tr>
      <w:tr w:rsidR="00BA7899" w:rsidRPr="00EB159D" w:rsidTr="00BA7899">
        <w:trPr>
          <w:trHeight w:val="243"/>
          <w:jc w:val="center"/>
        </w:trPr>
        <w:tc>
          <w:tcPr>
            <w:tcW w:w="1941" w:type="dxa"/>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сірка</w:t>
            </w:r>
          </w:p>
        </w:tc>
        <w:tc>
          <w:tcPr>
            <w:tcW w:w="113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0,16</w:t>
            </w:r>
          </w:p>
        </w:tc>
        <w:tc>
          <w:tcPr>
            <w:tcW w:w="92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0,13</w:t>
            </w:r>
          </w:p>
        </w:tc>
        <w:tc>
          <w:tcPr>
            <w:tcW w:w="1109"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0,08</w:t>
            </w:r>
          </w:p>
        </w:tc>
        <w:tc>
          <w:tcPr>
            <w:tcW w:w="1447"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0,04</w:t>
            </w:r>
          </w:p>
        </w:tc>
        <w:tc>
          <w:tcPr>
            <w:tcW w:w="1434"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0,1</w:t>
            </w:r>
          </w:p>
        </w:tc>
        <w:tc>
          <w:tcPr>
            <w:tcW w:w="1412" w:type="dxa"/>
            <w:tcBorders>
              <w:top w:val="nil"/>
              <w:left w:val="nil"/>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0,05</w:t>
            </w:r>
          </w:p>
        </w:tc>
      </w:tr>
      <w:tr w:rsidR="00BA7899" w:rsidRPr="00EB159D" w:rsidTr="00BA7899">
        <w:trPr>
          <w:trHeight w:val="483"/>
          <w:jc w:val="center"/>
        </w:trPr>
        <w:tc>
          <w:tcPr>
            <w:tcW w:w="1941" w:type="dxa"/>
            <w:vMerge w:val="restart"/>
            <w:tcBorders>
              <w:top w:val="nil"/>
              <w:left w:val="single" w:sz="4" w:space="0" w:color="auto"/>
              <w:bottom w:val="single" w:sz="4" w:space="0" w:color="auto"/>
              <w:right w:val="single" w:sz="4" w:space="0" w:color="auto"/>
            </w:tcBorders>
            <w:shd w:val="clear" w:color="000000" w:fill="EEECE1"/>
            <w:vAlign w:val="center"/>
            <w:hideMark/>
          </w:tcPr>
          <w:p w:rsidR="00BA7899" w:rsidRPr="00EB159D" w:rsidRDefault="00BA7899" w:rsidP="00BA7899">
            <w:pPr>
              <w:spacing w:after="0" w:line="240" w:lineRule="auto"/>
              <w:rPr>
                <w:rFonts w:ascii="Times New Roman" w:eastAsia="Times New Roman" w:hAnsi="Times New Roman"/>
                <w:bCs/>
                <w:sz w:val="24"/>
                <w:szCs w:val="24"/>
              </w:rPr>
            </w:pPr>
            <w:r w:rsidRPr="00EB159D">
              <w:rPr>
                <w:rFonts w:ascii="Times New Roman" w:eastAsia="Times New Roman" w:hAnsi="Times New Roman"/>
                <w:bCs/>
                <w:sz w:val="24"/>
                <w:szCs w:val="24"/>
              </w:rPr>
              <w:t>Температура плавлення золи, °С</w:t>
            </w:r>
          </w:p>
        </w:tc>
        <w:tc>
          <w:tcPr>
            <w:tcW w:w="113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800…1000</w:t>
            </w:r>
          </w:p>
        </w:tc>
        <w:tc>
          <w:tcPr>
            <w:tcW w:w="92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950...1 100</w:t>
            </w:r>
          </w:p>
        </w:tc>
        <w:tc>
          <w:tcPr>
            <w:tcW w:w="1109"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1 150</w:t>
            </w:r>
          </w:p>
        </w:tc>
        <w:tc>
          <w:tcPr>
            <w:tcW w:w="1447"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1050...1200</w:t>
            </w:r>
          </w:p>
        </w:tc>
        <w:tc>
          <w:tcPr>
            <w:tcW w:w="1434"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800...1270</w:t>
            </w:r>
          </w:p>
        </w:tc>
        <w:tc>
          <w:tcPr>
            <w:tcW w:w="1412" w:type="dxa"/>
            <w:vMerge w:val="restart"/>
            <w:tcBorders>
              <w:top w:val="nil"/>
              <w:left w:val="single" w:sz="4" w:space="0" w:color="auto"/>
              <w:bottom w:val="single" w:sz="4" w:space="0" w:color="auto"/>
              <w:right w:val="single" w:sz="4" w:space="0" w:color="auto"/>
            </w:tcBorders>
            <w:shd w:val="clear" w:color="000000" w:fill="FFFFFF"/>
            <w:vAlign w:val="center"/>
            <w:hideMark/>
          </w:tcPr>
          <w:p w:rsidR="00BA7899" w:rsidRPr="00EB159D" w:rsidRDefault="00BA7899" w:rsidP="00BA7899">
            <w:pPr>
              <w:spacing w:after="0" w:line="240" w:lineRule="auto"/>
              <w:jc w:val="center"/>
              <w:rPr>
                <w:rFonts w:ascii="Times New Roman" w:eastAsia="Times New Roman" w:hAnsi="Times New Roman"/>
                <w:sz w:val="24"/>
                <w:szCs w:val="24"/>
              </w:rPr>
            </w:pPr>
            <w:r w:rsidRPr="00EB159D">
              <w:rPr>
                <w:rFonts w:ascii="Times New Roman" w:eastAsia="Times New Roman" w:hAnsi="Times New Roman"/>
                <w:sz w:val="24"/>
                <w:szCs w:val="24"/>
              </w:rPr>
              <w:t>1000…1400</w:t>
            </w:r>
          </w:p>
        </w:tc>
      </w:tr>
      <w:tr w:rsidR="00BA7899" w:rsidRPr="00EB159D" w:rsidTr="00BA7899">
        <w:trPr>
          <w:trHeight w:val="507"/>
          <w:jc w:val="center"/>
        </w:trPr>
        <w:tc>
          <w:tcPr>
            <w:tcW w:w="1941"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92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109"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47"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34"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c>
          <w:tcPr>
            <w:tcW w:w="1412" w:type="dxa"/>
            <w:vMerge/>
            <w:tcBorders>
              <w:top w:val="nil"/>
              <w:left w:val="single" w:sz="4" w:space="0" w:color="auto"/>
              <w:bottom w:val="single" w:sz="4" w:space="0" w:color="auto"/>
              <w:right w:val="single" w:sz="4" w:space="0" w:color="auto"/>
            </w:tcBorders>
            <w:vAlign w:val="center"/>
            <w:hideMark/>
          </w:tcPr>
          <w:p w:rsidR="00BA7899" w:rsidRPr="00EB159D" w:rsidRDefault="00BA7899" w:rsidP="00BA7899">
            <w:pPr>
              <w:spacing w:after="0" w:line="240" w:lineRule="auto"/>
              <w:ind w:firstLine="851"/>
              <w:jc w:val="center"/>
              <w:rPr>
                <w:rFonts w:ascii="Times New Roman" w:eastAsia="Times New Roman" w:hAnsi="Times New Roman"/>
                <w:sz w:val="24"/>
                <w:szCs w:val="24"/>
              </w:rPr>
            </w:pPr>
          </w:p>
        </w:tc>
      </w:tr>
    </w:tbl>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lastRenderedPageBreak/>
        <w:t>Стебла кукурудзи також містять хлор й лужні мета</w:t>
      </w:r>
      <w:r w:rsidRPr="00065309">
        <w:rPr>
          <w:rStyle w:val="21"/>
          <w:rFonts w:ascii="Times New Roman" w:hAnsi="Times New Roman"/>
          <w:sz w:val="28"/>
          <w:szCs w:val="28"/>
        </w:rPr>
        <w:softHyphen/>
        <w:t>ли. Вміст хлору становить 0,2% маси сухої речо</w:t>
      </w:r>
      <w:r w:rsidRPr="00065309">
        <w:rPr>
          <w:rStyle w:val="21"/>
          <w:rFonts w:ascii="Times New Roman" w:hAnsi="Times New Roman"/>
          <w:sz w:val="28"/>
          <w:szCs w:val="28"/>
        </w:rPr>
        <w:softHyphen/>
        <w:t>вини, що є близьким до показника «сірої» соломи. Вміст калію, виходячи з наявних даних для стрижнів кукурудзи, такий же, яку соломі (6,1 мг/кгс.р.). Температура плавлення золи в стебел кукурудзи вища, ніж у соломи — 1 050...1 200 °С. Це є позитивним фактором із погляду застосування як палива. Крім того, в стеблах кукурудзи майже на порядок менший вміст сірки, ніж в соломі.</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Дослідження показують можливість успішного спа</w:t>
      </w:r>
      <w:r w:rsidRPr="00065309">
        <w:rPr>
          <w:rStyle w:val="21"/>
          <w:rFonts w:ascii="Times New Roman" w:hAnsi="Times New Roman"/>
          <w:sz w:val="28"/>
          <w:szCs w:val="28"/>
        </w:rPr>
        <w:softHyphen/>
        <w:t>лювання тюків зі стебел кукурудзи в котлі, призначе</w:t>
      </w:r>
      <w:r w:rsidRPr="00065309">
        <w:rPr>
          <w:rStyle w:val="21"/>
          <w:rFonts w:ascii="Times New Roman" w:hAnsi="Times New Roman"/>
          <w:sz w:val="28"/>
          <w:szCs w:val="28"/>
        </w:rPr>
        <w:softHyphen/>
        <w:t xml:space="preserve">ному для тюкованої соломи зернових культур (Котел </w:t>
      </w:r>
      <w:r w:rsidRPr="00065309">
        <w:rPr>
          <w:rStyle w:val="21"/>
          <w:rFonts w:ascii="Times New Roman" w:hAnsi="Times New Roman"/>
          <w:sz w:val="28"/>
          <w:szCs w:val="28"/>
          <w:lang w:val="en-US" w:eastAsia="en-US" w:bidi="en-US"/>
        </w:rPr>
        <w:t>Farm</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rPr>
        <w:t>2000, Великобританія). Однією з відмінностей було утворення більшого обсягу золи — 9,2% для стебел кукурудзи проти 2,6% для соломи. Для змен</w:t>
      </w:r>
      <w:r w:rsidRPr="00065309">
        <w:rPr>
          <w:rStyle w:val="21"/>
          <w:rFonts w:ascii="Times New Roman" w:hAnsi="Times New Roman"/>
          <w:sz w:val="28"/>
          <w:szCs w:val="28"/>
        </w:rPr>
        <w:softHyphen/>
        <w:t>шення обсягу золи рекомендується використову</w:t>
      </w:r>
      <w:r w:rsidRPr="00065309">
        <w:rPr>
          <w:rStyle w:val="21"/>
          <w:rFonts w:ascii="Times New Roman" w:hAnsi="Times New Roman"/>
          <w:sz w:val="28"/>
          <w:szCs w:val="28"/>
        </w:rPr>
        <w:softHyphen/>
        <w:t>вати тюки зі стебел кукурудзи не високої щільності (</w:t>
      </w:r>
      <w:r>
        <w:rPr>
          <w:rStyle w:val="21"/>
          <w:rFonts w:ascii="Times New Roman" w:hAnsi="Times New Roman"/>
          <w:sz w:val="28"/>
          <w:szCs w:val="28"/>
        </w:rPr>
        <w:t>–</w:t>
      </w:r>
      <w:r w:rsidRPr="00065309">
        <w:rPr>
          <w:rStyle w:val="21"/>
          <w:rFonts w:ascii="Times New Roman" w:hAnsi="Times New Roman"/>
          <w:sz w:val="28"/>
          <w:szCs w:val="28"/>
        </w:rPr>
        <w:t>105 кг с. р./м), а низької та середньої (</w:t>
      </w:r>
      <w:r>
        <w:rPr>
          <w:rStyle w:val="21"/>
          <w:rFonts w:ascii="Times New Roman" w:hAnsi="Times New Roman"/>
          <w:sz w:val="28"/>
          <w:szCs w:val="28"/>
        </w:rPr>
        <w:t>–</w:t>
      </w:r>
      <w:r w:rsidRPr="00065309">
        <w:rPr>
          <w:rStyle w:val="21"/>
          <w:rFonts w:ascii="Times New Roman" w:hAnsi="Times New Roman"/>
          <w:sz w:val="28"/>
          <w:szCs w:val="28"/>
        </w:rPr>
        <w:t>80 кгс. р./м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У цьому випадку об’єм золи скорочується до 6,2%. Середній рівень викидів СО при спалюванні стебел кукурудзи був вище, ніж для соломи (2 725 мг/м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про</w:t>
      </w:r>
      <w:r w:rsidRPr="00065309">
        <w:rPr>
          <w:rStyle w:val="21"/>
          <w:rFonts w:ascii="Times New Roman" w:hAnsi="Times New Roman"/>
          <w:sz w:val="28"/>
          <w:szCs w:val="28"/>
        </w:rPr>
        <w:softHyphen/>
        <w:t>ти 2 210 мг/м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w:t>
      </w:r>
      <w:r w:rsidRPr="00065309">
        <w:rPr>
          <w:rStyle w:val="21"/>
          <w:rFonts w:ascii="Times New Roman" w:hAnsi="Times New Roman"/>
          <w:sz w:val="28"/>
          <w:szCs w:val="28"/>
          <w:lang w:val="en-US" w:eastAsia="en-US" w:bidi="en-US"/>
        </w:rPr>
        <w:t>a</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lang w:val="en-US" w:eastAsia="en-US" w:bidi="en-US"/>
        </w:rPr>
        <w:t>NO</w:t>
      </w:r>
      <w:r w:rsidRPr="00065309">
        <w:rPr>
          <w:rStyle w:val="21"/>
          <w:rFonts w:ascii="Times New Roman" w:hAnsi="Times New Roman"/>
          <w:sz w:val="28"/>
          <w:szCs w:val="28"/>
          <w:vertAlign w:val="subscript"/>
          <w:lang w:val="en-US" w:eastAsia="en-US" w:bidi="en-US"/>
        </w:rPr>
        <w:t>x</w:t>
      </w:r>
      <w:r w:rsidRPr="00065309">
        <w:rPr>
          <w:rStyle w:val="21"/>
          <w:rFonts w:ascii="Times New Roman" w:hAnsi="Times New Roman"/>
          <w:sz w:val="28"/>
          <w:szCs w:val="28"/>
          <w:lang w:eastAsia="en-US" w:bidi="en-US"/>
        </w:rPr>
        <w:t xml:space="preserve"> </w:t>
      </w:r>
      <w:r w:rsidRPr="00065309">
        <w:rPr>
          <w:rStyle w:val="21"/>
          <w:rFonts w:ascii="Times New Roman" w:hAnsi="Times New Roman"/>
          <w:sz w:val="28"/>
          <w:szCs w:val="28"/>
        </w:rPr>
        <w:t xml:space="preserve">й </w:t>
      </w:r>
      <w:r w:rsidRPr="00065309">
        <w:rPr>
          <w:rStyle w:val="21"/>
          <w:rFonts w:ascii="Times New Roman" w:hAnsi="Times New Roman"/>
          <w:sz w:val="28"/>
          <w:szCs w:val="28"/>
          <w:lang w:val="en-US" w:eastAsia="en-US" w:bidi="en-US"/>
        </w:rPr>
        <w:t>S</w:t>
      </w:r>
      <w:r w:rsidRPr="00065309">
        <w:rPr>
          <w:rStyle w:val="21"/>
          <w:rFonts w:ascii="Times New Roman" w:hAnsi="Times New Roman"/>
          <w:sz w:val="28"/>
          <w:szCs w:val="28"/>
          <w:lang w:eastAsia="en-US" w:bidi="en-US"/>
        </w:rPr>
        <w:t>0</w:t>
      </w:r>
      <w:r w:rsidRPr="00065309">
        <w:rPr>
          <w:rStyle w:val="21"/>
          <w:rFonts w:ascii="Times New Roman" w:hAnsi="Times New Roman"/>
          <w:sz w:val="28"/>
          <w:szCs w:val="28"/>
          <w:vertAlign w:val="subscript"/>
          <w:lang w:eastAsia="en-US" w:bidi="en-US"/>
        </w:rPr>
        <w:t>2</w:t>
      </w:r>
      <w:r w:rsidRPr="00065309">
        <w:rPr>
          <w:rStyle w:val="21"/>
          <w:rFonts w:ascii="Times New Roman" w:hAnsi="Times New Roman"/>
          <w:sz w:val="28"/>
          <w:szCs w:val="28"/>
          <w:lang w:eastAsia="en-US" w:bidi="en-US"/>
        </w:rPr>
        <w:t xml:space="preserve"> </w:t>
      </w:r>
      <w:r>
        <w:rPr>
          <w:rStyle w:val="21"/>
          <w:rFonts w:ascii="Times New Roman" w:hAnsi="Times New Roman"/>
          <w:sz w:val="28"/>
          <w:szCs w:val="28"/>
        </w:rPr>
        <w:t>–</w:t>
      </w:r>
      <w:r w:rsidRPr="00065309">
        <w:rPr>
          <w:rStyle w:val="21"/>
          <w:rFonts w:ascii="Times New Roman" w:hAnsi="Times New Roman"/>
          <w:sz w:val="28"/>
          <w:szCs w:val="28"/>
        </w:rPr>
        <w:t xml:space="preserve"> нижче (мг/м</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xml:space="preserve">): </w:t>
      </w:r>
      <w:r>
        <w:rPr>
          <w:rStyle w:val="21"/>
          <w:rFonts w:ascii="Times New Roman" w:hAnsi="Times New Roman"/>
          <w:sz w:val="28"/>
          <w:szCs w:val="28"/>
        </w:rPr>
        <w:t xml:space="preserve">     </w:t>
      </w:r>
      <w:r w:rsidRPr="00065309">
        <w:rPr>
          <w:rStyle w:val="21"/>
          <w:rFonts w:ascii="Times New Roman" w:hAnsi="Times New Roman"/>
          <w:sz w:val="28"/>
          <w:szCs w:val="28"/>
        </w:rPr>
        <w:t>9,8 проти 40,4 й 2,1 проти 3,7, відповідно Про стебла соняшника як палива інформації нара</w:t>
      </w:r>
      <w:r w:rsidRPr="00065309">
        <w:rPr>
          <w:rStyle w:val="21"/>
          <w:rFonts w:ascii="Times New Roman" w:hAnsi="Times New Roman"/>
          <w:sz w:val="28"/>
          <w:szCs w:val="28"/>
        </w:rPr>
        <w:softHyphen/>
        <w:t xml:space="preserve">зі небагато. їхній елементарний склад близький до складу соломи й стебел кукурудзи, але вміст золи вищий </w:t>
      </w:r>
      <w:r>
        <w:rPr>
          <w:rStyle w:val="21"/>
          <w:rFonts w:ascii="Times New Roman" w:hAnsi="Times New Roman"/>
          <w:sz w:val="28"/>
          <w:szCs w:val="28"/>
        </w:rPr>
        <w:t>–</w:t>
      </w:r>
      <w:r w:rsidRPr="00065309">
        <w:rPr>
          <w:rStyle w:val="21"/>
          <w:rFonts w:ascii="Times New Roman" w:hAnsi="Times New Roman"/>
          <w:sz w:val="28"/>
          <w:szCs w:val="28"/>
        </w:rPr>
        <w:t xml:space="preserve"> близько 10% маси сухої речовини. Вміст калію також суттєво вищий — до 5% маси с. р.</w:t>
      </w:r>
    </w:p>
    <w:p w:rsidR="00BA789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Енергетичні культури використовуються для отри</w:t>
      </w:r>
      <w:r w:rsidRPr="00065309">
        <w:rPr>
          <w:rStyle w:val="21"/>
          <w:rFonts w:ascii="Times New Roman" w:hAnsi="Times New Roman"/>
          <w:sz w:val="28"/>
          <w:szCs w:val="28"/>
        </w:rPr>
        <w:softHyphen/>
        <w:t>мання твердих, рідких і газоподібних біопалив. Роз</w:t>
      </w:r>
      <w:r w:rsidRPr="00065309">
        <w:rPr>
          <w:rStyle w:val="21"/>
          <w:rFonts w:ascii="Times New Roman" w:hAnsi="Times New Roman"/>
          <w:sz w:val="28"/>
          <w:szCs w:val="28"/>
        </w:rPr>
        <w:softHyphen/>
        <w:t>глянемо культури, призначені для виробництва твердих біопалив — тріски, гранул, брикетів. Для ґрунтово</w:t>
      </w:r>
      <w:r>
        <w:rPr>
          <w:rStyle w:val="21"/>
          <w:rFonts w:ascii="Times New Roman" w:hAnsi="Times New Roman"/>
          <w:sz w:val="28"/>
          <w:szCs w:val="28"/>
        </w:rPr>
        <w:t>–</w:t>
      </w:r>
      <w:r w:rsidRPr="00065309">
        <w:rPr>
          <w:rStyle w:val="21"/>
          <w:rFonts w:ascii="Times New Roman" w:hAnsi="Times New Roman"/>
          <w:sz w:val="28"/>
          <w:szCs w:val="28"/>
        </w:rPr>
        <w:t>кліматичних умов України рекомендується вирощування таких енергокультур як верба, міскантус, тополя. Біомаса цих культур може використову</w:t>
      </w:r>
      <w:r w:rsidRPr="00065309">
        <w:rPr>
          <w:rStyle w:val="21"/>
          <w:rFonts w:ascii="Times New Roman" w:hAnsi="Times New Roman"/>
          <w:sz w:val="28"/>
          <w:szCs w:val="28"/>
        </w:rPr>
        <w:softHyphen/>
        <w:t>ватися для виробництва гранул/брикетів або подріб</w:t>
      </w:r>
      <w:r w:rsidRPr="00065309">
        <w:rPr>
          <w:rStyle w:val="21"/>
          <w:rFonts w:ascii="Times New Roman" w:hAnsi="Times New Roman"/>
          <w:sz w:val="28"/>
          <w:szCs w:val="28"/>
        </w:rPr>
        <w:softHyphen/>
        <w:t xml:space="preserve">нюватися в тріску. Паливні характеристики кількох таких культур представлені </w:t>
      </w:r>
      <w:r>
        <w:rPr>
          <w:rStyle w:val="21"/>
          <w:rFonts w:ascii="Times New Roman" w:hAnsi="Times New Roman"/>
          <w:sz w:val="28"/>
          <w:szCs w:val="28"/>
        </w:rPr>
        <w:t xml:space="preserve">                </w:t>
      </w:r>
      <w:r w:rsidRPr="00065309">
        <w:rPr>
          <w:rStyle w:val="21"/>
          <w:rFonts w:ascii="Times New Roman" w:hAnsi="Times New Roman"/>
          <w:sz w:val="28"/>
          <w:szCs w:val="28"/>
        </w:rPr>
        <w:t>в табл. 1.10</w:t>
      </w:r>
      <w:r>
        <w:rPr>
          <w:rStyle w:val="21"/>
          <w:rFonts w:ascii="Times New Roman" w:hAnsi="Times New Roman"/>
          <w:sz w:val="28"/>
          <w:szCs w:val="28"/>
        </w:rPr>
        <w:t>.</w:t>
      </w: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rPr>
          <w:rStyle w:val="21"/>
          <w:rFonts w:ascii="Times New Roman" w:hAnsi="Times New Roman"/>
          <w:sz w:val="28"/>
          <w:szCs w:val="28"/>
        </w:rPr>
      </w:pPr>
      <w:r w:rsidRPr="00065309">
        <w:rPr>
          <w:rStyle w:val="21"/>
          <w:rFonts w:ascii="Times New Roman" w:hAnsi="Times New Roman"/>
          <w:sz w:val="28"/>
          <w:szCs w:val="28"/>
        </w:rPr>
        <w:lastRenderedPageBreak/>
        <w:t xml:space="preserve">Таблиця 1.10 </w:t>
      </w:r>
      <w:r>
        <w:rPr>
          <w:rStyle w:val="21"/>
          <w:rFonts w:ascii="Times New Roman" w:hAnsi="Times New Roman"/>
          <w:sz w:val="28"/>
          <w:szCs w:val="28"/>
        </w:rPr>
        <w:t>–</w:t>
      </w:r>
      <w:r w:rsidRPr="00065309">
        <w:rPr>
          <w:rStyle w:val="21"/>
          <w:rFonts w:ascii="Times New Roman" w:hAnsi="Times New Roman"/>
          <w:sz w:val="28"/>
          <w:szCs w:val="28"/>
        </w:rPr>
        <w:t xml:space="preserve"> Паливна характеристики</w:t>
      </w:r>
    </w:p>
    <w:tbl>
      <w:tblPr>
        <w:tblW w:w="0" w:type="auto"/>
        <w:jc w:val="center"/>
        <w:tblLook w:val="04A0"/>
      </w:tblPr>
      <w:tblGrid>
        <w:gridCol w:w="3673"/>
        <w:gridCol w:w="1686"/>
        <w:gridCol w:w="1360"/>
        <w:gridCol w:w="2013"/>
      </w:tblGrid>
      <w:tr w:rsidR="00BA7899" w:rsidRPr="00065309" w:rsidTr="00BA7899">
        <w:trPr>
          <w:trHeight w:val="287"/>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Показники</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Міскантус</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Верба</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Тополя</w:t>
            </w:r>
          </w:p>
        </w:tc>
      </w:tr>
      <w:tr w:rsidR="00BA7899" w:rsidRPr="00065309" w:rsidTr="00BA7899">
        <w:trPr>
          <w:trHeight w:val="574"/>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Вологість при збиранні,%</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15….20</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50</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50….55</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Qнр, МДж/кг</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17….19</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18,5</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18,7</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Вміст летких речовин,%</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&gt;78</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79</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83</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Зальність,%</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2…4</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1,5…2</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0,5….2</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Елементний склад,%:</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C</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47</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50,3</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47</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H</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5,6</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6</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5,9</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O</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45,8</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42,7</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45,3</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Cl</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0,04</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0,02</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0,03</w:t>
            </w:r>
          </w:p>
        </w:tc>
      </w:tr>
      <w:tr w:rsidR="00BA7899" w:rsidRPr="00065309" w:rsidTr="00BA7899">
        <w:trPr>
          <w:trHeight w:val="574"/>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K* (золи)</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0,46</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 xml:space="preserve">123,3 г/кг </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 xml:space="preserve">0,21% 28,6 г/кг </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N*</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0,16….0,57</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0,5…..1,0</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0,77…0,90</w:t>
            </w:r>
          </w:p>
        </w:tc>
      </w:tr>
      <w:tr w:rsidR="00BA7899" w:rsidRPr="00065309" w:rsidTr="00BA7899">
        <w:trPr>
          <w:trHeight w:val="28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S</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0,28</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0,34</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0,03</w:t>
            </w:r>
          </w:p>
        </w:tc>
      </w:tr>
      <w:tr w:rsidR="00BA7899" w:rsidRPr="00065309" w:rsidTr="00BA7899">
        <w:trPr>
          <w:trHeight w:val="574"/>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Температура плавлення золи</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1250….1385</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&gt;1500</w:t>
            </w:r>
          </w:p>
        </w:tc>
        <w:tc>
          <w:tcPr>
            <w:tcW w:w="0" w:type="auto"/>
            <w:tcBorders>
              <w:top w:val="nil"/>
              <w:left w:val="nil"/>
              <w:bottom w:val="single" w:sz="4" w:space="0" w:color="auto"/>
              <w:right w:val="single" w:sz="4" w:space="0" w:color="auto"/>
            </w:tcBorders>
            <w:shd w:val="clear" w:color="auto" w:fill="auto"/>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1200…1500</w:t>
            </w:r>
          </w:p>
        </w:tc>
      </w:tr>
    </w:tbl>
    <w:p w:rsidR="00BA7899" w:rsidRPr="00065309" w:rsidRDefault="00BA7899" w:rsidP="00BA7899">
      <w:pPr>
        <w:spacing w:before="240"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Аналіз паливних характеристик показує, що показ</w:t>
      </w:r>
      <w:r w:rsidRPr="00065309">
        <w:rPr>
          <w:rStyle w:val="21"/>
          <w:rFonts w:ascii="Times New Roman" w:hAnsi="Times New Roman"/>
          <w:sz w:val="28"/>
          <w:szCs w:val="28"/>
        </w:rPr>
        <w:softHyphen/>
        <w:t>ники верби та тополі, в цілому, близькі до деревної тріски. Основна відмінність — більший вміст азоту, що, можливо, пов’язано із застосуванням добрив при вирощуванні цих культур. Міскантус характери</w:t>
      </w:r>
      <w:r w:rsidRPr="00065309">
        <w:rPr>
          <w:rStyle w:val="21"/>
          <w:rFonts w:ascii="Times New Roman" w:hAnsi="Times New Roman"/>
          <w:sz w:val="28"/>
          <w:szCs w:val="28"/>
        </w:rPr>
        <w:softHyphen/>
        <w:t>зується підвищеною зольністю, приблизно такою, як у соломи. Підвищена зольність пояснюється метаболізмом швидкого зростання (накопичення пожив</w:t>
      </w:r>
      <w:r w:rsidRPr="00065309">
        <w:rPr>
          <w:rStyle w:val="21"/>
          <w:rFonts w:ascii="Times New Roman" w:hAnsi="Times New Roman"/>
          <w:sz w:val="28"/>
          <w:szCs w:val="28"/>
        </w:rPr>
        <w:softHyphen/>
        <w:t>них речовин) і відмінною від деревини органічною структурою (</w:t>
      </w:r>
      <w:r w:rsidRPr="00065309">
        <w:rPr>
          <w:rStyle w:val="21"/>
          <w:rFonts w:ascii="Times New Roman" w:hAnsi="Times New Roman"/>
          <w:sz w:val="28"/>
          <w:szCs w:val="28"/>
          <w:lang w:val="en-US"/>
        </w:rPr>
        <w:t>SI</w:t>
      </w:r>
      <w:r w:rsidRPr="00065309">
        <w:rPr>
          <w:rStyle w:val="21"/>
          <w:rFonts w:ascii="Times New Roman" w:hAnsi="Times New Roman"/>
          <w:sz w:val="28"/>
          <w:szCs w:val="28"/>
        </w:rPr>
        <w:t>0</w:t>
      </w:r>
      <w:r w:rsidRPr="00065309">
        <w:rPr>
          <w:rStyle w:val="21"/>
          <w:rFonts w:ascii="Times New Roman" w:hAnsi="Times New Roman"/>
          <w:sz w:val="28"/>
          <w:szCs w:val="28"/>
          <w:vertAlign w:val="subscript"/>
        </w:rPr>
        <w:t>2</w:t>
      </w:r>
      <w:r>
        <w:rPr>
          <w:rStyle w:val="21"/>
          <w:rFonts w:ascii="Times New Roman" w:hAnsi="Times New Roman"/>
          <w:sz w:val="28"/>
          <w:szCs w:val="28"/>
        </w:rPr>
        <w:t>–</w:t>
      </w:r>
      <w:r w:rsidRPr="00065309">
        <w:rPr>
          <w:rStyle w:val="21"/>
          <w:rFonts w:ascii="Times New Roman" w:hAnsi="Times New Roman"/>
          <w:sz w:val="28"/>
          <w:szCs w:val="28"/>
        </w:rPr>
        <w:t>фітоліти</w:t>
      </w:r>
      <w:r w:rsidRPr="00065309">
        <w:rPr>
          <w:rStyle w:val="21"/>
          <w:rFonts w:ascii="Times New Roman" w:hAnsi="Times New Roman"/>
          <w:sz w:val="28"/>
          <w:szCs w:val="28"/>
          <w:vertAlign w:val="superscript"/>
        </w:rPr>
        <w:t>3</w:t>
      </w:r>
      <w:r w:rsidRPr="00065309">
        <w:rPr>
          <w:rStyle w:val="21"/>
          <w:rFonts w:ascii="Times New Roman" w:hAnsi="Times New Roman"/>
          <w:sz w:val="28"/>
          <w:szCs w:val="28"/>
        </w:rPr>
        <w:t>). Окрім того, на зольність сильно впливає сезон збору врожаю та технологія збору. Усі розглянуті енергокультури мають досить високу температуру плавлення золи, що вигідно від</w:t>
      </w:r>
      <w:r w:rsidRPr="00065309">
        <w:rPr>
          <w:rStyle w:val="21"/>
          <w:rFonts w:ascii="Times New Roman" w:hAnsi="Times New Roman"/>
          <w:sz w:val="28"/>
          <w:szCs w:val="28"/>
        </w:rPr>
        <w:softHyphen/>
        <w:t>різняє їх від соломи. Вивчення елементного та біохімічного складу зраз</w:t>
      </w:r>
      <w:r w:rsidRPr="00065309">
        <w:rPr>
          <w:rStyle w:val="21"/>
          <w:rFonts w:ascii="Times New Roman" w:hAnsi="Times New Roman"/>
          <w:sz w:val="28"/>
          <w:szCs w:val="28"/>
        </w:rPr>
        <w:softHyphen/>
        <w:t xml:space="preserve">ків верби показало, що генотип із найвищим вмістом лігніну (27,13% — генотип </w:t>
      </w:r>
      <w:r w:rsidRPr="00065309">
        <w:rPr>
          <w:rStyle w:val="21"/>
          <w:rFonts w:ascii="Times New Roman" w:hAnsi="Times New Roman"/>
          <w:sz w:val="28"/>
          <w:szCs w:val="28"/>
          <w:lang w:val="en-US"/>
        </w:rPr>
        <w:t>F</w:t>
      </w:r>
      <w:r w:rsidRPr="00065309">
        <w:rPr>
          <w:rStyle w:val="21"/>
          <w:rFonts w:ascii="Times New Roman" w:hAnsi="Times New Roman"/>
          <w:sz w:val="28"/>
          <w:szCs w:val="28"/>
        </w:rPr>
        <w:t>) (табл. 1.11) має най</w:t>
      </w:r>
      <w:r w:rsidRPr="00065309">
        <w:rPr>
          <w:rStyle w:val="21"/>
          <w:rFonts w:ascii="Times New Roman" w:hAnsi="Times New Roman"/>
          <w:sz w:val="28"/>
          <w:szCs w:val="28"/>
        </w:rPr>
        <w:softHyphen/>
        <w:t xml:space="preserve">більшу зольність </w:t>
      </w:r>
      <w:r w:rsidRPr="00065309">
        <w:rPr>
          <w:rStyle w:val="21"/>
          <w:rFonts w:ascii="Times New Roman" w:hAnsi="Times New Roman"/>
          <w:sz w:val="28"/>
          <w:szCs w:val="28"/>
        </w:rPr>
        <w:lastRenderedPageBreak/>
        <w:t>(2,88...3,25%). І навпаки, генотип з найменшим вмістом лігніну (15,49% — генотип В) має мінімальну зольність (1,11...1,37%). Найбільшу теплоту згорання мають генотипи з високим вміс</w:t>
      </w:r>
      <w:r w:rsidRPr="00065309">
        <w:rPr>
          <w:rStyle w:val="21"/>
          <w:rFonts w:ascii="Times New Roman" w:hAnsi="Times New Roman"/>
          <w:sz w:val="28"/>
          <w:szCs w:val="28"/>
        </w:rPr>
        <w:softHyphen/>
        <w:t>том вуглецю та малим вмістом кисню (наприклад, генотипи А, В).</w:t>
      </w:r>
    </w:p>
    <w:p w:rsidR="00BA7899" w:rsidRPr="00065309" w:rsidRDefault="00BA7899" w:rsidP="00BA7899">
      <w:pPr>
        <w:spacing w:before="240" w:after="0" w:line="360" w:lineRule="auto"/>
        <w:ind w:firstLine="851"/>
        <w:rPr>
          <w:rFonts w:ascii="Times New Roman" w:hAnsi="Times New Roman"/>
          <w:sz w:val="28"/>
          <w:szCs w:val="28"/>
        </w:rPr>
      </w:pPr>
      <w:r w:rsidRPr="00065309">
        <w:rPr>
          <w:rStyle w:val="54"/>
          <w:rFonts w:ascii="Times New Roman" w:hAnsi="Times New Roman" w:cs="Times New Roman"/>
          <w:sz w:val="28"/>
          <w:szCs w:val="28"/>
        </w:rPr>
        <w:t>Таблиця 1.11</w:t>
      </w:r>
      <w:r w:rsidRPr="00065309">
        <w:rPr>
          <w:rFonts w:ascii="Times New Roman" w:hAnsi="Times New Roman"/>
          <w:sz w:val="28"/>
          <w:szCs w:val="28"/>
        </w:rPr>
        <w:t xml:space="preserve"> </w:t>
      </w:r>
      <w:r>
        <w:rPr>
          <w:rFonts w:ascii="Times New Roman" w:hAnsi="Times New Roman"/>
          <w:sz w:val="28"/>
          <w:szCs w:val="28"/>
        </w:rPr>
        <w:t>–</w:t>
      </w:r>
      <w:r w:rsidRPr="00065309">
        <w:rPr>
          <w:rFonts w:ascii="Times New Roman" w:hAnsi="Times New Roman"/>
          <w:sz w:val="28"/>
          <w:szCs w:val="28"/>
        </w:rPr>
        <w:t xml:space="preserve"> </w:t>
      </w:r>
      <w:r w:rsidRPr="00065309">
        <w:rPr>
          <w:rStyle w:val="ac"/>
          <w:rFonts w:ascii="Times New Roman" w:hAnsi="Times New Roman" w:cs="Times New Roman"/>
          <w:b w:val="0"/>
          <w:sz w:val="28"/>
          <w:szCs w:val="28"/>
        </w:rPr>
        <w:t>Паливні характеристики різних генотипів верби</w:t>
      </w:r>
    </w:p>
    <w:tbl>
      <w:tblPr>
        <w:tblW w:w="0" w:type="auto"/>
        <w:tblInd w:w="93" w:type="dxa"/>
        <w:tblLook w:val="04A0"/>
      </w:tblPr>
      <w:tblGrid>
        <w:gridCol w:w="1573"/>
        <w:gridCol w:w="658"/>
        <w:gridCol w:w="658"/>
        <w:gridCol w:w="658"/>
        <w:gridCol w:w="659"/>
        <w:gridCol w:w="659"/>
        <w:gridCol w:w="659"/>
        <w:gridCol w:w="659"/>
        <w:gridCol w:w="659"/>
        <w:gridCol w:w="659"/>
        <w:gridCol w:w="659"/>
        <w:gridCol w:w="659"/>
        <w:gridCol w:w="659"/>
      </w:tblGrid>
      <w:tr w:rsidR="00BA7899" w:rsidRPr="003D36E0" w:rsidTr="00BA7899">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Показники</w:t>
            </w:r>
          </w:p>
        </w:tc>
        <w:tc>
          <w:tcPr>
            <w:tcW w:w="0" w:type="auto"/>
            <w:gridSpan w:val="2"/>
            <w:tcBorders>
              <w:top w:val="single" w:sz="4" w:space="0" w:color="auto"/>
              <w:left w:val="nil"/>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A</w:t>
            </w:r>
          </w:p>
        </w:tc>
        <w:tc>
          <w:tcPr>
            <w:tcW w:w="0" w:type="auto"/>
            <w:gridSpan w:val="2"/>
            <w:tcBorders>
              <w:top w:val="single" w:sz="4" w:space="0" w:color="auto"/>
              <w:left w:val="nil"/>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B</w:t>
            </w:r>
          </w:p>
        </w:tc>
        <w:tc>
          <w:tcPr>
            <w:tcW w:w="0" w:type="auto"/>
            <w:gridSpan w:val="2"/>
            <w:tcBorders>
              <w:top w:val="single" w:sz="4" w:space="0" w:color="auto"/>
              <w:left w:val="nil"/>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C</w:t>
            </w:r>
          </w:p>
        </w:tc>
        <w:tc>
          <w:tcPr>
            <w:tcW w:w="0" w:type="auto"/>
            <w:gridSpan w:val="2"/>
            <w:tcBorders>
              <w:top w:val="single" w:sz="4" w:space="0" w:color="auto"/>
              <w:left w:val="nil"/>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D</w:t>
            </w:r>
          </w:p>
        </w:tc>
        <w:tc>
          <w:tcPr>
            <w:tcW w:w="0" w:type="auto"/>
            <w:gridSpan w:val="2"/>
            <w:tcBorders>
              <w:top w:val="single" w:sz="4" w:space="0" w:color="auto"/>
              <w:left w:val="nil"/>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E</w:t>
            </w:r>
          </w:p>
        </w:tc>
        <w:tc>
          <w:tcPr>
            <w:tcW w:w="0" w:type="auto"/>
            <w:gridSpan w:val="2"/>
            <w:tcBorders>
              <w:top w:val="single" w:sz="4" w:space="0" w:color="auto"/>
              <w:left w:val="nil"/>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F</w:t>
            </w:r>
          </w:p>
        </w:tc>
      </w:tr>
      <w:tr w:rsidR="00BA7899" w:rsidRPr="003D36E0" w:rsidTr="00BA7899">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 </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II</w:t>
            </w:r>
          </w:p>
        </w:tc>
      </w:tr>
      <w:tr w:rsidR="00BA7899" w:rsidRPr="003D36E0" w:rsidTr="00BA7899">
        <w:trPr>
          <w:trHeight w:val="300"/>
        </w:trPr>
        <w:tc>
          <w:tcPr>
            <w:tcW w:w="0" w:type="auto"/>
            <w:gridSpan w:val="1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Елементний склад, % сух. мас. без золи</w:t>
            </w:r>
          </w:p>
        </w:tc>
      </w:tr>
      <w:tr w:rsidR="00BA7899" w:rsidRPr="003D36E0" w:rsidTr="00BA7899">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С</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53,65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49,33</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53,58</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49,52</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53,68</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49,57</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51,98</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51</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46,13</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50,62</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54,27</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51,01</w:t>
            </w:r>
          </w:p>
        </w:tc>
      </w:tr>
      <w:tr w:rsidR="00BA7899" w:rsidRPr="003D36E0" w:rsidTr="00BA7899">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Н</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6,73</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6,81</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5,99</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6,34</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5,95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6,47</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6,03</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5,8</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6,12</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6,85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6,36</w:t>
            </w:r>
          </w:p>
        </w:tc>
      </w:tr>
      <w:tr w:rsidR="00BA7899" w:rsidRPr="003D36E0" w:rsidTr="00BA7899">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N</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0,95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0,57</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0,81</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0,45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1,02</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0,36</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0,86</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0,85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0,57</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0,66</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0,89</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1,25</w:t>
            </w:r>
          </w:p>
        </w:tc>
      </w:tr>
      <w:tr w:rsidR="00BA7899" w:rsidRPr="003D36E0" w:rsidTr="00BA7899">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О</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38,67</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44,1</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38,8</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44,04</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38,96</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44,12</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40,69</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42,12</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47,5</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42,6</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37,99</w:t>
            </w:r>
          </w:p>
        </w:tc>
        <w:tc>
          <w:tcPr>
            <w:tcW w:w="0" w:type="auto"/>
            <w:tcBorders>
              <w:top w:val="nil"/>
              <w:left w:val="nil"/>
              <w:bottom w:val="single" w:sz="4" w:space="0" w:color="auto"/>
              <w:right w:val="single" w:sz="4" w:space="0" w:color="auto"/>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41,38</w:t>
            </w:r>
          </w:p>
        </w:tc>
      </w:tr>
      <w:tr w:rsidR="00BA7899" w:rsidRPr="003D36E0" w:rsidTr="00BA7899">
        <w:trPr>
          <w:trHeight w:val="300"/>
        </w:trPr>
        <w:tc>
          <w:tcPr>
            <w:tcW w:w="0" w:type="auto"/>
            <w:gridSpan w:val="1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Паливні характеристики</w:t>
            </w:r>
          </w:p>
        </w:tc>
      </w:tr>
      <w:tr w:rsidR="00BA7899" w:rsidRPr="003D36E0" w:rsidTr="00BA7899">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Вологість, %</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6,16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2,73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6,59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2,72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4,96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2,89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4,74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2,72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5,46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2,26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6,05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5,65</w:t>
            </w:r>
          </w:p>
        </w:tc>
      </w:tr>
      <w:tr w:rsidR="00BA7899" w:rsidRPr="003D36E0" w:rsidTr="00BA7899">
        <w:trPr>
          <w:trHeight w:val="12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Вихід летких речовин, %</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75,77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78,35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75,89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79,09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77,28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79,53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75,25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76,7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73,94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73,31</w:t>
            </w:r>
          </w:p>
        </w:tc>
      </w:tr>
      <w:tr w:rsidR="00BA7899" w:rsidRPr="003D36E0" w:rsidTr="00BA7899">
        <w:trPr>
          <w:trHeight w:val="12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Зв'язаний вуглець, %</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16,57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17,33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16,82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15,57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18,31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18,95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16,95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16,97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17,13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17,79</w:t>
            </w:r>
          </w:p>
        </w:tc>
      </w:tr>
      <w:tr w:rsidR="00BA7899" w:rsidRPr="003D36E0" w:rsidTr="00BA7899">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Зольність, %</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1,11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1,37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2,01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1,71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1,63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1,77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2,88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3,25</w:t>
            </w:r>
          </w:p>
        </w:tc>
      </w:tr>
      <w:tr w:rsidR="00BA7899" w:rsidRPr="003D36E0" w:rsidTr="00BA7899">
        <w:trPr>
          <w:trHeight w:val="9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Овр, МДж/кгсух.мас.</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21,5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19,28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21,61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19,39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21,33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19,24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20,56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20</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17,98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19,81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21,41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19,74</w:t>
            </w:r>
          </w:p>
        </w:tc>
      </w:tr>
      <w:tr w:rsidR="00BA7899" w:rsidRPr="003D36E0" w:rsidTr="00BA7899">
        <w:trPr>
          <w:trHeight w:val="300"/>
        </w:trPr>
        <w:tc>
          <w:tcPr>
            <w:tcW w:w="0" w:type="auto"/>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Біохімічний склад, %</w:t>
            </w:r>
          </w:p>
        </w:tc>
      </w:tr>
      <w:tr w:rsidR="00BA7899" w:rsidRPr="003D36E0" w:rsidTr="00BA7899">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Геміцелюлоза</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7,35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15,07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13,29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13,95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9,14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14,7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13,77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11,51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15,09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11,47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9,8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н.д.</w:t>
            </w:r>
          </w:p>
        </w:tc>
      </w:tr>
      <w:tr w:rsidR="00BA7899" w:rsidRPr="003D36E0" w:rsidTr="00BA7899">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Целюлоза</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50,02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43,92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52,98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47,8</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54,06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48,03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33,52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38,34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42,22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43,57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46,56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н.д.</w:t>
            </w:r>
          </w:p>
        </w:tc>
      </w:tr>
      <w:tr w:rsidR="00BA7899" w:rsidRPr="003D36E0" w:rsidTr="00BA7899">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Лігнін</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18,4</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18,41</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15,49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15,46</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18,05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14,79</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22,17</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18,42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18,62</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18,35</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27,13</w:t>
            </w:r>
          </w:p>
        </w:tc>
        <w:tc>
          <w:tcPr>
            <w:tcW w:w="0" w:type="auto"/>
            <w:tcBorders>
              <w:top w:val="nil"/>
              <w:left w:val="nil"/>
              <w:bottom w:val="single" w:sz="4" w:space="0" w:color="auto"/>
              <w:right w:val="single" w:sz="4" w:space="0" w:color="auto"/>
            </w:tcBorders>
            <w:shd w:val="clear" w:color="auto" w:fill="auto"/>
            <w:vAlign w:val="center"/>
            <w:hideMark/>
          </w:tcPr>
          <w:p w:rsidR="00BA7899" w:rsidRPr="003D36E0" w:rsidRDefault="00BA7899" w:rsidP="00BA7899">
            <w:pPr>
              <w:spacing w:after="0" w:line="240" w:lineRule="auto"/>
              <w:jc w:val="center"/>
              <w:rPr>
                <w:rFonts w:ascii="Times New Roman" w:eastAsia="Times New Roman" w:hAnsi="Times New Roman"/>
                <w:color w:val="000000"/>
                <w:lang w:eastAsia="uk-UA"/>
              </w:rPr>
            </w:pPr>
            <w:r w:rsidRPr="003D36E0">
              <w:rPr>
                <w:rFonts w:ascii="Times New Roman" w:eastAsia="Times New Roman" w:hAnsi="Times New Roman"/>
                <w:color w:val="000000"/>
                <w:lang w:eastAsia="uk-UA"/>
              </w:rPr>
              <w:t>н.д.</w:t>
            </w:r>
          </w:p>
        </w:tc>
      </w:tr>
    </w:tbl>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І – дослідження, проведене у грудні 2011 р.</w:t>
      </w:r>
    </w:p>
    <w:p w:rsidR="00BA7899" w:rsidRPr="00072BE1"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ІІ – дослідження, проведене в лютому 2014</w:t>
      </w:r>
      <w:r w:rsidRPr="00072BE1">
        <w:rPr>
          <w:rStyle w:val="21"/>
          <w:rFonts w:ascii="Times New Roman" w:hAnsi="Times New Roman"/>
          <w:sz w:val="28"/>
          <w:szCs w:val="28"/>
        </w:rPr>
        <w:t xml:space="preserve"> </w:t>
      </w:r>
      <w:r w:rsidRPr="00065309">
        <w:rPr>
          <w:rStyle w:val="21"/>
          <w:rFonts w:ascii="Times New Roman" w:hAnsi="Times New Roman"/>
          <w:sz w:val="28"/>
          <w:szCs w:val="28"/>
        </w:rPr>
        <w:t>р.</w:t>
      </w:r>
    </w:p>
    <w:p w:rsidR="00BA7899" w:rsidRPr="00072BE1"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lastRenderedPageBreak/>
        <w:t>Окрім того, досліджені енергокультури (рис. 1.11), крім проса прутоподібного, порівняно з деревни</w:t>
      </w:r>
      <w:r w:rsidRPr="00065309">
        <w:rPr>
          <w:rStyle w:val="21"/>
          <w:rFonts w:ascii="Times New Roman" w:hAnsi="Times New Roman"/>
          <w:sz w:val="28"/>
          <w:szCs w:val="28"/>
        </w:rPr>
        <w:softHyphen/>
        <w:t>ми гранулами, характеризуються підвищеною по</w:t>
      </w:r>
      <w:r w:rsidRPr="00065309">
        <w:rPr>
          <w:rStyle w:val="21"/>
          <w:rFonts w:ascii="Times New Roman" w:hAnsi="Times New Roman"/>
          <w:sz w:val="28"/>
          <w:szCs w:val="28"/>
        </w:rPr>
        <w:softHyphen/>
        <w:t>тенційною здатністю викликати корозію елементів енергообладнання, що відображається показни</w:t>
      </w:r>
      <w:r w:rsidRPr="00065309">
        <w:rPr>
          <w:rStyle w:val="21"/>
          <w:rFonts w:ascii="Times New Roman" w:hAnsi="Times New Roman"/>
          <w:sz w:val="28"/>
          <w:szCs w:val="28"/>
        </w:rPr>
        <w:softHyphen/>
        <w:t>ком С</w:t>
      </w:r>
      <w:r w:rsidRPr="00065309">
        <w:rPr>
          <w:rStyle w:val="21"/>
          <w:rFonts w:ascii="Times New Roman" w:hAnsi="Times New Roman"/>
          <w:sz w:val="28"/>
          <w:szCs w:val="28"/>
          <w:lang w:val="en-US"/>
        </w:rPr>
        <w:t>l</w:t>
      </w:r>
      <w:r w:rsidRPr="00065309">
        <w:rPr>
          <w:rStyle w:val="21"/>
          <w:rFonts w:ascii="Times New Roman" w:hAnsi="Times New Roman"/>
          <w:sz w:val="28"/>
          <w:szCs w:val="28"/>
        </w:rPr>
        <w:t>/</w:t>
      </w:r>
      <w:r w:rsidRPr="00065309">
        <w:rPr>
          <w:rStyle w:val="21"/>
          <w:rFonts w:ascii="Times New Roman" w:hAnsi="Times New Roman"/>
          <w:sz w:val="28"/>
          <w:szCs w:val="28"/>
          <w:lang w:val="en-US"/>
        </w:rPr>
        <w:t>S</w:t>
      </w:r>
      <w:r w:rsidRPr="00065309">
        <w:rPr>
          <w:rStyle w:val="21"/>
          <w:rFonts w:ascii="Times New Roman" w:hAnsi="Times New Roman"/>
          <w:sz w:val="28"/>
          <w:szCs w:val="28"/>
        </w:rPr>
        <w:t>&gt;1. Формування вільного газоподібного хлору при сульфатації лужних або важких металів у відкладеннях на трубах котла призводить до яви</w:t>
      </w:r>
      <w:r w:rsidRPr="00065309">
        <w:rPr>
          <w:rStyle w:val="21"/>
          <w:rFonts w:ascii="Times New Roman" w:hAnsi="Times New Roman"/>
          <w:sz w:val="28"/>
          <w:szCs w:val="28"/>
        </w:rPr>
        <w:softHyphen/>
        <w:t>ща корозії. Особливо несприятливим є поєднання С</w:t>
      </w:r>
      <w:r w:rsidRPr="00065309">
        <w:rPr>
          <w:rStyle w:val="21"/>
          <w:rFonts w:ascii="Times New Roman" w:hAnsi="Times New Roman"/>
          <w:sz w:val="28"/>
          <w:szCs w:val="28"/>
          <w:lang w:val="en-US"/>
        </w:rPr>
        <w:t>l</w:t>
      </w:r>
      <w:r w:rsidRPr="00065309">
        <w:rPr>
          <w:rStyle w:val="21"/>
          <w:rFonts w:ascii="Times New Roman" w:hAnsi="Times New Roman"/>
          <w:sz w:val="28"/>
          <w:szCs w:val="28"/>
        </w:rPr>
        <w:t>/</w:t>
      </w:r>
      <w:r w:rsidRPr="00065309">
        <w:rPr>
          <w:rStyle w:val="21"/>
          <w:rFonts w:ascii="Times New Roman" w:hAnsi="Times New Roman"/>
          <w:sz w:val="28"/>
          <w:szCs w:val="28"/>
          <w:lang w:val="en-US"/>
        </w:rPr>
        <w:t>S</w:t>
      </w:r>
      <w:r w:rsidRPr="00065309">
        <w:rPr>
          <w:rStyle w:val="21"/>
          <w:rFonts w:ascii="Times New Roman" w:hAnsi="Times New Roman"/>
          <w:sz w:val="28"/>
          <w:szCs w:val="28"/>
        </w:rPr>
        <w:t>&gt;1 при високому вмісті Са (яку випадку артишо</w:t>
      </w:r>
      <w:r w:rsidRPr="00065309">
        <w:rPr>
          <w:rStyle w:val="21"/>
          <w:rFonts w:ascii="Times New Roman" w:hAnsi="Times New Roman"/>
          <w:sz w:val="28"/>
          <w:szCs w:val="28"/>
        </w:rPr>
        <w:softHyphen/>
        <w:t>ку іспанського). Для деревних гранул співвідношен</w:t>
      </w:r>
      <w:r w:rsidRPr="00065309">
        <w:rPr>
          <w:rStyle w:val="21"/>
          <w:rFonts w:ascii="Times New Roman" w:hAnsi="Times New Roman"/>
          <w:sz w:val="28"/>
          <w:szCs w:val="28"/>
        </w:rPr>
        <w:softHyphen/>
        <w:t>ня С</w:t>
      </w:r>
      <w:r w:rsidRPr="00065309">
        <w:rPr>
          <w:rStyle w:val="21"/>
          <w:rFonts w:ascii="Times New Roman" w:hAnsi="Times New Roman"/>
          <w:sz w:val="28"/>
          <w:szCs w:val="28"/>
          <w:lang w:val="en-US"/>
        </w:rPr>
        <w:t>l</w:t>
      </w:r>
      <w:r w:rsidRPr="00065309">
        <w:rPr>
          <w:rStyle w:val="21"/>
          <w:rFonts w:ascii="Times New Roman" w:hAnsi="Times New Roman"/>
          <w:sz w:val="28"/>
          <w:szCs w:val="28"/>
        </w:rPr>
        <w:t>/</w:t>
      </w:r>
      <w:r w:rsidRPr="00065309">
        <w:rPr>
          <w:rStyle w:val="21"/>
          <w:rFonts w:ascii="Times New Roman" w:hAnsi="Times New Roman"/>
          <w:sz w:val="28"/>
          <w:szCs w:val="28"/>
          <w:lang w:val="en-US"/>
        </w:rPr>
        <w:t>S</w:t>
      </w:r>
      <w:r w:rsidRPr="00065309">
        <w:rPr>
          <w:rStyle w:val="21"/>
          <w:rFonts w:ascii="Times New Roman" w:hAnsi="Times New Roman"/>
          <w:sz w:val="28"/>
          <w:szCs w:val="28"/>
        </w:rPr>
        <w:t xml:space="preserve"> &lt;1. Також енергетичні культури мають більш високий вміст азоту, ніж лісова деревина, що призводить до більших викидів </w:t>
      </w:r>
      <w:r w:rsidRPr="00065309">
        <w:rPr>
          <w:rStyle w:val="21"/>
          <w:rFonts w:ascii="Times New Roman" w:hAnsi="Times New Roman"/>
          <w:sz w:val="28"/>
          <w:szCs w:val="28"/>
          <w:lang w:val="en-US"/>
        </w:rPr>
        <w:t>N</w:t>
      </w:r>
      <w:r w:rsidRPr="00065309">
        <w:rPr>
          <w:rStyle w:val="21"/>
          <w:rFonts w:ascii="Times New Roman" w:hAnsi="Times New Roman"/>
          <w:sz w:val="28"/>
          <w:szCs w:val="28"/>
        </w:rPr>
        <w:t>О</w:t>
      </w:r>
      <w:r w:rsidRPr="00065309">
        <w:rPr>
          <w:rStyle w:val="21"/>
          <w:rFonts w:ascii="Times New Roman" w:hAnsi="Times New Roman"/>
          <w:sz w:val="28"/>
          <w:szCs w:val="28"/>
          <w:vertAlign w:val="subscript"/>
        </w:rPr>
        <w:t>х</w:t>
      </w:r>
      <w:r w:rsidRPr="00065309">
        <w:rPr>
          <w:rStyle w:val="21"/>
          <w:rFonts w:ascii="Times New Roman" w:hAnsi="Times New Roman"/>
          <w:sz w:val="28"/>
          <w:szCs w:val="28"/>
        </w:rPr>
        <w:t xml:space="preserve"> при горінні. Середні показники емісії при горінні біопалива з багаторіч</w:t>
      </w:r>
      <w:r w:rsidRPr="00065309">
        <w:rPr>
          <w:rStyle w:val="21"/>
          <w:rFonts w:ascii="Times New Roman" w:hAnsi="Times New Roman"/>
          <w:sz w:val="28"/>
          <w:szCs w:val="28"/>
        </w:rPr>
        <w:softHyphen/>
        <w:t>них трав’янистих енергетичних культур наведено в табл. 1.12. Спостерігається тенденція до шлакуван</w:t>
      </w:r>
      <w:r w:rsidRPr="00065309">
        <w:rPr>
          <w:rStyle w:val="21"/>
          <w:rFonts w:ascii="Times New Roman" w:hAnsi="Times New Roman"/>
          <w:sz w:val="28"/>
          <w:szCs w:val="28"/>
        </w:rPr>
        <w:softHyphen/>
        <w:t>ня елементів обладнання. Хоча вважається, що при спалюванні енергетичних культур (крім артишоку іс</w:t>
      </w:r>
      <w:r w:rsidRPr="00065309">
        <w:rPr>
          <w:rStyle w:val="21"/>
          <w:rFonts w:ascii="Times New Roman" w:hAnsi="Times New Roman"/>
          <w:sz w:val="28"/>
          <w:szCs w:val="28"/>
        </w:rPr>
        <w:softHyphen/>
        <w:t>панського) не виникатиме серйозних проблем із ко</w:t>
      </w:r>
      <w:r w:rsidRPr="00065309">
        <w:rPr>
          <w:rStyle w:val="21"/>
          <w:rFonts w:ascii="Times New Roman" w:hAnsi="Times New Roman"/>
          <w:sz w:val="28"/>
          <w:szCs w:val="28"/>
        </w:rPr>
        <w:softHyphen/>
        <w:t>розією елементів енергообладнання, оскільки вміст хлору в цих культурах низький (&lt;0,1%).</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Fonts w:ascii="Times New Roman" w:eastAsia="Arial" w:hAnsi="Times New Roman"/>
          <w:noProof/>
          <w:color w:val="000000"/>
          <w:sz w:val="28"/>
          <w:szCs w:val="28"/>
          <w:lang w:eastAsia="uk-UA"/>
        </w:rPr>
        <w:drawing>
          <wp:anchor distT="0" distB="0" distL="114300" distR="114300" simplePos="0" relativeHeight="251660288" behindDoc="0" locked="0" layoutInCell="1" allowOverlap="1">
            <wp:simplePos x="0" y="0"/>
            <wp:positionH relativeFrom="column">
              <wp:posOffset>100965</wp:posOffset>
            </wp:positionH>
            <wp:positionV relativeFrom="paragraph">
              <wp:posOffset>15240</wp:posOffset>
            </wp:positionV>
            <wp:extent cx="2407285" cy="2286000"/>
            <wp:effectExtent l="0" t="0" r="0" b="0"/>
            <wp:wrapSquare wrapText="bothSides"/>
            <wp:docPr id="1" name="Рисунок 1" descr="image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48"/>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7285" cy="2286000"/>
                    </a:xfrm>
                    <a:prstGeom prst="rect">
                      <a:avLst/>
                    </a:prstGeom>
                    <a:noFill/>
                    <a:ln w="9525">
                      <a:noFill/>
                      <a:miter lim="800000"/>
                      <a:headEnd/>
                      <a:tailEnd/>
                    </a:ln>
                  </pic:spPr>
                </pic:pic>
              </a:graphicData>
            </a:graphic>
          </wp:anchor>
        </w:drawing>
      </w: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jc w:val="both"/>
        <w:rPr>
          <w:rStyle w:val="21"/>
          <w:rFonts w:ascii="Times New Roman" w:hAnsi="Times New Roman"/>
          <w:sz w:val="28"/>
          <w:szCs w:val="28"/>
        </w:rPr>
      </w:pPr>
      <w:r w:rsidRPr="00065309">
        <w:rPr>
          <w:rStyle w:val="21"/>
          <w:rFonts w:ascii="Times New Roman" w:hAnsi="Times New Roman"/>
          <w:sz w:val="28"/>
          <w:szCs w:val="28"/>
        </w:rPr>
        <w:t xml:space="preserve">А </w:t>
      </w:r>
      <w:r>
        <w:rPr>
          <w:rStyle w:val="21"/>
          <w:rFonts w:ascii="Times New Roman" w:hAnsi="Times New Roman"/>
          <w:sz w:val="28"/>
          <w:szCs w:val="28"/>
        </w:rPr>
        <w:t>–</w:t>
      </w:r>
      <w:r w:rsidRPr="00065309">
        <w:rPr>
          <w:rStyle w:val="21"/>
          <w:rFonts w:ascii="Times New Roman" w:hAnsi="Times New Roman"/>
          <w:sz w:val="28"/>
          <w:szCs w:val="28"/>
        </w:rPr>
        <w:t xml:space="preserve"> гранули з проса прутоподібного;</w:t>
      </w:r>
      <w:r w:rsidRPr="00065309">
        <w:rPr>
          <w:rStyle w:val="21"/>
          <w:rFonts w:ascii="Times New Roman" w:hAnsi="Times New Roman"/>
          <w:sz w:val="28"/>
          <w:szCs w:val="28"/>
        </w:rPr>
        <w:br/>
        <w:t xml:space="preserve">В </w:t>
      </w:r>
      <w:r>
        <w:rPr>
          <w:rStyle w:val="21"/>
          <w:rFonts w:ascii="Times New Roman" w:hAnsi="Times New Roman"/>
          <w:sz w:val="28"/>
          <w:szCs w:val="28"/>
        </w:rPr>
        <w:t>–</w:t>
      </w:r>
      <w:r w:rsidRPr="00065309">
        <w:rPr>
          <w:rStyle w:val="21"/>
          <w:rFonts w:ascii="Times New Roman" w:hAnsi="Times New Roman"/>
          <w:sz w:val="28"/>
          <w:szCs w:val="28"/>
        </w:rPr>
        <w:t xml:space="preserve"> гранули з артишоку іспанського;</w:t>
      </w:r>
      <w:r w:rsidRPr="00065309">
        <w:rPr>
          <w:rStyle w:val="21"/>
          <w:rFonts w:ascii="Times New Roman" w:hAnsi="Times New Roman"/>
          <w:sz w:val="28"/>
          <w:szCs w:val="28"/>
        </w:rPr>
        <w:br/>
        <w:t xml:space="preserve">С </w:t>
      </w:r>
      <w:r>
        <w:rPr>
          <w:rStyle w:val="21"/>
          <w:rFonts w:ascii="Times New Roman" w:hAnsi="Times New Roman"/>
          <w:sz w:val="28"/>
          <w:szCs w:val="28"/>
        </w:rPr>
        <w:t>–</w:t>
      </w:r>
      <w:r w:rsidRPr="00065309">
        <w:rPr>
          <w:rStyle w:val="21"/>
          <w:rFonts w:ascii="Times New Roman" w:hAnsi="Times New Roman"/>
          <w:sz w:val="28"/>
          <w:szCs w:val="28"/>
        </w:rPr>
        <w:t xml:space="preserve"> подрібнений арундо тростинний;</w:t>
      </w:r>
      <w:r w:rsidRPr="00065309">
        <w:rPr>
          <w:rStyle w:val="21"/>
          <w:rFonts w:ascii="Times New Roman" w:hAnsi="Times New Roman"/>
          <w:sz w:val="28"/>
          <w:szCs w:val="28"/>
        </w:rPr>
        <w:br/>
      </w:r>
      <w:r w:rsidRPr="00065309">
        <w:rPr>
          <w:rStyle w:val="21"/>
          <w:rFonts w:ascii="Times New Roman" w:hAnsi="Times New Roman"/>
          <w:sz w:val="28"/>
          <w:szCs w:val="28"/>
          <w:lang w:val="en-US"/>
        </w:rPr>
        <w:t>D</w:t>
      </w:r>
      <w:r w:rsidRPr="00065309">
        <w:rPr>
          <w:rStyle w:val="21"/>
          <w:rFonts w:ascii="Times New Roman" w:hAnsi="Times New Roman"/>
          <w:sz w:val="28"/>
          <w:szCs w:val="28"/>
        </w:rPr>
        <w:t xml:space="preserve">     </w:t>
      </w:r>
      <w:r>
        <w:rPr>
          <w:rStyle w:val="21"/>
          <w:rFonts w:ascii="Times New Roman" w:hAnsi="Times New Roman"/>
          <w:sz w:val="28"/>
          <w:szCs w:val="28"/>
        </w:rPr>
        <w:t>–</w:t>
      </w:r>
      <w:r w:rsidRPr="00065309">
        <w:rPr>
          <w:rStyle w:val="21"/>
          <w:rFonts w:ascii="Times New Roman" w:hAnsi="Times New Roman"/>
          <w:sz w:val="28"/>
          <w:szCs w:val="28"/>
        </w:rPr>
        <w:t xml:space="preserve">    подрібнений міскантус</w:t>
      </w:r>
    </w:p>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Default="00BA7899" w:rsidP="00BA7899">
      <w:pPr>
        <w:spacing w:after="0" w:line="360" w:lineRule="auto"/>
        <w:ind w:firstLine="851"/>
        <w:jc w:val="center"/>
        <w:rPr>
          <w:rStyle w:val="Exact"/>
          <w:rFonts w:ascii="Times New Roman" w:hAnsi="Times New Roman"/>
          <w:b w:val="0"/>
          <w:sz w:val="28"/>
          <w:szCs w:val="28"/>
        </w:rPr>
      </w:pPr>
      <w:r w:rsidRPr="00065309">
        <w:rPr>
          <w:rStyle w:val="Exact"/>
          <w:rFonts w:ascii="Times New Roman" w:hAnsi="Times New Roman"/>
          <w:sz w:val="28"/>
          <w:szCs w:val="28"/>
        </w:rPr>
        <w:t>Р</w:t>
      </w:r>
      <w:r>
        <w:rPr>
          <w:rStyle w:val="Exact"/>
          <w:rFonts w:ascii="Times New Roman" w:hAnsi="Times New Roman"/>
          <w:sz w:val="28"/>
          <w:szCs w:val="28"/>
        </w:rPr>
        <w:t>и</w:t>
      </w:r>
      <w:r w:rsidRPr="00065309">
        <w:rPr>
          <w:rStyle w:val="Exact"/>
          <w:rFonts w:ascii="Times New Roman" w:hAnsi="Times New Roman"/>
          <w:sz w:val="28"/>
          <w:szCs w:val="28"/>
        </w:rPr>
        <w:t xml:space="preserve">сунок 1.11 </w:t>
      </w:r>
      <w:r>
        <w:rPr>
          <w:rStyle w:val="Exact"/>
          <w:rFonts w:ascii="Times New Roman" w:hAnsi="Times New Roman"/>
          <w:sz w:val="28"/>
          <w:szCs w:val="28"/>
        </w:rPr>
        <w:t>–</w:t>
      </w:r>
      <w:r w:rsidRPr="00065309">
        <w:rPr>
          <w:rStyle w:val="Exact"/>
          <w:rFonts w:ascii="Times New Roman" w:hAnsi="Times New Roman"/>
          <w:sz w:val="28"/>
          <w:szCs w:val="28"/>
        </w:rPr>
        <w:t xml:space="preserve">  Біопаливо з трав’янистих енергокультур</w:t>
      </w:r>
    </w:p>
    <w:p w:rsidR="00BA7899" w:rsidRDefault="00BA7899" w:rsidP="00BA7899">
      <w:pPr>
        <w:spacing w:after="0" w:line="360" w:lineRule="auto"/>
        <w:ind w:firstLine="851"/>
        <w:jc w:val="center"/>
        <w:rPr>
          <w:rStyle w:val="Exact"/>
          <w:rFonts w:ascii="Times New Roman" w:hAnsi="Times New Roman"/>
          <w:b w:val="0"/>
          <w:sz w:val="28"/>
          <w:szCs w:val="28"/>
        </w:rPr>
      </w:pPr>
    </w:p>
    <w:p w:rsidR="00BA7899" w:rsidRDefault="00BA7899" w:rsidP="00BA7899">
      <w:pPr>
        <w:spacing w:after="0" w:line="360" w:lineRule="auto"/>
        <w:ind w:firstLine="851"/>
        <w:jc w:val="center"/>
        <w:rPr>
          <w:rStyle w:val="Exact"/>
          <w:rFonts w:ascii="Times New Roman" w:hAnsi="Times New Roman"/>
          <w:b w:val="0"/>
          <w:sz w:val="28"/>
          <w:szCs w:val="28"/>
        </w:rPr>
      </w:pPr>
    </w:p>
    <w:p w:rsidR="00BA7899" w:rsidRPr="00065309" w:rsidRDefault="00BA7899" w:rsidP="00BA7899">
      <w:pPr>
        <w:spacing w:after="0" w:line="360" w:lineRule="auto"/>
        <w:ind w:firstLine="851"/>
        <w:jc w:val="center"/>
        <w:rPr>
          <w:rFonts w:ascii="Times New Roman" w:hAnsi="Times New Roman"/>
          <w:sz w:val="28"/>
          <w:szCs w:val="28"/>
        </w:rPr>
      </w:pPr>
    </w:p>
    <w:p w:rsidR="00BA7899" w:rsidRPr="00065309" w:rsidRDefault="00BA7899" w:rsidP="00BA7899">
      <w:pPr>
        <w:spacing w:after="0" w:line="360" w:lineRule="auto"/>
        <w:ind w:firstLine="851"/>
        <w:rPr>
          <w:rFonts w:ascii="Times New Roman" w:hAnsi="Times New Roman"/>
          <w:sz w:val="28"/>
          <w:szCs w:val="28"/>
        </w:rPr>
      </w:pPr>
      <w:r w:rsidRPr="00065309">
        <w:rPr>
          <w:rFonts w:ascii="Times New Roman" w:hAnsi="Times New Roman"/>
          <w:sz w:val="28"/>
          <w:szCs w:val="28"/>
        </w:rPr>
        <w:lastRenderedPageBreak/>
        <w:t xml:space="preserve">Таблиця 1.12 </w:t>
      </w:r>
      <w:r>
        <w:rPr>
          <w:rFonts w:ascii="Times New Roman" w:hAnsi="Times New Roman"/>
          <w:sz w:val="28"/>
          <w:szCs w:val="28"/>
        </w:rPr>
        <w:t>–</w:t>
      </w:r>
      <w:r w:rsidRPr="00065309">
        <w:rPr>
          <w:rFonts w:ascii="Times New Roman" w:hAnsi="Times New Roman"/>
          <w:sz w:val="28"/>
          <w:szCs w:val="28"/>
        </w:rPr>
        <w:t xml:space="preserve"> Середні показники емісії при горінні біопалива з багаторічних трав’янистих енергетичних культур, мг/нм</w:t>
      </w:r>
      <w:r w:rsidRPr="00065309">
        <w:rPr>
          <w:rFonts w:ascii="Times New Roman" w:hAnsi="Times New Roman"/>
          <w:sz w:val="28"/>
          <w:szCs w:val="28"/>
          <w:vertAlign w:val="superscript"/>
        </w:rPr>
        <w:t>3</w:t>
      </w:r>
      <w:r w:rsidRPr="00065309">
        <w:rPr>
          <w:rFonts w:ascii="Times New Roman" w:hAnsi="Times New Roman"/>
          <w:sz w:val="28"/>
          <w:szCs w:val="28"/>
        </w:rPr>
        <w:t xml:space="preserve"> (13% О</w:t>
      </w:r>
      <w:r w:rsidRPr="00065309">
        <w:rPr>
          <w:rFonts w:ascii="Times New Roman" w:hAnsi="Times New Roman"/>
          <w:sz w:val="28"/>
          <w:szCs w:val="28"/>
          <w:vertAlign w:val="subscript"/>
        </w:rPr>
        <w:t>2</w:t>
      </w:r>
      <w:r w:rsidRPr="00065309">
        <w:rPr>
          <w:rFonts w:ascii="Times New Roman" w:hAnsi="Times New Roman"/>
          <w:sz w:val="28"/>
          <w:szCs w:val="28"/>
        </w:rPr>
        <w:t>, сух.мас.)</w:t>
      </w:r>
    </w:p>
    <w:tbl>
      <w:tblPr>
        <w:tblW w:w="9048" w:type="dxa"/>
        <w:jc w:val="center"/>
        <w:tblLook w:val="04A0"/>
      </w:tblPr>
      <w:tblGrid>
        <w:gridCol w:w="2499"/>
        <w:gridCol w:w="1935"/>
        <w:gridCol w:w="1752"/>
        <w:gridCol w:w="1578"/>
        <w:gridCol w:w="1284"/>
      </w:tblGrid>
      <w:tr w:rsidR="00BA7899" w:rsidRPr="00065309" w:rsidTr="00BA7899">
        <w:trPr>
          <w:trHeight w:val="751"/>
          <w:jc w:val="center"/>
        </w:trPr>
        <w:tc>
          <w:tcPr>
            <w:tcW w:w="2499"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Забруднюючі речовини</w:t>
            </w:r>
          </w:p>
        </w:tc>
        <w:tc>
          <w:tcPr>
            <w:tcW w:w="1935" w:type="dxa"/>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Просо прутоподібне</w:t>
            </w:r>
          </w:p>
        </w:tc>
        <w:tc>
          <w:tcPr>
            <w:tcW w:w="1752" w:type="dxa"/>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Арундо тростинний</w:t>
            </w:r>
          </w:p>
        </w:tc>
        <w:tc>
          <w:tcPr>
            <w:tcW w:w="1578" w:type="dxa"/>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Міскантус</w:t>
            </w:r>
          </w:p>
        </w:tc>
        <w:tc>
          <w:tcPr>
            <w:tcW w:w="1284" w:type="dxa"/>
            <w:tcBorders>
              <w:top w:val="single" w:sz="4" w:space="0" w:color="auto"/>
              <w:left w:val="nil"/>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Деревні гранули</w:t>
            </w:r>
          </w:p>
        </w:tc>
      </w:tr>
      <w:tr w:rsidR="00BA7899" w:rsidRPr="00065309" w:rsidTr="00BA7899">
        <w:trPr>
          <w:trHeight w:val="294"/>
          <w:jc w:val="center"/>
        </w:trPr>
        <w:tc>
          <w:tcPr>
            <w:tcW w:w="2499" w:type="dxa"/>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Тверді частки, всього:</w:t>
            </w:r>
          </w:p>
        </w:tc>
        <w:tc>
          <w:tcPr>
            <w:tcW w:w="1935"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58</w:t>
            </w:r>
          </w:p>
        </w:tc>
        <w:tc>
          <w:tcPr>
            <w:tcW w:w="1752"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102</w:t>
            </w:r>
          </w:p>
        </w:tc>
        <w:tc>
          <w:tcPr>
            <w:tcW w:w="1578"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27</w:t>
            </w:r>
          </w:p>
        </w:tc>
        <w:tc>
          <w:tcPr>
            <w:tcW w:w="1284"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21</w:t>
            </w:r>
          </w:p>
        </w:tc>
      </w:tr>
      <w:tr w:rsidR="00BA7899" w:rsidRPr="00065309" w:rsidTr="00BA7899">
        <w:trPr>
          <w:trHeight w:val="294"/>
          <w:jc w:val="center"/>
        </w:trPr>
        <w:tc>
          <w:tcPr>
            <w:tcW w:w="2499" w:type="dxa"/>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Nox</w:t>
            </w:r>
          </w:p>
        </w:tc>
        <w:tc>
          <w:tcPr>
            <w:tcW w:w="1935"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368</w:t>
            </w:r>
          </w:p>
        </w:tc>
        <w:tc>
          <w:tcPr>
            <w:tcW w:w="1752"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363</w:t>
            </w:r>
          </w:p>
        </w:tc>
        <w:tc>
          <w:tcPr>
            <w:tcW w:w="1578"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187</w:t>
            </w:r>
          </w:p>
        </w:tc>
        <w:tc>
          <w:tcPr>
            <w:tcW w:w="1284"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106</w:t>
            </w:r>
          </w:p>
        </w:tc>
      </w:tr>
      <w:tr w:rsidR="00BA7899" w:rsidRPr="00065309" w:rsidTr="00BA7899">
        <w:trPr>
          <w:trHeight w:val="294"/>
          <w:jc w:val="center"/>
        </w:trPr>
        <w:tc>
          <w:tcPr>
            <w:tcW w:w="2499" w:type="dxa"/>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HCl</w:t>
            </w:r>
          </w:p>
        </w:tc>
        <w:tc>
          <w:tcPr>
            <w:tcW w:w="1935"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18</w:t>
            </w:r>
          </w:p>
        </w:tc>
        <w:tc>
          <w:tcPr>
            <w:tcW w:w="1752"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67</w:t>
            </w:r>
          </w:p>
        </w:tc>
        <w:tc>
          <w:tcPr>
            <w:tcW w:w="1578"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59</w:t>
            </w:r>
          </w:p>
        </w:tc>
        <w:tc>
          <w:tcPr>
            <w:tcW w:w="1284"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3</w:t>
            </w:r>
          </w:p>
        </w:tc>
      </w:tr>
      <w:tr w:rsidR="00BA7899" w:rsidRPr="00065309" w:rsidTr="00BA7899">
        <w:trPr>
          <w:trHeight w:val="294"/>
          <w:jc w:val="center"/>
        </w:trPr>
        <w:tc>
          <w:tcPr>
            <w:tcW w:w="2499" w:type="dxa"/>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SO2</w:t>
            </w:r>
          </w:p>
        </w:tc>
        <w:tc>
          <w:tcPr>
            <w:tcW w:w="1935"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91</w:t>
            </w:r>
          </w:p>
        </w:tc>
        <w:tc>
          <w:tcPr>
            <w:tcW w:w="1752"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278</w:t>
            </w:r>
          </w:p>
        </w:tc>
        <w:tc>
          <w:tcPr>
            <w:tcW w:w="1578"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533</w:t>
            </w:r>
          </w:p>
        </w:tc>
        <w:tc>
          <w:tcPr>
            <w:tcW w:w="1284"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3</w:t>
            </w:r>
          </w:p>
        </w:tc>
      </w:tr>
      <w:tr w:rsidR="00BA7899" w:rsidRPr="00065309" w:rsidTr="00BA7899">
        <w:trPr>
          <w:trHeight w:val="294"/>
          <w:jc w:val="center"/>
        </w:trPr>
        <w:tc>
          <w:tcPr>
            <w:tcW w:w="2499" w:type="dxa"/>
            <w:tcBorders>
              <w:top w:val="nil"/>
              <w:left w:val="single" w:sz="4" w:space="0" w:color="auto"/>
              <w:bottom w:val="single" w:sz="4" w:space="0" w:color="auto"/>
              <w:right w:val="single" w:sz="4" w:space="0" w:color="auto"/>
            </w:tcBorders>
            <w:shd w:val="clear" w:color="000000" w:fill="EEECE1"/>
            <w:vAlign w:val="center"/>
            <w:hideMark/>
          </w:tcPr>
          <w:p w:rsidR="00BA7899" w:rsidRPr="00065309" w:rsidRDefault="00BA7899" w:rsidP="00BA7899">
            <w:pPr>
              <w:spacing w:after="0" w:line="360" w:lineRule="auto"/>
              <w:jc w:val="center"/>
              <w:rPr>
                <w:rFonts w:ascii="Times New Roman" w:eastAsia="Times New Roman" w:hAnsi="Times New Roman"/>
                <w:b/>
                <w:bCs/>
                <w:sz w:val="28"/>
                <w:szCs w:val="28"/>
              </w:rPr>
            </w:pPr>
            <w:r w:rsidRPr="00065309">
              <w:rPr>
                <w:rFonts w:ascii="Times New Roman" w:eastAsia="Times New Roman" w:hAnsi="Times New Roman"/>
                <w:b/>
                <w:bCs/>
                <w:sz w:val="28"/>
                <w:szCs w:val="28"/>
              </w:rPr>
              <w:t>CO</w:t>
            </w:r>
          </w:p>
        </w:tc>
        <w:tc>
          <w:tcPr>
            <w:tcW w:w="1935"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145</w:t>
            </w:r>
          </w:p>
        </w:tc>
        <w:tc>
          <w:tcPr>
            <w:tcW w:w="1752"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443</w:t>
            </w:r>
          </w:p>
        </w:tc>
        <w:tc>
          <w:tcPr>
            <w:tcW w:w="1578"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55</w:t>
            </w:r>
          </w:p>
        </w:tc>
        <w:tc>
          <w:tcPr>
            <w:tcW w:w="1284" w:type="dxa"/>
            <w:tcBorders>
              <w:top w:val="nil"/>
              <w:left w:val="nil"/>
              <w:bottom w:val="single" w:sz="4" w:space="0" w:color="auto"/>
              <w:right w:val="single" w:sz="4" w:space="0" w:color="auto"/>
            </w:tcBorders>
            <w:shd w:val="clear" w:color="auto" w:fill="auto"/>
            <w:noWrap/>
            <w:vAlign w:val="center"/>
            <w:hideMark/>
          </w:tcPr>
          <w:p w:rsidR="00BA7899" w:rsidRPr="00065309" w:rsidRDefault="00BA7899" w:rsidP="00BA7899">
            <w:pPr>
              <w:spacing w:after="0" w:line="360" w:lineRule="auto"/>
              <w:jc w:val="center"/>
              <w:rPr>
                <w:rFonts w:ascii="Times New Roman" w:eastAsia="Times New Roman" w:hAnsi="Times New Roman"/>
                <w:color w:val="000000"/>
                <w:sz w:val="28"/>
                <w:szCs w:val="28"/>
              </w:rPr>
            </w:pPr>
            <w:r w:rsidRPr="00065309">
              <w:rPr>
                <w:rFonts w:ascii="Times New Roman" w:eastAsia="Times New Roman" w:hAnsi="Times New Roman"/>
                <w:color w:val="000000"/>
                <w:sz w:val="28"/>
                <w:szCs w:val="28"/>
              </w:rPr>
              <w:t>1</w:t>
            </w:r>
          </w:p>
        </w:tc>
      </w:tr>
    </w:tbl>
    <w:p w:rsidR="00BA7899" w:rsidRPr="00065309" w:rsidRDefault="00BA7899" w:rsidP="00BA7899">
      <w:pPr>
        <w:spacing w:after="0" w:line="360" w:lineRule="auto"/>
        <w:ind w:firstLine="851"/>
        <w:jc w:val="both"/>
        <w:rPr>
          <w:rStyle w:val="21"/>
          <w:rFonts w:ascii="Times New Roman" w:hAnsi="Times New Roman"/>
          <w:sz w:val="28"/>
          <w:szCs w:val="28"/>
        </w:rPr>
      </w:pP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Для вирішення проблеми шлакування поверхонь котла при спалюванні енергетичних культур зазви</w:t>
      </w:r>
      <w:r w:rsidRPr="00065309">
        <w:rPr>
          <w:rStyle w:val="21"/>
          <w:rFonts w:ascii="Times New Roman" w:hAnsi="Times New Roman"/>
          <w:sz w:val="28"/>
          <w:szCs w:val="28"/>
        </w:rPr>
        <w:softHyphen/>
        <w:t>чай знижують температуру горіння, використовуючи охолоджувані решітки й стінки топки. Інший підхід може полягати в попередній обробці біомаси — ви</w:t>
      </w:r>
      <w:r w:rsidRPr="00065309">
        <w:rPr>
          <w:rStyle w:val="21"/>
          <w:rFonts w:ascii="Times New Roman" w:hAnsi="Times New Roman"/>
          <w:sz w:val="28"/>
          <w:szCs w:val="28"/>
        </w:rPr>
        <w:softHyphen/>
        <w:t>луговуванні (для видалення проблематичних хіміч</w:t>
      </w:r>
      <w:r w:rsidRPr="00065309">
        <w:rPr>
          <w:rStyle w:val="21"/>
          <w:rFonts w:ascii="Times New Roman" w:hAnsi="Times New Roman"/>
          <w:sz w:val="28"/>
          <w:szCs w:val="28"/>
        </w:rPr>
        <w:softHyphen/>
        <w:t>них елементів) або додаванні вапна для підвищення температури плавлення шлакових відкладень. Ще один можливий метод — сумісне спалювання енергокультур із деревиною, в результаті чого знижує емісія НС</w:t>
      </w:r>
      <w:r w:rsidRPr="00065309">
        <w:rPr>
          <w:rStyle w:val="21"/>
          <w:rFonts w:ascii="Times New Roman" w:hAnsi="Times New Roman"/>
          <w:sz w:val="28"/>
          <w:szCs w:val="28"/>
          <w:lang w:val="en-US"/>
        </w:rPr>
        <w:t>l</w:t>
      </w:r>
      <w:r w:rsidRPr="00065309">
        <w:rPr>
          <w:rStyle w:val="21"/>
          <w:rFonts w:ascii="Times New Roman" w:hAnsi="Times New Roman"/>
          <w:sz w:val="28"/>
          <w:szCs w:val="28"/>
        </w:rPr>
        <w:t>,</w:t>
      </w:r>
      <w:r w:rsidRPr="00065309">
        <w:rPr>
          <w:rStyle w:val="21"/>
          <w:rFonts w:ascii="Times New Roman" w:hAnsi="Times New Roman"/>
          <w:sz w:val="28"/>
          <w:szCs w:val="28"/>
          <w:lang w:val="en-US"/>
        </w:rPr>
        <w:t>S</w:t>
      </w:r>
      <w:r w:rsidRPr="00065309">
        <w:rPr>
          <w:rStyle w:val="21"/>
          <w:rFonts w:ascii="Times New Roman" w:hAnsi="Times New Roman"/>
          <w:sz w:val="28"/>
          <w:szCs w:val="28"/>
        </w:rPr>
        <w:t>0</w:t>
      </w:r>
      <w:r w:rsidRPr="00065309">
        <w:rPr>
          <w:rStyle w:val="21"/>
          <w:rFonts w:ascii="Times New Roman" w:hAnsi="Times New Roman"/>
          <w:sz w:val="28"/>
          <w:szCs w:val="28"/>
          <w:vertAlign w:val="subscript"/>
        </w:rPr>
        <w:t>2</w:t>
      </w:r>
      <w:r w:rsidRPr="00065309">
        <w:rPr>
          <w:rStyle w:val="21"/>
          <w:rFonts w:ascii="Times New Roman" w:hAnsi="Times New Roman"/>
          <w:sz w:val="28"/>
          <w:szCs w:val="28"/>
        </w:rPr>
        <w:t xml:space="preserve">, </w:t>
      </w:r>
      <w:r w:rsidRPr="00065309">
        <w:rPr>
          <w:rStyle w:val="21"/>
          <w:rFonts w:ascii="Times New Roman" w:hAnsi="Times New Roman"/>
          <w:sz w:val="28"/>
          <w:szCs w:val="28"/>
          <w:lang w:val="en-US"/>
        </w:rPr>
        <w:t>N</w:t>
      </w:r>
      <w:r w:rsidRPr="00065309">
        <w:rPr>
          <w:rStyle w:val="21"/>
          <w:rFonts w:ascii="Times New Roman" w:hAnsi="Times New Roman"/>
          <w:sz w:val="28"/>
          <w:szCs w:val="28"/>
        </w:rPr>
        <w:t>О</w:t>
      </w:r>
      <w:r w:rsidRPr="00065309">
        <w:rPr>
          <w:rStyle w:val="21"/>
          <w:rFonts w:ascii="Times New Roman" w:hAnsi="Times New Roman"/>
          <w:sz w:val="28"/>
          <w:szCs w:val="28"/>
          <w:vertAlign w:val="subscript"/>
        </w:rPr>
        <w:t xml:space="preserve">х </w:t>
      </w:r>
      <w:r w:rsidRPr="00065309">
        <w:rPr>
          <w:rStyle w:val="21"/>
          <w:rFonts w:ascii="Times New Roman" w:hAnsi="Times New Roman"/>
          <w:sz w:val="28"/>
          <w:szCs w:val="28"/>
        </w:rPr>
        <w:t>та твердих часток.</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Показники якості біопалива повинні відповідати ре</w:t>
      </w:r>
      <w:r w:rsidRPr="00065309">
        <w:rPr>
          <w:rStyle w:val="21"/>
          <w:rFonts w:ascii="Times New Roman" w:hAnsi="Times New Roman"/>
          <w:sz w:val="28"/>
          <w:szCs w:val="28"/>
        </w:rPr>
        <w:softHyphen/>
        <w:t>комендаціям виробників котельного обладнання для зменшення ризику виникнення проблем під час експлуатації теплотехнічних систем. Технологічні операції збирання, транспортування та зберігання мають забезпечувати отримання біомаси/біопалива заданої якості. Для цього необхідно проводити опе</w:t>
      </w:r>
      <w:r w:rsidRPr="00065309">
        <w:rPr>
          <w:rStyle w:val="21"/>
          <w:rFonts w:ascii="Times New Roman" w:hAnsi="Times New Roman"/>
          <w:sz w:val="28"/>
          <w:szCs w:val="28"/>
        </w:rPr>
        <w:softHyphen/>
        <w:t>ративний контроль, що дозволяє швидко та ефек</w:t>
      </w:r>
      <w:r w:rsidRPr="00065309">
        <w:rPr>
          <w:rStyle w:val="21"/>
          <w:rFonts w:ascii="Times New Roman" w:hAnsi="Times New Roman"/>
          <w:sz w:val="28"/>
          <w:szCs w:val="28"/>
        </w:rPr>
        <w:softHyphen/>
        <w:t>тивно в умовах виробництва визначити відповідність параметрів якості нормативним вимогам. Так, при заготівлі та закупівлі тюкованої соломи безпосеред</w:t>
      </w:r>
      <w:r w:rsidRPr="00065309">
        <w:rPr>
          <w:rStyle w:val="21"/>
          <w:rFonts w:ascii="Times New Roman" w:hAnsi="Times New Roman"/>
          <w:sz w:val="28"/>
          <w:szCs w:val="28"/>
        </w:rPr>
        <w:softHyphen/>
        <w:t xml:space="preserve">ньо в умовах сільськогосподарських підприємств необхідно визначати колір, запах, </w:t>
      </w:r>
      <w:r w:rsidRPr="00065309">
        <w:rPr>
          <w:rStyle w:val="21"/>
          <w:rFonts w:ascii="Times New Roman" w:hAnsi="Times New Roman"/>
          <w:sz w:val="28"/>
          <w:szCs w:val="28"/>
        </w:rPr>
        <w:lastRenderedPageBreak/>
        <w:t>вологість, одно</w:t>
      </w:r>
      <w:r w:rsidRPr="00065309">
        <w:rPr>
          <w:rStyle w:val="21"/>
          <w:rFonts w:ascii="Times New Roman" w:hAnsi="Times New Roman"/>
          <w:sz w:val="28"/>
          <w:szCs w:val="28"/>
        </w:rPr>
        <w:softHyphen/>
        <w:t>рідність, ураженість грибами, наявність механічних домішок (землі, піску тощо), розміри тюків (рулонів), щільність, тип матеріалу, що скріплює тюки (шпагат, сітка, тощо). Окрім цього, важливою характеристи</w:t>
      </w:r>
      <w:r w:rsidRPr="00065309">
        <w:rPr>
          <w:rStyle w:val="21"/>
          <w:rFonts w:ascii="Times New Roman" w:hAnsi="Times New Roman"/>
          <w:sz w:val="28"/>
          <w:szCs w:val="28"/>
        </w:rPr>
        <w:softHyphen/>
        <w:t>кою біомаси є зольність. Але для її визначення по</w:t>
      </w:r>
      <w:r w:rsidRPr="00065309">
        <w:rPr>
          <w:rStyle w:val="21"/>
          <w:rFonts w:ascii="Times New Roman" w:hAnsi="Times New Roman"/>
          <w:sz w:val="28"/>
          <w:szCs w:val="28"/>
        </w:rPr>
        <w:softHyphen/>
        <w:t>трібне стаціонарне обладнання, тому цей показник доцільно досліджувати в лабораторії, організувавши її, наприклад, при котельні.</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Для товарних форм подрібненого біопалива (дров, тріски, тирси тощо) також необхідно визначати роз</w:t>
      </w:r>
      <w:r w:rsidRPr="00065309">
        <w:rPr>
          <w:rStyle w:val="21"/>
          <w:rFonts w:ascii="Times New Roman" w:hAnsi="Times New Roman"/>
          <w:sz w:val="28"/>
          <w:szCs w:val="28"/>
        </w:rPr>
        <w:softHyphen/>
        <w:t>мір фракції. Щодо паливних гранул і брикетів важ</w:t>
      </w:r>
      <w:r w:rsidRPr="00065309">
        <w:rPr>
          <w:rStyle w:val="21"/>
          <w:rFonts w:ascii="Times New Roman" w:hAnsi="Times New Roman"/>
          <w:sz w:val="28"/>
          <w:szCs w:val="28"/>
        </w:rPr>
        <w:softHyphen/>
        <w:t>ливою є оцінка їхньої механічної міцності, яка харак</w:t>
      </w:r>
      <w:r w:rsidRPr="00065309">
        <w:rPr>
          <w:rStyle w:val="21"/>
          <w:rFonts w:ascii="Times New Roman" w:hAnsi="Times New Roman"/>
          <w:sz w:val="28"/>
          <w:szCs w:val="28"/>
        </w:rPr>
        <w:softHyphen/>
        <w:t>теризує стійкість біопалива до зберігання цілісності під дією навантажень, що утворюються при логістичних операціях</w:t>
      </w:r>
      <w:r w:rsidRPr="00065309">
        <w:rPr>
          <w:rStyle w:val="31"/>
          <w:rFonts w:ascii="Times New Roman" w:hAnsi="Times New Roman" w:cs="Times New Roman"/>
          <w:sz w:val="28"/>
          <w:szCs w:val="28"/>
        </w:rPr>
        <w:t xml:space="preserve"> . </w:t>
      </w:r>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Із 2014 р. введена в дію серія міжнародних стандар</w:t>
      </w:r>
      <w:r w:rsidRPr="00065309">
        <w:rPr>
          <w:rStyle w:val="21"/>
          <w:rFonts w:ascii="Times New Roman" w:hAnsi="Times New Roman"/>
          <w:sz w:val="28"/>
          <w:szCs w:val="28"/>
        </w:rPr>
        <w:softHyphen/>
        <w:t>тів І</w:t>
      </w:r>
      <w:r w:rsidRPr="00065309">
        <w:rPr>
          <w:rStyle w:val="21"/>
          <w:rFonts w:ascii="Times New Roman" w:hAnsi="Times New Roman"/>
          <w:sz w:val="28"/>
          <w:szCs w:val="28"/>
          <w:lang w:val="en-US"/>
        </w:rPr>
        <w:t>S</w:t>
      </w:r>
      <w:r w:rsidRPr="00065309">
        <w:rPr>
          <w:rStyle w:val="21"/>
          <w:rFonts w:ascii="Times New Roman" w:hAnsi="Times New Roman"/>
          <w:sz w:val="28"/>
          <w:szCs w:val="28"/>
        </w:rPr>
        <w:t>О 17225 «Тверде біопаливо», що у ЄС заміняє стандарти серії Е</w:t>
      </w:r>
      <w:r w:rsidRPr="00065309">
        <w:rPr>
          <w:rStyle w:val="21"/>
          <w:rFonts w:ascii="Times New Roman" w:hAnsi="Times New Roman"/>
          <w:sz w:val="28"/>
          <w:szCs w:val="28"/>
          <w:lang w:val="en-US"/>
        </w:rPr>
        <w:t>N</w:t>
      </w:r>
      <w:r w:rsidRPr="00065309">
        <w:rPr>
          <w:rStyle w:val="21"/>
          <w:rFonts w:ascii="Times New Roman" w:hAnsi="Times New Roman"/>
          <w:sz w:val="28"/>
          <w:szCs w:val="28"/>
        </w:rPr>
        <w:t xml:space="preserve"> 14961 «Тверде біопаливо». Стан</w:t>
      </w:r>
      <w:r w:rsidRPr="00065309">
        <w:rPr>
          <w:rStyle w:val="21"/>
          <w:rFonts w:ascii="Times New Roman" w:hAnsi="Times New Roman"/>
          <w:sz w:val="28"/>
          <w:szCs w:val="28"/>
        </w:rPr>
        <w:softHyphen/>
        <w:t>дарти І</w:t>
      </w:r>
      <w:r w:rsidRPr="00065309">
        <w:rPr>
          <w:rStyle w:val="21"/>
          <w:rFonts w:ascii="Times New Roman" w:hAnsi="Times New Roman"/>
          <w:sz w:val="28"/>
          <w:szCs w:val="28"/>
          <w:lang w:val="en-US"/>
        </w:rPr>
        <w:t>S</w:t>
      </w:r>
      <w:r w:rsidRPr="00065309">
        <w:rPr>
          <w:rStyle w:val="21"/>
          <w:rFonts w:ascii="Times New Roman" w:hAnsi="Times New Roman"/>
          <w:sz w:val="28"/>
          <w:szCs w:val="28"/>
        </w:rPr>
        <w:t>О 17225 встановлюють технічні вимоги та класифікацію твердого біопалива в залежності від походження сировини (деревна, трав’яниста, пло</w:t>
      </w:r>
      <w:r w:rsidRPr="00065309">
        <w:rPr>
          <w:rStyle w:val="21"/>
          <w:rFonts w:ascii="Times New Roman" w:hAnsi="Times New Roman"/>
          <w:sz w:val="28"/>
          <w:szCs w:val="28"/>
        </w:rPr>
        <w:softHyphen/>
        <w:t>дова біомаса, аквакультури та суміші біомаси) та відходів, що не містять галогенізованих органічних сполук і важких металів у вищих обсягах, ніж у типових для природи значеннях.</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Для кожної комерційної форми біопалива описують</w:t>
      </w:r>
      <w:r w:rsidRPr="00065309">
        <w:rPr>
          <w:rStyle w:val="21"/>
          <w:rFonts w:ascii="Times New Roman" w:hAnsi="Times New Roman"/>
          <w:sz w:val="28"/>
          <w:szCs w:val="28"/>
        </w:rPr>
        <w:softHyphen/>
        <w:t>ся специфічні характеристики якості. Стандарти серії І</w:t>
      </w:r>
      <w:r w:rsidRPr="00065309">
        <w:rPr>
          <w:rStyle w:val="21"/>
          <w:rFonts w:ascii="Times New Roman" w:hAnsi="Times New Roman"/>
          <w:sz w:val="28"/>
          <w:szCs w:val="28"/>
          <w:lang w:val="en-US"/>
        </w:rPr>
        <w:t>S</w:t>
      </w:r>
      <w:r w:rsidRPr="00065309">
        <w:rPr>
          <w:rStyle w:val="21"/>
          <w:rFonts w:ascii="Times New Roman" w:hAnsi="Times New Roman"/>
          <w:sz w:val="28"/>
          <w:szCs w:val="28"/>
        </w:rPr>
        <w:t>О 17225 призначені для всіх зацікавлених груп осіб, зайнятих у ланцюгу поставок твердого біопалива: ви</w:t>
      </w:r>
      <w:r w:rsidRPr="00065309">
        <w:rPr>
          <w:rStyle w:val="21"/>
          <w:rFonts w:ascii="Times New Roman" w:hAnsi="Times New Roman"/>
          <w:sz w:val="28"/>
          <w:szCs w:val="28"/>
        </w:rPr>
        <w:softHyphen/>
        <w:t>робників, продавців, кінцевих споживачів палива, ві</w:t>
      </w:r>
      <w:r w:rsidRPr="00065309">
        <w:rPr>
          <w:rStyle w:val="21"/>
          <w:rFonts w:ascii="Times New Roman" w:hAnsi="Times New Roman"/>
          <w:sz w:val="28"/>
          <w:szCs w:val="28"/>
        </w:rPr>
        <w:softHyphen/>
        <w:t>домств та осіб, які приймають стратегічні рішення. Ці стандарти повинні стати інструментом забезпечення ефективності торгівлі та сприяти кращому взаєморо</w:t>
      </w:r>
      <w:r w:rsidRPr="00065309">
        <w:rPr>
          <w:rStyle w:val="21"/>
          <w:rFonts w:ascii="Times New Roman" w:hAnsi="Times New Roman"/>
          <w:sz w:val="28"/>
          <w:szCs w:val="28"/>
        </w:rPr>
        <w:softHyphen/>
        <w:t>зумінню між міжнародними виробниками та покупця</w:t>
      </w:r>
      <w:r w:rsidRPr="00065309">
        <w:rPr>
          <w:rStyle w:val="21"/>
          <w:rFonts w:ascii="Times New Roman" w:hAnsi="Times New Roman"/>
          <w:sz w:val="28"/>
          <w:szCs w:val="28"/>
        </w:rPr>
        <w:softHyphen/>
        <w:t xml:space="preserve">ми палива, а також </w:t>
      </w:r>
      <w:r>
        <w:rPr>
          <w:rStyle w:val="21"/>
          <w:rFonts w:ascii="Times New Roman" w:hAnsi="Times New Roman"/>
          <w:sz w:val="28"/>
          <w:szCs w:val="28"/>
        </w:rPr>
        <w:t>–</w:t>
      </w:r>
      <w:r w:rsidRPr="00065309">
        <w:rPr>
          <w:rStyle w:val="21"/>
          <w:rFonts w:ascii="Times New Roman" w:hAnsi="Times New Roman"/>
          <w:sz w:val="28"/>
          <w:szCs w:val="28"/>
        </w:rPr>
        <w:t xml:space="preserve"> виробниками обладнання.</w:t>
      </w:r>
    </w:p>
    <w:p w:rsidR="00BA7899" w:rsidRPr="00065309" w:rsidRDefault="00BA7899" w:rsidP="00FF4EF9">
      <w:pPr>
        <w:pStyle w:val="a6"/>
        <w:keepNext/>
        <w:keepLines/>
        <w:widowControl w:val="0"/>
        <w:numPr>
          <w:ilvl w:val="1"/>
          <w:numId w:val="10"/>
        </w:numPr>
        <w:tabs>
          <w:tab w:val="left" w:pos="2445"/>
        </w:tabs>
        <w:spacing w:line="360" w:lineRule="auto"/>
        <w:jc w:val="both"/>
        <w:outlineLvl w:val="4"/>
        <w:rPr>
          <w:rStyle w:val="50"/>
          <w:rFonts w:ascii="Times New Roman" w:hAnsi="Times New Roman" w:cs="Times New Roman"/>
          <w:sz w:val="28"/>
          <w:szCs w:val="28"/>
        </w:rPr>
      </w:pPr>
      <w:bookmarkStart w:id="13" w:name="bookmark36"/>
      <w:r>
        <w:rPr>
          <w:rStyle w:val="50"/>
          <w:rFonts w:ascii="Times New Roman" w:hAnsi="Times New Roman" w:cs="Times New Roman"/>
          <w:sz w:val="28"/>
          <w:szCs w:val="28"/>
        </w:rPr>
        <w:lastRenderedPageBreak/>
        <w:t xml:space="preserve"> </w:t>
      </w:r>
      <w:r w:rsidRPr="00065309">
        <w:rPr>
          <w:rStyle w:val="50"/>
          <w:rFonts w:ascii="Times New Roman" w:hAnsi="Times New Roman" w:cs="Times New Roman"/>
          <w:sz w:val="28"/>
          <w:szCs w:val="28"/>
        </w:rPr>
        <w:t>Аналіз переваг та недоліків біомаси як палива.</w:t>
      </w:r>
      <w:bookmarkEnd w:id="13"/>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Порівняно з традиційними видами палива (вугіл</w:t>
      </w:r>
      <w:r w:rsidRPr="00065309">
        <w:rPr>
          <w:rStyle w:val="21"/>
          <w:rFonts w:ascii="Times New Roman" w:hAnsi="Times New Roman"/>
          <w:sz w:val="28"/>
          <w:szCs w:val="28"/>
        </w:rPr>
        <w:softHyphen/>
        <w:t>лям, нафтою, природним газом) використання біо</w:t>
      </w:r>
      <w:r w:rsidRPr="00065309">
        <w:rPr>
          <w:rStyle w:val="21"/>
          <w:rFonts w:ascii="Times New Roman" w:hAnsi="Times New Roman"/>
          <w:sz w:val="28"/>
          <w:szCs w:val="28"/>
        </w:rPr>
        <w:softHyphen/>
        <w:t xml:space="preserve">маси пов’язано з певними труднощами. Це можна пояснити тим, що вона характеризується: </w:t>
      </w:r>
    </w:p>
    <w:p w:rsidR="00BA7899" w:rsidRPr="00072BE1" w:rsidRDefault="00BA7899" w:rsidP="00FF4EF9">
      <w:pPr>
        <w:pStyle w:val="a6"/>
        <w:numPr>
          <w:ilvl w:val="0"/>
          <w:numId w:val="11"/>
        </w:numPr>
        <w:spacing w:after="0" w:line="360" w:lineRule="auto"/>
        <w:jc w:val="both"/>
        <w:rPr>
          <w:rStyle w:val="21"/>
          <w:rFonts w:ascii="Times New Roman" w:hAnsi="Times New Roman" w:cs="Times New Roman"/>
          <w:sz w:val="28"/>
          <w:szCs w:val="28"/>
        </w:rPr>
      </w:pPr>
      <w:r w:rsidRPr="00072BE1">
        <w:rPr>
          <w:rStyle w:val="21"/>
          <w:rFonts w:ascii="Times New Roman" w:hAnsi="Times New Roman" w:cs="Times New Roman"/>
          <w:sz w:val="28"/>
          <w:szCs w:val="28"/>
        </w:rPr>
        <w:t>ниж</w:t>
      </w:r>
      <w:r w:rsidRPr="00072BE1">
        <w:rPr>
          <w:rStyle w:val="21"/>
          <w:rFonts w:ascii="Times New Roman" w:hAnsi="Times New Roman" w:cs="Times New Roman"/>
          <w:sz w:val="28"/>
          <w:szCs w:val="28"/>
        </w:rPr>
        <w:softHyphen/>
        <w:t>чою щільні</w:t>
      </w:r>
      <w:r>
        <w:rPr>
          <w:rStyle w:val="21"/>
          <w:rFonts w:ascii="Times New Roman" w:hAnsi="Times New Roman" w:cs="Times New Roman"/>
          <w:sz w:val="28"/>
          <w:szCs w:val="28"/>
        </w:rPr>
        <w:t>стю та теплотворною здатністю</w:t>
      </w:r>
      <w:r w:rsidRPr="00072BE1">
        <w:rPr>
          <w:rStyle w:val="21"/>
          <w:rFonts w:ascii="Times New Roman" w:hAnsi="Times New Roman" w:cs="Times New Roman"/>
          <w:sz w:val="28"/>
          <w:szCs w:val="28"/>
        </w:rPr>
        <w:t xml:space="preserve">; </w:t>
      </w:r>
    </w:p>
    <w:p w:rsidR="00BA7899" w:rsidRPr="00072BE1" w:rsidRDefault="00BA7899" w:rsidP="00FF4EF9">
      <w:pPr>
        <w:pStyle w:val="a6"/>
        <w:numPr>
          <w:ilvl w:val="0"/>
          <w:numId w:val="11"/>
        </w:numPr>
        <w:spacing w:after="0" w:line="360" w:lineRule="auto"/>
        <w:jc w:val="both"/>
        <w:rPr>
          <w:rStyle w:val="21"/>
          <w:rFonts w:ascii="Times New Roman" w:hAnsi="Times New Roman" w:cs="Times New Roman"/>
          <w:sz w:val="28"/>
          <w:szCs w:val="28"/>
        </w:rPr>
      </w:pPr>
      <w:r w:rsidRPr="00072BE1">
        <w:rPr>
          <w:rStyle w:val="21"/>
          <w:rFonts w:ascii="Times New Roman" w:hAnsi="Times New Roman" w:cs="Times New Roman"/>
          <w:sz w:val="28"/>
          <w:szCs w:val="28"/>
        </w:rPr>
        <w:t xml:space="preserve">сезонністю утворення; </w:t>
      </w:r>
    </w:p>
    <w:p w:rsidR="00BA7899" w:rsidRPr="00072BE1" w:rsidRDefault="00BA7899" w:rsidP="00FF4EF9">
      <w:pPr>
        <w:pStyle w:val="a6"/>
        <w:numPr>
          <w:ilvl w:val="0"/>
          <w:numId w:val="11"/>
        </w:numPr>
        <w:spacing w:after="0" w:line="360" w:lineRule="auto"/>
        <w:jc w:val="both"/>
        <w:rPr>
          <w:rStyle w:val="21"/>
          <w:rFonts w:ascii="Times New Roman" w:hAnsi="Times New Roman" w:cs="Times New Roman"/>
          <w:sz w:val="28"/>
          <w:szCs w:val="28"/>
        </w:rPr>
      </w:pPr>
      <w:r w:rsidRPr="00072BE1">
        <w:rPr>
          <w:rStyle w:val="21"/>
          <w:rFonts w:ascii="Times New Roman" w:hAnsi="Times New Roman" w:cs="Times New Roman"/>
          <w:sz w:val="28"/>
          <w:szCs w:val="28"/>
        </w:rPr>
        <w:t>надлишко</w:t>
      </w:r>
      <w:r w:rsidRPr="00072BE1">
        <w:rPr>
          <w:rStyle w:val="21"/>
          <w:rFonts w:ascii="Times New Roman" w:hAnsi="Times New Roman" w:cs="Times New Roman"/>
          <w:sz w:val="28"/>
          <w:szCs w:val="28"/>
        </w:rPr>
        <w:softHyphen/>
        <w:t xml:space="preserve">вим вмістом вологи; </w:t>
      </w:r>
    </w:p>
    <w:p w:rsidR="00BA7899" w:rsidRPr="00072BE1" w:rsidRDefault="00BA7899" w:rsidP="00FF4EF9">
      <w:pPr>
        <w:pStyle w:val="a6"/>
        <w:numPr>
          <w:ilvl w:val="0"/>
          <w:numId w:val="11"/>
        </w:numPr>
        <w:spacing w:after="0" w:line="360" w:lineRule="auto"/>
        <w:jc w:val="both"/>
        <w:rPr>
          <w:rStyle w:val="21"/>
          <w:rFonts w:ascii="Times New Roman" w:hAnsi="Times New Roman" w:cs="Times New Roman"/>
          <w:sz w:val="28"/>
          <w:szCs w:val="28"/>
        </w:rPr>
      </w:pPr>
      <w:r w:rsidRPr="00072BE1">
        <w:rPr>
          <w:rStyle w:val="21"/>
          <w:rFonts w:ascii="Times New Roman" w:hAnsi="Times New Roman" w:cs="Times New Roman"/>
          <w:sz w:val="28"/>
          <w:szCs w:val="28"/>
        </w:rPr>
        <w:t>різноманіттям термохіміч</w:t>
      </w:r>
      <w:r w:rsidRPr="00072BE1">
        <w:rPr>
          <w:rStyle w:val="21"/>
          <w:rFonts w:ascii="Times New Roman" w:hAnsi="Times New Roman" w:cs="Times New Roman"/>
          <w:sz w:val="28"/>
          <w:szCs w:val="28"/>
        </w:rPr>
        <w:softHyphen/>
        <w:t xml:space="preserve">них характеристик та хімічного складу, що залежать від виду біологічної сировини, погодно–кліматичних умов та агротехнологічних факторів; </w:t>
      </w:r>
    </w:p>
    <w:p w:rsidR="00BA7899" w:rsidRPr="00072BE1" w:rsidRDefault="00BA7899" w:rsidP="00FF4EF9">
      <w:pPr>
        <w:pStyle w:val="a6"/>
        <w:numPr>
          <w:ilvl w:val="0"/>
          <w:numId w:val="11"/>
        </w:numPr>
        <w:spacing w:after="0" w:line="360" w:lineRule="auto"/>
        <w:jc w:val="both"/>
        <w:rPr>
          <w:rFonts w:ascii="Times New Roman" w:hAnsi="Times New Roman" w:cs="Times New Roman"/>
          <w:sz w:val="28"/>
          <w:szCs w:val="28"/>
        </w:rPr>
      </w:pPr>
      <w:r w:rsidRPr="00072BE1">
        <w:rPr>
          <w:rStyle w:val="21"/>
          <w:rFonts w:ascii="Times New Roman" w:hAnsi="Times New Roman" w:cs="Times New Roman"/>
          <w:sz w:val="28"/>
          <w:szCs w:val="28"/>
        </w:rPr>
        <w:t>більшими габаритами й вартістю систем для зберігання, підготовлення та подачі біопалива в котел.</w:t>
      </w:r>
    </w:p>
    <w:p w:rsidR="00BA7899" w:rsidRDefault="00BA7899" w:rsidP="00BA7899">
      <w:pPr>
        <w:spacing w:after="0" w:line="360" w:lineRule="auto"/>
        <w:ind w:firstLine="851"/>
        <w:jc w:val="both"/>
        <w:rPr>
          <w:rStyle w:val="21"/>
          <w:rFonts w:ascii="Times New Roman" w:hAnsi="Times New Roman"/>
          <w:sz w:val="28"/>
          <w:szCs w:val="28"/>
        </w:rPr>
      </w:pPr>
      <w:r w:rsidRPr="00065309">
        <w:rPr>
          <w:rFonts w:ascii="Times New Roman" w:hAnsi="Times New Roman"/>
          <w:noProof/>
          <w:sz w:val="28"/>
          <w:szCs w:val="28"/>
          <w:lang w:eastAsia="uk-UA"/>
        </w:rPr>
        <w:drawing>
          <wp:anchor distT="0" distB="0" distL="114300" distR="114300" simplePos="0" relativeHeight="251659264" behindDoc="0" locked="0" layoutInCell="1" allowOverlap="1">
            <wp:simplePos x="0" y="0"/>
            <wp:positionH relativeFrom="column">
              <wp:posOffset>639445</wp:posOffset>
            </wp:positionH>
            <wp:positionV relativeFrom="paragraph">
              <wp:posOffset>2208530</wp:posOffset>
            </wp:positionV>
            <wp:extent cx="4312285" cy="1981200"/>
            <wp:effectExtent l="0" t="0" r="0" b="0"/>
            <wp:wrapTopAndBottom/>
            <wp:docPr id="8" name="Рисунок 9" descr="image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52"/>
                    <pic:cNvPicPr>
                      <a:picLocks noChangeAspect="1" noChangeArrowheads="1"/>
                    </pic:cNvPicPr>
                  </pic:nvPicPr>
                  <pic:blipFill>
                    <a:blip r:embed="rId19" cstate="print"/>
                    <a:srcRect/>
                    <a:stretch>
                      <a:fillRect/>
                    </a:stretch>
                  </pic:blipFill>
                  <pic:spPr bwMode="auto">
                    <a:xfrm>
                      <a:off x="0" y="0"/>
                      <a:ext cx="4312285" cy="1981200"/>
                    </a:xfrm>
                    <a:prstGeom prst="rect">
                      <a:avLst/>
                    </a:prstGeom>
                    <a:noFill/>
                    <a:ln w="9525">
                      <a:noFill/>
                      <a:miter lim="800000"/>
                      <a:headEnd/>
                      <a:tailEnd/>
                    </a:ln>
                  </pic:spPr>
                </pic:pic>
              </a:graphicData>
            </a:graphic>
          </wp:anchor>
        </w:drawing>
      </w:r>
      <w:r w:rsidRPr="00065309">
        <w:rPr>
          <w:rStyle w:val="21"/>
          <w:rFonts w:ascii="Times New Roman" w:hAnsi="Times New Roman"/>
          <w:sz w:val="28"/>
          <w:szCs w:val="28"/>
        </w:rPr>
        <w:t>При виборі того чи іншого виду біомаси для вико</w:t>
      </w:r>
      <w:r w:rsidRPr="00065309">
        <w:rPr>
          <w:rStyle w:val="21"/>
          <w:rFonts w:ascii="Times New Roman" w:hAnsi="Times New Roman"/>
          <w:sz w:val="28"/>
          <w:szCs w:val="28"/>
        </w:rPr>
        <w:softHyphen/>
        <w:t>ристання в якості палива на енергетичному об’єкті слідом за теоретичною оцінкою всього наявного по</w:t>
      </w:r>
      <w:r w:rsidRPr="00065309">
        <w:rPr>
          <w:rStyle w:val="21"/>
          <w:rFonts w:ascii="Times New Roman" w:hAnsi="Times New Roman"/>
          <w:sz w:val="28"/>
          <w:szCs w:val="28"/>
        </w:rPr>
        <w:softHyphen/>
        <w:t>тенціалу біомаси в регіоні та пошуком можливих по</w:t>
      </w:r>
      <w:r w:rsidRPr="00065309">
        <w:rPr>
          <w:rStyle w:val="21"/>
          <w:rFonts w:ascii="Times New Roman" w:hAnsi="Times New Roman"/>
          <w:sz w:val="28"/>
          <w:szCs w:val="28"/>
        </w:rPr>
        <w:softHyphen/>
        <w:t>стачальників (рис. 1.12) має бути проведено деталь</w:t>
      </w:r>
      <w:r w:rsidRPr="00065309">
        <w:rPr>
          <w:rStyle w:val="21"/>
          <w:rFonts w:ascii="Times New Roman" w:hAnsi="Times New Roman"/>
          <w:sz w:val="28"/>
          <w:szCs w:val="28"/>
        </w:rPr>
        <w:softHyphen/>
        <w:t xml:space="preserve">ний </w:t>
      </w:r>
      <w:r w:rsidRPr="00065309">
        <w:rPr>
          <w:rStyle w:val="21"/>
          <w:rFonts w:ascii="Times New Roman" w:hAnsi="Times New Roman"/>
          <w:sz w:val="28"/>
          <w:szCs w:val="28"/>
          <w:lang w:val="en-US" w:eastAsia="en-US" w:bidi="en-US"/>
        </w:rPr>
        <w:t>SWOT</w:t>
      </w:r>
      <w:r>
        <w:rPr>
          <w:rStyle w:val="21"/>
          <w:rFonts w:ascii="Times New Roman" w:hAnsi="Times New Roman"/>
          <w:sz w:val="28"/>
          <w:szCs w:val="28"/>
        </w:rPr>
        <w:t>–</w:t>
      </w:r>
      <w:r w:rsidRPr="00065309">
        <w:rPr>
          <w:rStyle w:val="21"/>
          <w:rFonts w:ascii="Times New Roman" w:hAnsi="Times New Roman"/>
          <w:sz w:val="28"/>
          <w:szCs w:val="28"/>
        </w:rPr>
        <w:t>аналіз кожного окремого виду сировини (табл. 1.13). Такий аналіз, побудований на співвіднесенні сильних і слабких сторін певного товару (продукції, проекту, підприємства тощо) із ринковими можливостями та загрозами, що відкриваються.</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 xml:space="preserve"> Рисунок 1.12 — Стадії вибору сировини для використання в якості палива</w:t>
      </w:r>
    </w:p>
    <w:p w:rsidR="00BA7899" w:rsidRPr="00065309" w:rsidRDefault="00BA7899" w:rsidP="00BA7899">
      <w:pPr>
        <w:spacing w:after="0" w:line="360" w:lineRule="auto"/>
        <w:ind w:firstLine="851"/>
        <w:jc w:val="both"/>
        <w:rPr>
          <w:rFonts w:ascii="Times New Roman" w:hAnsi="Times New Roman"/>
          <w:sz w:val="28"/>
          <w:szCs w:val="28"/>
        </w:rPr>
        <w:sectPr w:rsidR="00BA7899" w:rsidRPr="00065309" w:rsidSect="00BA7899">
          <w:pgSz w:w="11906" w:h="16838"/>
          <w:pgMar w:top="1134" w:right="850" w:bottom="1843" w:left="1701" w:header="708" w:footer="708" w:gutter="0"/>
          <w:cols w:space="708"/>
          <w:docGrid w:linePitch="360"/>
        </w:sectPr>
      </w:pPr>
    </w:p>
    <w:p w:rsidR="00BA7899" w:rsidRPr="00065309" w:rsidRDefault="00BA7899" w:rsidP="00BA7899">
      <w:pPr>
        <w:spacing w:after="0" w:line="360" w:lineRule="auto"/>
        <w:ind w:firstLine="851"/>
        <w:rPr>
          <w:rFonts w:ascii="Times New Roman" w:hAnsi="Times New Roman"/>
          <w:sz w:val="28"/>
          <w:szCs w:val="28"/>
        </w:rPr>
      </w:pPr>
      <w:r w:rsidRPr="00065309">
        <w:rPr>
          <w:rStyle w:val="21"/>
          <w:rFonts w:ascii="Times New Roman" w:hAnsi="Times New Roman"/>
          <w:sz w:val="28"/>
          <w:szCs w:val="28"/>
        </w:rPr>
        <w:lastRenderedPageBreak/>
        <w:t>Таблиця 1.13</w:t>
      </w:r>
      <w:bookmarkStart w:id="14" w:name="bookmark37"/>
      <w:r w:rsidRPr="00065309">
        <w:rPr>
          <w:rFonts w:ascii="Times New Roman" w:hAnsi="Times New Roman"/>
          <w:sz w:val="28"/>
          <w:szCs w:val="28"/>
        </w:rPr>
        <w:t xml:space="preserve"> </w:t>
      </w:r>
      <w:r>
        <w:rPr>
          <w:rFonts w:ascii="Times New Roman" w:hAnsi="Times New Roman"/>
          <w:sz w:val="28"/>
          <w:szCs w:val="28"/>
        </w:rPr>
        <w:t>–</w:t>
      </w:r>
      <w:r w:rsidRPr="00065309">
        <w:rPr>
          <w:rFonts w:ascii="Times New Roman" w:hAnsi="Times New Roman"/>
          <w:sz w:val="28"/>
          <w:szCs w:val="28"/>
        </w:rPr>
        <w:t xml:space="preserve"> </w:t>
      </w:r>
      <w:r w:rsidRPr="00065309">
        <w:rPr>
          <w:rStyle w:val="70"/>
          <w:rFonts w:ascii="Times New Roman" w:hAnsi="Times New Roman" w:cs="Times New Roman"/>
          <w:b w:val="0"/>
          <w:bCs w:val="0"/>
          <w:sz w:val="28"/>
          <w:szCs w:val="28"/>
          <w:lang w:val="en-US" w:eastAsia="en-US" w:bidi="en-US"/>
        </w:rPr>
        <w:t>SWOT</w:t>
      </w:r>
      <w:r>
        <w:rPr>
          <w:rStyle w:val="70"/>
          <w:rFonts w:ascii="Times New Roman" w:hAnsi="Times New Roman" w:cs="Times New Roman"/>
          <w:b w:val="0"/>
          <w:bCs w:val="0"/>
          <w:sz w:val="28"/>
          <w:szCs w:val="28"/>
        </w:rPr>
        <w:t>–</w:t>
      </w:r>
      <w:r w:rsidRPr="00065309">
        <w:rPr>
          <w:rStyle w:val="70"/>
          <w:rFonts w:ascii="Times New Roman" w:hAnsi="Times New Roman" w:cs="Times New Roman"/>
          <w:b w:val="0"/>
          <w:bCs w:val="0"/>
          <w:sz w:val="28"/>
          <w:szCs w:val="28"/>
        </w:rPr>
        <w:t>аналіз використання різних видів біомаси/біопалива</w:t>
      </w:r>
      <w:bookmarkEnd w:id="14"/>
    </w:p>
    <w:tbl>
      <w:tblPr>
        <w:tblW w:w="0" w:type="auto"/>
        <w:jc w:val="center"/>
        <w:tblLook w:val="04A0"/>
      </w:tblPr>
      <w:tblGrid>
        <w:gridCol w:w="2446"/>
        <w:gridCol w:w="2326"/>
        <w:gridCol w:w="2412"/>
        <w:gridCol w:w="2345"/>
      </w:tblGrid>
      <w:tr w:rsidR="00BA7899" w:rsidRPr="00EA36CA" w:rsidTr="00BA7899">
        <w:trPr>
          <w:trHeight w:val="375"/>
          <w:jc w:val="center"/>
        </w:trPr>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rsidR="00BA7899" w:rsidRPr="00EA36CA" w:rsidRDefault="00BA7899" w:rsidP="00BA7899">
            <w:pPr>
              <w:spacing w:after="0" w:line="240" w:lineRule="auto"/>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Сильні сторони (S)</w:t>
            </w:r>
          </w:p>
        </w:tc>
        <w:tc>
          <w:tcPr>
            <w:tcW w:w="0" w:type="auto"/>
            <w:tcBorders>
              <w:top w:val="single" w:sz="4" w:space="0" w:color="auto"/>
              <w:left w:val="nil"/>
              <w:bottom w:val="single" w:sz="4" w:space="0" w:color="auto"/>
              <w:right w:val="single" w:sz="4" w:space="0" w:color="auto"/>
            </w:tcBorders>
            <w:shd w:val="clear" w:color="000000" w:fill="D99795"/>
            <w:vAlign w:val="center"/>
            <w:hideMark/>
          </w:tcPr>
          <w:p w:rsidR="00BA7899" w:rsidRPr="00EA36CA" w:rsidRDefault="00BA7899" w:rsidP="00BA7899">
            <w:pPr>
              <w:spacing w:after="0" w:line="240" w:lineRule="auto"/>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Слабкі сторони (W)</w:t>
            </w:r>
          </w:p>
        </w:tc>
        <w:tc>
          <w:tcPr>
            <w:tcW w:w="0" w:type="auto"/>
            <w:tcBorders>
              <w:top w:val="single" w:sz="4" w:space="0" w:color="auto"/>
              <w:left w:val="nil"/>
              <w:bottom w:val="single" w:sz="4" w:space="0" w:color="auto"/>
              <w:right w:val="single" w:sz="4" w:space="0" w:color="auto"/>
            </w:tcBorders>
            <w:shd w:val="clear" w:color="000000" w:fill="FFFF00"/>
            <w:vAlign w:val="center"/>
            <w:hideMark/>
          </w:tcPr>
          <w:p w:rsidR="00BA7899" w:rsidRPr="00EA36CA" w:rsidRDefault="00BA7899" w:rsidP="00BA7899">
            <w:pPr>
              <w:spacing w:after="0" w:line="240" w:lineRule="auto"/>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Можливості (O)</w:t>
            </w:r>
          </w:p>
        </w:tc>
        <w:tc>
          <w:tcPr>
            <w:tcW w:w="0" w:type="auto"/>
            <w:tcBorders>
              <w:top w:val="single" w:sz="4" w:space="0" w:color="auto"/>
              <w:left w:val="nil"/>
              <w:bottom w:val="single" w:sz="4" w:space="0" w:color="auto"/>
              <w:right w:val="single" w:sz="4" w:space="0" w:color="auto"/>
            </w:tcBorders>
            <w:shd w:val="clear" w:color="000000" w:fill="D99795"/>
            <w:vAlign w:val="center"/>
            <w:hideMark/>
          </w:tcPr>
          <w:p w:rsidR="00BA7899" w:rsidRPr="00EA36CA" w:rsidRDefault="00BA7899" w:rsidP="00BA7899">
            <w:pPr>
              <w:spacing w:after="0" w:line="240" w:lineRule="auto"/>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Загрози (T)</w:t>
            </w:r>
          </w:p>
        </w:tc>
      </w:tr>
      <w:tr w:rsidR="00BA7899" w:rsidRPr="00EA36CA" w:rsidTr="00BA7899">
        <w:trPr>
          <w:trHeight w:val="420"/>
          <w:jc w:val="center"/>
        </w:trPr>
        <w:tc>
          <w:tcPr>
            <w:tcW w:w="0" w:type="auto"/>
            <w:gridSpan w:val="4"/>
            <w:tcBorders>
              <w:top w:val="single" w:sz="4" w:space="0" w:color="auto"/>
              <w:left w:val="single" w:sz="4" w:space="0" w:color="auto"/>
              <w:bottom w:val="single" w:sz="4" w:space="0" w:color="auto"/>
              <w:right w:val="single" w:sz="4" w:space="0" w:color="000000"/>
            </w:tcBorders>
            <w:shd w:val="clear" w:color="000000" w:fill="538ED5"/>
            <w:vAlign w:val="center"/>
            <w:hideMark/>
          </w:tcPr>
          <w:p w:rsidR="00BA7899" w:rsidRPr="00EA36CA" w:rsidRDefault="00BA7899" w:rsidP="00BA7899">
            <w:pPr>
              <w:spacing w:after="0" w:line="240" w:lineRule="auto"/>
              <w:ind w:firstLine="851"/>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деревна біомаса</w:t>
            </w:r>
          </w:p>
        </w:tc>
      </w:tr>
      <w:tr w:rsidR="00BA7899" w:rsidRPr="00EA36CA" w:rsidTr="00BA7899">
        <w:trPr>
          <w:trHeight w:val="9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великий досвід використання деревної тріски в якості 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техніки й мотивації для збору і заготівлі лісосічних відходів у держлісгоспів</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за наявності власного обладнання для подрібнення можливість надавати такі послуги іншим споживачам</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труднощі із забезпеченням стабільних поставок необхідної кількості та якості біопалива</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наявність великої кількості енергетичного обладнання на ринку України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Низка обмежень для приватних компаній із заготівлі цих лісосічних відходів</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розвиток внутрішнього ринку біопалива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нерівномірна лісистість території України</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досвід організації постачання деревної біомаси на енергетичний об’єкт</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обладнання для подрібнення та транспортних засобів у держлісгоспів</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розвиток суміжніх виробництв у регіоні</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висока конкуренція ринку деревної біомаси</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Наявність компаній, що організовують заготівлю та постачання деревини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практики довгострокових контрактів на постачання біопалива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створення нових робочих місць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затверджених методик перевірки якості поставленого біопалива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r w:rsidR="00BA7899" w:rsidRPr="00EA36CA" w:rsidTr="00BA7899">
        <w:trPr>
          <w:trHeight w:val="420"/>
          <w:jc w:val="center"/>
        </w:trPr>
        <w:tc>
          <w:tcPr>
            <w:tcW w:w="0" w:type="auto"/>
            <w:gridSpan w:val="4"/>
            <w:tcBorders>
              <w:top w:val="single" w:sz="4" w:space="0" w:color="auto"/>
              <w:left w:val="single" w:sz="4" w:space="0" w:color="auto"/>
              <w:bottom w:val="single" w:sz="4" w:space="0" w:color="auto"/>
              <w:right w:val="single" w:sz="4" w:space="0" w:color="auto"/>
            </w:tcBorders>
            <w:shd w:val="clear" w:color="000000" w:fill="538ED5"/>
            <w:vAlign w:val="center"/>
            <w:hideMark/>
          </w:tcPr>
          <w:p w:rsidR="00BA7899" w:rsidRPr="00EA36CA" w:rsidRDefault="00BA7899" w:rsidP="00BA7899">
            <w:pPr>
              <w:spacing w:after="0" w:line="240" w:lineRule="auto"/>
              <w:ind w:firstLine="851"/>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гранули з біомаси</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висока енергетична щільність палива порівняно з неущільненою біомасою</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висока вартість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створення ринку виробництва, постачання та збуту гранул із аграрних відходів</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висока конкуренція на ринку біопалива</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відносно проста логістика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деревні гранули неконкурентні з природним газом у секторі ЖКГ</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створення нових робочих місць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часткове недотримання стандартів якості палива</w:t>
            </w:r>
          </w:p>
        </w:tc>
      </w:tr>
      <w:tr w:rsidR="00BA7899" w:rsidRPr="00EA36CA" w:rsidTr="00BA7899">
        <w:trPr>
          <w:trHeight w:val="12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можливість використання на більшості універсальних біокотлів, призначених для спалювання сипучого 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більші капітальні витрати на закупівлю порівняно з тріскою/тюками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можливість конкурентного та зручного використання гранул на невеликих потужностях населенням та в бюджетній сфері</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експертно–орієнтоване виробництво гранул із деревини у зв’язку з більш високими цінами на європейських ринках</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стандартизоване універсальне паливо</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використання гранул економічно недоцільне при транспортуванні на невеликі відстані (&lt;200 км)</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місцевих виробників обладнання для спалювання агрогранул</w:t>
            </w:r>
          </w:p>
        </w:tc>
      </w:tr>
      <w:tr w:rsidR="00BA7899" w:rsidRPr="00EA36CA" w:rsidTr="00BA7899">
        <w:trPr>
          <w:trHeight w:val="9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вищий ККД енергетичного обладнання</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ризик псування обладнання при спалюванні агрогранул у котлах для деревних (низька температура плавлення золи)</w:t>
            </w:r>
          </w:p>
        </w:tc>
      </w:tr>
    </w:tbl>
    <w:p w:rsidR="00BA7899" w:rsidRDefault="00BA7899" w:rsidP="00BA7899"/>
    <w:p w:rsidR="00BA7899" w:rsidRDefault="00BA7899" w:rsidP="00BA7899">
      <w:pPr>
        <w:rPr>
          <w:lang w:val="ru-RU"/>
        </w:rPr>
      </w:pPr>
    </w:p>
    <w:p w:rsidR="00BA7899" w:rsidRDefault="00BA7899" w:rsidP="00BA7899">
      <w:pPr>
        <w:rPr>
          <w:lang w:val="ru-RU"/>
        </w:rPr>
      </w:pPr>
    </w:p>
    <w:p w:rsidR="00BA7899" w:rsidRPr="00BA7899" w:rsidRDefault="00BA7899" w:rsidP="00BA7899">
      <w:pPr>
        <w:rPr>
          <w:lang w:val="ru-RU"/>
        </w:rPr>
      </w:pPr>
    </w:p>
    <w:p w:rsidR="00BA7899" w:rsidRPr="006D27C5" w:rsidRDefault="00BA7899" w:rsidP="00BA7899">
      <w:pPr>
        <w:rPr>
          <w:rStyle w:val="21"/>
          <w:rFonts w:ascii="Times New Roman" w:hAnsi="Times New Roman"/>
          <w:sz w:val="28"/>
          <w:szCs w:val="28"/>
        </w:rPr>
      </w:pPr>
      <w:r w:rsidRPr="006D27C5">
        <w:rPr>
          <w:rStyle w:val="21"/>
          <w:rFonts w:ascii="Times New Roman" w:hAnsi="Times New Roman"/>
          <w:sz w:val="28"/>
          <w:szCs w:val="28"/>
        </w:rPr>
        <w:lastRenderedPageBreak/>
        <w:t>Продовження таблиці 1.13</w:t>
      </w:r>
    </w:p>
    <w:tbl>
      <w:tblPr>
        <w:tblW w:w="0" w:type="auto"/>
        <w:jc w:val="center"/>
        <w:tblLook w:val="04A0"/>
      </w:tblPr>
      <w:tblGrid>
        <w:gridCol w:w="2296"/>
        <w:gridCol w:w="3091"/>
        <w:gridCol w:w="2284"/>
        <w:gridCol w:w="1858"/>
      </w:tblGrid>
      <w:tr w:rsidR="00BA7899" w:rsidRPr="00EA36CA" w:rsidTr="00BA7899">
        <w:trPr>
          <w:trHeight w:val="267"/>
          <w:jc w:val="center"/>
        </w:trPr>
        <w:tc>
          <w:tcPr>
            <w:tcW w:w="0" w:type="auto"/>
            <w:gridSpan w:val="4"/>
            <w:tcBorders>
              <w:top w:val="single" w:sz="4" w:space="0" w:color="auto"/>
              <w:left w:val="single" w:sz="4" w:space="0" w:color="auto"/>
              <w:bottom w:val="single" w:sz="4" w:space="0" w:color="auto"/>
              <w:right w:val="single" w:sz="4" w:space="0" w:color="000000"/>
            </w:tcBorders>
            <w:shd w:val="clear" w:color="000000" w:fill="538ED5"/>
            <w:vAlign w:val="center"/>
            <w:hideMark/>
          </w:tcPr>
          <w:p w:rsidR="00BA7899" w:rsidRPr="00EA36CA" w:rsidRDefault="00BA7899" w:rsidP="00BA7899">
            <w:pPr>
              <w:spacing w:after="0" w:line="240" w:lineRule="auto"/>
              <w:ind w:firstLine="851"/>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енергетичні культури</w:t>
            </w:r>
          </w:p>
        </w:tc>
      </w:tr>
      <w:tr w:rsidR="00BA7899" w:rsidRPr="00EA36CA" w:rsidTr="00BA7899">
        <w:trPr>
          <w:trHeight w:val="15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наявність власної сировинної бази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більшість енергетичних культур досі не внесені до сільськогосподарських, тож їхнє вирощування на землях сільськогосподарського призначення неможливе</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надання логістичних послуг у зв’язку з наявністю власного парку техніки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підвищення вартості оренди землі</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гарантоване постачання необхідної кількості сировини для роботи біоенергетичного об’єкту</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труднощі, пов’язані з орендою земель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продаж палива іншим енергетичним об’єктам</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зростання цін на пальне</w:t>
            </w:r>
          </w:p>
        </w:tc>
      </w:tr>
      <w:tr w:rsidR="00BA7899" w:rsidRPr="00EA36CA" w:rsidTr="00BA7899">
        <w:trPr>
          <w:trHeight w:val="9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стабільність якості сировини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необхідність організації повного логістичного ланцюга із заготівлі, складування, постачання сировини (великі капітальні витрати)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розвиток суміжніх виробництв у регіоні</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природні катаклізми, які можуть пошкодити врожай</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наявність великої кількості енергетичного обладнання на ринку України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створення нових робочих місць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r w:rsidR="00BA7899" w:rsidRPr="00EA36CA" w:rsidTr="00BA7899">
        <w:trPr>
          <w:trHeight w:val="9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наявність компаній, що мають успішний досвід вирощування та використання енергетичних культур в Україні</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залуження малопродуктивних і незадіяних земель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r w:rsidR="00BA7899" w:rsidRPr="00EA36CA" w:rsidTr="00BA7899">
        <w:trPr>
          <w:trHeight w:val="420"/>
          <w:jc w:val="center"/>
        </w:trPr>
        <w:tc>
          <w:tcPr>
            <w:tcW w:w="0" w:type="auto"/>
            <w:gridSpan w:val="4"/>
            <w:tcBorders>
              <w:top w:val="single" w:sz="4" w:space="0" w:color="auto"/>
              <w:left w:val="single" w:sz="4" w:space="0" w:color="auto"/>
              <w:bottom w:val="single" w:sz="4" w:space="0" w:color="auto"/>
              <w:right w:val="single" w:sz="4" w:space="0" w:color="000000"/>
            </w:tcBorders>
            <w:shd w:val="clear" w:color="000000" w:fill="538ED5"/>
            <w:vAlign w:val="center"/>
            <w:hideMark/>
          </w:tcPr>
          <w:p w:rsidR="00BA7899" w:rsidRPr="00EA36CA" w:rsidRDefault="00BA7899" w:rsidP="00BA7899">
            <w:pPr>
              <w:spacing w:after="0" w:line="240" w:lineRule="auto"/>
              <w:ind w:firstLine="851"/>
              <w:jc w:val="center"/>
              <w:rPr>
                <w:rFonts w:ascii="Times New Roman" w:eastAsia="Times New Roman" w:hAnsi="Times New Roman"/>
                <w:bCs/>
                <w:color w:val="000000"/>
                <w:sz w:val="20"/>
              </w:rPr>
            </w:pPr>
            <w:r w:rsidRPr="00EA36CA">
              <w:rPr>
                <w:rFonts w:ascii="Times New Roman" w:eastAsia="Times New Roman" w:hAnsi="Times New Roman"/>
                <w:bCs/>
                <w:color w:val="000000"/>
                <w:sz w:val="20"/>
              </w:rPr>
              <w:t>аграрні відходи</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великий незадіяний потенціал відходів сільського господарства в усіх регіонах України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"важке" паливо з погляду логістики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розвиток внутрішнього ринку соломи як 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ризики невиконання екологічних норм без встановлення додаткового очисного обладнання</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конкуренції на даний вид сировини як паливо</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нерозвиненість ринку соломи як палива в Україні</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розвиток суміжних галузей у регіоні</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ризик неврожаїв протягом декількох років поспіль</w:t>
            </w: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новизна та перспективність використання як палива</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техніки для тюкування відходів у агропідприємств</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створення нових робочих місць</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наявність вітчизняного обладнання для спалювання агровідходів на ринку України</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неготовніть аграрних підприємств до продажу відходів</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укріплення позитивного іміджу біопалива/біоенергії</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r w:rsidR="00BA7899" w:rsidRPr="00EA36CA" w:rsidTr="00BA7899">
        <w:trPr>
          <w:trHeight w:val="6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r w:rsidRPr="00EA36CA">
              <w:rPr>
                <w:rFonts w:ascii="Times New Roman" w:eastAsia="Times New Roman" w:hAnsi="Times New Roman"/>
                <w:color w:val="000000"/>
                <w:sz w:val="20"/>
              </w:rPr>
              <w:t>відсутність досвіду з логістики постачання відходів сільського господарства у великих обсягах</w:t>
            </w: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c>
          <w:tcPr>
            <w:tcW w:w="0" w:type="auto"/>
            <w:tcBorders>
              <w:top w:val="nil"/>
              <w:left w:val="nil"/>
              <w:bottom w:val="single" w:sz="4" w:space="0" w:color="auto"/>
              <w:right w:val="single" w:sz="4" w:space="0" w:color="auto"/>
            </w:tcBorders>
            <w:shd w:val="clear" w:color="auto" w:fill="auto"/>
            <w:vAlign w:val="center"/>
            <w:hideMark/>
          </w:tcPr>
          <w:p w:rsidR="00BA7899" w:rsidRPr="00EA36CA" w:rsidRDefault="00BA7899" w:rsidP="00BA7899">
            <w:pPr>
              <w:spacing w:after="0" w:line="240" w:lineRule="auto"/>
              <w:jc w:val="center"/>
              <w:rPr>
                <w:rFonts w:ascii="Times New Roman" w:eastAsia="Times New Roman" w:hAnsi="Times New Roman"/>
                <w:color w:val="000000"/>
                <w:sz w:val="20"/>
              </w:rPr>
            </w:pPr>
          </w:p>
        </w:tc>
      </w:tr>
    </w:tbl>
    <w:p w:rsidR="00BA7899" w:rsidRPr="00065309" w:rsidRDefault="00BA7899" w:rsidP="00BA7899">
      <w:pPr>
        <w:tabs>
          <w:tab w:val="left" w:pos="3282"/>
        </w:tabs>
        <w:spacing w:after="0" w:line="360" w:lineRule="auto"/>
        <w:ind w:firstLine="851"/>
        <w:jc w:val="both"/>
        <w:rPr>
          <w:rFonts w:ascii="Times New Roman" w:hAnsi="Times New Roman"/>
          <w:sz w:val="28"/>
          <w:szCs w:val="28"/>
        </w:rPr>
      </w:pPr>
    </w:p>
    <w:p w:rsidR="00BA7899" w:rsidRPr="00065309" w:rsidRDefault="00BA7899" w:rsidP="00FF4EF9">
      <w:pPr>
        <w:pStyle w:val="a6"/>
        <w:keepNext/>
        <w:keepLines/>
        <w:widowControl w:val="0"/>
        <w:numPr>
          <w:ilvl w:val="1"/>
          <w:numId w:val="10"/>
        </w:numPr>
        <w:tabs>
          <w:tab w:val="left" w:pos="1554"/>
        </w:tabs>
        <w:spacing w:line="360" w:lineRule="auto"/>
        <w:jc w:val="both"/>
        <w:outlineLvl w:val="4"/>
        <w:rPr>
          <w:rStyle w:val="50"/>
          <w:rFonts w:ascii="Times New Roman" w:hAnsi="Times New Roman" w:cs="Times New Roman"/>
          <w:sz w:val="28"/>
          <w:szCs w:val="28"/>
        </w:rPr>
      </w:pPr>
      <w:bookmarkStart w:id="15" w:name="bookmark45"/>
      <w:r w:rsidRPr="00065309">
        <w:rPr>
          <w:rStyle w:val="50"/>
          <w:rFonts w:ascii="Times New Roman" w:hAnsi="Times New Roman" w:cs="Times New Roman"/>
          <w:sz w:val="28"/>
          <w:szCs w:val="28"/>
        </w:rPr>
        <w:lastRenderedPageBreak/>
        <w:t xml:space="preserve">  Підходи до використання біомаси на основі конкретних проектів</w:t>
      </w:r>
      <w:bookmarkEnd w:id="15"/>
    </w:p>
    <w:p w:rsidR="00BA7899" w:rsidRPr="00065309" w:rsidRDefault="00BA7899" w:rsidP="00BA7899">
      <w:pPr>
        <w:spacing w:after="0" w:line="360" w:lineRule="auto"/>
        <w:ind w:firstLine="851"/>
        <w:jc w:val="both"/>
        <w:rPr>
          <w:rFonts w:ascii="Times New Roman" w:hAnsi="Times New Roman"/>
          <w:sz w:val="28"/>
          <w:szCs w:val="28"/>
        </w:rPr>
      </w:pPr>
      <w:r w:rsidRPr="00065309">
        <w:rPr>
          <w:rStyle w:val="21"/>
          <w:rFonts w:ascii="Times New Roman" w:hAnsi="Times New Roman"/>
          <w:sz w:val="28"/>
          <w:szCs w:val="28"/>
        </w:rPr>
        <w:t>Незважаючи на всі труднощі, протягом останніх ро</w:t>
      </w:r>
      <w:r w:rsidRPr="00065309">
        <w:rPr>
          <w:rStyle w:val="21"/>
          <w:rFonts w:ascii="Times New Roman" w:hAnsi="Times New Roman"/>
          <w:sz w:val="28"/>
          <w:szCs w:val="28"/>
        </w:rPr>
        <w:softHyphen/>
        <w:t>ків спостерігається не лише підвищення рівня спо</w:t>
      </w:r>
      <w:r w:rsidRPr="00065309">
        <w:rPr>
          <w:rStyle w:val="21"/>
          <w:rFonts w:ascii="Times New Roman" w:hAnsi="Times New Roman"/>
          <w:sz w:val="28"/>
          <w:szCs w:val="28"/>
        </w:rPr>
        <w:softHyphen/>
        <w:t>живання біомаси, а і поступовий розвиток підпри</w:t>
      </w:r>
      <w:r w:rsidRPr="00065309">
        <w:rPr>
          <w:rStyle w:val="21"/>
          <w:rFonts w:ascii="Times New Roman" w:hAnsi="Times New Roman"/>
          <w:sz w:val="28"/>
          <w:szCs w:val="28"/>
        </w:rPr>
        <w:softHyphen/>
        <w:t>ємств, що випускають котли для її спалювання, які вже сьогодні пропонують якісні технологічні рішення із забезпечення повністю автоматизованого проце</w:t>
      </w:r>
      <w:r w:rsidRPr="00065309">
        <w:rPr>
          <w:rStyle w:val="21"/>
          <w:rFonts w:ascii="Times New Roman" w:hAnsi="Times New Roman"/>
          <w:sz w:val="28"/>
          <w:szCs w:val="28"/>
        </w:rPr>
        <w:softHyphen/>
        <w:t>су виробництва теплової енергії з твердого біопали</w:t>
      </w:r>
      <w:r w:rsidRPr="00065309">
        <w:rPr>
          <w:rStyle w:val="21"/>
          <w:rFonts w:ascii="Times New Roman" w:hAnsi="Times New Roman"/>
          <w:sz w:val="28"/>
          <w:szCs w:val="28"/>
        </w:rPr>
        <w:softHyphen/>
        <w:t>ва (окрім тюкованої соломи).</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Станом на 2017 рік в Україні налічується понад 500 біоенергетичних об’єктів, на яких встановле</w:t>
      </w:r>
      <w:r w:rsidRPr="00065309">
        <w:rPr>
          <w:rStyle w:val="21"/>
          <w:rFonts w:ascii="Times New Roman" w:hAnsi="Times New Roman"/>
          <w:sz w:val="28"/>
          <w:szCs w:val="28"/>
        </w:rPr>
        <w:softHyphen/>
        <w:t>но теплогенеруюче устаткування, що використовує біомасу в якості палива. На рис. 1.13 наведена карта реалізованих в Україні біопроектів.</w:t>
      </w:r>
    </w:p>
    <w:p w:rsidR="00BA7899" w:rsidRPr="00065309" w:rsidRDefault="00BA7899" w:rsidP="00BA7899">
      <w:pPr>
        <w:spacing w:after="0" w:line="360" w:lineRule="auto"/>
        <w:ind w:firstLine="851"/>
        <w:jc w:val="both"/>
        <w:rPr>
          <w:rFonts w:ascii="Times New Roman" w:eastAsia="Arial" w:hAnsi="Times New Roman"/>
          <w:noProof/>
          <w:color w:val="000000"/>
          <w:sz w:val="28"/>
          <w:szCs w:val="28"/>
        </w:rPr>
      </w:pPr>
    </w:p>
    <w:p w:rsidR="00BA7899" w:rsidRPr="00065309" w:rsidRDefault="00BA7899" w:rsidP="00BA7899">
      <w:pPr>
        <w:spacing w:after="0" w:line="360" w:lineRule="auto"/>
        <w:ind w:firstLine="851"/>
        <w:jc w:val="center"/>
        <w:rPr>
          <w:rStyle w:val="21"/>
          <w:rFonts w:ascii="Times New Roman" w:hAnsi="Times New Roman"/>
          <w:sz w:val="28"/>
          <w:szCs w:val="28"/>
        </w:rPr>
      </w:pPr>
      <w:r w:rsidRPr="00065309">
        <w:rPr>
          <w:rFonts w:ascii="Times New Roman" w:eastAsia="Arial" w:hAnsi="Times New Roman"/>
          <w:noProof/>
          <w:color w:val="000000"/>
          <w:sz w:val="28"/>
          <w:szCs w:val="28"/>
          <w:lang w:eastAsia="uk-UA"/>
        </w:rPr>
        <w:drawing>
          <wp:inline distT="0" distB="0" distL="0" distR="0">
            <wp:extent cx="4792896" cy="3604898"/>
            <wp:effectExtent l="19050" t="0" r="7704"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l="17792" t="8054" r="16617" b="4027"/>
                    <a:stretch>
                      <a:fillRect/>
                    </a:stretch>
                  </pic:blipFill>
                  <pic:spPr bwMode="auto">
                    <a:xfrm>
                      <a:off x="0" y="0"/>
                      <a:ext cx="4797705" cy="3608515"/>
                    </a:xfrm>
                    <a:prstGeom prst="rect">
                      <a:avLst/>
                    </a:prstGeom>
                    <a:noFill/>
                    <a:ln w="9525">
                      <a:noFill/>
                      <a:miter lim="800000"/>
                      <a:headEnd/>
                      <a:tailEnd/>
                    </a:ln>
                  </pic:spPr>
                </pic:pic>
              </a:graphicData>
            </a:graphic>
          </wp:inline>
        </w:drawing>
      </w:r>
    </w:p>
    <w:p w:rsidR="00BA7899" w:rsidRPr="00065309" w:rsidRDefault="00BA7899" w:rsidP="00BA7899">
      <w:pPr>
        <w:spacing w:after="0" w:line="360" w:lineRule="auto"/>
        <w:ind w:firstLine="851"/>
        <w:jc w:val="center"/>
        <w:rPr>
          <w:rFonts w:ascii="Times New Roman" w:hAnsi="Times New Roman"/>
          <w:sz w:val="28"/>
          <w:szCs w:val="28"/>
        </w:rPr>
      </w:pPr>
      <w:r w:rsidRPr="00065309">
        <w:rPr>
          <w:rFonts w:ascii="Times New Roman" w:hAnsi="Times New Roman"/>
          <w:sz w:val="28"/>
          <w:szCs w:val="28"/>
        </w:rPr>
        <w:t>Рисунок 1.13 – Карта реалізованих проектів</w:t>
      </w:r>
    </w:p>
    <w:p w:rsidR="00BA7899" w:rsidRPr="00065309" w:rsidRDefault="00BA7899" w:rsidP="00BA7899">
      <w:pPr>
        <w:spacing w:before="240" w:after="0" w:line="360" w:lineRule="auto"/>
        <w:ind w:firstLine="851"/>
        <w:jc w:val="both"/>
        <w:rPr>
          <w:rFonts w:ascii="Times New Roman" w:hAnsi="Times New Roman"/>
          <w:sz w:val="28"/>
          <w:szCs w:val="28"/>
        </w:rPr>
      </w:pPr>
      <w:r w:rsidRPr="00065309">
        <w:rPr>
          <w:rStyle w:val="21"/>
          <w:rFonts w:ascii="Times New Roman" w:hAnsi="Times New Roman"/>
          <w:sz w:val="28"/>
          <w:szCs w:val="28"/>
        </w:rPr>
        <w:t>Аналіз розташування подібних теплогенеруючих установок свідчить про пряму залежність вибору використання в якості біопалива окремого виду біо</w:t>
      </w:r>
      <w:r w:rsidRPr="00065309">
        <w:rPr>
          <w:rStyle w:val="21"/>
          <w:rFonts w:ascii="Times New Roman" w:hAnsi="Times New Roman"/>
          <w:sz w:val="28"/>
          <w:szCs w:val="28"/>
        </w:rPr>
        <w:softHyphen/>
        <w:t xml:space="preserve">маси від рівня його регіонального потенціалу. Так, в західній частині </w:t>
      </w:r>
      <w:r w:rsidRPr="00065309">
        <w:rPr>
          <w:rStyle w:val="21"/>
          <w:rFonts w:ascii="Times New Roman" w:hAnsi="Times New Roman"/>
          <w:sz w:val="28"/>
          <w:szCs w:val="28"/>
        </w:rPr>
        <w:lastRenderedPageBreak/>
        <w:t>України практично всі біокотли пра</w:t>
      </w:r>
      <w:r w:rsidRPr="00065309">
        <w:rPr>
          <w:rStyle w:val="21"/>
          <w:rFonts w:ascii="Times New Roman" w:hAnsi="Times New Roman"/>
          <w:sz w:val="28"/>
          <w:szCs w:val="28"/>
        </w:rPr>
        <w:softHyphen/>
        <w:t>цюють на деревині, а вже в центральних та східних областях баланс між установами, які використо</w:t>
      </w:r>
      <w:r w:rsidRPr="00065309">
        <w:rPr>
          <w:rStyle w:val="21"/>
          <w:rFonts w:ascii="Times New Roman" w:hAnsi="Times New Roman"/>
          <w:sz w:val="28"/>
          <w:szCs w:val="28"/>
        </w:rPr>
        <w:softHyphen/>
        <w:t>вують в якості палива деревину та агровідходи, ви</w:t>
      </w:r>
      <w:r w:rsidRPr="00065309">
        <w:rPr>
          <w:rStyle w:val="21"/>
          <w:rFonts w:ascii="Times New Roman" w:hAnsi="Times New Roman"/>
          <w:sz w:val="28"/>
          <w:szCs w:val="28"/>
        </w:rPr>
        <w:softHyphen/>
        <w:t>рівнюється. Щодо торфу, то об’єктів, де генерують із нього тепло, небагато й практично всі вони розта</w:t>
      </w:r>
      <w:r w:rsidRPr="00065309">
        <w:rPr>
          <w:rStyle w:val="21"/>
          <w:rFonts w:ascii="Times New Roman" w:hAnsi="Times New Roman"/>
          <w:sz w:val="28"/>
          <w:szCs w:val="28"/>
        </w:rPr>
        <w:softHyphen/>
        <w:t>шовані в північно</w:t>
      </w:r>
      <w:r>
        <w:rPr>
          <w:rStyle w:val="21"/>
          <w:rFonts w:ascii="Times New Roman" w:hAnsi="Times New Roman"/>
          <w:sz w:val="28"/>
          <w:szCs w:val="28"/>
        </w:rPr>
        <w:t>–</w:t>
      </w:r>
      <w:r w:rsidRPr="00065309">
        <w:rPr>
          <w:rStyle w:val="21"/>
          <w:rFonts w:ascii="Times New Roman" w:hAnsi="Times New Roman"/>
          <w:sz w:val="28"/>
          <w:szCs w:val="28"/>
        </w:rPr>
        <w:t>західних областях, де здійснюєть</w:t>
      </w:r>
      <w:r w:rsidRPr="00065309">
        <w:rPr>
          <w:rStyle w:val="21"/>
          <w:rFonts w:ascii="Times New Roman" w:hAnsi="Times New Roman"/>
          <w:sz w:val="28"/>
          <w:szCs w:val="28"/>
        </w:rPr>
        <w:softHyphen/>
        <w:t>ся його безпосередній видобуток.</w:t>
      </w:r>
    </w:p>
    <w:p w:rsidR="00BA7899" w:rsidRPr="00065309" w:rsidRDefault="00BA7899" w:rsidP="00BA7899">
      <w:pPr>
        <w:tabs>
          <w:tab w:val="left" w:pos="3282"/>
        </w:tabs>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Встановлені теплогенеруючі біопаливні котли про</w:t>
      </w:r>
      <w:r w:rsidRPr="00065309">
        <w:rPr>
          <w:rStyle w:val="21"/>
          <w:rFonts w:ascii="Times New Roman" w:hAnsi="Times New Roman"/>
          <w:sz w:val="28"/>
          <w:szCs w:val="28"/>
        </w:rPr>
        <w:softHyphen/>
        <w:t>мислового типу можна умовно розділити на два основні види: автоматизовані та неавтоматизовані. Кожен із них поділяється на підвиди залежно від типу біопалива, яке використовується: гранули, брикети, тюкована солома, деревна тріска, подріб</w:t>
      </w:r>
      <w:r w:rsidRPr="00065309">
        <w:rPr>
          <w:rStyle w:val="21"/>
          <w:rFonts w:ascii="Times New Roman" w:hAnsi="Times New Roman"/>
          <w:sz w:val="28"/>
          <w:szCs w:val="28"/>
        </w:rPr>
        <w:softHyphen/>
        <w:t>нені первинні агровідходи. При цьому, в кожному з підвидів біокотлів окремо виділяють можливість застосування соломи в якості біопалива у зв’язку з її специфічним хімічним складом. Він потребує певних конструктивних особливостей генератора для успішного отримання теплової енергії. Варто зазначити, що зазвичай біокотли, призначені для спалювання подрібненої тюкованої соломи, можуть використовувати будь</w:t>
      </w:r>
      <w:r>
        <w:rPr>
          <w:rStyle w:val="21"/>
          <w:rFonts w:ascii="Times New Roman" w:hAnsi="Times New Roman"/>
          <w:sz w:val="28"/>
          <w:szCs w:val="28"/>
        </w:rPr>
        <w:t>–</w:t>
      </w:r>
      <w:r w:rsidRPr="00065309">
        <w:rPr>
          <w:rStyle w:val="21"/>
          <w:rFonts w:ascii="Times New Roman" w:hAnsi="Times New Roman"/>
          <w:sz w:val="28"/>
          <w:szCs w:val="28"/>
        </w:rPr>
        <w:t>яке інше сипуче тверде біо</w:t>
      </w:r>
      <w:r w:rsidRPr="00065309">
        <w:rPr>
          <w:rStyle w:val="21"/>
          <w:rFonts w:ascii="Times New Roman" w:hAnsi="Times New Roman"/>
          <w:sz w:val="28"/>
          <w:szCs w:val="28"/>
        </w:rPr>
        <w:softHyphen/>
        <w:t>паливо.</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Для опалення окремо розташованих бюджетних будівель зазвичай використовують неавтоматизовані деревоспалювальні біокотли або повністю автоматизовані пелетні. У центральній частині України, а саме в сільській місцевості, широкого використання набули дискретні біокотли, що спалюють солому.</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Твердопаливні біокотли, що застосовуються для потреб комунальної теплоенергетики, переважно мають достатньо високий рівень автоматизації, що забезпечує стійкий безперервний процес вироблення теплової енергії. У більшості випадків у якості біопалива використовують деревні гранули або деревну тріску.</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Промислові об’єкти, на яких встановлені автоматизовані твердопаливні біокотли для генерації теплової енергії зазвичай спалюють рештки власного виробництва: лушпиння соняшника або інші тверді агровідходи.</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lastRenderedPageBreak/>
        <w:t>Котли дискретного типу, які працюють на тюкованій соломі, використовують переважно фермерські господарства для опалення ферм або елеваторні комплекси для сушки зернових.</w:t>
      </w:r>
    </w:p>
    <w:p w:rsidR="00BA7899" w:rsidRPr="00065309" w:rsidRDefault="00BA7899" w:rsidP="00BA7899">
      <w:pPr>
        <w:spacing w:after="0" w:line="360" w:lineRule="auto"/>
        <w:ind w:firstLine="851"/>
        <w:jc w:val="both"/>
        <w:rPr>
          <w:rStyle w:val="21"/>
          <w:rFonts w:ascii="Times New Roman" w:hAnsi="Times New Roman"/>
          <w:sz w:val="28"/>
          <w:szCs w:val="28"/>
        </w:rPr>
      </w:pPr>
      <w:r w:rsidRPr="00065309">
        <w:rPr>
          <w:rStyle w:val="21"/>
          <w:rFonts w:ascii="Times New Roman" w:hAnsi="Times New Roman"/>
          <w:sz w:val="28"/>
          <w:szCs w:val="28"/>
        </w:rPr>
        <w:t>Нижче, в табл.1.14 наведені приклади успішного застосування біопалива (за його основними видами) в комунальній теплоенергетиці, які реально засвідчують свою економічну життєздатність при вирішенні ключових проблем.</w:t>
      </w:r>
      <w:bookmarkStart w:id="16" w:name="bookmark46"/>
    </w:p>
    <w:p w:rsidR="00BA7899" w:rsidRPr="00065309" w:rsidRDefault="00BA7899" w:rsidP="00BA7899">
      <w:pPr>
        <w:spacing w:before="240" w:after="0" w:line="360" w:lineRule="auto"/>
        <w:ind w:firstLine="851"/>
        <w:rPr>
          <w:rStyle w:val="21"/>
          <w:rFonts w:ascii="Times New Roman" w:hAnsi="Times New Roman"/>
          <w:sz w:val="28"/>
          <w:szCs w:val="28"/>
        </w:rPr>
      </w:pPr>
      <w:r w:rsidRPr="00065309">
        <w:rPr>
          <w:rStyle w:val="21"/>
          <w:rFonts w:ascii="Times New Roman" w:hAnsi="Times New Roman"/>
          <w:sz w:val="28"/>
          <w:szCs w:val="28"/>
        </w:rPr>
        <w:t xml:space="preserve">Таблиця 1.14 </w:t>
      </w:r>
      <w:r>
        <w:rPr>
          <w:rStyle w:val="21"/>
          <w:rFonts w:ascii="Times New Roman" w:hAnsi="Times New Roman"/>
          <w:sz w:val="28"/>
          <w:szCs w:val="28"/>
        </w:rPr>
        <w:t>–</w:t>
      </w:r>
      <w:r w:rsidRPr="00065309">
        <w:rPr>
          <w:rStyle w:val="21"/>
          <w:rFonts w:ascii="Times New Roman" w:hAnsi="Times New Roman"/>
          <w:sz w:val="28"/>
          <w:szCs w:val="28"/>
        </w:rPr>
        <w:t xml:space="preserve"> Приклад біопаливних проектів</w:t>
      </w:r>
    </w:p>
    <w:tbl>
      <w:tblPr>
        <w:tblW w:w="9527" w:type="dxa"/>
        <w:jc w:val="center"/>
        <w:tblLayout w:type="fixed"/>
        <w:tblLook w:val="04A0"/>
      </w:tblPr>
      <w:tblGrid>
        <w:gridCol w:w="1361"/>
        <w:gridCol w:w="1361"/>
        <w:gridCol w:w="1361"/>
        <w:gridCol w:w="1361"/>
        <w:gridCol w:w="1361"/>
        <w:gridCol w:w="1361"/>
        <w:gridCol w:w="1361"/>
      </w:tblGrid>
      <w:tr w:rsidR="00BA7899" w:rsidRPr="006D27C5" w:rsidTr="00BA7899">
        <w:trPr>
          <w:cantSplit/>
          <w:trHeight w:val="120"/>
          <w:jc w:val="center"/>
        </w:trPr>
        <w:tc>
          <w:tcPr>
            <w:tcW w:w="13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Джерело біопалива</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Теплотворна здатність</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Річні витрати біогазу</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Економія природного газу (тис м3/рік)</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Кошторис (тис грн)</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Прибуток (тис грн/ рік)</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Термін окупності (рік</w:t>
            </w:r>
          </w:p>
        </w:tc>
      </w:tr>
      <w:tr w:rsidR="00BA7899" w:rsidRPr="006D27C5" w:rsidTr="00BA7899">
        <w:trPr>
          <w:trHeight w:val="121"/>
          <w:jc w:val="center"/>
        </w:trPr>
        <w:tc>
          <w:tcPr>
            <w:tcW w:w="1361" w:type="dxa"/>
            <w:tcBorders>
              <w:top w:val="nil"/>
              <w:left w:val="single" w:sz="8" w:space="0" w:color="auto"/>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Кукурудзяно–травяний силос</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5400 ккал/м3</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1638,12 тис. М3/рік</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1051,2</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13912</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3673,9</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3,8</w:t>
            </w:r>
          </w:p>
        </w:tc>
      </w:tr>
      <w:tr w:rsidR="00BA7899" w:rsidRPr="006D27C5" w:rsidTr="00BA7899">
        <w:trPr>
          <w:trHeight w:val="121"/>
          <w:jc w:val="center"/>
        </w:trPr>
        <w:tc>
          <w:tcPr>
            <w:tcW w:w="1361" w:type="dxa"/>
            <w:tcBorders>
              <w:top w:val="nil"/>
              <w:left w:val="single" w:sz="8" w:space="0" w:color="auto"/>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Буряковий жом</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4500 ккал/м3</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9166,9 тис м3/рік</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2108,1</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165283</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14143</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11,7</w:t>
            </w:r>
          </w:p>
        </w:tc>
      </w:tr>
      <w:tr w:rsidR="00BA7899" w:rsidRPr="006D27C5" w:rsidTr="00BA7899">
        <w:trPr>
          <w:trHeight w:val="81"/>
          <w:jc w:val="center"/>
        </w:trPr>
        <w:tc>
          <w:tcPr>
            <w:tcW w:w="1361" w:type="dxa"/>
            <w:tcBorders>
              <w:top w:val="nil"/>
              <w:left w:val="single" w:sz="8" w:space="0" w:color="auto"/>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Тріска деревини</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3072ккал/кг</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185895 т/рік</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15677</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276602</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70074</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3,9</w:t>
            </w:r>
          </w:p>
        </w:tc>
      </w:tr>
      <w:tr w:rsidR="00BA7899" w:rsidRPr="006D27C5" w:rsidTr="00BA7899">
        <w:trPr>
          <w:trHeight w:val="160"/>
          <w:jc w:val="center"/>
        </w:trPr>
        <w:tc>
          <w:tcPr>
            <w:tcW w:w="1361" w:type="dxa"/>
            <w:tcBorders>
              <w:top w:val="nil"/>
              <w:left w:val="single" w:sz="8" w:space="0" w:color="auto"/>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Тпв</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3400 ккал/м3</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16000–18000 тис м3/рік</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2233,8</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7423,5</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11850</w:t>
            </w:r>
          </w:p>
        </w:tc>
        <w:tc>
          <w:tcPr>
            <w:tcW w:w="1361" w:type="dxa"/>
            <w:tcBorders>
              <w:top w:val="nil"/>
              <w:left w:val="nil"/>
              <w:bottom w:val="single" w:sz="8" w:space="0" w:color="auto"/>
              <w:right w:val="single" w:sz="8" w:space="0" w:color="auto"/>
            </w:tcBorders>
            <w:shd w:val="clear" w:color="auto" w:fill="auto"/>
            <w:vAlign w:val="center"/>
            <w:hideMark/>
          </w:tcPr>
          <w:p w:rsidR="00BA7899" w:rsidRPr="006D27C5" w:rsidRDefault="00BA7899" w:rsidP="00BA7899">
            <w:pPr>
              <w:spacing w:after="0" w:line="360" w:lineRule="auto"/>
              <w:jc w:val="center"/>
              <w:rPr>
                <w:rFonts w:ascii="Times New Roman" w:eastAsia="Times New Roman" w:hAnsi="Times New Roman"/>
                <w:color w:val="000000"/>
              </w:rPr>
            </w:pPr>
            <w:r w:rsidRPr="006D27C5">
              <w:rPr>
                <w:rFonts w:ascii="Times New Roman" w:eastAsia="Times New Roman" w:hAnsi="Times New Roman"/>
                <w:color w:val="000000"/>
              </w:rPr>
              <w:t>0,6</w:t>
            </w:r>
          </w:p>
        </w:tc>
      </w:tr>
      <w:bookmarkEnd w:id="16"/>
    </w:tbl>
    <w:p w:rsidR="00BA7899" w:rsidRDefault="00BA7899" w:rsidP="00BA7899">
      <w:pPr>
        <w:spacing w:after="0" w:line="360" w:lineRule="auto"/>
        <w:ind w:firstLine="851"/>
        <w:jc w:val="both"/>
        <w:rPr>
          <w:rStyle w:val="21"/>
          <w:rFonts w:ascii="Times New Roman" w:hAnsi="Times New Roman"/>
          <w:sz w:val="28"/>
          <w:szCs w:val="28"/>
        </w:rPr>
      </w:pPr>
    </w:p>
    <w:p w:rsidR="00BA7899" w:rsidRPr="006D27C5" w:rsidRDefault="00BA7899" w:rsidP="00BA7899">
      <w:pPr>
        <w:spacing w:after="0" w:line="360" w:lineRule="auto"/>
        <w:ind w:firstLine="851"/>
        <w:jc w:val="both"/>
        <w:rPr>
          <w:rStyle w:val="21"/>
          <w:rFonts w:ascii="Times New Roman" w:hAnsi="Times New Roman"/>
          <w:sz w:val="28"/>
          <w:szCs w:val="28"/>
        </w:rPr>
      </w:pPr>
      <w:r w:rsidRPr="006D27C5">
        <w:rPr>
          <w:rStyle w:val="21"/>
          <w:rFonts w:ascii="Times New Roman" w:hAnsi="Times New Roman"/>
          <w:sz w:val="28"/>
          <w:szCs w:val="28"/>
        </w:rPr>
        <w:t>Отже, можна стверджувати, що проект із застосуванням біопалива в Україні реально мають економічну життєздатність. А тому має сенс розробити проект по використанню біопалива на конкретному прикладі.</w:t>
      </w: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Pr="00CC19D8" w:rsidRDefault="00BA7899" w:rsidP="00FF4EF9">
      <w:pPr>
        <w:pStyle w:val="a6"/>
        <w:numPr>
          <w:ilvl w:val="0"/>
          <w:numId w:val="12"/>
        </w:numPr>
        <w:tabs>
          <w:tab w:val="left" w:pos="1701"/>
        </w:tabs>
        <w:spacing w:after="0" w:line="360" w:lineRule="auto"/>
        <w:ind w:left="426" w:firstLine="850"/>
        <w:jc w:val="center"/>
        <w:rPr>
          <w:rFonts w:ascii="Times New Roman" w:hAnsi="Times New Roman" w:cs="Times New Roman"/>
          <w:b/>
          <w:sz w:val="28"/>
          <w:szCs w:val="28"/>
          <w:lang w:val="uk-UA" w:bidi="uk-UA"/>
        </w:rPr>
      </w:pPr>
      <w:r w:rsidRPr="00CC19D8">
        <w:rPr>
          <w:rFonts w:ascii="Times New Roman" w:hAnsi="Times New Roman" w:cs="Times New Roman"/>
          <w:b/>
          <w:sz w:val="28"/>
          <w:szCs w:val="28"/>
          <w:lang w:val="uk-UA" w:bidi="uk-UA"/>
        </w:rPr>
        <w:t>ЗАМІЩЕННЯ ПРИРОДНОГО ГАЗУ БІОМАСОЮ В КОМУНАЛЬНІЙ ТЕПЛОЕНЕРГЕТИЦІ</w:t>
      </w:r>
    </w:p>
    <w:p w:rsidR="00BA7899" w:rsidRPr="00CC19D8" w:rsidRDefault="00BA7899" w:rsidP="00BA7899">
      <w:pPr>
        <w:tabs>
          <w:tab w:val="left" w:pos="2127"/>
        </w:tabs>
        <w:spacing w:before="240" w:after="0" w:line="360" w:lineRule="auto"/>
        <w:ind w:firstLine="851"/>
        <w:jc w:val="both"/>
        <w:rPr>
          <w:rFonts w:ascii="Times New Roman" w:hAnsi="Times New Roman"/>
          <w:sz w:val="28"/>
          <w:szCs w:val="28"/>
        </w:rPr>
      </w:pPr>
      <w:r w:rsidRPr="00CC19D8">
        <w:rPr>
          <w:rFonts w:ascii="Times New Roman" w:hAnsi="Times New Roman"/>
          <w:sz w:val="28"/>
          <w:szCs w:val="28"/>
        </w:rPr>
        <w:t xml:space="preserve">У </w:t>
      </w:r>
      <w:r>
        <w:rPr>
          <w:rFonts w:ascii="Times New Roman" w:hAnsi="Times New Roman"/>
          <w:sz w:val="28"/>
          <w:szCs w:val="28"/>
        </w:rPr>
        <w:t>розділі</w:t>
      </w:r>
      <w:r w:rsidRPr="00CC19D8">
        <w:rPr>
          <w:rFonts w:ascii="Times New Roman" w:hAnsi="Times New Roman"/>
          <w:sz w:val="28"/>
          <w:szCs w:val="28"/>
        </w:rPr>
        <w:t xml:space="preserve"> пропонується </w:t>
      </w:r>
      <w:r>
        <w:rPr>
          <w:rFonts w:ascii="Times New Roman" w:hAnsi="Times New Roman"/>
          <w:sz w:val="28"/>
          <w:szCs w:val="28"/>
        </w:rPr>
        <w:t>розглянути можливість</w:t>
      </w:r>
      <w:r w:rsidRPr="00CC19D8">
        <w:rPr>
          <w:rFonts w:ascii="Times New Roman" w:hAnsi="Times New Roman"/>
          <w:sz w:val="28"/>
          <w:szCs w:val="28"/>
        </w:rPr>
        <w:t xml:space="preserve"> впровадження проекту заміщення природного газу біомасою у місті Миргород. </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Котельня перебуває на балансі ОКВПТГ «Полтаватеплоенерго» та розташована в м. Миргород  по вул. Кагамлика, 35. Котельня введена в експлуатацію 1988 року та призначена для виробництва теп</w:t>
      </w:r>
      <w:r w:rsidRPr="00CC19D8">
        <w:rPr>
          <w:rFonts w:ascii="Times New Roman" w:hAnsi="Times New Roman"/>
          <w:sz w:val="28"/>
          <w:szCs w:val="28"/>
          <w:lang w:bidi="uk-UA"/>
        </w:rPr>
        <w:softHyphen/>
        <w:t>лової енергії, у вигляді підігрітої води, на потреби центрального опалення та гарячого водопостачан</w:t>
      </w:r>
      <w:r w:rsidRPr="00CC19D8">
        <w:rPr>
          <w:rFonts w:ascii="Times New Roman" w:hAnsi="Times New Roman"/>
          <w:sz w:val="28"/>
          <w:szCs w:val="28"/>
          <w:lang w:bidi="uk-UA"/>
        </w:rPr>
        <w:softHyphen/>
        <w:t xml:space="preserve">ня і має підключене розрахункове теплове навантаження </w:t>
      </w:r>
      <w:r>
        <w:rPr>
          <w:rFonts w:ascii="Times New Roman" w:hAnsi="Times New Roman"/>
          <w:sz w:val="28"/>
          <w:szCs w:val="28"/>
          <w:lang w:bidi="uk-UA"/>
        </w:rPr>
        <w:t xml:space="preserve">        </w:t>
      </w:r>
      <w:r w:rsidRPr="00CC19D8">
        <w:rPr>
          <w:rFonts w:ascii="Times New Roman" w:hAnsi="Times New Roman"/>
          <w:sz w:val="28"/>
          <w:szCs w:val="28"/>
          <w:lang w:bidi="uk-UA"/>
        </w:rPr>
        <w:t>11 Гкал/год.</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Обсяг вироблення теплової енергії на котельні становить</w:t>
      </w:r>
      <w:r>
        <w:rPr>
          <w:rFonts w:ascii="Times New Roman" w:hAnsi="Times New Roman"/>
          <w:sz w:val="28"/>
          <w:szCs w:val="28"/>
          <w:lang w:bidi="uk-UA"/>
        </w:rPr>
        <w:t xml:space="preserve">                 </w:t>
      </w:r>
      <w:r w:rsidRPr="00CC19D8">
        <w:rPr>
          <w:rFonts w:ascii="Times New Roman" w:hAnsi="Times New Roman"/>
          <w:sz w:val="28"/>
          <w:szCs w:val="28"/>
          <w:lang w:bidi="uk-UA"/>
        </w:rPr>
        <w:t xml:space="preserve"> 17,9 тис. Гкал/рік. До котельні підключені 57 теплоспоживаючих об’єктів, з яких: 21 житловий будинок; 4 гуртож</w:t>
      </w:r>
      <w:r>
        <w:rPr>
          <w:rFonts w:ascii="Times New Roman" w:hAnsi="Times New Roman"/>
          <w:sz w:val="28"/>
          <w:szCs w:val="28"/>
          <w:lang w:bidi="uk-UA"/>
        </w:rPr>
        <w:t>итки; решта 29 об’єктів - це ад</w:t>
      </w:r>
      <w:r w:rsidRPr="00CC19D8">
        <w:rPr>
          <w:rFonts w:ascii="Times New Roman" w:hAnsi="Times New Roman"/>
          <w:sz w:val="28"/>
          <w:szCs w:val="28"/>
          <w:lang w:bidi="uk-UA"/>
        </w:rPr>
        <w:t>міністративні, громадські та приватні будівлі і споруди. При цьому основними споживачем теплової енергії є населення, що проживає у житлових багатоквартирних будинках. Порівняння співвідношен</w:t>
      </w:r>
      <w:r w:rsidRPr="00CC19D8">
        <w:rPr>
          <w:rFonts w:ascii="Times New Roman" w:hAnsi="Times New Roman"/>
          <w:sz w:val="28"/>
          <w:szCs w:val="28"/>
          <w:lang w:bidi="uk-UA"/>
        </w:rPr>
        <w:softHyphen/>
        <w:t xml:space="preserve">ня споживачів, підключених до котельні наведено в </w:t>
      </w:r>
      <w:r w:rsidRPr="00CC19D8">
        <w:rPr>
          <w:rFonts w:ascii="Times New Roman" w:hAnsi="Times New Roman"/>
          <w:sz w:val="28"/>
          <w:szCs w:val="28"/>
        </w:rPr>
        <w:t xml:space="preserve">табл. </w:t>
      </w:r>
      <w:r>
        <w:rPr>
          <w:rFonts w:ascii="Times New Roman" w:hAnsi="Times New Roman"/>
          <w:sz w:val="28"/>
          <w:szCs w:val="28"/>
          <w:lang w:bidi="uk-UA"/>
        </w:rPr>
        <w:t>2.1.</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2.1 - </w:t>
      </w:r>
      <w:r w:rsidRPr="00CC19D8">
        <w:rPr>
          <w:rFonts w:ascii="Times New Roman" w:hAnsi="Times New Roman"/>
          <w:sz w:val="28"/>
          <w:szCs w:val="28"/>
          <w:lang w:bidi="uk-UA"/>
        </w:rPr>
        <w:t>Порівняння співвідношення підключених споживачів до котельні</w:t>
      </w:r>
    </w:p>
    <w:tbl>
      <w:tblPr>
        <w:tblW w:w="0" w:type="auto"/>
        <w:jc w:val="center"/>
        <w:tblLook w:val="04A0"/>
      </w:tblPr>
      <w:tblGrid>
        <w:gridCol w:w="2182"/>
        <w:gridCol w:w="2310"/>
        <w:gridCol w:w="1910"/>
        <w:gridCol w:w="2041"/>
        <w:gridCol w:w="1086"/>
      </w:tblGrid>
      <w:tr w:rsidR="00BA7899" w:rsidRPr="00CC19D8" w:rsidTr="00BA7899">
        <w:trPr>
          <w:trHeight w:val="510"/>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Категорія споживачів</w:t>
            </w:r>
          </w:p>
        </w:tc>
        <w:tc>
          <w:tcPr>
            <w:tcW w:w="0" w:type="auto"/>
            <w:gridSpan w:val="2"/>
            <w:tcBorders>
              <w:top w:val="single" w:sz="4" w:space="0" w:color="auto"/>
              <w:left w:val="nil"/>
              <w:bottom w:val="single" w:sz="4" w:space="0" w:color="auto"/>
              <w:right w:val="single" w:sz="4" w:space="0" w:color="000000"/>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Pr>
                <w:rFonts w:ascii="Times New Roman" w:hAnsi="Times New Roman"/>
                <w:b/>
                <w:bCs/>
                <w:sz w:val="28"/>
                <w:szCs w:val="28"/>
              </w:rPr>
              <w:t xml:space="preserve">За </w:t>
            </w:r>
            <w:r w:rsidRPr="00CC19D8">
              <w:rPr>
                <w:rFonts w:ascii="Times New Roman" w:hAnsi="Times New Roman"/>
                <w:b/>
                <w:bCs/>
                <w:sz w:val="28"/>
                <w:szCs w:val="28"/>
              </w:rPr>
              <w:t>під’єднаним розрахунковим тепловим навантаженням</w:t>
            </w:r>
          </w:p>
        </w:tc>
        <w:tc>
          <w:tcPr>
            <w:tcW w:w="0" w:type="auto"/>
            <w:gridSpan w:val="2"/>
            <w:tcBorders>
              <w:top w:val="single" w:sz="4" w:space="0" w:color="auto"/>
              <w:left w:val="nil"/>
              <w:bottom w:val="single" w:sz="4" w:space="0" w:color="auto"/>
              <w:right w:val="single" w:sz="4" w:space="0" w:color="000000"/>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За обсягом реалізації теплової енергії</w:t>
            </w:r>
          </w:p>
        </w:tc>
      </w:tr>
      <w:tr w:rsidR="00BA7899" w:rsidRPr="00CC19D8" w:rsidTr="00BA7899">
        <w:trPr>
          <w:trHeight w:val="30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Гкал</w:t>
            </w:r>
          </w:p>
        </w:tc>
        <w:tc>
          <w:tcPr>
            <w:tcW w:w="0" w:type="auto"/>
            <w:tcBorders>
              <w:top w:val="nil"/>
              <w:left w:val="nil"/>
              <w:bottom w:val="single" w:sz="4" w:space="0" w:color="auto"/>
              <w:right w:val="single" w:sz="4" w:space="0" w:color="auto"/>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Гкал</w:t>
            </w:r>
          </w:p>
        </w:tc>
        <w:tc>
          <w:tcPr>
            <w:tcW w:w="0" w:type="auto"/>
            <w:tcBorders>
              <w:top w:val="nil"/>
              <w:left w:val="nil"/>
              <w:bottom w:val="single" w:sz="4" w:space="0" w:color="auto"/>
              <w:right w:val="single" w:sz="4" w:space="0" w:color="auto"/>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w:t>
            </w:r>
          </w:p>
        </w:tc>
        <w:tc>
          <w:tcPr>
            <w:tcW w:w="0" w:type="auto"/>
            <w:tcBorders>
              <w:top w:val="nil"/>
              <w:left w:val="nil"/>
              <w:bottom w:val="single" w:sz="4" w:space="0" w:color="auto"/>
              <w:right w:val="single" w:sz="4" w:space="0" w:color="auto"/>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Гкал/рік</w:t>
            </w:r>
          </w:p>
        </w:tc>
        <w:tc>
          <w:tcPr>
            <w:tcW w:w="0" w:type="auto"/>
            <w:tcBorders>
              <w:top w:val="nil"/>
              <w:left w:val="nil"/>
              <w:bottom w:val="single" w:sz="4" w:space="0" w:color="auto"/>
              <w:right w:val="single" w:sz="4" w:space="0" w:color="auto"/>
            </w:tcBorders>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w:t>
            </w:r>
          </w:p>
        </w:tc>
      </w:tr>
      <w:tr w:rsidR="00BA7899" w:rsidRPr="00CC19D8" w:rsidTr="00BA7899">
        <w:trPr>
          <w:trHeight w:hRule="exact" w:val="315"/>
          <w:jc w:val="center"/>
        </w:trPr>
        <w:tc>
          <w:tcPr>
            <w:tcW w:w="0" w:type="auto"/>
            <w:tcBorders>
              <w:top w:val="nil"/>
              <w:left w:val="single" w:sz="8" w:space="0" w:color="auto"/>
              <w:bottom w:val="nil"/>
              <w:right w:val="nil"/>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Населення</w:t>
            </w:r>
          </w:p>
        </w:tc>
        <w:tc>
          <w:tcPr>
            <w:tcW w:w="0" w:type="auto"/>
            <w:tcBorders>
              <w:top w:val="nil"/>
              <w:left w:val="single" w:sz="8" w:space="0" w:color="auto"/>
              <w:bottom w:val="nil"/>
              <w:right w:val="nil"/>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10,3</w:t>
            </w:r>
          </w:p>
        </w:tc>
        <w:tc>
          <w:tcPr>
            <w:tcW w:w="0" w:type="auto"/>
            <w:tcBorders>
              <w:top w:val="nil"/>
              <w:left w:val="single" w:sz="8" w:space="0" w:color="auto"/>
              <w:bottom w:val="nil"/>
              <w:right w:val="nil"/>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93,5</w:t>
            </w:r>
          </w:p>
        </w:tc>
        <w:tc>
          <w:tcPr>
            <w:tcW w:w="0" w:type="auto"/>
            <w:tcBorders>
              <w:top w:val="nil"/>
              <w:left w:val="single" w:sz="8" w:space="0" w:color="auto"/>
              <w:bottom w:val="nil"/>
              <w:right w:val="nil"/>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15 083</w:t>
            </w:r>
          </w:p>
        </w:tc>
        <w:tc>
          <w:tcPr>
            <w:tcW w:w="0" w:type="auto"/>
            <w:tcBorders>
              <w:top w:val="nil"/>
              <w:left w:val="single" w:sz="8" w:space="0" w:color="auto"/>
              <w:bottom w:val="nil"/>
              <w:right w:val="single" w:sz="8" w:space="0" w:color="auto"/>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95,3</w:t>
            </w:r>
          </w:p>
        </w:tc>
      </w:tr>
      <w:tr w:rsidR="00BA7899" w:rsidRPr="00046F51" w:rsidTr="00BA7899">
        <w:trPr>
          <w:trHeight w:hRule="exact" w:val="315"/>
          <w:jc w:val="center"/>
        </w:trPr>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Бюджет</w:t>
            </w:r>
          </w:p>
        </w:tc>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0,32</w:t>
            </w:r>
          </w:p>
        </w:tc>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2,9</w:t>
            </w:r>
          </w:p>
        </w:tc>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198</w:t>
            </w:r>
          </w:p>
        </w:tc>
        <w:tc>
          <w:tcPr>
            <w:tcW w:w="0" w:type="auto"/>
            <w:tcBorders>
              <w:top w:val="single" w:sz="8" w:space="0" w:color="auto"/>
              <w:left w:val="single" w:sz="8" w:space="0" w:color="auto"/>
              <w:bottom w:val="nil"/>
              <w:right w:val="single" w:sz="8" w:space="0" w:color="auto"/>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1,2</w:t>
            </w:r>
          </w:p>
        </w:tc>
      </w:tr>
      <w:tr w:rsidR="00BA7899" w:rsidRPr="00046F51" w:rsidTr="00BA7899">
        <w:trPr>
          <w:trHeight w:hRule="exact" w:val="315"/>
          <w:jc w:val="center"/>
        </w:trPr>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Інші</w:t>
            </w:r>
          </w:p>
        </w:tc>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0,4</w:t>
            </w:r>
          </w:p>
        </w:tc>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3,6</w:t>
            </w:r>
          </w:p>
        </w:tc>
        <w:tc>
          <w:tcPr>
            <w:tcW w:w="0" w:type="auto"/>
            <w:tcBorders>
              <w:top w:val="single" w:sz="8" w:space="0" w:color="auto"/>
              <w:left w:val="single" w:sz="8" w:space="0" w:color="auto"/>
              <w:bottom w:val="nil"/>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550</w:t>
            </w:r>
          </w:p>
        </w:tc>
        <w:tc>
          <w:tcPr>
            <w:tcW w:w="0" w:type="auto"/>
            <w:tcBorders>
              <w:top w:val="single" w:sz="8" w:space="0" w:color="auto"/>
              <w:left w:val="single" w:sz="8" w:space="0" w:color="auto"/>
              <w:bottom w:val="nil"/>
              <w:right w:val="single" w:sz="8" w:space="0" w:color="auto"/>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3,5</w:t>
            </w:r>
          </w:p>
        </w:tc>
      </w:tr>
      <w:tr w:rsidR="00BA7899" w:rsidRPr="00046F51" w:rsidTr="00BA7899">
        <w:trPr>
          <w:trHeight w:hRule="exact" w:val="315"/>
          <w:jc w:val="center"/>
        </w:trPr>
        <w:tc>
          <w:tcPr>
            <w:tcW w:w="0" w:type="auto"/>
            <w:tcBorders>
              <w:top w:val="single" w:sz="8" w:space="0" w:color="auto"/>
              <w:left w:val="single" w:sz="8" w:space="0" w:color="auto"/>
              <w:bottom w:val="single" w:sz="8" w:space="0" w:color="auto"/>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Загалом</w:t>
            </w:r>
          </w:p>
        </w:tc>
        <w:tc>
          <w:tcPr>
            <w:tcW w:w="0" w:type="auto"/>
            <w:tcBorders>
              <w:top w:val="single" w:sz="8" w:space="0" w:color="auto"/>
              <w:left w:val="single" w:sz="8" w:space="0" w:color="auto"/>
              <w:bottom w:val="single" w:sz="8" w:space="0" w:color="auto"/>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11</w:t>
            </w:r>
          </w:p>
        </w:tc>
        <w:tc>
          <w:tcPr>
            <w:tcW w:w="0" w:type="auto"/>
            <w:tcBorders>
              <w:top w:val="single" w:sz="8" w:space="0" w:color="auto"/>
              <w:left w:val="single" w:sz="8" w:space="0" w:color="auto"/>
              <w:bottom w:val="single" w:sz="8" w:space="0" w:color="auto"/>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100</w:t>
            </w:r>
          </w:p>
        </w:tc>
        <w:tc>
          <w:tcPr>
            <w:tcW w:w="0" w:type="auto"/>
            <w:tcBorders>
              <w:top w:val="single" w:sz="8" w:space="0" w:color="auto"/>
              <w:left w:val="single" w:sz="8" w:space="0" w:color="auto"/>
              <w:bottom w:val="single" w:sz="8" w:space="0" w:color="auto"/>
              <w:right w:val="nil"/>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15 831</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rsidR="00BA7899" w:rsidRPr="00046F51"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100</w:t>
            </w:r>
          </w:p>
        </w:tc>
      </w:tr>
    </w:tbl>
    <w:p w:rsidR="00BA7899" w:rsidRDefault="00BA7899" w:rsidP="00BA7899">
      <w:pPr>
        <w:spacing w:after="0" w:line="360" w:lineRule="auto"/>
        <w:ind w:firstLine="851"/>
        <w:jc w:val="both"/>
        <w:rPr>
          <w:rFonts w:ascii="Times New Roman" w:hAnsi="Times New Roman"/>
          <w:sz w:val="28"/>
          <w:szCs w:val="28"/>
          <w:lang w:bidi="uk-UA"/>
        </w:rPr>
        <w:sectPr w:rsidR="00BA7899" w:rsidSect="00BA7899">
          <w:pgSz w:w="11907" w:h="16839" w:code="9"/>
          <w:pgMar w:top="1134" w:right="850" w:bottom="1134" w:left="1701" w:header="0" w:footer="3" w:gutter="43"/>
          <w:cols w:space="168"/>
          <w:noEndnote/>
          <w:titlePg/>
          <w:docGrid w:linePitch="360"/>
        </w:sectPr>
      </w:pPr>
    </w:p>
    <w:p w:rsidR="00BA7899"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noProof/>
          <w:sz w:val="28"/>
          <w:szCs w:val="28"/>
          <w:lang w:eastAsia="uk-UA"/>
        </w:rPr>
        <w:lastRenderedPageBreak/>
        <w:drawing>
          <wp:inline distT="0" distB="0" distL="0" distR="0">
            <wp:extent cx="4193627" cy="2349062"/>
            <wp:effectExtent l="0" t="0" r="16510" b="13335"/>
            <wp:docPr id="2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A7899"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sz w:val="28"/>
          <w:szCs w:val="28"/>
          <w:lang w:bidi="uk-UA"/>
        </w:rPr>
        <w:t>Рис</w:t>
      </w:r>
      <w:r>
        <w:rPr>
          <w:rFonts w:ascii="Times New Roman" w:hAnsi="Times New Roman"/>
          <w:sz w:val="28"/>
          <w:szCs w:val="28"/>
          <w:lang w:bidi="uk-UA"/>
        </w:rPr>
        <w:t>унок 2</w:t>
      </w:r>
      <w:r w:rsidRPr="00CC19D8">
        <w:rPr>
          <w:rFonts w:ascii="Times New Roman" w:hAnsi="Times New Roman"/>
          <w:sz w:val="28"/>
          <w:szCs w:val="28"/>
          <w:lang w:bidi="uk-UA"/>
        </w:rPr>
        <w:t>.1 –</w:t>
      </w:r>
      <w:r>
        <w:rPr>
          <w:rFonts w:ascii="Times New Roman" w:hAnsi="Times New Roman"/>
          <w:sz w:val="28"/>
          <w:szCs w:val="28"/>
          <w:lang w:bidi="uk-UA"/>
        </w:rPr>
        <w:t xml:space="preserve"> </w:t>
      </w:r>
      <w:r w:rsidRPr="00046F51">
        <w:rPr>
          <w:rFonts w:ascii="Times New Roman" w:hAnsi="Times New Roman"/>
          <w:sz w:val="28"/>
          <w:szCs w:val="28"/>
          <w:lang w:bidi="uk-UA"/>
        </w:rPr>
        <w:t>під’єднан</w:t>
      </w:r>
      <w:r w:rsidRPr="00CC19D8">
        <w:rPr>
          <w:rFonts w:ascii="Times New Roman" w:hAnsi="Times New Roman"/>
          <w:sz w:val="28"/>
          <w:szCs w:val="28"/>
          <w:lang w:bidi="uk-UA"/>
        </w:rPr>
        <w:t>ня</w:t>
      </w:r>
      <w:r w:rsidRPr="00046F51">
        <w:rPr>
          <w:rFonts w:ascii="Times New Roman" w:hAnsi="Times New Roman"/>
          <w:sz w:val="28"/>
          <w:szCs w:val="28"/>
          <w:lang w:bidi="uk-UA"/>
        </w:rPr>
        <w:t xml:space="preserve"> розрахунков</w:t>
      </w:r>
      <w:r w:rsidRPr="00CC19D8">
        <w:rPr>
          <w:rFonts w:ascii="Times New Roman" w:hAnsi="Times New Roman"/>
          <w:sz w:val="28"/>
          <w:szCs w:val="28"/>
          <w:lang w:bidi="uk-UA"/>
        </w:rPr>
        <w:t>ого</w:t>
      </w:r>
      <w:r w:rsidRPr="00046F51">
        <w:rPr>
          <w:rFonts w:ascii="Times New Roman" w:hAnsi="Times New Roman"/>
          <w:sz w:val="28"/>
          <w:szCs w:val="28"/>
          <w:lang w:bidi="uk-UA"/>
        </w:rPr>
        <w:t xml:space="preserve"> теплов</w:t>
      </w:r>
      <w:r w:rsidRPr="00CC19D8">
        <w:rPr>
          <w:rFonts w:ascii="Times New Roman" w:hAnsi="Times New Roman"/>
          <w:sz w:val="28"/>
          <w:szCs w:val="28"/>
          <w:lang w:bidi="uk-UA"/>
        </w:rPr>
        <w:t>ого</w:t>
      </w:r>
      <w:r>
        <w:rPr>
          <w:rFonts w:ascii="Times New Roman" w:hAnsi="Times New Roman"/>
          <w:sz w:val="28"/>
          <w:szCs w:val="28"/>
          <w:lang w:bidi="uk-UA"/>
        </w:rPr>
        <w:t xml:space="preserve"> </w:t>
      </w:r>
      <w:r w:rsidRPr="00046F51">
        <w:rPr>
          <w:rFonts w:ascii="Times New Roman" w:hAnsi="Times New Roman"/>
          <w:sz w:val="28"/>
          <w:szCs w:val="28"/>
          <w:lang w:bidi="uk-UA"/>
        </w:rPr>
        <w:t>навантаження</w:t>
      </w:r>
    </w:p>
    <w:p w:rsidR="00BA7899" w:rsidRDefault="00BA7899" w:rsidP="00BA7899">
      <w:pPr>
        <w:spacing w:after="0" w:line="360" w:lineRule="auto"/>
        <w:ind w:right="99"/>
        <w:jc w:val="center"/>
        <w:rPr>
          <w:rFonts w:ascii="Times New Roman" w:hAnsi="Times New Roman"/>
          <w:sz w:val="28"/>
          <w:szCs w:val="28"/>
          <w:lang w:bidi="uk-UA"/>
        </w:rPr>
      </w:pPr>
      <w:r w:rsidRPr="00CC19D8">
        <w:rPr>
          <w:rFonts w:ascii="Times New Roman" w:hAnsi="Times New Roman"/>
          <w:noProof/>
          <w:sz w:val="28"/>
          <w:szCs w:val="28"/>
          <w:lang w:eastAsia="uk-UA"/>
        </w:rPr>
        <w:drawing>
          <wp:inline distT="0" distB="0" distL="0" distR="0">
            <wp:extent cx="4303986" cy="2490952"/>
            <wp:effectExtent l="0" t="0" r="1905" b="5080"/>
            <wp:docPr id="2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A7899" w:rsidRDefault="00BA7899" w:rsidP="00BA7899">
      <w:pPr>
        <w:spacing w:after="0" w:line="360" w:lineRule="auto"/>
        <w:ind w:right="461"/>
        <w:jc w:val="center"/>
        <w:rPr>
          <w:rFonts w:ascii="Times New Roman" w:hAnsi="Times New Roman"/>
          <w:sz w:val="28"/>
          <w:szCs w:val="28"/>
        </w:rPr>
      </w:pPr>
      <w:r>
        <w:rPr>
          <w:rFonts w:ascii="Times New Roman" w:hAnsi="Times New Roman"/>
          <w:sz w:val="28"/>
          <w:szCs w:val="28"/>
          <w:lang w:bidi="uk-UA"/>
        </w:rPr>
        <w:t>Р</w:t>
      </w:r>
      <w:r w:rsidRPr="00CC19D8">
        <w:rPr>
          <w:rFonts w:ascii="Times New Roman" w:hAnsi="Times New Roman"/>
          <w:sz w:val="28"/>
          <w:szCs w:val="28"/>
          <w:lang w:bidi="uk-UA"/>
        </w:rPr>
        <w:t>ис</w:t>
      </w:r>
      <w:r>
        <w:rPr>
          <w:rFonts w:ascii="Times New Roman" w:hAnsi="Times New Roman"/>
          <w:sz w:val="28"/>
          <w:szCs w:val="28"/>
          <w:lang w:bidi="uk-UA"/>
        </w:rPr>
        <w:t>унок 2</w:t>
      </w:r>
      <w:r w:rsidRPr="00CC19D8">
        <w:rPr>
          <w:rFonts w:ascii="Times New Roman" w:hAnsi="Times New Roman"/>
          <w:sz w:val="28"/>
          <w:szCs w:val="28"/>
          <w:lang w:bidi="uk-UA"/>
        </w:rPr>
        <w:t>.2 –</w:t>
      </w:r>
      <w:r w:rsidRPr="00CC19D8">
        <w:rPr>
          <w:rFonts w:ascii="Times New Roman" w:hAnsi="Times New Roman"/>
          <w:sz w:val="28"/>
          <w:szCs w:val="28"/>
        </w:rPr>
        <w:t xml:space="preserve">  обсяг реалізації теплової енергії</w:t>
      </w:r>
    </w:p>
    <w:p w:rsidR="00BA7899" w:rsidRPr="00CC19D8" w:rsidRDefault="00BA7899" w:rsidP="00BA7899">
      <w:pPr>
        <w:spacing w:after="0" w:line="360" w:lineRule="auto"/>
        <w:ind w:right="461"/>
        <w:jc w:val="center"/>
        <w:rPr>
          <w:rFonts w:ascii="Times New Roman" w:hAnsi="Times New Roman"/>
          <w:sz w:val="28"/>
          <w:szCs w:val="28"/>
          <w:lang w:bidi="uk-UA"/>
        </w:rPr>
      </w:pPr>
    </w:p>
    <w:p w:rsidR="00BA7899" w:rsidRPr="00046F51" w:rsidRDefault="00BA7899" w:rsidP="00FF4EF9">
      <w:pPr>
        <w:pStyle w:val="a6"/>
        <w:numPr>
          <w:ilvl w:val="1"/>
          <w:numId w:val="12"/>
        </w:numPr>
        <w:tabs>
          <w:tab w:val="left" w:pos="2127"/>
        </w:tabs>
        <w:spacing w:after="0" w:line="360" w:lineRule="auto"/>
        <w:ind w:left="1418"/>
        <w:jc w:val="both"/>
        <w:rPr>
          <w:rFonts w:ascii="Times New Roman" w:hAnsi="Times New Roman" w:cs="Times New Roman"/>
          <w:sz w:val="28"/>
          <w:szCs w:val="28"/>
        </w:rPr>
      </w:pPr>
      <w:bookmarkStart w:id="17" w:name="bookmark53"/>
      <w:r>
        <w:rPr>
          <w:rFonts w:ascii="Times New Roman" w:hAnsi="Times New Roman" w:cs="Times New Roman"/>
          <w:b/>
          <w:sz w:val="28"/>
          <w:szCs w:val="28"/>
          <w:lang w:val="uk-UA" w:bidi="uk-UA"/>
        </w:rPr>
        <w:t xml:space="preserve">  </w:t>
      </w:r>
      <w:r w:rsidRPr="00046F51">
        <w:rPr>
          <w:rFonts w:ascii="Times New Roman" w:hAnsi="Times New Roman" w:cs="Times New Roman"/>
          <w:b/>
          <w:sz w:val="28"/>
          <w:szCs w:val="28"/>
          <w:lang w:val="uk-UA" w:bidi="uk-UA"/>
        </w:rPr>
        <w:t>Методологія оцінювання енергетичного потенціалу біомаси для регіону</w:t>
      </w:r>
      <w:bookmarkEnd w:id="17"/>
    </w:p>
    <w:p w:rsidR="00BA7899" w:rsidRPr="00CC19D8" w:rsidRDefault="00BA7899" w:rsidP="00BA7899">
      <w:pPr>
        <w:spacing w:before="240"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Важливою передумовою успішного використання біомаси для енергетичних потреб є правильне оцінювання її потенціалу. Розрізняють три основні види потенціалу біомаси: теоретично можливий (теоретичний), технічно доступний (технічний) та економічно доцільний (економічний).</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Теоретичний  потенціал - загальний максимальний обсяг наземної біомаси, теоретично доступної для виробництва енергії у фундаментальних </w:t>
      </w:r>
      <w:r w:rsidRPr="00CC19D8">
        <w:rPr>
          <w:rFonts w:ascii="Times New Roman" w:hAnsi="Times New Roman"/>
          <w:sz w:val="28"/>
          <w:szCs w:val="28"/>
          <w:lang w:bidi="uk-UA"/>
        </w:rPr>
        <w:lastRenderedPageBreak/>
        <w:t>біофізичних межах. Коли йдеться про біомасу сільськогосподарських, енергетичних культур і лісів, він являє собою максимальну продуктивність при теоретично оптимальному менеджменті з урахуванням обмежень, що випливають із температури, сонячної радіації та опадів. У випадку відходів і залишків різного виду такий потенціал дорівнює їхньому максимально утвореному обсягу.</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Технічний потенціал - частка теоретичного потенціалу, доступна за певних технічно-структурних умов і поточних технологічних можливостей. Окрім того, беруться до уваги просторові обмеження, зумовлені конкуренцією між різними користувачами землі, а також деякі екологічні та інші нетехнічні обмеження.</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Економічний потенціал - частка технічного потенціалу, що задовольняє критеріям економічної доцільності за наявних умов.</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Висновки щодо доступного енергетичного потен</w:t>
      </w:r>
      <w:r w:rsidRPr="00CC19D8">
        <w:rPr>
          <w:rFonts w:ascii="Times New Roman" w:hAnsi="Times New Roman"/>
          <w:sz w:val="28"/>
          <w:szCs w:val="28"/>
          <w:lang w:bidi="uk-UA"/>
        </w:rPr>
        <w:softHyphen/>
        <w:t>ціалу біомаси Миргородського району Полтавської області ґрунтуються на теоретичному аналізі рівня сільськогосподарського виробництва (урожайності основних культур, структури сільського господар</w:t>
      </w:r>
      <w:r w:rsidRPr="00CC19D8">
        <w:rPr>
          <w:rFonts w:ascii="Times New Roman" w:hAnsi="Times New Roman"/>
          <w:sz w:val="28"/>
          <w:szCs w:val="28"/>
          <w:lang w:bidi="uk-UA"/>
        </w:rPr>
        <w:softHyphen/>
        <w:t>ства, коефіцієнту утворюваних відходів), лісистості регіону, інтенсивності рубок головного користуван</w:t>
      </w:r>
      <w:r w:rsidRPr="00CC19D8">
        <w:rPr>
          <w:rFonts w:ascii="Times New Roman" w:hAnsi="Times New Roman"/>
          <w:sz w:val="28"/>
          <w:szCs w:val="28"/>
          <w:lang w:bidi="uk-UA"/>
        </w:rPr>
        <w:softHyphen/>
        <w:t>ня та відходів деревини, що утворюються на дере</w:t>
      </w:r>
      <w:r w:rsidRPr="00CC19D8">
        <w:rPr>
          <w:rFonts w:ascii="Times New Roman" w:hAnsi="Times New Roman"/>
          <w:sz w:val="28"/>
          <w:szCs w:val="28"/>
          <w:lang w:bidi="uk-UA"/>
        </w:rPr>
        <w:softHyphen/>
        <w:t>вообробних підприємствах, рівня заготівлі дров у даному регіоні.</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Методологія оцінки енергетичного потенціалу вклю</w:t>
      </w:r>
      <w:r w:rsidRPr="00CC19D8">
        <w:rPr>
          <w:rFonts w:ascii="Times New Roman" w:hAnsi="Times New Roman"/>
          <w:sz w:val="28"/>
          <w:szCs w:val="28"/>
          <w:lang w:bidi="uk-UA"/>
        </w:rPr>
        <w:softHyphen/>
        <w:t>чає такі види біомаси:</w:t>
      </w:r>
    </w:p>
    <w:p w:rsidR="00BA7899" w:rsidRPr="00CC19D8" w:rsidRDefault="00BA7899" w:rsidP="00FF4EF9">
      <w:pPr>
        <w:numPr>
          <w:ilvl w:val="0"/>
          <w:numId w:val="8"/>
        </w:numPr>
        <w:spacing w:after="0" w:line="360" w:lineRule="auto"/>
        <w:ind w:left="851"/>
        <w:jc w:val="both"/>
        <w:rPr>
          <w:rFonts w:ascii="Times New Roman" w:hAnsi="Times New Roman"/>
          <w:sz w:val="28"/>
          <w:szCs w:val="28"/>
          <w:lang w:bidi="uk-UA"/>
        </w:rPr>
      </w:pPr>
      <w:r w:rsidRPr="00CC19D8">
        <w:rPr>
          <w:rFonts w:ascii="Times New Roman" w:hAnsi="Times New Roman"/>
          <w:sz w:val="28"/>
          <w:szCs w:val="28"/>
          <w:lang w:bidi="uk-UA"/>
        </w:rPr>
        <w:t xml:space="preserve">Відходи сільського господарства: </w:t>
      </w:r>
    </w:p>
    <w:p w:rsidR="00BA7899" w:rsidRPr="00046F51" w:rsidRDefault="00BA7899" w:rsidP="00FF4EF9">
      <w:pPr>
        <w:pStyle w:val="a6"/>
        <w:numPr>
          <w:ilvl w:val="0"/>
          <w:numId w:val="13"/>
        </w:numPr>
        <w:spacing w:after="0" w:line="360" w:lineRule="auto"/>
        <w:ind w:left="1701"/>
        <w:jc w:val="both"/>
        <w:rPr>
          <w:rFonts w:ascii="Times New Roman" w:hAnsi="Times New Roman" w:cs="Times New Roman"/>
          <w:sz w:val="28"/>
          <w:szCs w:val="28"/>
          <w:lang w:val="uk-UA" w:bidi="uk-UA"/>
        </w:rPr>
      </w:pPr>
      <w:r w:rsidRPr="00046F51">
        <w:rPr>
          <w:rFonts w:ascii="Times New Roman" w:hAnsi="Times New Roman" w:cs="Times New Roman"/>
          <w:sz w:val="28"/>
          <w:szCs w:val="28"/>
          <w:lang w:val="uk-UA" w:bidi="uk-UA"/>
        </w:rPr>
        <w:t>первин</w:t>
      </w:r>
      <w:r w:rsidRPr="00046F51">
        <w:rPr>
          <w:rFonts w:ascii="Times New Roman" w:hAnsi="Times New Roman" w:cs="Times New Roman"/>
          <w:sz w:val="28"/>
          <w:szCs w:val="28"/>
          <w:lang w:val="uk-UA" w:bidi="uk-UA"/>
        </w:rPr>
        <w:softHyphen/>
        <w:t xml:space="preserve">ні — солома пшениці, ячменю та інших зернових; солома ріпаку; відходи виробництва кукурудзи на зерно та соняшника; </w:t>
      </w:r>
    </w:p>
    <w:p w:rsidR="00BA7899" w:rsidRPr="00046F51" w:rsidRDefault="00BA7899" w:rsidP="00FF4EF9">
      <w:pPr>
        <w:pStyle w:val="a6"/>
        <w:numPr>
          <w:ilvl w:val="0"/>
          <w:numId w:val="13"/>
        </w:numPr>
        <w:spacing w:after="0" w:line="360" w:lineRule="auto"/>
        <w:ind w:left="1701"/>
        <w:jc w:val="both"/>
        <w:rPr>
          <w:rFonts w:ascii="Times New Roman" w:hAnsi="Times New Roman" w:cs="Times New Roman"/>
          <w:sz w:val="28"/>
          <w:szCs w:val="28"/>
          <w:lang w:val="en-US"/>
        </w:rPr>
      </w:pPr>
      <w:r w:rsidRPr="00046F51">
        <w:rPr>
          <w:rFonts w:ascii="Times New Roman" w:hAnsi="Times New Roman" w:cs="Times New Roman"/>
          <w:sz w:val="28"/>
          <w:szCs w:val="28"/>
          <w:lang w:val="uk-UA" w:bidi="uk-UA"/>
        </w:rPr>
        <w:t>вторинні — лушпин</w:t>
      </w:r>
      <w:r w:rsidRPr="00046F51">
        <w:rPr>
          <w:rFonts w:ascii="Times New Roman" w:hAnsi="Times New Roman" w:cs="Times New Roman"/>
          <w:sz w:val="28"/>
          <w:szCs w:val="28"/>
          <w:lang w:val="uk-UA" w:bidi="uk-UA"/>
        </w:rPr>
        <w:softHyphen/>
        <w:t>ня насіння соняшника.</w:t>
      </w:r>
    </w:p>
    <w:p w:rsidR="00BA7899" w:rsidRPr="00CC19D8" w:rsidRDefault="00BA7899" w:rsidP="00FF4EF9">
      <w:pPr>
        <w:numPr>
          <w:ilvl w:val="0"/>
          <w:numId w:val="8"/>
        </w:numPr>
        <w:spacing w:after="0" w:line="360" w:lineRule="auto"/>
        <w:ind w:left="851"/>
        <w:jc w:val="both"/>
        <w:rPr>
          <w:rFonts w:ascii="Times New Roman" w:hAnsi="Times New Roman"/>
          <w:sz w:val="28"/>
          <w:szCs w:val="28"/>
          <w:lang w:bidi="uk-UA"/>
        </w:rPr>
      </w:pPr>
      <w:r w:rsidRPr="00CC19D8">
        <w:rPr>
          <w:rFonts w:ascii="Times New Roman" w:hAnsi="Times New Roman"/>
          <w:sz w:val="28"/>
          <w:szCs w:val="28"/>
          <w:lang w:bidi="uk-UA"/>
        </w:rPr>
        <w:t xml:space="preserve">Деревна біомаса: </w:t>
      </w:r>
    </w:p>
    <w:p w:rsidR="00BA7899" w:rsidRPr="00CC19D8" w:rsidRDefault="00BA7899" w:rsidP="00FF4EF9">
      <w:pPr>
        <w:pStyle w:val="a6"/>
        <w:numPr>
          <w:ilvl w:val="0"/>
          <w:numId w:val="13"/>
        </w:numPr>
        <w:spacing w:after="0" w:line="360" w:lineRule="auto"/>
        <w:ind w:left="1701"/>
        <w:jc w:val="both"/>
        <w:rPr>
          <w:rFonts w:ascii="Times New Roman" w:hAnsi="Times New Roman" w:cs="Times New Roman"/>
          <w:sz w:val="28"/>
          <w:szCs w:val="28"/>
          <w:lang w:val="uk-UA" w:bidi="uk-UA"/>
        </w:rPr>
      </w:pPr>
      <w:r w:rsidRPr="00CC19D8">
        <w:rPr>
          <w:rFonts w:ascii="Times New Roman" w:hAnsi="Times New Roman" w:cs="Times New Roman"/>
          <w:sz w:val="28"/>
          <w:szCs w:val="28"/>
          <w:lang w:val="uk-UA" w:bidi="uk-UA"/>
        </w:rPr>
        <w:lastRenderedPageBreak/>
        <w:t>залишок деревини на лісо</w:t>
      </w:r>
      <w:r w:rsidRPr="00CC19D8">
        <w:rPr>
          <w:rFonts w:ascii="Times New Roman" w:hAnsi="Times New Roman" w:cs="Times New Roman"/>
          <w:sz w:val="28"/>
          <w:szCs w:val="28"/>
          <w:lang w:val="uk-UA" w:bidi="uk-UA"/>
        </w:rPr>
        <w:softHyphen/>
        <w:t xml:space="preserve">сіках; </w:t>
      </w:r>
    </w:p>
    <w:p w:rsidR="00BA7899" w:rsidRPr="00CC19D8" w:rsidRDefault="00BA7899" w:rsidP="00FF4EF9">
      <w:pPr>
        <w:pStyle w:val="a6"/>
        <w:numPr>
          <w:ilvl w:val="0"/>
          <w:numId w:val="13"/>
        </w:numPr>
        <w:spacing w:after="0" w:line="360" w:lineRule="auto"/>
        <w:ind w:left="1701"/>
        <w:jc w:val="both"/>
        <w:rPr>
          <w:rFonts w:ascii="Times New Roman" w:hAnsi="Times New Roman" w:cs="Times New Roman"/>
          <w:sz w:val="28"/>
          <w:szCs w:val="28"/>
          <w:lang w:val="uk-UA" w:bidi="uk-UA"/>
        </w:rPr>
      </w:pPr>
      <w:r w:rsidRPr="00CC19D8">
        <w:rPr>
          <w:rFonts w:ascii="Times New Roman" w:hAnsi="Times New Roman" w:cs="Times New Roman"/>
          <w:sz w:val="28"/>
          <w:szCs w:val="28"/>
          <w:lang w:val="uk-UA" w:bidi="uk-UA"/>
        </w:rPr>
        <w:t xml:space="preserve">відходи деревообробки; </w:t>
      </w:r>
    </w:p>
    <w:p w:rsidR="00BA7899" w:rsidRPr="00046F51" w:rsidRDefault="00BA7899" w:rsidP="00FF4EF9">
      <w:pPr>
        <w:pStyle w:val="a6"/>
        <w:numPr>
          <w:ilvl w:val="0"/>
          <w:numId w:val="13"/>
        </w:numPr>
        <w:spacing w:after="0" w:line="360" w:lineRule="auto"/>
        <w:ind w:left="1701"/>
        <w:jc w:val="both"/>
        <w:rPr>
          <w:rFonts w:ascii="Times New Roman" w:hAnsi="Times New Roman" w:cs="Times New Roman"/>
          <w:sz w:val="28"/>
          <w:szCs w:val="28"/>
          <w:lang w:val="uk-UA" w:bidi="uk-UA"/>
        </w:rPr>
      </w:pPr>
      <w:r w:rsidRPr="00CC19D8">
        <w:rPr>
          <w:rFonts w:ascii="Times New Roman" w:hAnsi="Times New Roman" w:cs="Times New Roman"/>
          <w:sz w:val="28"/>
          <w:szCs w:val="28"/>
          <w:lang w:val="uk-UA" w:bidi="uk-UA"/>
        </w:rPr>
        <w:t>дрова.</w:t>
      </w:r>
    </w:p>
    <w:p w:rsidR="00BA7899" w:rsidRPr="00CC19D8" w:rsidRDefault="00BA7899" w:rsidP="00FF4EF9">
      <w:pPr>
        <w:numPr>
          <w:ilvl w:val="0"/>
          <w:numId w:val="8"/>
        </w:numPr>
        <w:spacing w:after="0" w:line="360" w:lineRule="auto"/>
        <w:ind w:left="851"/>
        <w:jc w:val="both"/>
        <w:rPr>
          <w:rFonts w:ascii="Times New Roman" w:hAnsi="Times New Roman"/>
          <w:sz w:val="28"/>
          <w:szCs w:val="28"/>
          <w:lang w:bidi="uk-UA"/>
        </w:rPr>
      </w:pPr>
      <w:r w:rsidRPr="00CC19D8">
        <w:rPr>
          <w:rFonts w:ascii="Times New Roman" w:hAnsi="Times New Roman"/>
          <w:sz w:val="28"/>
          <w:szCs w:val="28"/>
          <w:lang w:bidi="uk-UA"/>
        </w:rPr>
        <w:t>Енергетичні культури.</w:t>
      </w:r>
    </w:p>
    <w:p w:rsidR="00BA7899" w:rsidRPr="0022038A" w:rsidRDefault="00BA7899" w:rsidP="00BA7899">
      <w:pPr>
        <w:tabs>
          <w:tab w:val="left" w:pos="2127"/>
        </w:tabs>
        <w:spacing w:after="0" w:line="360" w:lineRule="auto"/>
        <w:ind w:left="360"/>
        <w:jc w:val="center"/>
        <w:rPr>
          <w:rFonts w:ascii="Times New Roman" w:hAnsi="Times New Roman"/>
          <w:b/>
          <w:sz w:val="28"/>
          <w:szCs w:val="28"/>
          <w:lang w:bidi="uk-UA"/>
        </w:rPr>
      </w:pPr>
      <w:bookmarkStart w:id="18" w:name="bookmark54"/>
      <w:r w:rsidRPr="0022038A">
        <w:rPr>
          <w:rFonts w:ascii="Times New Roman" w:hAnsi="Times New Roman"/>
          <w:b/>
          <w:sz w:val="28"/>
          <w:szCs w:val="28"/>
          <w:lang w:bidi="uk-UA"/>
        </w:rPr>
        <w:t>Відходи сільського господарства</w:t>
      </w:r>
      <w:bookmarkEnd w:id="18"/>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Сільськогосподарське виробництво є потужним дже</w:t>
      </w:r>
      <w:r w:rsidRPr="00CC19D8">
        <w:rPr>
          <w:rFonts w:ascii="Times New Roman" w:hAnsi="Times New Roman"/>
          <w:sz w:val="28"/>
          <w:szCs w:val="28"/>
          <w:lang w:bidi="uk-UA"/>
        </w:rPr>
        <w:softHyphen/>
        <w:t>релом різних видів відходів, що являють собою біома</w:t>
      </w:r>
      <w:r w:rsidRPr="00CC19D8">
        <w:rPr>
          <w:rFonts w:ascii="Times New Roman" w:hAnsi="Times New Roman"/>
          <w:sz w:val="28"/>
          <w:szCs w:val="28"/>
          <w:lang w:bidi="uk-UA"/>
        </w:rPr>
        <w:softHyphen/>
        <w:t>су, придатну для генерування енергії. У даній роботі до оцінювання енергетичного потенціалу включено пер</w:t>
      </w:r>
      <w:r w:rsidRPr="00CC19D8">
        <w:rPr>
          <w:rFonts w:ascii="Times New Roman" w:hAnsi="Times New Roman"/>
          <w:sz w:val="28"/>
          <w:szCs w:val="28"/>
          <w:lang w:bidi="uk-UA"/>
        </w:rPr>
        <w:softHyphen/>
        <w:t>винні та вторинні відходи сільського господарства.</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Вихідною точкою для оцінки енергетичного потен</w:t>
      </w:r>
      <w:r w:rsidRPr="00CC19D8">
        <w:rPr>
          <w:rFonts w:ascii="Times New Roman" w:hAnsi="Times New Roman"/>
          <w:sz w:val="28"/>
          <w:szCs w:val="28"/>
          <w:lang w:bidi="uk-UA"/>
        </w:rPr>
        <w:softHyphen/>
        <w:t>ціалу первинних відходів сільського господарства є статистичні дані з валового збору сільськогосподарських культур. Зернові розділено на пшеницю, ячмінь та інші. За даними 2016 р. їхній валовий збір у Миргородському районі становив: пшениці — 38,96 тис. т, ячменю — 7,32 тис. т, інших зернових — 5,29 тис. т, ріпаку — 4,40 тис. т, кукурудзи на зерно — 189,71 тис. т, соняшника — 21,44 тис. т.</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Загальна формула для оцінки економічного потенці</w:t>
      </w:r>
      <w:r w:rsidRPr="00CC19D8">
        <w:rPr>
          <w:rFonts w:ascii="Times New Roman" w:hAnsi="Times New Roman"/>
          <w:sz w:val="28"/>
          <w:szCs w:val="28"/>
          <w:lang w:bidi="uk-UA"/>
        </w:rPr>
        <w:softHyphen/>
        <w:t>алу відходів виробництва певної сільськогосподар</w:t>
      </w:r>
      <w:r w:rsidRPr="00CC19D8">
        <w:rPr>
          <w:rFonts w:ascii="Times New Roman" w:hAnsi="Times New Roman"/>
          <w:sz w:val="28"/>
          <w:szCs w:val="28"/>
          <w:lang w:bidi="uk-UA"/>
        </w:rPr>
        <w:softHyphen/>
        <w:t>ської культури має вигляд:</w:t>
      </w:r>
    </w:p>
    <w:p w:rsidR="00BA7899" w:rsidRPr="00D82866" w:rsidRDefault="00BA7899" w:rsidP="00BA7899">
      <w:pPr>
        <w:spacing w:after="0" w:line="360" w:lineRule="auto"/>
        <w:ind w:firstLine="851"/>
        <w:jc w:val="center"/>
        <w:rPr>
          <w:rFonts w:ascii="Times New Roman" w:hAnsi="Times New Roman"/>
          <w:sz w:val="36"/>
          <w:szCs w:val="28"/>
        </w:rPr>
      </w:pPr>
      <w:r w:rsidRPr="00D82866">
        <w:rPr>
          <w:rFonts w:ascii="Times New Roman" w:hAnsi="Times New Roman"/>
          <w:sz w:val="36"/>
          <w:szCs w:val="28"/>
          <w:lang w:bidi="uk-UA"/>
        </w:rPr>
        <w:t>Р</w:t>
      </w:r>
      <w:r w:rsidRPr="00D82866">
        <w:rPr>
          <w:rFonts w:ascii="Times New Roman" w:hAnsi="Times New Roman"/>
          <w:sz w:val="36"/>
          <w:szCs w:val="28"/>
          <w:vertAlign w:val="subscript"/>
          <w:lang w:bidi="uk-UA"/>
        </w:rPr>
        <w:t>е</w:t>
      </w:r>
      <w:r w:rsidRPr="00D82866">
        <w:rPr>
          <w:rFonts w:ascii="Times New Roman" w:hAnsi="Times New Roman"/>
          <w:sz w:val="36"/>
          <w:szCs w:val="28"/>
          <w:lang w:bidi="uk-UA"/>
        </w:rPr>
        <w:t xml:space="preserve"> = с</w:t>
      </w:r>
      <w:r w:rsidRPr="00D82866">
        <w:rPr>
          <w:rFonts w:ascii="Times New Roman" w:hAnsi="Times New Roman"/>
          <w:sz w:val="36"/>
          <w:szCs w:val="28"/>
          <w:vertAlign w:val="subscript"/>
          <w:lang w:val="en-US"/>
        </w:rPr>
        <w:t>r</w:t>
      </w:r>
      <w:r w:rsidRPr="00D82866">
        <w:rPr>
          <w:rFonts w:ascii="Times New Roman" w:hAnsi="Times New Roman"/>
          <w:sz w:val="36"/>
          <w:szCs w:val="28"/>
          <w:lang w:bidi="uk-UA"/>
        </w:rPr>
        <w:t>-к</w:t>
      </w:r>
      <w:r w:rsidRPr="00D82866">
        <w:rPr>
          <w:rFonts w:ascii="Times New Roman" w:hAnsi="Times New Roman"/>
          <w:sz w:val="36"/>
          <w:szCs w:val="28"/>
          <w:vertAlign w:val="subscript"/>
          <w:lang w:val="en-US"/>
        </w:rPr>
        <w:t>r</w:t>
      </w:r>
      <w:r w:rsidRPr="00D82866">
        <w:rPr>
          <w:rFonts w:ascii="Times New Roman" w:hAnsi="Times New Roman"/>
          <w:sz w:val="36"/>
          <w:szCs w:val="28"/>
          <w:lang w:bidi="uk-UA"/>
        </w:rPr>
        <w:t>-к</w:t>
      </w:r>
      <w:r w:rsidRPr="00D82866">
        <w:rPr>
          <w:rFonts w:ascii="Times New Roman" w:hAnsi="Times New Roman"/>
          <w:sz w:val="36"/>
          <w:szCs w:val="28"/>
          <w:vertAlign w:val="subscript"/>
          <w:lang w:val="en-US"/>
        </w:rPr>
        <w:t>t</w:t>
      </w:r>
      <w:r w:rsidRPr="00D82866">
        <w:rPr>
          <w:rFonts w:ascii="Times New Roman" w:hAnsi="Times New Roman"/>
          <w:sz w:val="36"/>
          <w:szCs w:val="28"/>
        </w:rPr>
        <w:t>·</w:t>
      </w:r>
      <w:r w:rsidRPr="00D82866">
        <w:rPr>
          <w:rFonts w:ascii="Times New Roman" w:hAnsi="Times New Roman"/>
          <w:sz w:val="36"/>
          <w:szCs w:val="28"/>
          <w:lang w:bidi="uk-UA"/>
        </w:rPr>
        <w:t>к</w:t>
      </w:r>
      <w:r w:rsidRPr="00D82866">
        <w:rPr>
          <w:rFonts w:ascii="Times New Roman" w:hAnsi="Times New Roman"/>
          <w:sz w:val="36"/>
          <w:szCs w:val="28"/>
          <w:vertAlign w:val="subscript"/>
          <w:lang w:val="en-US"/>
        </w:rPr>
        <w:t>e</w:t>
      </w:r>
      <w:r w:rsidRPr="00D82866">
        <w:rPr>
          <w:rFonts w:ascii="Times New Roman" w:hAnsi="Times New Roman"/>
          <w:sz w:val="36"/>
          <w:szCs w:val="28"/>
        </w:rPr>
        <w:t>·</w:t>
      </w:r>
      <w:r w:rsidRPr="00D82866">
        <w:rPr>
          <w:rFonts w:ascii="Times New Roman" w:hAnsi="Times New Roman"/>
          <w:sz w:val="36"/>
          <w:szCs w:val="28"/>
          <w:lang w:bidi="uk-UA"/>
        </w:rPr>
        <w:t>к</w:t>
      </w:r>
      <w:r w:rsidRPr="00D82866">
        <w:rPr>
          <w:rFonts w:ascii="Times New Roman" w:hAnsi="Times New Roman"/>
          <w:sz w:val="36"/>
          <w:szCs w:val="28"/>
          <w:vertAlign w:val="subscript"/>
          <w:lang w:val="en-US"/>
        </w:rPr>
        <w:t>ce</w:t>
      </w:r>
      <w:r w:rsidRPr="00D82866">
        <w:rPr>
          <w:rFonts w:ascii="Times New Roman" w:hAnsi="Times New Roman"/>
          <w:sz w:val="36"/>
          <w:szCs w:val="28"/>
          <w:lang w:bidi="uk-UA"/>
        </w:rPr>
        <w:t>,</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де:</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Р</w:t>
      </w:r>
      <w:r w:rsidRPr="00CC19D8">
        <w:rPr>
          <w:rFonts w:ascii="Times New Roman" w:hAnsi="Times New Roman"/>
          <w:sz w:val="28"/>
          <w:szCs w:val="28"/>
          <w:vertAlign w:val="subscript"/>
          <w:lang w:bidi="uk-UA"/>
        </w:rPr>
        <w:t>е</w:t>
      </w:r>
      <w:r w:rsidRPr="00CC19D8">
        <w:rPr>
          <w:rFonts w:ascii="Times New Roman" w:hAnsi="Times New Roman"/>
          <w:sz w:val="28"/>
          <w:szCs w:val="28"/>
          <w:lang w:bidi="uk-UA"/>
        </w:rPr>
        <w:t xml:space="preserve"> — економічно доцільний потенціал, тис. т</w:t>
      </w:r>
      <w:r>
        <w:rPr>
          <w:rFonts w:ascii="Times New Roman" w:hAnsi="Times New Roman"/>
          <w:sz w:val="28"/>
          <w:szCs w:val="28"/>
          <w:lang w:bidi="uk-UA"/>
        </w:rPr>
        <w:t xml:space="preserve"> </w:t>
      </w:r>
      <w:r w:rsidRPr="00CC19D8">
        <w:rPr>
          <w:rFonts w:ascii="Times New Roman" w:hAnsi="Times New Roman"/>
          <w:sz w:val="28"/>
          <w:szCs w:val="28"/>
          <w:lang w:bidi="uk-UA"/>
        </w:rPr>
        <w:t>у.п.;</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с</w:t>
      </w:r>
      <w:r w:rsidRPr="00CC19D8">
        <w:rPr>
          <w:rFonts w:ascii="Times New Roman" w:hAnsi="Times New Roman"/>
          <w:sz w:val="28"/>
          <w:szCs w:val="28"/>
          <w:vertAlign w:val="subscript"/>
          <w:lang w:val="en-US"/>
        </w:rPr>
        <w:t>r</w:t>
      </w:r>
      <w:r w:rsidRPr="00CC19D8">
        <w:rPr>
          <w:rFonts w:ascii="Times New Roman" w:hAnsi="Times New Roman"/>
          <w:sz w:val="28"/>
          <w:szCs w:val="28"/>
          <w:lang w:bidi="uk-UA"/>
        </w:rPr>
        <w:t xml:space="preserve"> — валовий збір сільськогосподарської культури, тис. т;</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к</w:t>
      </w:r>
      <w:r w:rsidRPr="00CC19D8">
        <w:rPr>
          <w:rFonts w:ascii="Times New Roman" w:hAnsi="Times New Roman"/>
          <w:sz w:val="28"/>
          <w:szCs w:val="28"/>
          <w:vertAlign w:val="subscript"/>
          <w:lang w:val="en-US"/>
        </w:rPr>
        <w:t>r</w:t>
      </w:r>
      <w:r w:rsidRPr="00CC19D8">
        <w:rPr>
          <w:rFonts w:ascii="Times New Roman" w:hAnsi="Times New Roman"/>
          <w:sz w:val="28"/>
          <w:szCs w:val="28"/>
          <w:lang w:bidi="uk-UA"/>
        </w:rPr>
        <w:t xml:space="preserve"> — коефіцієнт відходів, що є різним для кожного виду рослин;</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к</w:t>
      </w:r>
      <w:r w:rsidRPr="00CC19D8">
        <w:rPr>
          <w:rFonts w:ascii="Times New Roman" w:hAnsi="Times New Roman"/>
          <w:sz w:val="28"/>
          <w:szCs w:val="28"/>
          <w:vertAlign w:val="subscript"/>
          <w:lang w:val="en-US"/>
        </w:rPr>
        <w:t>t</w:t>
      </w:r>
      <w:r w:rsidRPr="00CC19D8">
        <w:rPr>
          <w:rFonts w:ascii="Times New Roman" w:hAnsi="Times New Roman"/>
          <w:sz w:val="28"/>
          <w:szCs w:val="28"/>
          <w:lang w:bidi="uk-UA"/>
        </w:rPr>
        <w:t xml:space="preserve"> — коефіцієнт технічної доступності відходів сіль</w:t>
      </w:r>
      <w:r w:rsidRPr="00CC19D8">
        <w:rPr>
          <w:rFonts w:ascii="Times New Roman" w:hAnsi="Times New Roman"/>
          <w:sz w:val="28"/>
          <w:szCs w:val="28"/>
          <w:lang w:bidi="uk-UA"/>
        </w:rPr>
        <w:softHyphen/>
        <w:t>ськогосподарських рослин, який характеризує кількість соломи, що може бути отримана при наявній технології збирання. Коефіцієнт техніч</w:t>
      </w:r>
      <w:r w:rsidRPr="00CC19D8">
        <w:rPr>
          <w:rFonts w:ascii="Times New Roman" w:hAnsi="Times New Roman"/>
          <w:sz w:val="28"/>
          <w:szCs w:val="28"/>
          <w:lang w:bidi="uk-UA"/>
        </w:rPr>
        <w:softHyphen/>
        <w:t>ної досяжності для всіх видів сільськогосподар</w:t>
      </w:r>
      <w:r w:rsidRPr="00CC19D8">
        <w:rPr>
          <w:rFonts w:ascii="Times New Roman" w:hAnsi="Times New Roman"/>
          <w:sz w:val="28"/>
          <w:szCs w:val="28"/>
          <w:lang w:bidi="uk-UA"/>
        </w:rPr>
        <w:softHyphen/>
        <w:t>ських рослин прийнятий рівним 0,8;</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к</w:t>
      </w:r>
      <w:r w:rsidRPr="00CC19D8">
        <w:rPr>
          <w:rFonts w:ascii="Times New Roman" w:hAnsi="Times New Roman"/>
          <w:sz w:val="28"/>
          <w:szCs w:val="28"/>
          <w:vertAlign w:val="subscript"/>
          <w:lang w:val="en-US"/>
        </w:rPr>
        <w:t>e</w:t>
      </w:r>
      <w:r w:rsidRPr="00CC19D8">
        <w:rPr>
          <w:rFonts w:ascii="Times New Roman" w:hAnsi="Times New Roman"/>
          <w:sz w:val="28"/>
          <w:szCs w:val="28"/>
          <w:lang w:bidi="uk-UA"/>
        </w:rPr>
        <w:t xml:space="preserve">  — коефіцієнт енергетичного використання від</w:t>
      </w:r>
      <w:r w:rsidRPr="00CC19D8">
        <w:rPr>
          <w:rFonts w:ascii="Times New Roman" w:hAnsi="Times New Roman"/>
          <w:sz w:val="28"/>
          <w:szCs w:val="28"/>
          <w:lang w:bidi="uk-UA"/>
        </w:rPr>
        <w:softHyphen/>
        <w:t>ходів, що характеризує частину відходів (со</w:t>
      </w:r>
      <w:r w:rsidRPr="00CC19D8">
        <w:rPr>
          <w:rFonts w:ascii="Times New Roman" w:hAnsi="Times New Roman"/>
          <w:sz w:val="28"/>
          <w:szCs w:val="28"/>
          <w:lang w:bidi="uk-UA"/>
        </w:rPr>
        <w:softHyphen/>
        <w:t>ломи), яку можна використати з метою отри</w:t>
      </w:r>
      <w:r w:rsidRPr="00CC19D8">
        <w:rPr>
          <w:rFonts w:ascii="Times New Roman" w:hAnsi="Times New Roman"/>
          <w:sz w:val="28"/>
          <w:szCs w:val="28"/>
          <w:lang w:bidi="uk-UA"/>
        </w:rPr>
        <w:softHyphen/>
        <w:t>мання енергії;</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к</w:t>
      </w:r>
      <w:r w:rsidRPr="00CC19D8">
        <w:rPr>
          <w:rFonts w:ascii="Times New Roman" w:hAnsi="Times New Roman"/>
          <w:sz w:val="28"/>
          <w:szCs w:val="28"/>
          <w:vertAlign w:val="subscript"/>
          <w:lang w:val="en-US"/>
        </w:rPr>
        <w:t>ce</w:t>
      </w:r>
      <w:r w:rsidRPr="00CC19D8">
        <w:rPr>
          <w:rFonts w:ascii="Times New Roman" w:hAnsi="Times New Roman"/>
          <w:sz w:val="28"/>
          <w:szCs w:val="28"/>
          <w:lang w:bidi="uk-UA"/>
        </w:rPr>
        <w:t xml:space="preserve"> — коефіцієнт перерахунку в умовне паливо.</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Енергетичний потенціал відходів сільського господарства Миргородського району за 2016 р. </w:t>
      </w:r>
      <w:r w:rsidRPr="00CC19D8">
        <w:rPr>
          <w:rFonts w:ascii="Times New Roman" w:hAnsi="Times New Roman"/>
          <w:sz w:val="28"/>
          <w:szCs w:val="28"/>
        </w:rPr>
        <w:t>пред</w:t>
      </w:r>
      <w:r w:rsidRPr="00CC19D8">
        <w:rPr>
          <w:rFonts w:ascii="Times New Roman" w:hAnsi="Times New Roman"/>
          <w:sz w:val="28"/>
          <w:szCs w:val="28"/>
          <w:lang w:bidi="uk-UA"/>
        </w:rPr>
        <w:t xml:space="preserve">ставлено в </w:t>
      </w:r>
      <w:r w:rsidRPr="00CC19D8">
        <w:rPr>
          <w:rFonts w:ascii="Times New Roman" w:hAnsi="Times New Roman"/>
          <w:sz w:val="28"/>
          <w:szCs w:val="28"/>
        </w:rPr>
        <w:t xml:space="preserve">табл. </w:t>
      </w:r>
      <w:r>
        <w:rPr>
          <w:rFonts w:ascii="Times New Roman" w:hAnsi="Times New Roman"/>
          <w:sz w:val="28"/>
          <w:szCs w:val="28"/>
          <w:lang w:bidi="uk-UA"/>
        </w:rPr>
        <w:t>2.2.</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 xml:space="preserve">Таблиця </w:t>
      </w:r>
      <w:r>
        <w:rPr>
          <w:rFonts w:ascii="Times New Roman" w:hAnsi="Times New Roman"/>
          <w:sz w:val="28"/>
          <w:szCs w:val="28"/>
        </w:rPr>
        <w:t xml:space="preserve">2.2 - </w:t>
      </w:r>
      <w:r w:rsidRPr="00CC19D8">
        <w:rPr>
          <w:rFonts w:ascii="Times New Roman" w:hAnsi="Times New Roman"/>
          <w:sz w:val="28"/>
          <w:szCs w:val="28"/>
          <w:lang w:bidi="uk-UA"/>
        </w:rPr>
        <w:t>Енергетичний потенціал відходів сільського господарства</w:t>
      </w:r>
    </w:p>
    <w:tbl>
      <w:tblPr>
        <w:tblW w:w="0" w:type="auto"/>
        <w:tblLook w:val="04A0"/>
      </w:tblPr>
      <w:tblGrid>
        <w:gridCol w:w="2221"/>
        <w:gridCol w:w="1122"/>
        <w:gridCol w:w="516"/>
        <w:gridCol w:w="876"/>
        <w:gridCol w:w="636"/>
        <w:gridCol w:w="876"/>
        <w:gridCol w:w="516"/>
        <w:gridCol w:w="756"/>
        <w:gridCol w:w="636"/>
        <w:gridCol w:w="876"/>
      </w:tblGrid>
      <w:tr w:rsidR="00BA7899" w:rsidRPr="00D82866" w:rsidTr="00BA7899">
        <w:trPr>
          <w:cantSplit/>
          <w:trHeight w:val="2797"/>
        </w:trPr>
        <w:tc>
          <w:tcPr>
            <w:tcW w:w="1555" w:type="dxa"/>
            <w:tcBorders>
              <w:top w:val="single" w:sz="4" w:space="0" w:color="auto"/>
              <w:left w:val="single" w:sz="4" w:space="0" w:color="auto"/>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С/г культура</w:t>
            </w:r>
          </w:p>
        </w:tc>
        <w:tc>
          <w:tcPr>
            <w:tcW w:w="1122" w:type="dxa"/>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Валовий збір, тис. т</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КВ</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Теоретичний потенціал, тис. т</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КУП</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Теоретичний потенціал, тис. т у. п.</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КТД</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Технічний потенціал, тис. т у. п.</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КЕВ</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82866" w:rsidRDefault="00BA7899" w:rsidP="00BA7899">
            <w:pPr>
              <w:spacing w:after="0" w:line="240" w:lineRule="auto"/>
              <w:ind w:left="113" w:right="113"/>
              <w:jc w:val="center"/>
              <w:rPr>
                <w:rFonts w:ascii="Times New Roman" w:eastAsia="Times New Roman" w:hAnsi="Times New Roman"/>
                <w:bCs/>
                <w:sz w:val="24"/>
                <w:szCs w:val="24"/>
              </w:rPr>
            </w:pPr>
            <w:r w:rsidRPr="00D82866">
              <w:rPr>
                <w:rFonts w:ascii="Times New Roman" w:eastAsia="Times New Roman" w:hAnsi="Times New Roman"/>
                <w:bCs/>
                <w:sz w:val="24"/>
                <w:szCs w:val="24"/>
              </w:rPr>
              <w:t>Економічний потенціал, тис. т у. п.</w:t>
            </w:r>
          </w:p>
        </w:tc>
      </w:tr>
      <w:tr w:rsidR="00BA7899" w:rsidRPr="00D82866" w:rsidTr="00BA7899">
        <w:trPr>
          <w:trHeight w:val="32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Пшениця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38,96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38,96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0,59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22,87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18,3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0,79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14,52</w:t>
            </w:r>
          </w:p>
        </w:tc>
      </w:tr>
      <w:tr w:rsidR="00BA7899" w:rsidRPr="00D82866" w:rsidTr="00BA7899">
        <w:trPr>
          <w:trHeight w:val="32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Ячмінь</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7,32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5,85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0,54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3,18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2,54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0,79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2,01</w:t>
            </w:r>
          </w:p>
        </w:tc>
      </w:tr>
      <w:tr w:rsidR="00BA7899" w:rsidRPr="00D82866" w:rsidTr="00BA7899">
        <w:trPr>
          <w:trHeight w:val="32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Інші зернові</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5,29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5,29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0,51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2,71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2,17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0,79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1,71</w:t>
            </w:r>
          </w:p>
        </w:tc>
      </w:tr>
      <w:tr w:rsidR="00BA7899" w:rsidRPr="00D82866" w:rsidTr="00BA7899">
        <w:trPr>
          <w:trHeight w:val="32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Ріпак</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4,4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8,79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5,25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4,2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4,2</w:t>
            </w:r>
          </w:p>
        </w:tc>
      </w:tr>
      <w:tr w:rsidR="00BA7899" w:rsidRPr="00D82866" w:rsidTr="00BA7899">
        <w:trPr>
          <w:trHeight w:val="555"/>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Кукурудза на зерно</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189,71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246,62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0,47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115,31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92,25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64,91</w:t>
            </w:r>
          </w:p>
        </w:tc>
      </w:tr>
      <w:tr w:rsidR="00BA7899" w:rsidRPr="00D82866" w:rsidTr="00BA7899">
        <w:trPr>
          <w:trHeight w:val="32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Соняшник</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21,44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40,74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0,47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19,05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15,24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15,24</w:t>
            </w:r>
          </w:p>
        </w:tc>
      </w:tr>
      <w:tr w:rsidR="00BA7899" w:rsidRPr="00D82866" w:rsidTr="00BA7899">
        <w:trPr>
          <w:trHeight w:val="32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Усього</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267,11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346,25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169,37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135,7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eastAsia="Times New Roman" w:hAnsi="Times New Roman"/>
                <w:color w:val="000000"/>
                <w:sz w:val="24"/>
                <w:szCs w:val="24"/>
              </w:rPr>
            </w:pPr>
            <w:r w:rsidRPr="00D82866">
              <w:rPr>
                <w:rFonts w:ascii="Times New Roman" w:eastAsia="Times New Roman" w:hAnsi="Times New Roman"/>
                <w:color w:val="000000"/>
                <w:sz w:val="24"/>
                <w:szCs w:val="24"/>
              </w:rPr>
              <w:t>102,39</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Pr>
          <w:rFonts w:ascii="Times New Roman" w:hAnsi="Times New Roman"/>
          <w:sz w:val="28"/>
          <w:szCs w:val="28"/>
          <w:lang w:bidi="uk-UA"/>
        </w:rPr>
        <w:t>С</w:t>
      </w:r>
      <w:r w:rsidRPr="00CC19D8">
        <w:rPr>
          <w:rFonts w:ascii="Times New Roman" w:hAnsi="Times New Roman"/>
          <w:sz w:val="28"/>
          <w:szCs w:val="28"/>
          <w:lang w:bidi="uk-UA"/>
        </w:rPr>
        <w:t>труктура економічного потенціалу відходів сіль</w:t>
      </w:r>
      <w:r w:rsidRPr="00CC19D8">
        <w:rPr>
          <w:rFonts w:ascii="Times New Roman" w:hAnsi="Times New Roman"/>
          <w:sz w:val="28"/>
          <w:szCs w:val="28"/>
          <w:lang w:bidi="uk-UA"/>
        </w:rPr>
        <w:softHyphen/>
        <w:t>ського господарства Миргородського району Пол</w:t>
      </w:r>
      <w:r w:rsidRPr="00CC19D8">
        <w:rPr>
          <w:rFonts w:ascii="Times New Roman" w:hAnsi="Times New Roman"/>
          <w:sz w:val="28"/>
          <w:szCs w:val="28"/>
          <w:lang w:bidi="uk-UA"/>
        </w:rPr>
        <w:softHyphen/>
        <w:t xml:space="preserve">тавської області у 2016 році показана на рис. </w:t>
      </w:r>
      <w:r>
        <w:rPr>
          <w:rFonts w:ascii="Times New Roman" w:hAnsi="Times New Roman"/>
          <w:sz w:val="28"/>
          <w:szCs w:val="28"/>
          <w:lang w:bidi="uk-UA"/>
        </w:rPr>
        <w:t>2.3</w:t>
      </w:r>
      <w:bookmarkStart w:id="19" w:name="bookmark56"/>
      <w:r>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Із розрахунків бачимо, що найбільший економічний потенціал в якості біопалива мають відходи кукуру</w:t>
      </w:r>
      <w:r w:rsidRPr="00CC19D8">
        <w:rPr>
          <w:rFonts w:ascii="Times New Roman" w:hAnsi="Times New Roman"/>
          <w:sz w:val="28"/>
          <w:szCs w:val="28"/>
          <w:lang w:bidi="uk-UA"/>
        </w:rPr>
        <w:softHyphen/>
        <w:t>дзи. Друге місце займають відходи зернових, третє місце посідають відходи соняшника (стебел та луш</w:t>
      </w:r>
      <w:r w:rsidRPr="00CC19D8">
        <w:rPr>
          <w:rFonts w:ascii="Times New Roman" w:hAnsi="Times New Roman"/>
          <w:sz w:val="28"/>
          <w:szCs w:val="28"/>
          <w:lang w:bidi="uk-UA"/>
        </w:rPr>
        <w:softHyphen/>
        <w:t>пиння).</w:t>
      </w: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jc w:val="both"/>
        <w:rPr>
          <w:rFonts w:ascii="Times New Roman" w:hAnsi="Times New Roman"/>
          <w:sz w:val="28"/>
          <w:szCs w:val="28"/>
          <w:lang w:bidi="uk-UA"/>
        </w:rPr>
      </w:pPr>
    </w:p>
    <w:p w:rsidR="00BA7899" w:rsidRDefault="00BA7899" w:rsidP="00BA7899">
      <w:pPr>
        <w:spacing w:after="0" w:line="360" w:lineRule="auto"/>
        <w:ind w:firstLine="851"/>
        <w:jc w:val="center"/>
        <w:rPr>
          <w:rFonts w:ascii="Times New Roman" w:hAnsi="Times New Roman"/>
          <w:sz w:val="28"/>
          <w:szCs w:val="28"/>
          <w:lang w:bidi="uk-UA"/>
        </w:rPr>
      </w:pPr>
      <w:r w:rsidRPr="00CC19D8">
        <w:rPr>
          <w:rFonts w:ascii="Times New Roman" w:hAnsi="Times New Roman"/>
          <w:noProof/>
          <w:sz w:val="28"/>
          <w:szCs w:val="28"/>
          <w:lang w:eastAsia="uk-UA"/>
        </w:rPr>
        <w:lastRenderedPageBreak/>
        <w:drawing>
          <wp:inline distT="0" distB="0" distL="0" distR="0">
            <wp:extent cx="4821138" cy="3184634"/>
            <wp:effectExtent l="0" t="0" r="0" b="0"/>
            <wp:docPr id="2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31602" cy="3191546"/>
                    </a:xfrm>
                    <a:prstGeom prst="rect">
                      <a:avLst/>
                    </a:prstGeom>
                    <a:noFill/>
                  </pic:spPr>
                </pic:pic>
              </a:graphicData>
            </a:graphic>
          </wp:inline>
        </w:drawing>
      </w:r>
    </w:p>
    <w:p w:rsidR="00BA7899" w:rsidRDefault="00BA7899" w:rsidP="00BA7899">
      <w:pPr>
        <w:spacing w:after="0" w:line="360" w:lineRule="auto"/>
        <w:ind w:firstLine="851"/>
        <w:jc w:val="center"/>
        <w:rPr>
          <w:rFonts w:ascii="Times New Roman" w:hAnsi="Times New Roman"/>
          <w:sz w:val="28"/>
          <w:szCs w:val="28"/>
          <w:lang w:bidi="uk-UA"/>
        </w:rPr>
      </w:pPr>
      <w:r w:rsidRPr="00CC19D8">
        <w:rPr>
          <w:rFonts w:ascii="Times New Roman" w:hAnsi="Times New Roman"/>
          <w:sz w:val="28"/>
          <w:szCs w:val="28"/>
          <w:lang w:bidi="uk-UA"/>
        </w:rPr>
        <w:t xml:space="preserve">Рисунок </w:t>
      </w:r>
      <w:r>
        <w:rPr>
          <w:rFonts w:ascii="Times New Roman" w:hAnsi="Times New Roman"/>
          <w:sz w:val="28"/>
          <w:szCs w:val="28"/>
          <w:lang w:bidi="uk-UA"/>
        </w:rPr>
        <w:t>2.3 -</w:t>
      </w:r>
      <w:r w:rsidRPr="00CC19D8">
        <w:rPr>
          <w:rFonts w:ascii="Times New Roman" w:hAnsi="Times New Roman"/>
          <w:sz w:val="28"/>
          <w:szCs w:val="28"/>
          <w:lang w:bidi="uk-UA"/>
        </w:rPr>
        <w:t xml:space="preserve"> Структура економічного потенціалу відходів сільського господарства</w:t>
      </w:r>
      <w:bookmarkEnd w:id="19"/>
    </w:p>
    <w:p w:rsidR="00BA7899" w:rsidRPr="00CC19D8" w:rsidRDefault="00BA7899" w:rsidP="00BA7899">
      <w:pPr>
        <w:spacing w:after="0" w:line="360" w:lineRule="auto"/>
        <w:ind w:firstLine="851"/>
        <w:jc w:val="center"/>
        <w:rPr>
          <w:rFonts w:ascii="Times New Roman" w:hAnsi="Times New Roman"/>
          <w:sz w:val="28"/>
          <w:szCs w:val="28"/>
          <w:lang w:bidi="uk-UA"/>
        </w:rPr>
      </w:pPr>
    </w:p>
    <w:p w:rsidR="00BA7899" w:rsidRPr="00CC19D8" w:rsidRDefault="00BA7899" w:rsidP="00BA7899">
      <w:pPr>
        <w:spacing w:after="0" w:line="360" w:lineRule="auto"/>
        <w:jc w:val="center"/>
        <w:rPr>
          <w:rFonts w:ascii="Times New Roman" w:hAnsi="Times New Roman"/>
          <w:b/>
          <w:sz w:val="28"/>
          <w:szCs w:val="28"/>
          <w:lang w:bidi="uk-UA"/>
        </w:rPr>
      </w:pPr>
      <w:bookmarkStart w:id="20" w:name="bookmark57"/>
      <w:r w:rsidRPr="00CC19D8">
        <w:rPr>
          <w:rFonts w:ascii="Times New Roman" w:hAnsi="Times New Roman"/>
          <w:b/>
          <w:sz w:val="28"/>
          <w:szCs w:val="28"/>
          <w:lang w:bidi="uk-UA"/>
        </w:rPr>
        <w:t>Деревна біомаса.</w:t>
      </w:r>
      <w:bookmarkEnd w:id="20"/>
    </w:p>
    <w:p w:rsidR="00BA7899" w:rsidRPr="00CC19D8" w:rsidRDefault="00BA7899" w:rsidP="00BA7899">
      <w:pPr>
        <w:spacing w:before="240"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Оцінка енергетичного потенціалу деревної біомаси для Миргородського району Полтавської області здійснена на основі доступних статистичних даних та експертних оцінок фахівців. Наявність відходів деревини в регіоні безпосередньо пов’язана з об</w:t>
      </w:r>
      <w:r w:rsidRPr="00CC19D8">
        <w:rPr>
          <w:rFonts w:ascii="Times New Roman" w:hAnsi="Times New Roman"/>
          <w:sz w:val="28"/>
          <w:szCs w:val="28"/>
          <w:lang w:bidi="uk-UA"/>
        </w:rPr>
        <w:softHyphen/>
        <w:t>сягом заготівлі деревини та з розміщенням під</w:t>
      </w:r>
      <w:r w:rsidRPr="00CC19D8">
        <w:rPr>
          <w:rFonts w:ascii="Times New Roman" w:hAnsi="Times New Roman"/>
          <w:sz w:val="28"/>
          <w:szCs w:val="28"/>
          <w:lang w:bidi="uk-UA"/>
        </w:rPr>
        <w:softHyphen/>
        <w:t>приємств лісопромислового комплексу. Процедура оцінки ґрунтується на визначенні кількості відходів і залишків деревини. Енергетичний потенціал де</w:t>
      </w:r>
      <w:r w:rsidRPr="00CC19D8">
        <w:rPr>
          <w:rFonts w:ascii="Times New Roman" w:hAnsi="Times New Roman"/>
          <w:sz w:val="28"/>
          <w:szCs w:val="28"/>
          <w:lang w:bidi="uk-UA"/>
        </w:rPr>
        <w:softHyphen/>
        <w:t>ревної біомаси включає такі три основні складові: залишки від заготівлі деревини на лісосіках, відходи деревообробки та дрова для опалення.</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В табл. </w:t>
      </w:r>
      <w:r>
        <w:rPr>
          <w:rFonts w:ascii="Times New Roman" w:hAnsi="Times New Roman"/>
          <w:sz w:val="28"/>
          <w:szCs w:val="28"/>
          <w:lang w:bidi="uk-UA"/>
        </w:rPr>
        <w:t>2.3</w:t>
      </w:r>
      <w:r w:rsidRPr="00CC19D8">
        <w:rPr>
          <w:rFonts w:ascii="Times New Roman" w:hAnsi="Times New Roman"/>
          <w:sz w:val="28"/>
          <w:szCs w:val="28"/>
          <w:lang w:bidi="uk-UA"/>
        </w:rPr>
        <w:t xml:space="preserve"> наведені властивості відповідних складо</w:t>
      </w:r>
      <w:r w:rsidRPr="00CC19D8">
        <w:rPr>
          <w:rFonts w:ascii="Times New Roman" w:hAnsi="Times New Roman"/>
          <w:sz w:val="28"/>
          <w:szCs w:val="28"/>
          <w:lang w:bidi="uk-UA"/>
        </w:rPr>
        <w:softHyphen/>
        <w:t>вих енергетичного потенціалу деревної біомаси.</w:t>
      </w: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Pr="0022038A"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lastRenderedPageBreak/>
        <w:t xml:space="preserve">Таблиця </w:t>
      </w:r>
      <w:r>
        <w:rPr>
          <w:rFonts w:ascii="Times New Roman" w:hAnsi="Times New Roman"/>
          <w:sz w:val="28"/>
          <w:szCs w:val="28"/>
          <w:lang w:bidi="uk-UA"/>
        </w:rPr>
        <w:t>2.3</w:t>
      </w:r>
      <w:r>
        <w:rPr>
          <w:rFonts w:ascii="Times New Roman" w:hAnsi="Times New Roman"/>
          <w:sz w:val="28"/>
          <w:szCs w:val="28"/>
        </w:rPr>
        <w:t xml:space="preserve"> - </w:t>
      </w:r>
      <w:r w:rsidRPr="00CC19D8">
        <w:rPr>
          <w:rFonts w:ascii="Times New Roman" w:hAnsi="Times New Roman"/>
          <w:sz w:val="28"/>
          <w:szCs w:val="28"/>
          <w:lang w:bidi="uk-UA"/>
        </w:rPr>
        <w:t>Властивості деревної біомаси</w:t>
      </w:r>
    </w:p>
    <w:tbl>
      <w:tblPr>
        <w:tblW w:w="0" w:type="auto"/>
        <w:jc w:val="center"/>
        <w:tblLook w:val="04A0"/>
      </w:tblPr>
      <w:tblGrid>
        <w:gridCol w:w="2699"/>
        <w:gridCol w:w="2127"/>
        <w:gridCol w:w="2764"/>
        <w:gridCol w:w="1982"/>
      </w:tblGrid>
      <w:tr w:rsidR="00BA7899" w:rsidRPr="0022038A" w:rsidTr="00BA7899">
        <w:trPr>
          <w:trHeight w:hRule="exact" w:val="1361"/>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22038A"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Складові деревної біомаси</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2038A"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Масова вологість,</w:t>
            </w:r>
            <w:r>
              <w:rPr>
                <w:rFonts w:ascii="Times New Roman" w:hAnsi="Times New Roman"/>
                <w:b/>
                <w:bCs/>
                <w:sz w:val="28"/>
                <w:szCs w:val="28"/>
              </w:rPr>
              <w:t xml:space="preserve"> </w:t>
            </w:r>
            <w:r w:rsidRPr="00CC19D8">
              <w:rPr>
                <w:rFonts w:ascii="Times New Roman" w:hAnsi="Times New Roman"/>
                <w:b/>
                <w:bCs/>
                <w:sz w:val="28"/>
                <w:szCs w:val="28"/>
              </w:rPr>
              <w:t>W, %</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2038A"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 xml:space="preserve">Нижча теплота згорання, </w:t>
            </w:r>
            <w:r w:rsidRPr="00CC19D8">
              <w:rPr>
                <w:rFonts w:ascii="Times New Roman" w:hAnsi="Times New Roman"/>
                <w:b/>
                <w:bCs/>
                <w:i/>
                <w:iCs/>
                <w:sz w:val="28"/>
                <w:szCs w:val="28"/>
              </w:rPr>
              <w:t>Qнр,</w:t>
            </w:r>
            <w:r w:rsidRPr="00CC19D8">
              <w:rPr>
                <w:rFonts w:ascii="Times New Roman" w:hAnsi="Times New Roman"/>
                <w:b/>
                <w:bCs/>
                <w:sz w:val="28"/>
                <w:szCs w:val="28"/>
              </w:rPr>
              <w:t xml:space="preserve"> МДж/кг</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22038A"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Щільність, ρ, кг/м</w:t>
            </w:r>
            <w:r w:rsidRPr="0022038A">
              <w:rPr>
                <w:rFonts w:ascii="Times New Roman" w:hAnsi="Times New Roman"/>
                <w:b/>
                <w:bCs/>
                <w:sz w:val="28"/>
                <w:szCs w:val="28"/>
                <w:vertAlign w:val="superscript"/>
              </w:rPr>
              <w:t>3</w:t>
            </w:r>
          </w:p>
        </w:tc>
      </w:tr>
      <w:tr w:rsidR="00BA7899" w:rsidRPr="00CC19D8" w:rsidTr="00BA7899">
        <w:trPr>
          <w:trHeight w:hRule="exact" w:val="964"/>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Залишки деревини на лісосіках</w:t>
            </w:r>
          </w:p>
        </w:tc>
        <w:tc>
          <w:tcPr>
            <w:tcW w:w="0" w:type="auto"/>
            <w:tcBorders>
              <w:top w:val="nil"/>
              <w:left w:val="nil"/>
              <w:bottom w:val="single" w:sz="4" w:space="0" w:color="auto"/>
              <w:right w:val="single" w:sz="4" w:space="0" w:color="auto"/>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50...60*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700</w:t>
            </w:r>
          </w:p>
        </w:tc>
      </w:tr>
      <w:tr w:rsidR="00BA7899" w:rsidRPr="0022038A" w:rsidTr="00BA7899">
        <w:trPr>
          <w:trHeight w:hRule="exact" w:val="356"/>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Дрова для опалення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40...45*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700</w:t>
            </w:r>
          </w:p>
        </w:tc>
      </w:tr>
      <w:tr w:rsidR="00BA7899" w:rsidRPr="0022038A" w:rsidTr="00BA7899">
        <w:trPr>
          <w:trHeight w:hRule="exact" w:val="356"/>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Відходи деревообробки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25...45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700</w:t>
            </w:r>
          </w:p>
        </w:tc>
      </w:tr>
    </w:tbl>
    <w:p w:rsidR="00BA7899" w:rsidRPr="00CC19D8" w:rsidRDefault="00BA7899" w:rsidP="00BA7899">
      <w:pPr>
        <w:spacing w:after="0" w:line="360" w:lineRule="auto"/>
        <w:ind w:firstLine="851"/>
        <w:jc w:val="both"/>
        <w:rPr>
          <w:rFonts w:ascii="Times New Roman" w:hAnsi="Times New Roman"/>
          <w:sz w:val="28"/>
          <w:szCs w:val="28"/>
          <w:lang w:val="en-US"/>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Енергетичний потенціал відходів </w:t>
      </w:r>
      <w:r>
        <w:rPr>
          <w:rFonts w:ascii="Times New Roman" w:hAnsi="Times New Roman"/>
          <w:sz w:val="28"/>
          <w:szCs w:val="28"/>
          <w:lang w:bidi="uk-UA"/>
        </w:rPr>
        <w:t>деревної біомаси</w:t>
      </w:r>
      <w:r w:rsidRPr="00CC19D8">
        <w:rPr>
          <w:rFonts w:ascii="Times New Roman" w:hAnsi="Times New Roman"/>
          <w:sz w:val="28"/>
          <w:szCs w:val="28"/>
          <w:lang w:bidi="uk-UA"/>
        </w:rPr>
        <w:t xml:space="preserve"> в Миргородському районі Полтавської області у 2016 р. розра</w:t>
      </w:r>
      <w:r w:rsidRPr="00CC19D8">
        <w:rPr>
          <w:rFonts w:ascii="Times New Roman" w:hAnsi="Times New Roman"/>
          <w:sz w:val="28"/>
          <w:szCs w:val="28"/>
          <w:lang w:bidi="uk-UA"/>
        </w:rPr>
        <w:softHyphen/>
        <w:t xml:space="preserve">хований та представлений </w:t>
      </w:r>
      <w:r>
        <w:rPr>
          <w:rFonts w:ascii="Times New Roman" w:hAnsi="Times New Roman"/>
          <w:sz w:val="28"/>
          <w:szCs w:val="28"/>
          <w:lang w:bidi="uk-UA"/>
        </w:rPr>
        <w:t xml:space="preserve">              </w:t>
      </w:r>
      <w:r w:rsidRPr="00CC19D8">
        <w:rPr>
          <w:rFonts w:ascii="Times New Roman" w:hAnsi="Times New Roman"/>
          <w:sz w:val="28"/>
          <w:szCs w:val="28"/>
          <w:lang w:bidi="uk-UA"/>
        </w:rPr>
        <w:t xml:space="preserve">у табл. </w:t>
      </w:r>
      <w:r>
        <w:rPr>
          <w:rFonts w:ascii="Times New Roman" w:hAnsi="Times New Roman"/>
          <w:sz w:val="28"/>
          <w:szCs w:val="28"/>
          <w:lang w:bidi="uk-UA"/>
        </w:rPr>
        <w:t>2.4.</w:t>
      </w:r>
    </w:p>
    <w:p w:rsidR="00BA7899" w:rsidRPr="00CC19D8" w:rsidRDefault="00BA7899" w:rsidP="00BA7899">
      <w:pPr>
        <w:spacing w:after="0" w:line="360" w:lineRule="auto"/>
        <w:ind w:firstLine="851"/>
        <w:jc w:val="both"/>
        <w:rPr>
          <w:rFonts w:ascii="Times New Roman" w:hAnsi="Times New Roman"/>
          <w:sz w:val="28"/>
          <w:szCs w:val="28"/>
        </w:rPr>
      </w:pPr>
    </w:p>
    <w:p w:rsidR="00BA7899" w:rsidRPr="0022038A" w:rsidRDefault="00BA7899" w:rsidP="00BA7899">
      <w:pPr>
        <w:spacing w:after="0" w:line="360" w:lineRule="auto"/>
        <w:ind w:firstLine="851"/>
        <w:jc w:val="both"/>
        <w:rPr>
          <w:rFonts w:ascii="Times New Roman" w:hAnsi="Times New Roman"/>
          <w:sz w:val="28"/>
          <w:szCs w:val="28"/>
          <w:lang w:bidi="uk-UA"/>
        </w:rPr>
      </w:pPr>
      <w:r>
        <w:rPr>
          <w:rFonts w:ascii="Times New Roman" w:hAnsi="Times New Roman"/>
          <w:sz w:val="28"/>
          <w:szCs w:val="28"/>
          <w:lang w:bidi="uk-UA"/>
        </w:rPr>
        <w:t xml:space="preserve">Таблиця 2.4 - </w:t>
      </w:r>
      <w:r w:rsidRPr="00CC19D8">
        <w:rPr>
          <w:rFonts w:ascii="Times New Roman" w:hAnsi="Times New Roman"/>
          <w:sz w:val="28"/>
          <w:szCs w:val="28"/>
          <w:lang w:bidi="uk-UA"/>
        </w:rPr>
        <w:t xml:space="preserve">Енергетичний потенціал відходів деревини </w:t>
      </w:r>
    </w:p>
    <w:tbl>
      <w:tblPr>
        <w:tblW w:w="0" w:type="auto"/>
        <w:jc w:val="center"/>
        <w:tblInd w:w="103" w:type="dxa"/>
        <w:tblLook w:val="04A0"/>
      </w:tblPr>
      <w:tblGrid>
        <w:gridCol w:w="3060"/>
        <w:gridCol w:w="719"/>
        <w:gridCol w:w="846"/>
        <w:gridCol w:w="719"/>
        <w:gridCol w:w="719"/>
        <w:gridCol w:w="719"/>
        <w:gridCol w:w="719"/>
        <w:gridCol w:w="719"/>
      </w:tblGrid>
      <w:tr w:rsidR="00BA7899" w:rsidRPr="0022038A" w:rsidTr="00BA7899">
        <w:trPr>
          <w:cantSplit/>
          <w:trHeight w:hRule="exact" w:val="2159"/>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Складові потенціалу деревної біомаси</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м</w:t>
            </w:r>
            <w:r w:rsidRPr="0022038A">
              <w:rPr>
                <w:rFonts w:ascii="Times New Roman" w:hAnsi="Times New Roman"/>
                <w:b/>
                <w:bCs/>
                <w:sz w:val="28"/>
                <w:szCs w:val="28"/>
              </w:rPr>
              <w:t>3</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Обсяг, тис. т</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Теоретичний потенціал, тис. т у. п.</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КТД</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Технічний потенціал, тис. т у. п.</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КЕВ</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22038A" w:rsidRDefault="00BA7899" w:rsidP="00BA7899">
            <w:pPr>
              <w:spacing w:after="0" w:line="360" w:lineRule="auto"/>
              <w:ind w:left="113" w:right="113"/>
              <w:jc w:val="center"/>
              <w:rPr>
                <w:rFonts w:ascii="Times New Roman" w:hAnsi="Times New Roman"/>
                <w:b/>
                <w:bCs/>
                <w:sz w:val="28"/>
                <w:szCs w:val="28"/>
              </w:rPr>
            </w:pPr>
            <w:r w:rsidRPr="00CC19D8">
              <w:rPr>
                <w:rFonts w:ascii="Times New Roman" w:hAnsi="Times New Roman"/>
                <w:b/>
                <w:bCs/>
                <w:sz w:val="28"/>
                <w:szCs w:val="28"/>
              </w:rPr>
              <w:t>Економічний потенціал, тис. т у. п.</w:t>
            </w:r>
          </w:p>
        </w:tc>
      </w:tr>
      <w:tr w:rsidR="00BA7899" w:rsidRPr="0022038A" w:rsidTr="00BA7899">
        <w:trPr>
          <w:trHeight w:hRule="exact" w:val="875"/>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Дрова на опалення</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7,59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2,6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0,7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1,8</w:t>
            </w:r>
          </w:p>
        </w:tc>
      </w:tr>
      <w:tr w:rsidR="00BA7899" w:rsidRPr="0022038A" w:rsidTr="00BA7899">
        <w:trPr>
          <w:trHeight w:hRule="exact" w:val="1420"/>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Відходи деревообробки</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10,1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7,04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2,9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2,9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2,2</w:t>
            </w:r>
          </w:p>
        </w:tc>
      </w:tr>
      <w:tr w:rsidR="00BA7899" w:rsidRPr="0022038A" w:rsidTr="00BA7899">
        <w:trPr>
          <w:trHeight w:hRule="exact" w:val="947"/>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Усього</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20,9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14,63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5,5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4,7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22038A" w:rsidRDefault="00BA7899" w:rsidP="00BA7899">
            <w:pPr>
              <w:spacing w:after="0" w:line="360" w:lineRule="auto"/>
              <w:jc w:val="center"/>
              <w:rPr>
                <w:rFonts w:ascii="Times New Roman" w:hAnsi="Times New Roman"/>
                <w:bCs/>
                <w:sz w:val="28"/>
                <w:szCs w:val="28"/>
              </w:rPr>
            </w:pPr>
            <w:r w:rsidRPr="0022038A">
              <w:rPr>
                <w:rFonts w:ascii="Times New Roman" w:hAnsi="Times New Roman"/>
                <w:bCs/>
                <w:sz w:val="28"/>
                <w:szCs w:val="28"/>
              </w:rPr>
              <w:t>4,1</w:t>
            </w:r>
          </w:p>
        </w:tc>
      </w:tr>
    </w:tbl>
    <w:p w:rsidR="00BA7899" w:rsidRPr="00CC19D8" w:rsidRDefault="00BA7899" w:rsidP="00BA7899">
      <w:pPr>
        <w:spacing w:after="0" w:line="360" w:lineRule="auto"/>
        <w:ind w:firstLine="851"/>
        <w:jc w:val="both"/>
        <w:rPr>
          <w:rFonts w:ascii="Times New Roman" w:hAnsi="Times New Roman"/>
          <w:sz w:val="28"/>
          <w:szCs w:val="28"/>
        </w:rPr>
      </w:pPr>
    </w:p>
    <w:p w:rsidR="00BA7899" w:rsidRPr="00CC19D8"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noProof/>
          <w:sz w:val="28"/>
          <w:szCs w:val="28"/>
          <w:lang w:eastAsia="uk-UA"/>
        </w:rPr>
        <w:lastRenderedPageBreak/>
        <w:drawing>
          <wp:inline distT="0" distB="0" distL="0" distR="0">
            <wp:extent cx="3903260" cy="2429301"/>
            <wp:effectExtent l="0" t="0" r="2540" b="9525"/>
            <wp:docPr id="2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A7899" w:rsidRPr="00CC19D8" w:rsidRDefault="00BA7899" w:rsidP="00BA7899">
      <w:pPr>
        <w:spacing w:after="0" w:line="360" w:lineRule="auto"/>
        <w:ind w:firstLine="851"/>
        <w:jc w:val="center"/>
        <w:rPr>
          <w:rFonts w:ascii="Times New Roman" w:hAnsi="Times New Roman"/>
          <w:sz w:val="28"/>
          <w:szCs w:val="28"/>
        </w:rPr>
      </w:pPr>
      <w:bookmarkStart w:id="21" w:name="bookmark58"/>
      <w:r w:rsidRPr="00CC19D8">
        <w:rPr>
          <w:rFonts w:ascii="Times New Roman" w:hAnsi="Times New Roman"/>
          <w:sz w:val="28"/>
          <w:szCs w:val="28"/>
          <w:lang w:bidi="uk-UA"/>
        </w:rPr>
        <w:t xml:space="preserve">Рисунок </w:t>
      </w:r>
      <w:r>
        <w:rPr>
          <w:rFonts w:ascii="Times New Roman" w:hAnsi="Times New Roman"/>
          <w:sz w:val="28"/>
          <w:szCs w:val="28"/>
          <w:lang w:bidi="uk-UA"/>
        </w:rPr>
        <w:t>2.4</w:t>
      </w:r>
      <w:r w:rsidRPr="00CC19D8">
        <w:rPr>
          <w:rFonts w:ascii="Times New Roman" w:hAnsi="Times New Roman"/>
          <w:sz w:val="28"/>
          <w:szCs w:val="28"/>
          <w:lang w:bidi="uk-UA"/>
        </w:rPr>
        <w:t xml:space="preserve"> </w:t>
      </w:r>
      <w:r>
        <w:rPr>
          <w:rFonts w:ascii="Times New Roman" w:hAnsi="Times New Roman"/>
          <w:sz w:val="28"/>
          <w:szCs w:val="28"/>
          <w:lang w:bidi="uk-UA"/>
        </w:rPr>
        <w:t>-</w:t>
      </w:r>
      <w:r w:rsidRPr="00CC19D8">
        <w:rPr>
          <w:rFonts w:ascii="Times New Roman" w:hAnsi="Times New Roman"/>
          <w:sz w:val="28"/>
          <w:szCs w:val="28"/>
          <w:lang w:bidi="uk-UA"/>
        </w:rPr>
        <w:t xml:space="preserve"> Структура економічного потенціалу відходів </w:t>
      </w:r>
      <w:bookmarkEnd w:id="21"/>
      <w:r>
        <w:rPr>
          <w:rFonts w:ascii="Times New Roman" w:hAnsi="Times New Roman"/>
          <w:sz w:val="28"/>
          <w:szCs w:val="28"/>
          <w:lang w:bidi="uk-UA"/>
        </w:rPr>
        <w:t>деревної біомаси</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Економічний потенціал відходів </w:t>
      </w:r>
      <w:r>
        <w:rPr>
          <w:rFonts w:ascii="Times New Roman" w:hAnsi="Times New Roman"/>
          <w:sz w:val="28"/>
          <w:szCs w:val="28"/>
          <w:lang w:bidi="uk-UA"/>
        </w:rPr>
        <w:t>деревної біомаси</w:t>
      </w:r>
      <w:r w:rsidRPr="00CC19D8">
        <w:rPr>
          <w:rFonts w:ascii="Times New Roman" w:hAnsi="Times New Roman"/>
          <w:sz w:val="28"/>
          <w:szCs w:val="28"/>
          <w:lang w:bidi="uk-UA"/>
        </w:rPr>
        <w:t xml:space="preserve"> становить </w:t>
      </w:r>
      <w:r>
        <w:rPr>
          <w:rFonts w:ascii="Times New Roman" w:hAnsi="Times New Roman"/>
          <w:sz w:val="28"/>
          <w:szCs w:val="28"/>
          <w:lang w:bidi="uk-UA"/>
        </w:rPr>
        <w:t xml:space="preserve">             </w:t>
      </w:r>
      <w:r w:rsidRPr="00CC19D8">
        <w:rPr>
          <w:rFonts w:ascii="Times New Roman" w:hAnsi="Times New Roman"/>
          <w:sz w:val="28"/>
          <w:szCs w:val="28"/>
          <w:lang w:bidi="uk-UA"/>
        </w:rPr>
        <w:t>4,1 тис. т у. п. Його доцільна величина може бути більшою. Значна кількість деревини залишається на лісосіках. Вона спалюється в лісі, адже в районі не</w:t>
      </w:r>
      <w:r w:rsidRPr="00CC19D8">
        <w:rPr>
          <w:rFonts w:ascii="Times New Roman" w:hAnsi="Times New Roman"/>
          <w:sz w:val="28"/>
          <w:szCs w:val="28"/>
          <w:lang w:bidi="uk-UA"/>
        </w:rPr>
        <w:softHyphen/>
        <w:t>має обладнання для подрібнення деревини.</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Негативними властивостями природної лісової бі</w:t>
      </w:r>
      <w:r w:rsidRPr="00CC19D8">
        <w:rPr>
          <w:rFonts w:ascii="Times New Roman" w:hAnsi="Times New Roman"/>
          <w:sz w:val="28"/>
          <w:szCs w:val="28"/>
          <w:lang w:bidi="uk-UA"/>
        </w:rPr>
        <w:softHyphen/>
        <w:t xml:space="preserve">омаси є: </w:t>
      </w:r>
    </w:p>
    <w:p w:rsidR="00BA7899" w:rsidRPr="0022038A" w:rsidRDefault="00BA7899" w:rsidP="00FF4EF9">
      <w:pPr>
        <w:pStyle w:val="a6"/>
        <w:numPr>
          <w:ilvl w:val="0"/>
          <w:numId w:val="14"/>
        </w:numPr>
        <w:spacing w:after="0" w:line="360" w:lineRule="auto"/>
        <w:jc w:val="both"/>
        <w:rPr>
          <w:rFonts w:ascii="Times New Roman" w:hAnsi="Times New Roman" w:cs="Times New Roman"/>
          <w:sz w:val="28"/>
          <w:szCs w:val="28"/>
          <w:lang w:val="uk-UA" w:bidi="uk-UA"/>
        </w:rPr>
      </w:pPr>
      <w:r w:rsidRPr="0022038A">
        <w:rPr>
          <w:rFonts w:ascii="Times New Roman" w:hAnsi="Times New Roman" w:cs="Times New Roman"/>
          <w:sz w:val="28"/>
          <w:szCs w:val="28"/>
          <w:lang w:val="uk-UA" w:bidi="uk-UA"/>
        </w:rPr>
        <w:t xml:space="preserve">низька енергетична щільність біомаси; </w:t>
      </w:r>
    </w:p>
    <w:p w:rsidR="00BA7899" w:rsidRPr="0022038A" w:rsidRDefault="00BA7899" w:rsidP="00FF4EF9">
      <w:pPr>
        <w:pStyle w:val="a6"/>
        <w:numPr>
          <w:ilvl w:val="0"/>
          <w:numId w:val="14"/>
        </w:numPr>
        <w:spacing w:after="0" w:line="360" w:lineRule="auto"/>
        <w:jc w:val="both"/>
        <w:rPr>
          <w:rFonts w:ascii="Times New Roman" w:hAnsi="Times New Roman" w:cs="Times New Roman"/>
          <w:sz w:val="28"/>
          <w:szCs w:val="28"/>
          <w:lang w:val="uk-UA" w:bidi="uk-UA"/>
        </w:rPr>
      </w:pPr>
      <w:r w:rsidRPr="0022038A">
        <w:rPr>
          <w:rFonts w:ascii="Times New Roman" w:hAnsi="Times New Roman" w:cs="Times New Roman"/>
          <w:sz w:val="28"/>
          <w:szCs w:val="28"/>
          <w:lang w:val="uk-UA" w:bidi="uk-UA"/>
        </w:rPr>
        <w:t>висока вологість і витрати енергії на пароутво</w:t>
      </w:r>
      <w:r w:rsidRPr="0022038A">
        <w:rPr>
          <w:rFonts w:ascii="Times New Roman" w:hAnsi="Times New Roman" w:cs="Times New Roman"/>
          <w:sz w:val="28"/>
          <w:szCs w:val="28"/>
          <w:lang w:val="uk-UA" w:bidi="uk-UA"/>
        </w:rPr>
        <w:softHyphen/>
        <w:t xml:space="preserve">рення під час спалювання; </w:t>
      </w:r>
    </w:p>
    <w:p w:rsidR="00BA7899" w:rsidRPr="0022038A" w:rsidRDefault="00BA7899" w:rsidP="00FF4EF9">
      <w:pPr>
        <w:pStyle w:val="a6"/>
        <w:numPr>
          <w:ilvl w:val="0"/>
          <w:numId w:val="14"/>
        </w:numPr>
        <w:spacing w:after="0" w:line="360" w:lineRule="auto"/>
        <w:jc w:val="both"/>
        <w:rPr>
          <w:rFonts w:ascii="Times New Roman" w:hAnsi="Times New Roman" w:cs="Times New Roman"/>
          <w:sz w:val="28"/>
          <w:szCs w:val="28"/>
          <w:lang w:val="uk-UA" w:bidi="uk-UA"/>
        </w:rPr>
      </w:pPr>
      <w:r w:rsidRPr="0022038A">
        <w:rPr>
          <w:rFonts w:ascii="Times New Roman" w:hAnsi="Times New Roman" w:cs="Times New Roman"/>
          <w:sz w:val="28"/>
          <w:szCs w:val="28"/>
          <w:lang w:val="uk-UA" w:bidi="uk-UA"/>
        </w:rPr>
        <w:t>неоднорідність фор</w:t>
      </w:r>
      <w:r w:rsidRPr="0022038A">
        <w:rPr>
          <w:rFonts w:ascii="Times New Roman" w:hAnsi="Times New Roman" w:cs="Times New Roman"/>
          <w:sz w:val="28"/>
          <w:szCs w:val="28"/>
          <w:lang w:val="uk-UA" w:bidi="uk-UA"/>
        </w:rPr>
        <w:softHyphen/>
        <w:t>ми, що ускладнює механізацію та автоматизацію заготівлі й спалювання цього палива.</w:t>
      </w:r>
    </w:p>
    <w:p w:rsidR="00BA7899" w:rsidRPr="00CC19D8" w:rsidRDefault="00BA7899" w:rsidP="00BA7899">
      <w:pPr>
        <w:spacing w:before="240" w:line="360" w:lineRule="auto"/>
        <w:jc w:val="center"/>
        <w:rPr>
          <w:rFonts w:ascii="Times New Roman" w:hAnsi="Times New Roman"/>
          <w:b/>
          <w:sz w:val="28"/>
          <w:szCs w:val="28"/>
          <w:lang w:bidi="uk-UA"/>
        </w:rPr>
      </w:pPr>
      <w:bookmarkStart w:id="22" w:name="bookmark59"/>
      <w:r w:rsidRPr="00CC19D8">
        <w:rPr>
          <w:rFonts w:ascii="Times New Roman" w:hAnsi="Times New Roman"/>
          <w:b/>
          <w:sz w:val="28"/>
          <w:szCs w:val="28"/>
          <w:lang w:bidi="uk-UA"/>
        </w:rPr>
        <w:t>Енергетичні культури</w:t>
      </w:r>
      <w:bookmarkEnd w:id="22"/>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Миргородський район Полтавської області, зо</w:t>
      </w:r>
      <w:r w:rsidRPr="00CC19D8">
        <w:rPr>
          <w:rFonts w:ascii="Times New Roman" w:hAnsi="Times New Roman"/>
          <w:sz w:val="28"/>
          <w:szCs w:val="28"/>
          <w:lang w:bidi="uk-UA"/>
        </w:rPr>
        <w:softHyphen/>
        <w:t>крема, має великі площі аграрних угідь, при цьому частина ріллі є вільною від виробництва сільсько</w:t>
      </w:r>
      <w:r w:rsidRPr="00CC19D8">
        <w:rPr>
          <w:rFonts w:ascii="Times New Roman" w:hAnsi="Times New Roman"/>
          <w:sz w:val="28"/>
          <w:szCs w:val="28"/>
          <w:lang w:bidi="uk-UA"/>
        </w:rPr>
        <w:softHyphen/>
        <w:t>господарських культур. Ці землі потенційно мо</w:t>
      </w:r>
      <w:r w:rsidRPr="00CC19D8">
        <w:rPr>
          <w:rFonts w:ascii="Times New Roman" w:hAnsi="Times New Roman"/>
          <w:sz w:val="28"/>
          <w:szCs w:val="28"/>
          <w:lang w:bidi="uk-UA"/>
        </w:rPr>
        <w:softHyphen/>
        <w:t>жуть бути використані для вирощування енерге</w:t>
      </w:r>
      <w:r w:rsidRPr="00CC19D8">
        <w:rPr>
          <w:rFonts w:ascii="Times New Roman" w:hAnsi="Times New Roman"/>
          <w:sz w:val="28"/>
          <w:szCs w:val="28"/>
          <w:lang w:bidi="uk-UA"/>
        </w:rPr>
        <w:softHyphen/>
        <w:t>тичних рослин.</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Оцінювання їхнього потенціалу виконується, вихо</w:t>
      </w:r>
      <w:r w:rsidRPr="00CC19D8">
        <w:rPr>
          <w:rFonts w:ascii="Times New Roman" w:hAnsi="Times New Roman"/>
          <w:sz w:val="28"/>
          <w:szCs w:val="28"/>
          <w:lang w:bidi="uk-UA"/>
        </w:rPr>
        <w:softHyphen/>
        <w:t>дячи з природно-кліматичних особливостей різних регіонів та наявності вільних земель.</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Оскільки Полтавщина належить до лісостепової природно-кліматичної зони, то на її території раціонально ви</w:t>
      </w:r>
      <w:r w:rsidRPr="00CC19D8">
        <w:rPr>
          <w:rFonts w:ascii="Times New Roman" w:hAnsi="Times New Roman"/>
          <w:sz w:val="28"/>
          <w:szCs w:val="28"/>
          <w:lang w:bidi="uk-UA"/>
        </w:rPr>
        <w:softHyphen/>
        <w:t>рощувати: т</w:t>
      </w:r>
      <w:r>
        <w:rPr>
          <w:rFonts w:ascii="Times New Roman" w:hAnsi="Times New Roman"/>
          <w:sz w:val="28"/>
          <w:szCs w:val="28"/>
          <w:lang w:bidi="uk-UA"/>
        </w:rPr>
        <w:t>ополю, вербу, вільху, міскантус.</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Для Миргородського району проведено розрахунки теоретичного потенціалу з вирощування енергетич</w:t>
      </w:r>
      <w:r w:rsidRPr="00CC19D8">
        <w:rPr>
          <w:rFonts w:ascii="Times New Roman" w:hAnsi="Times New Roman"/>
          <w:sz w:val="28"/>
          <w:szCs w:val="28"/>
          <w:lang w:bidi="uk-UA"/>
        </w:rPr>
        <w:softHyphen/>
        <w:t>ної культури міскантусу.</w:t>
      </w:r>
    </w:p>
    <w:p w:rsidR="00BA7899" w:rsidRPr="00CC19D8" w:rsidRDefault="00BA7899" w:rsidP="00BA7899">
      <w:pPr>
        <w:spacing w:after="0" w:line="360" w:lineRule="auto"/>
        <w:ind w:firstLine="851"/>
        <w:jc w:val="both"/>
        <w:rPr>
          <w:rFonts w:ascii="Times New Roman" w:hAnsi="Times New Roman"/>
          <w:sz w:val="28"/>
          <w:szCs w:val="28"/>
          <w:lang w:val="en-US"/>
        </w:rPr>
      </w:pPr>
      <w:r w:rsidRPr="00CC19D8">
        <w:rPr>
          <w:rFonts w:ascii="Times New Roman" w:hAnsi="Times New Roman"/>
          <w:sz w:val="28"/>
          <w:szCs w:val="28"/>
          <w:lang w:bidi="uk-UA"/>
        </w:rPr>
        <w:t>Вільні площі аграрних земель дослідженого району становлять 690 га. Під енергетичні культури береть</w:t>
      </w:r>
      <w:r w:rsidRPr="00CC19D8">
        <w:rPr>
          <w:rFonts w:ascii="Times New Roman" w:hAnsi="Times New Roman"/>
          <w:sz w:val="28"/>
          <w:szCs w:val="28"/>
          <w:lang w:bidi="uk-UA"/>
        </w:rPr>
        <w:softHyphen/>
        <w:t>ся близько половини вільної ріллі, припускаючи, що решта площі може бути використана для вирощуван</w:t>
      </w:r>
      <w:r w:rsidRPr="00CC19D8">
        <w:rPr>
          <w:rFonts w:ascii="Times New Roman" w:hAnsi="Times New Roman"/>
          <w:sz w:val="28"/>
          <w:szCs w:val="28"/>
          <w:lang w:bidi="uk-UA"/>
        </w:rPr>
        <w:softHyphen/>
        <w:t>ня традиційних сільськогосподарських культур із ме</w:t>
      </w:r>
      <w:r w:rsidRPr="00CC19D8">
        <w:rPr>
          <w:rFonts w:ascii="Times New Roman" w:hAnsi="Times New Roman"/>
          <w:sz w:val="28"/>
          <w:szCs w:val="28"/>
          <w:lang w:bidi="uk-UA"/>
        </w:rPr>
        <w:softHyphen/>
        <w:t>тою виробництва біопалива (ріпак на біодизель та ку</w:t>
      </w:r>
      <w:r w:rsidRPr="00CC19D8">
        <w:rPr>
          <w:rFonts w:ascii="Times New Roman" w:hAnsi="Times New Roman"/>
          <w:sz w:val="28"/>
          <w:szCs w:val="28"/>
          <w:lang w:bidi="uk-UA"/>
        </w:rPr>
        <w:softHyphen/>
        <w:t>курудза на біогаз). Це становить 345 га. Врожайність і нижча теплота згорання енергетичних культур пред</w:t>
      </w:r>
      <w:r w:rsidRPr="00CC19D8">
        <w:rPr>
          <w:rFonts w:ascii="Times New Roman" w:hAnsi="Times New Roman"/>
          <w:sz w:val="28"/>
          <w:szCs w:val="28"/>
          <w:lang w:bidi="uk-UA"/>
        </w:rPr>
        <w:softHyphen/>
        <w:t xml:space="preserve">ставлені в табл. </w:t>
      </w:r>
      <w:r>
        <w:rPr>
          <w:rFonts w:ascii="Times New Roman" w:hAnsi="Times New Roman"/>
          <w:sz w:val="28"/>
          <w:szCs w:val="28"/>
          <w:lang w:bidi="uk-UA"/>
        </w:rPr>
        <w:t>2.5.</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2.5 - </w:t>
      </w:r>
      <w:r w:rsidRPr="00CC19D8">
        <w:rPr>
          <w:rFonts w:ascii="Times New Roman" w:hAnsi="Times New Roman"/>
          <w:sz w:val="28"/>
          <w:szCs w:val="28"/>
          <w:lang w:bidi="uk-UA"/>
        </w:rPr>
        <w:t>Врожайність і нижча теплота згорання енергетичних культур</w:t>
      </w:r>
    </w:p>
    <w:tbl>
      <w:tblPr>
        <w:tblW w:w="0" w:type="auto"/>
        <w:jc w:val="center"/>
        <w:tblInd w:w="103" w:type="dxa"/>
        <w:tblLook w:val="04A0"/>
      </w:tblPr>
      <w:tblGrid>
        <w:gridCol w:w="2666"/>
        <w:gridCol w:w="4047"/>
        <w:gridCol w:w="2756"/>
      </w:tblGrid>
      <w:tr w:rsidR="00BA7899" w:rsidRPr="00D82866" w:rsidTr="00BA7899">
        <w:trPr>
          <w:trHeight w:val="878"/>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
                <w:bCs/>
                <w:sz w:val="24"/>
                <w:szCs w:val="24"/>
              </w:rPr>
            </w:pPr>
            <w:r w:rsidRPr="00D82866">
              <w:rPr>
                <w:rFonts w:ascii="Times New Roman" w:hAnsi="Times New Roman"/>
                <w:b/>
                <w:bCs/>
                <w:sz w:val="24"/>
                <w:szCs w:val="24"/>
              </w:rPr>
              <w:t>Енергетична культура</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
                <w:bCs/>
                <w:sz w:val="24"/>
                <w:szCs w:val="24"/>
              </w:rPr>
            </w:pPr>
            <w:r w:rsidRPr="00D82866">
              <w:rPr>
                <w:rFonts w:ascii="Times New Roman" w:hAnsi="Times New Roman"/>
                <w:b/>
                <w:bCs/>
                <w:sz w:val="24"/>
                <w:szCs w:val="24"/>
              </w:rPr>
              <w:t>Врожайність, т сухої маси, га на рік</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
                <w:bCs/>
                <w:sz w:val="24"/>
                <w:szCs w:val="24"/>
              </w:rPr>
            </w:pPr>
            <w:r w:rsidRPr="00D82866">
              <w:rPr>
                <w:rFonts w:ascii="Times New Roman" w:hAnsi="Times New Roman"/>
                <w:b/>
                <w:bCs/>
                <w:sz w:val="24"/>
                <w:szCs w:val="24"/>
              </w:rPr>
              <w:t>Онр сухої маси МДж/кг</w:t>
            </w:r>
          </w:p>
        </w:tc>
      </w:tr>
      <w:tr w:rsidR="00BA7899" w:rsidRPr="00D82866" w:rsidTr="00BA7899">
        <w:trPr>
          <w:trHeight w:val="172"/>
          <w:jc w:val="center"/>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Тополя</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9,5</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18,5</w:t>
            </w:r>
          </w:p>
        </w:tc>
      </w:tr>
      <w:tr w:rsidR="00BA7899" w:rsidRPr="00D82866" w:rsidTr="00BA7899">
        <w:trPr>
          <w:trHeight w:val="172"/>
          <w:jc w:val="center"/>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Верба</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9</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18,5</w:t>
            </w:r>
          </w:p>
        </w:tc>
      </w:tr>
      <w:tr w:rsidR="00BA7899" w:rsidRPr="00D82866" w:rsidTr="00BA7899">
        <w:trPr>
          <w:trHeight w:val="172"/>
          <w:jc w:val="center"/>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Вільха</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7</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20</w:t>
            </w:r>
          </w:p>
        </w:tc>
      </w:tr>
      <w:tr w:rsidR="00BA7899" w:rsidRPr="00D82866" w:rsidTr="00BA7899">
        <w:trPr>
          <w:trHeight w:val="172"/>
          <w:jc w:val="center"/>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Міскантус</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12</w:t>
            </w:r>
          </w:p>
        </w:tc>
        <w:tc>
          <w:tcPr>
            <w:tcW w:w="0" w:type="auto"/>
            <w:tcBorders>
              <w:top w:val="nil"/>
              <w:left w:val="nil"/>
              <w:bottom w:val="single" w:sz="4" w:space="0" w:color="auto"/>
              <w:right w:val="single" w:sz="4" w:space="0" w:color="auto"/>
            </w:tcBorders>
            <w:shd w:val="clear" w:color="000000" w:fill="FFFFFF"/>
            <w:vAlign w:val="bottom"/>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17</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2.6 - </w:t>
      </w:r>
      <w:r w:rsidRPr="00CC19D8">
        <w:rPr>
          <w:rFonts w:ascii="Times New Roman" w:hAnsi="Times New Roman"/>
          <w:sz w:val="28"/>
          <w:szCs w:val="28"/>
          <w:lang w:bidi="uk-UA"/>
        </w:rPr>
        <w:t xml:space="preserve">Енергетичний потенціал вирощування міскантусу </w:t>
      </w:r>
    </w:p>
    <w:tbl>
      <w:tblPr>
        <w:tblW w:w="0" w:type="auto"/>
        <w:tblInd w:w="103" w:type="dxa"/>
        <w:tblLayout w:type="fixed"/>
        <w:tblLook w:val="04A0"/>
      </w:tblPr>
      <w:tblGrid>
        <w:gridCol w:w="1352"/>
        <w:gridCol w:w="1353"/>
        <w:gridCol w:w="1353"/>
        <w:gridCol w:w="1352"/>
        <w:gridCol w:w="1353"/>
        <w:gridCol w:w="1353"/>
        <w:gridCol w:w="1353"/>
      </w:tblGrid>
      <w:tr w:rsidR="00BA7899" w:rsidRPr="00D82866" w:rsidTr="00BA7899">
        <w:trPr>
          <w:cantSplit/>
          <w:trHeight w:val="1985"/>
        </w:trPr>
        <w:tc>
          <w:tcPr>
            <w:tcW w:w="1352"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Енергетична культура</w:t>
            </w:r>
          </w:p>
        </w:tc>
        <w:tc>
          <w:tcPr>
            <w:tcW w:w="1353" w:type="dxa"/>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Врожайність, т сухої маси, га на рік</w:t>
            </w:r>
          </w:p>
        </w:tc>
        <w:tc>
          <w:tcPr>
            <w:tcW w:w="1353" w:type="dxa"/>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Онр сухої маси, МДж/кг</w:t>
            </w:r>
          </w:p>
        </w:tc>
        <w:tc>
          <w:tcPr>
            <w:tcW w:w="1352" w:type="dxa"/>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Площа посіву, га</w:t>
            </w:r>
          </w:p>
        </w:tc>
        <w:tc>
          <w:tcPr>
            <w:tcW w:w="1353" w:type="dxa"/>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Теоретичний потенціал, тис. т у. п.</w:t>
            </w:r>
          </w:p>
        </w:tc>
        <w:tc>
          <w:tcPr>
            <w:tcW w:w="1353" w:type="dxa"/>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Технічний потенціал, тис. ту.п.</w:t>
            </w:r>
          </w:p>
        </w:tc>
        <w:tc>
          <w:tcPr>
            <w:tcW w:w="1353" w:type="dxa"/>
            <w:tcBorders>
              <w:top w:val="single" w:sz="4" w:space="0" w:color="auto"/>
              <w:left w:val="nil"/>
              <w:bottom w:val="single" w:sz="4" w:space="0" w:color="auto"/>
              <w:right w:val="single" w:sz="4" w:space="0" w:color="auto"/>
            </w:tcBorders>
            <w:shd w:val="clear" w:color="000000" w:fill="EEECE1"/>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Економічний потенціал, тис. т у. п.</w:t>
            </w:r>
          </w:p>
        </w:tc>
      </w:tr>
      <w:tr w:rsidR="00BA7899" w:rsidRPr="00D82866" w:rsidTr="00BA7899">
        <w:trPr>
          <w:cantSplit/>
          <w:trHeight w:val="1134"/>
        </w:trPr>
        <w:tc>
          <w:tcPr>
            <w:tcW w:w="1352" w:type="dxa"/>
            <w:tcBorders>
              <w:top w:val="nil"/>
              <w:left w:val="single" w:sz="4" w:space="0" w:color="auto"/>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Міскантус</w:t>
            </w:r>
          </w:p>
        </w:tc>
        <w:tc>
          <w:tcPr>
            <w:tcW w:w="1353" w:type="dxa"/>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12</w:t>
            </w:r>
          </w:p>
        </w:tc>
        <w:tc>
          <w:tcPr>
            <w:tcW w:w="1353" w:type="dxa"/>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17</w:t>
            </w:r>
          </w:p>
        </w:tc>
        <w:tc>
          <w:tcPr>
            <w:tcW w:w="1352" w:type="dxa"/>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345</w:t>
            </w:r>
          </w:p>
        </w:tc>
        <w:tc>
          <w:tcPr>
            <w:tcW w:w="1353" w:type="dxa"/>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2,4</w:t>
            </w:r>
          </w:p>
        </w:tc>
        <w:tc>
          <w:tcPr>
            <w:tcW w:w="1353" w:type="dxa"/>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2</w:t>
            </w:r>
          </w:p>
        </w:tc>
        <w:tc>
          <w:tcPr>
            <w:tcW w:w="1353" w:type="dxa"/>
            <w:tcBorders>
              <w:top w:val="nil"/>
              <w:left w:val="nil"/>
              <w:bottom w:val="single" w:sz="4" w:space="0" w:color="auto"/>
              <w:right w:val="single" w:sz="4" w:space="0" w:color="auto"/>
            </w:tcBorders>
            <w:shd w:val="clear" w:color="000000" w:fill="FFFFFF"/>
            <w:vAlign w:val="center"/>
            <w:hideMark/>
          </w:tcPr>
          <w:p w:rsidR="00BA7899" w:rsidRPr="00D82866" w:rsidRDefault="00BA7899" w:rsidP="00BA7899">
            <w:pPr>
              <w:spacing w:after="0" w:line="240" w:lineRule="auto"/>
              <w:jc w:val="center"/>
              <w:rPr>
                <w:rFonts w:ascii="Times New Roman" w:hAnsi="Times New Roman"/>
                <w:bCs/>
                <w:sz w:val="24"/>
                <w:szCs w:val="24"/>
              </w:rPr>
            </w:pPr>
            <w:r w:rsidRPr="00D82866">
              <w:rPr>
                <w:rFonts w:ascii="Times New Roman" w:hAnsi="Times New Roman"/>
                <w:bCs/>
                <w:sz w:val="24"/>
                <w:szCs w:val="24"/>
              </w:rPr>
              <w:t>2</w:t>
            </w:r>
          </w:p>
        </w:tc>
      </w:tr>
    </w:tbl>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Міскантус - дуже економна та екологічн</w:t>
      </w:r>
      <w:r>
        <w:rPr>
          <w:rFonts w:ascii="Times New Roman" w:hAnsi="Times New Roman"/>
          <w:sz w:val="28"/>
          <w:szCs w:val="28"/>
          <w:lang w:bidi="uk-UA"/>
        </w:rPr>
        <w:t>а</w:t>
      </w:r>
      <w:r w:rsidRPr="00CC19D8">
        <w:rPr>
          <w:rFonts w:ascii="Times New Roman" w:hAnsi="Times New Roman"/>
          <w:sz w:val="28"/>
          <w:szCs w:val="28"/>
          <w:lang w:bidi="uk-UA"/>
        </w:rPr>
        <w:t xml:space="preserve"> культура: від висадження до початку сходів не потребує додаткового догляду навіть за ґрунтом. Жодних щорічних видатків на посівний матеріал. Згідно з наявними оцінками, рослина дає врожай протягом 20...25 років. Для цієї культури не потрібно ніяких добрив. Міскантус добре росте на ґрунті, який використовується для вирощування кукурудзи.</w:t>
      </w:r>
    </w:p>
    <w:p w:rsidR="00BA7899" w:rsidRPr="00CC19D8" w:rsidRDefault="00BA7899" w:rsidP="00BA7899">
      <w:pPr>
        <w:spacing w:before="240" w:after="0" w:line="360" w:lineRule="auto"/>
        <w:jc w:val="center"/>
        <w:rPr>
          <w:rFonts w:ascii="Times New Roman" w:hAnsi="Times New Roman"/>
          <w:b/>
          <w:sz w:val="28"/>
          <w:szCs w:val="28"/>
          <w:lang w:bidi="uk-UA"/>
        </w:rPr>
      </w:pPr>
      <w:bookmarkStart w:id="23" w:name="bookmark60"/>
      <w:r w:rsidRPr="00CC19D8">
        <w:rPr>
          <w:rFonts w:ascii="Times New Roman" w:hAnsi="Times New Roman"/>
          <w:b/>
          <w:sz w:val="28"/>
          <w:szCs w:val="28"/>
          <w:lang w:bidi="uk-UA"/>
        </w:rPr>
        <w:t>Оцінювання енергетичного потенціалу біомаси Миргородського району Полтавської області</w:t>
      </w:r>
      <w:bookmarkEnd w:id="23"/>
    </w:p>
    <w:p w:rsidR="00BA7899" w:rsidRPr="00CC19D8" w:rsidRDefault="00BA7899" w:rsidP="00BA7899">
      <w:pPr>
        <w:spacing w:before="240"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Для узагальнення оцінювання економічного потен</w:t>
      </w:r>
      <w:r w:rsidRPr="00CC19D8">
        <w:rPr>
          <w:rFonts w:ascii="Times New Roman" w:hAnsi="Times New Roman"/>
          <w:sz w:val="28"/>
          <w:szCs w:val="28"/>
          <w:lang w:bidi="uk-UA"/>
        </w:rPr>
        <w:softHyphen/>
        <w:t xml:space="preserve">ціалу біомаси Миргородського району Полтавської області попередні розрахунки зведено в табл. </w:t>
      </w:r>
      <w:r>
        <w:rPr>
          <w:rFonts w:ascii="Times New Roman" w:hAnsi="Times New Roman"/>
          <w:sz w:val="28"/>
          <w:szCs w:val="28"/>
          <w:lang w:bidi="uk-UA"/>
        </w:rPr>
        <w:t>2.7.</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2.7 - </w:t>
      </w:r>
      <w:r w:rsidRPr="00CC19D8">
        <w:rPr>
          <w:rFonts w:ascii="Times New Roman" w:hAnsi="Times New Roman"/>
          <w:sz w:val="28"/>
          <w:szCs w:val="28"/>
          <w:lang w:bidi="uk-UA"/>
        </w:rPr>
        <w:t>узагальнення оцінювання економічного потен</w:t>
      </w:r>
      <w:r w:rsidRPr="00CC19D8">
        <w:rPr>
          <w:rFonts w:ascii="Times New Roman" w:hAnsi="Times New Roman"/>
          <w:sz w:val="28"/>
          <w:szCs w:val="28"/>
          <w:lang w:bidi="uk-UA"/>
        </w:rPr>
        <w:softHyphen/>
        <w:t>ціалу біомаси</w:t>
      </w:r>
    </w:p>
    <w:tbl>
      <w:tblPr>
        <w:tblW w:w="0" w:type="auto"/>
        <w:tblInd w:w="103" w:type="dxa"/>
        <w:tblLook w:val="04A0"/>
      </w:tblPr>
      <w:tblGrid>
        <w:gridCol w:w="4235"/>
        <w:gridCol w:w="1649"/>
        <w:gridCol w:w="1358"/>
        <w:gridCol w:w="1673"/>
      </w:tblGrid>
      <w:tr w:rsidR="00BA7899" w:rsidRPr="00F83761" w:rsidTr="00BA7899">
        <w:trPr>
          <w:trHeight w:hRule="exact" w:val="416"/>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 </w:t>
            </w:r>
          </w:p>
        </w:tc>
        <w:tc>
          <w:tcPr>
            <w:tcW w:w="0" w:type="auto"/>
            <w:gridSpan w:val="3"/>
            <w:tcBorders>
              <w:top w:val="single" w:sz="4" w:space="0" w:color="auto"/>
              <w:left w:val="nil"/>
              <w:bottom w:val="single" w:sz="4" w:space="0" w:color="auto"/>
              <w:right w:val="single" w:sz="4" w:space="0" w:color="auto"/>
            </w:tcBorders>
            <w:shd w:val="clear" w:color="000000" w:fill="EEECE1"/>
            <w:vAlign w:val="center"/>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Енергетичний потенціал, тис. т у.п.</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Вид біомаси</w:t>
            </w:r>
          </w:p>
        </w:tc>
        <w:tc>
          <w:tcPr>
            <w:tcW w:w="0" w:type="auto"/>
            <w:tcBorders>
              <w:top w:val="nil"/>
              <w:left w:val="nil"/>
              <w:bottom w:val="single" w:sz="4" w:space="0" w:color="auto"/>
              <w:right w:val="single" w:sz="4" w:space="0" w:color="auto"/>
            </w:tcBorders>
            <w:shd w:val="clear" w:color="000000" w:fill="EEECE1"/>
            <w:vAlign w:val="center"/>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Теоретичний</w:t>
            </w:r>
          </w:p>
        </w:tc>
        <w:tc>
          <w:tcPr>
            <w:tcW w:w="0" w:type="auto"/>
            <w:tcBorders>
              <w:top w:val="nil"/>
              <w:left w:val="nil"/>
              <w:bottom w:val="single" w:sz="4" w:space="0" w:color="auto"/>
              <w:right w:val="single" w:sz="4" w:space="0" w:color="auto"/>
            </w:tcBorders>
            <w:shd w:val="clear" w:color="000000" w:fill="EEECE1"/>
            <w:vAlign w:val="center"/>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Технічний</w:t>
            </w:r>
          </w:p>
        </w:tc>
        <w:tc>
          <w:tcPr>
            <w:tcW w:w="0" w:type="auto"/>
            <w:tcBorders>
              <w:top w:val="nil"/>
              <w:left w:val="nil"/>
              <w:bottom w:val="single" w:sz="4" w:space="0" w:color="auto"/>
              <w:right w:val="single" w:sz="4" w:space="0" w:color="auto"/>
            </w:tcBorders>
            <w:shd w:val="clear" w:color="000000" w:fill="EEECE1"/>
            <w:vAlign w:val="center"/>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Економічний</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Солома зернових (у т.ч. солома ріпаку)</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28,76</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23</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22,44</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Відходи виробни</w:t>
            </w:r>
            <w:r w:rsidRPr="00F83761">
              <w:rPr>
                <w:rFonts w:ascii="Times New Roman" w:hAnsi="Times New Roman"/>
                <w:bCs/>
                <w:sz w:val="24"/>
                <w:szCs w:val="24"/>
              </w:rPr>
              <w:softHyphen/>
              <w:t xml:space="preserve">цтва кукурудзи </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115,31</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92,25</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64,91</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Відходи виробництва соняшника</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19,05</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15,24</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15,24</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Деревна біомаса</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5,5</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4,7</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4,1</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Міскантус</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2,4</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2</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Cs/>
                <w:sz w:val="24"/>
                <w:szCs w:val="24"/>
              </w:rPr>
            </w:pPr>
            <w:r w:rsidRPr="00F83761">
              <w:rPr>
                <w:rFonts w:ascii="Times New Roman" w:hAnsi="Times New Roman"/>
                <w:bCs/>
                <w:sz w:val="24"/>
                <w:szCs w:val="24"/>
              </w:rPr>
              <w:t>2</w:t>
            </w:r>
          </w:p>
        </w:tc>
      </w:tr>
      <w:tr w:rsidR="00BA7899" w:rsidRPr="00F83761"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Усього</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171,02</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137,19</w:t>
            </w:r>
          </w:p>
        </w:tc>
        <w:tc>
          <w:tcPr>
            <w:tcW w:w="0" w:type="auto"/>
            <w:tcBorders>
              <w:top w:val="nil"/>
              <w:left w:val="nil"/>
              <w:bottom w:val="single" w:sz="4" w:space="0" w:color="auto"/>
              <w:right w:val="single" w:sz="4" w:space="0" w:color="auto"/>
            </w:tcBorders>
            <w:shd w:val="clear" w:color="000000" w:fill="FFFFFF"/>
            <w:vAlign w:val="bottom"/>
            <w:hideMark/>
          </w:tcPr>
          <w:p w:rsidR="00BA7899" w:rsidRPr="00F83761" w:rsidRDefault="00BA7899" w:rsidP="00BA7899">
            <w:pPr>
              <w:spacing w:after="0" w:line="240" w:lineRule="auto"/>
              <w:jc w:val="center"/>
              <w:rPr>
                <w:rFonts w:ascii="Times New Roman" w:hAnsi="Times New Roman"/>
                <w:b/>
                <w:bCs/>
                <w:sz w:val="24"/>
                <w:szCs w:val="24"/>
              </w:rPr>
            </w:pPr>
            <w:r w:rsidRPr="00F83761">
              <w:rPr>
                <w:rFonts w:ascii="Times New Roman" w:hAnsi="Times New Roman"/>
                <w:b/>
                <w:bCs/>
                <w:sz w:val="24"/>
                <w:szCs w:val="24"/>
              </w:rPr>
              <w:t>108,59</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Структура економічного потенціалу біомаси Мирго</w:t>
      </w:r>
      <w:r w:rsidRPr="00CC19D8">
        <w:rPr>
          <w:rFonts w:ascii="Times New Roman" w:hAnsi="Times New Roman"/>
          <w:sz w:val="28"/>
          <w:szCs w:val="28"/>
          <w:lang w:bidi="uk-UA"/>
        </w:rPr>
        <w:softHyphen/>
        <w:t>родського району Полтавської обл</w:t>
      </w:r>
      <w:r>
        <w:rPr>
          <w:rFonts w:ascii="Times New Roman" w:hAnsi="Times New Roman"/>
          <w:sz w:val="28"/>
          <w:szCs w:val="28"/>
          <w:lang w:bidi="uk-UA"/>
        </w:rPr>
        <w:t>асті у 2016 р. показана на рис. 2.5.</w:t>
      </w:r>
    </w:p>
    <w:p w:rsidR="00BA7899" w:rsidRPr="00CC19D8"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noProof/>
          <w:sz w:val="28"/>
          <w:szCs w:val="28"/>
          <w:lang w:eastAsia="uk-UA"/>
        </w:rPr>
        <w:lastRenderedPageBreak/>
        <w:drawing>
          <wp:anchor distT="0" distB="0" distL="114300" distR="114300" simplePos="0" relativeHeight="251662336" behindDoc="0" locked="0" layoutInCell="1" allowOverlap="1">
            <wp:simplePos x="0" y="0"/>
            <wp:positionH relativeFrom="column">
              <wp:posOffset>590550</wp:posOffset>
            </wp:positionH>
            <wp:positionV relativeFrom="paragraph">
              <wp:posOffset>52070</wp:posOffset>
            </wp:positionV>
            <wp:extent cx="5265420" cy="3279140"/>
            <wp:effectExtent l="0" t="0" r="11430" b="16510"/>
            <wp:wrapTopAndBottom/>
            <wp:docPr id="30"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ascii="Times New Roman" w:hAnsi="Times New Roman"/>
          <w:sz w:val="28"/>
          <w:szCs w:val="28"/>
          <w:lang w:bidi="uk-UA"/>
        </w:rPr>
        <w:t xml:space="preserve">Рисунок 2.5 - </w:t>
      </w:r>
      <w:r w:rsidRPr="00CC19D8">
        <w:rPr>
          <w:rFonts w:ascii="Times New Roman" w:hAnsi="Times New Roman"/>
          <w:sz w:val="28"/>
          <w:szCs w:val="28"/>
          <w:lang w:bidi="uk-UA"/>
        </w:rPr>
        <w:t>Енергетичний потенціал біомаси</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Проведені розрахунки показали, що найбільший економічний потенціал біомаси мають відходи ку</w:t>
      </w:r>
      <w:r w:rsidRPr="00CC19D8">
        <w:rPr>
          <w:rFonts w:ascii="Times New Roman" w:hAnsi="Times New Roman"/>
          <w:sz w:val="28"/>
          <w:szCs w:val="28"/>
          <w:lang w:bidi="uk-UA"/>
        </w:rPr>
        <w:softHyphen/>
        <w:t>курудзи на зерно. Проте, експерти не рекоменду</w:t>
      </w:r>
      <w:r w:rsidRPr="00CC19D8">
        <w:rPr>
          <w:rFonts w:ascii="Times New Roman" w:hAnsi="Times New Roman"/>
          <w:sz w:val="28"/>
          <w:szCs w:val="28"/>
          <w:lang w:bidi="uk-UA"/>
        </w:rPr>
        <w:softHyphen/>
        <w:t>ють її використання в якості біопалива через клі</w:t>
      </w:r>
      <w:r w:rsidRPr="00CC19D8">
        <w:rPr>
          <w:rFonts w:ascii="Times New Roman" w:hAnsi="Times New Roman"/>
          <w:sz w:val="28"/>
          <w:szCs w:val="28"/>
          <w:lang w:bidi="uk-UA"/>
        </w:rPr>
        <w:softHyphen/>
        <w:t>матичні особливості України — стебла кукурудзи не встигають повністю висихати, а тому є непри</w:t>
      </w:r>
      <w:r w:rsidRPr="00CC19D8">
        <w:rPr>
          <w:rFonts w:ascii="Times New Roman" w:hAnsi="Times New Roman"/>
          <w:sz w:val="28"/>
          <w:szCs w:val="28"/>
          <w:lang w:bidi="uk-UA"/>
        </w:rPr>
        <w:softHyphen/>
        <w:t>датними до спалювання без додаткових витрат на їхнє досушування. Це недоцільно, оскільки значно збільшується собівартість біопалива. Крім того, в Україні немає преспідбирачів для тюкування сте</w:t>
      </w:r>
      <w:r w:rsidRPr="00CC19D8">
        <w:rPr>
          <w:rFonts w:ascii="Times New Roman" w:hAnsi="Times New Roman"/>
          <w:sz w:val="28"/>
          <w:szCs w:val="28"/>
          <w:lang w:bidi="uk-UA"/>
        </w:rPr>
        <w:softHyphen/>
        <w:t>бел кукурудзи, а цю операцію необхідно виконувати, якщо йдеться про їхнє енергетичне застосування.</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Друге місце посідають відходи зернових (солома). Третє - соняшника (стебел та лушпиння). Кількість відходів деревини значно менша. Це пов’язано з тим, що в Миргородському районі Полтавської області не ведеться масштабна лісогосподарська діяльність. Ліси мають обмежене експлуатаційне значення.</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lastRenderedPageBreak/>
        <w:t>Вирощування енергетичних культур, таких як ріпак, міскантус, кукурудза з метою їхнього подальшого використання для отримання біопалива знаходить</w:t>
      </w:r>
      <w:r w:rsidRPr="00CC19D8">
        <w:rPr>
          <w:rFonts w:ascii="Times New Roman" w:hAnsi="Times New Roman"/>
          <w:sz w:val="28"/>
          <w:szCs w:val="28"/>
          <w:lang w:bidi="uk-UA"/>
        </w:rPr>
        <w:softHyphen/>
        <w:t>ся зараз тільки в перспективі. Оскільки територія вільних земель дуже мала, то й частка потенційного біопалива із зазначених культур у загальному потен</w:t>
      </w:r>
      <w:r w:rsidRPr="00CC19D8">
        <w:rPr>
          <w:rFonts w:ascii="Times New Roman" w:hAnsi="Times New Roman"/>
          <w:sz w:val="28"/>
          <w:szCs w:val="28"/>
          <w:lang w:bidi="uk-UA"/>
        </w:rPr>
        <w:softHyphen/>
        <w:t>ціалі біомаси є невеликою.</w:t>
      </w:r>
    </w:p>
    <w:p w:rsidR="00BA7899" w:rsidRPr="00CC19D8"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lang w:bidi="uk-UA"/>
        </w:rPr>
        <w:t xml:space="preserve">Отже, </w:t>
      </w:r>
      <w:r w:rsidRPr="00CC19D8">
        <w:rPr>
          <w:rFonts w:ascii="Times New Roman" w:hAnsi="Times New Roman"/>
          <w:sz w:val="28"/>
          <w:szCs w:val="28"/>
          <w:lang w:bidi="uk-UA"/>
        </w:rPr>
        <w:t>Миргородський район має значний потенціал біома</w:t>
      </w:r>
      <w:r w:rsidRPr="00CC19D8">
        <w:rPr>
          <w:rFonts w:ascii="Times New Roman" w:hAnsi="Times New Roman"/>
          <w:sz w:val="28"/>
          <w:szCs w:val="28"/>
          <w:lang w:bidi="uk-UA"/>
        </w:rPr>
        <w:softHyphen/>
        <w:t>си, доступної для генерування енергії. Його основ</w:t>
      </w:r>
      <w:r w:rsidRPr="00CC19D8">
        <w:rPr>
          <w:rFonts w:ascii="Times New Roman" w:hAnsi="Times New Roman"/>
          <w:sz w:val="28"/>
          <w:szCs w:val="28"/>
          <w:lang w:bidi="uk-UA"/>
        </w:rPr>
        <w:softHyphen/>
        <w:t>ними складовими є сільськогосподарські відходи, різні види деревної біомаси та спеціально вирощу</w:t>
      </w:r>
      <w:r w:rsidRPr="00CC19D8">
        <w:rPr>
          <w:rFonts w:ascii="Times New Roman" w:hAnsi="Times New Roman"/>
          <w:sz w:val="28"/>
          <w:szCs w:val="28"/>
          <w:lang w:bidi="uk-UA"/>
        </w:rPr>
        <w:softHyphen/>
        <w:t>вані енергетичні культури. Але для кінцевого вико</w:t>
      </w:r>
      <w:r w:rsidRPr="00CC19D8">
        <w:rPr>
          <w:rFonts w:ascii="Times New Roman" w:hAnsi="Times New Roman"/>
          <w:sz w:val="28"/>
          <w:szCs w:val="28"/>
          <w:lang w:bidi="uk-UA"/>
        </w:rPr>
        <w:softHyphen/>
        <w:t>ристання цього потенціалу необхідна надійна систе</w:t>
      </w:r>
      <w:r w:rsidRPr="00CC19D8">
        <w:rPr>
          <w:rFonts w:ascii="Times New Roman" w:hAnsi="Times New Roman"/>
          <w:sz w:val="28"/>
          <w:szCs w:val="28"/>
          <w:lang w:bidi="uk-UA"/>
        </w:rPr>
        <w:softHyphen/>
        <w:t>ма постачання біомаси, починаючи з вирощування, збирання та закінчуючи постачанням на об’єкти те</w:t>
      </w:r>
      <w:r w:rsidRPr="00CC19D8">
        <w:rPr>
          <w:rFonts w:ascii="Times New Roman" w:hAnsi="Times New Roman"/>
          <w:sz w:val="28"/>
          <w:szCs w:val="28"/>
          <w:lang w:bidi="uk-UA"/>
        </w:rPr>
        <w:softHyphen/>
        <w:t>плоенергетики.</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Виходячи з результатів проведеного аналізу, для вті</w:t>
      </w:r>
      <w:r w:rsidRPr="00CC19D8">
        <w:rPr>
          <w:rFonts w:ascii="Times New Roman" w:hAnsi="Times New Roman"/>
          <w:sz w:val="28"/>
          <w:szCs w:val="28"/>
          <w:lang w:bidi="uk-UA"/>
        </w:rPr>
        <w:softHyphen/>
        <w:t>лення рішень біопаливного проекту у місті Миргороді в якості твердого біопалива рекомендовано викорис</w:t>
      </w:r>
      <w:r w:rsidRPr="00CC19D8">
        <w:rPr>
          <w:rFonts w:ascii="Times New Roman" w:hAnsi="Times New Roman"/>
          <w:sz w:val="28"/>
          <w:szCs w:val="28"/>
          <w:lang w:bidi="uk-UA"/>
        </w:rPr>
        <w:softHyphen/>
        <w:t>товувати солому зернових, яка належить до поновлюваної дешевої сировини для виробництва біопалива.</w:t>
      </w:r>
    </w:p>
    <w:p w:rsidR="00BA7899" w:rsidRPr="00E93982" w:rsidRDefault="00BA7899" w:rsidP="00FF4EF9">
      <w:pPr>
        <w:pStyle w:val="a6"/>
        <w:numPr>
          <w:ilvl w:val="1"/>
          <w:numId w:val="12"/>
        </w:numPr>
        <w:tabs>
          <w:tab w:val="left" w:pos="2127"/>
        </w:tabs>
        <w:spacing w:before="240" w:line="360" w:lineRule="auto"/>
        <w:ind w:left="1418"/>
        <w:jc w:val="both"/>
        <w:rPr>
          <w:rFonts w:ascii="Times New Roman" w:hAnsi="Times New Roman" w:cs="Times New Roman"/>
          <w:b/>
          <w:sz w:val="28"/>
          <w:szCs w:val="28"/>
          <w:lang w:val="uk-UA" w:bidi="uk-UA"/>
        </w:rPr>
      </w:pPr>
      <w:bookmarkStart w:id="24" w:name="bookmark61"/>
      <w:r>
        <w:rPr>
          <w:rFonts w:ascii="Times New Roman" w:hAnsi="Times New Roman" w:cs="Times New Roman"/>
          <w:b/>
          <w:sz w:val="28"/>
          <w:szCs w:val="28"/>
          <w:lang w:val="uk-UA" w:bidi="uk-UA"/>
        </w:rPr>
        <w:t xml:space="preserve"> </w:t>
      </w:r>
      <w:r w:rsidRPr="00E93982">
        <w:rPr>
          <w:rFonts w:ascii="Times New Roman" w:hAnsi="Times New Roman" w:cs="Times New Roman"/>
          <w:b/>
          <w:sz w:val="28"/>
          <w:szCs w:val="28"/>
          <w:lang w:val="uk-UA" w:bidi="uk-UA"/>
        </w:rPr>
        <w:t>Маркетинговий аналіз проекту</w:t>
      </w:r>
      <w:bookmarkEnd w:id="24"/>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Основна продукція вирощування зернових куль</w:t>
      </w:r>
      <w:r w:rsidRPr="00CC19D8">
        <w:rPr>
          <w:rFonts w:ascii="Times New Roman" w:hAnsi="Times New Roman"/>
          <w:sz w:val="28"/>
          <w:szCs w:val="28"/>
          <w:lang w:bidi="uk-UA"/>
        </w:rPr>
        <w:softHyphen/>
        <w:t xml:space="preserve">тур — зерно, тоді як незернова частина врожаю (солома, полова) — побічна продукція. Обсяги виробництва побічної продукції рослинництва в Україні становлять понад </w:t>
      </w:r>
      <w:r>
        <w:rPr>
          <w:rFonts w:ascii="Times New Roman" w:hAnsi="Times New Roman"/>
          <w:sz w:val="28"/>
          <w:szCs w:val="28"/>
          <w:lang w:bidi="uk-UA"/>
        </w:rPr>
        <w:t xml:space="preserve">   </w:t>
      </w:r>
      <w:r w:rsidRPr="00CC19D8">
        <w:rPr>
          <w:rFonts w:ascii="Times New Roman" w:hAnsi="Times New Roman"/>
          <w:sz w:val="28"/>
          <w:szCs w:val="28"/>
          <w:lang w:bidi="uk-UA"/>
        </w:rPr>
        <w:t>80 млн т на рік, а в окремі роки — до 100 млн т. Основна частка цієї продукції — 45...50 млн т щорічно — це солома зернових коло</w:t>
      </w:r>
      <w:r w:rsidRPr="00CC19D8">
        <w:rPr>
          <w:rFonts w:ascii="Times New Roman" w:hAnsi="Times New Roman"/>
          <w:sz w:val="28"/>
          <w:szCs w:val="28"/>
          <w:lang w:bidi="uk-UA"/>
        </w:rPr>
        <w:softHyphen/>
        <w:t>сових і зернобобових культур.</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На етапі розроблення проектів із заміщення при</w:t>
      </w:r>
      <w:r w:rsidRPr="00CC19D8">
        <w:rPr>
          <w:rFonts w:ascii="Times New Roman" w:hAnsi="Times New Roman"/>
          <w:sz w:val="28"/>
          <w:szCs w:val="28"/>
          <w:lang w:bidi="uk-UA"/>
        </w:rPr>
        <w:softHyphen/>
        <w:t>родного газу місцевою біомасою важливою скла</w:t>
      </w:r>
      <w:r w:rsidRPr="00CC19D8">
        <w:rPr>
          <w:rFonts w:ascii="Times New Roman" w:hAnsi="Times New Roman"/>
          <w:sz w:val="28"/>
          <w:szCs w:val="28"/>
          <w:lang w:bidi="uk-UA"/>
        </w:rPr>
        <w:softHyphen/>
        <w:t>довою є проведення маркетингових досліджень сировинного потенціалу. Такі дослідження про</w:t>
      </w:r>
      <w:r w:rsidRPr="00CC19D8">
        <w:rPr>
          <w:rFonts w:ascii="Times New Roman" w:hAnsi="Times New Roman"/>
          <w:sz w:val="28"/>
          <w:szCs w:val="28"/>
          <w:lang w:bidi="uk-UA"/>
        </w:rPr>
        <w:softHyphen/>
        <w:t xml:space="preserve">водяться за алгоритмом: </w:t>
      </w:r>
    </w:p>
    <w:p w:rsidR="00BA7899" w:rsidRPr="00CC19D8" w:rsidRDefault="00BA7899" w:rsidP="00FF4EF9">
      <w:pPr>
        <w:numPr>
          <w:ilvl w:val="0"/>
          <w:numId w:val="15"/>
        </w:numPr>
        <w:spacing w:after="0" w:line="360" w:lineRule="auto"/>
        <w:ind w:left="2127"/>
        <w:jc w:val="both"/>
        <w:rPr>
          <w:rFonts w:ascii="Times New Roman" w:hAnsi="Times New Roman"/>
          <w:sz w:val="28"/>
          <w:szCs w:val="28"/>
          <w:lang w:val="en-US"/>
        </w:rPr>
      </w:pPr>
      <w:r w:rsidRPr="00CC19D8">
        <w:rPr>
          <w:rFonts w:ascii="Times New Roman" w:hAnsi="Times New Roman"/>
          <w:sz w:val="28"/>
          <w:szCs w:val="28"/>
          <w:lang w:bidi="uk-UA"/>
        </w:rPr>
        <w:t>постановка задачі;</w:t>
      </w:r>
    </w:p>
    <w:p w:rsidR="00BA7899" w:rsidRPr="00CC19D8" w:rsidRDefault="00BA7899" w:rsidP="00FF4EF9">
      <w:pPr>
        <w:numPr>
          <w:ilvl w:val="0"/>
          <w:numId w:val="15"/>
        </w:numPr>
        <w:spacing w:after="0" w:line="360" w:lineRule="auto"/>
        <w:ind w:left="2127"/>
        <w:jc w:val="both"/>
        <w:rPr>
          <w:rFonts w:ascii="Times New Roman" w:hAnsi="Times New Roman"/>
          <w:sz w:val="28"/>
          <w:szCs w:val="28"/>
        </w:rPr>
      </w:pPr>
      <w:r w:rsidRPr="00CC19D8">
        <w:rPr>
          <w:rFonts w:ascii="Times New Roman" w:hAnsi="Times New Roman"/>
          <w:sz w:val="28"/>
          <w:szCs w:val="28"/>
          <w:lang w:bidi="uk-UA"/>
        </w:rPr>
        <w:lastRenderedPageBreak/>
        <w:t>визначення мети та завдань дослідження;</w:t>
      </w:r>
    </w:p>
    <w:p w:rsidR="00BA7899" w:rsidRPr="00CC19D8" w:rsidRDefault="00BA7899" w:rsidP="00FF4EF9">
      <w:pPr>
        <w:numPr>
          <w:ilvl w:val="0"/>
          <w:numId w:val="15"/>
        </w:numPr>
        <w:spacing w:after="0" w:line="360" w:lineRule="auto"/>
        <w:ind w:left="2127"/>
        <w:jc w:val="both"/>
        <w:rPr>
          <w:rFonts w:ascii="Times New Roman" w:hAnsi="Times New Roman"/>
          <w:sz w:val="28"/>
          <w:szCs w:val="28"/>
          <w:lang w:bidi="uk-UA"/>
        </w:rPr>
      </w:pPr>
      <w:r w:rsidRPr="00CC19D8">
        <w:rPr>
          <w:rFonts w:ascii="Times New Roman" w:hAnsi="Times New Roman"/>
          <w:sz w:val="28"/>
          <w:szCs w:val="28"/>
          <w:lang w:bidi="uk-UA"/>
        </w:rPr>
        <w:t xml:space="preserve">розроблення методики досліджень; </w:t>
      </w:r>
    </w:p>
    <w:p w:rsidR="00BA7899" w:rsidRPr="00CC19D8" w:rsidRDefault="00BA7899" w:rsidP="00FF4EF9">
      <w:pPr>
        <w:numPr>
          <w:ilvl w:val="0"/>
          <w:numId w:val="15"/>
        </w:numPr>
        <w:spacing w:after="0" w:line="360" w:lineRule="auto"/>
        <w:ind w:left="2127"/>
        <w:jc w:val="both"/>
        <w:rPr>
          <w:rFonts w:ascii="Times New Roman" w:hAnsi="Times New Roman"/>
          <w:sz w:val="28"/>
          <w:szCs w:val="28"/>
          <w:lang w:bidi="uk-UA"/>
        </w:rPr>
      </w:pPr>
      <w:r w:rsidRPr="00CC19D8">
        <w:rPr>
          <w:rFonts w:ascii="Times New Roman" w:hAnsi="Times New Roman"/>
          <w:sz w:val="28"/>
          <w:szCs w:val="28"/>
          <w:lang w:bidi="uk-UA"/>
        </w:rPr>
        <w:t xml:space="preserve"> збиран</w:t>
      </w:r>
      <w:r w:rsidRPr="00CC19D8">
        <w:rPr>
          <w:rFonts w:ascii="Times New Roman" w:hAnsi="Times New Roman"/>
          <w:sz w:val="28"/>
          <w:szCs w:val="28"/>
          <w:lang w:bidi="uk-UA"/>
        </w:rPr>
        <w:softHyphen/>
        <w:t xml:space="preserve">ня і систематизація інформації; </w:t>
      </w:r>
    </w:p>
    <w:p w:rsidR="00BA7899" w:rsidRPr="00CC19D8" w:rsidRDefault="00BA7899" w:rsidP="00FF4EF9">
      <w:pPr>
        <w:numPr>
          <w:ilvl w:val="0"/>
          <w:numId w:val="15"/>
        </w:numPr>
        <w:spacing w:after="0" w:line="360" w:lineRule="auto"/>
        <w:ind w:left="2127"/>
        <w:jc w:val="both"/>
        <w:rPr>
          <w:rFonts w:ascii="Times New Roman" w:hAnsi="Times New Roman"/>
          <w:sz w:val="28"/>
          <w:szCs w:val="28"/>
          <w:lang w:bidi="uk-UA"/>
        </w:rPr>
      </w:pPr>
      <w:r w:rsidRPr="00CC19D8">
        <w:rPr>
          <w:rFonts w:ascii="Times New Roman" w:hAnsi="Times New Roman"/>
          <w:sz w:val="28"/>
          <w:szCs w:val="28"/>
          <w:lang w:bidi="uk-UA"/>
        </w:rPr>
        <w:t>аналіз інформа</w:t>
      </w:r>
      <w:r w:rsidRPr="00CC19D8">
        <w:rPr>
          <w:rFonts w:ascii="Times New Roman" w:hAnsi="Times New Roman"/>
          <w:sz w:val="28"/>
          <w:szCs w:val="28"/>
          <w:lang w:bidi="uk-UA"/>
        </w:rPr>
        <w:softHyphen/>
        <w:t xml:space="preserve">ції; </w:t>
      </w:r>
    </w:p>
    <w:p w:rsidR="00BA7899" w:rsidRPr="00CC19D8" w:rsidRDefault="00BA7899" w:rsidP="00FF4EF9">
      <w:pPr>
        <w:numPr>
          <w:ilvl w:val="0"/>
          <w:numId w:val="15"/>
        </w:numPr>
        <w:spacing w:after="0" w:line="360" w:lineRule="auto"/>
        <w:ind w:left="2127"/>
        <w:jc w:val="both"/>
        <w:rPr>
          <w:rFonts w:ascii="Times New Roman" w:hAnsi="Times New Roman"/>
          <w:sz w:val="28"/>
          <w:szCs w:val="28"/>
          <w:lang w:bidi="uk-UA"/>
        </w:rPr>
      </w:pPr>
      <w:r w:rsidRPr="00CC19D8">
        <w:rPr>
          <w:rFonts w:ascii="Times New Roman" w:hAnsi="Times New Roman"/>
          <w:sz w:val="28"/>
          <w:szCs w:val="28"/>
          <w:lang w:bidi="uk-UA"/>
        </w:rPr>
        <w:t xml:space="preserve">підготовлення звіту; </w:t>
      </w:r>
    </w:p>
    <w:p w:rsidR="00BA7899" w:rsidRPr="00CC19D8" w:rsidRDefault="00BA7899" w:rsidP="00FF4EF9">
      <w:pPr>
        <w:numPr>
          <w:ilvl w:val="0"/>
          <w:numId w:val="15"/>
        </w:numPr>
        <w:spacing w:after="0" w:line="360" w:lineRule="auto"/>
        <w:ind w:left="2127"/>
        <w:jc w:val="both"/>
        <w:rPr>
          <w:rFonts w:ascii="Times New Roman" w:hAnsi="Times New Roman"/>
          <w:sz w:val="28"/>
          <w:szCs w:val="28"/>
        </w:rPr>
      </w:pPr>
      <w:r w:rsidRPr="00CC19D8">
        <w:rPr>
          <w:rFonts w:ascii="Times New Roman" w:hAnsi="Times New Roman"/>
          <w:sz w:val="28"/>
          <w:szCs w:val="28"/>
          <w:lang w:bidi="uk-UA"/>
        </w:rPr>
        <w:t>прийняття марке</w:t>
      </w:r>
      <w:r w:rsidRPr="00CC19D8">
        <w:rPr>
          <w:rFonts w:ascii="Times New Roman" w:hAnsi="Times New Roman"/>
          <w:sz w:val="28"/>
          <w:szCs w:val="28"/>
          <w:lang w:bidi="uk-UA"/>
        </w:rPr>
        <w:softHyphen/>
        <w:t>тингових рішень.</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Метою маркетингових досліджень у рамках біоенер</w:t>
      </w:r>
      <w:r w:rsidRPr="00CC19D8">
        <w:rPr>
          <w:rFonts w:ascii="Times New Roman" w:hAnsi="Times New Roman"/>
          <w:sz w:val="28"/>
          <w:szCs w:val="28"/>
          <w:lang w:bidi="uk-UA"/>
        </w:rPr>
        <w:softHyphen/>
        <w:t>гетичних проектів є забезпечення технологічних по</w:t>
      </w:r>
      <w:r w:rsidRPr="00CC19D8">
        <w:rPr>
          <w:rFonts w:ascii="Times New Roman" w:hAnsi="Times New Roman"/>
          <w:sz w:val="28"/>
          <w:szCs w:val="28"/>
          <w:lang w:bidi="uk-UA"/>
        </w:rPr>
        <w:softHyphen/>
        <w:t>треб конкретних об’єктів теплоенергетики місцевим біопаливом, зокрема соломою.</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Основним завданням є вивчення ресурсів і пошук потенційних постачальників соломи.</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Досвід показав, що до моменту проведення марке</w:t>
      </w:r>
      <w:r w:rsidRPr="00CC19D8">
        <w:rPr>
          <w:rFonts w:ascii="Times New Roman" w:hAnsi="Times New Roman"/>
          <w:sz w:val="28"/>
          <w:szCs w:val="28"/>
          <w:lang w:bidi="uk-UA"/>
        </w:rPr>
        <w:softHyphen/>
        <w:t>тингових досліджень ринку місцевого біопалива, як мінімум, необхідно визначитись із такими аспекта</w:t>
      </w:r>
      <w:r w:rsidRPr="00CC19D8">
        <w:rPr>
          <w:rFonts w:ascii="Times New Roman" w:hAnsi="Times New Roman"/>
          <w:sz w:val="28"/>
          <w:szCs w:val="28"/>
          <w:lang w:bidi="uk-UA"/>
        </w:rPr>
        <w:softHyphen/>
        <w:t xml:space="preserve">ми майбутньої біокотельні: </w:t>
      </w:r>
    </w:p>
    <w:p w:rsidR="00BA7899" w:rsidRPr="00E93982" w:rsidRDefault="00BA7899" w:rsidP="00FF4EF9">
      <w:pPr>
        <w:numPr>
          <w:ilvl w:val="0"/>
          <w:numId w:val="16"/>
        </w:numPr>
        <w:spacing w:after="0" w:line="360" w:lineRule="auto"/>
        <w:ind w:left="2127"/>
        <w:jc w:val="both"/>
        <w:rPr>
          <w:rFonts w:ascii="Times New Roman" w:hAnsi="Times New Roman"/>
          <w:sz w:val="28"/>
          <w:szCs w:val="28"/>
          <w:lang w:bidi="uk-UA"/>
        </w:rPr>
      </w:pPr>
      <w:r w:rsidRPr="00E93982">
        <w:rPr>
          <w:rFonts w:ascii="Times New Roman" w:hAnsi="Times New Roman"/>
          <w:sz w:val="28"/>
          <w:szCs w:val="28"/>
          <w:lang w:bidi="uk-UA"/>
        </w:rPr>
        <w:t>річні технологічні по</w:t>
      </w:r>
      <w:r w:rsidRPr="00E93982">
        <w:rPr>
          <w:rFonts w:ascii="Times New Roman" w:hAnsi="Times New Roman"/>
          <w:sz w:val="28"/>
          <w:szCs w:val="28"/>
          <w:lang w:bidi="uk-UA"/>
        </w:rPr>
        <w:softHyphen/>
        <w:t xml:space="preserve">треби в соломі; </w:t>
      </w:r>
    </w:p>
    <w:p w:rsidR="00BA7899" w:rsidRPr="00E93982" w:rsidRDefault="00BA7899" w:rsidP="00FF4EF9">
      <w:pPr>
        <w:numPr>
          <w:ilvl w:val="0"/>
          <w:numId w:val="16"/>
        </w:numPr>
        <w:spacing w:after="0" w:line="360" w:lineRule="auto"/>
        <w:ind w:left="2127"/>
        <w:jc w:val="both"/>
        <w:rPr>
          <w:rFonts w:ascii="Times New Roman" w:hAnsi="Times New Roman"/>
          <w:sz w:val="28"/>
          <w:szCs w:val="28"/>
          <w:lang w:bidi="uk-UA"/>
        </w:rPr>
      </w:pPr>
      <w:r w:rsidRPr="00E93982">
        <w:rPr>
          <w:rFonts w:ascii="Times New Roman" w:hAnsi="Times New Roman"/>
          <w:sz w:val="28"/>
          <w:szCs w:val="28"/>
          <w:lang w:bidi="uk-UA"/>
        </w:rPr>
        <w:t>оптимальні параметри тюків для спалювання.</w:t>
      </w:r>
    </w:p>
    <w:p w:rsidR="00BA7899" w:rsidRPr="00CC19D8" w:rsidRDefault="00BA7899" w:rsidP="00BA7899">
      <w:pPr>
        <w:spacing w:after="0" w:line="360" w:lineRule="auto"/>
        <w:jc w:val="center"/>
        <w:rPr>
          <w:rFonts w:ascii="Times New Roman" w:hAnsi="Times New Roman"/>
          <w:sz w:val="28"/>
          <w:szCs w:val="28"/>
        </w:rPr>
      </w:pPr>
      <w:bookmarkStart w:id="25" w:name="bookmark62"/>
      <w:r w:rsidRPr="00CC19D8">
        <w:rPr>
          <w:rFonts w:ascii="Times New Roman" w:hAnsi="Times New Roman"/>
          <w:b/>
          <w:sz w:val="28"/>
          <w:szCs w:val="28"/>
          <w:lang w:bidi="uk-UA"/>
        </w:rPr>
        <w:t>Методи маркетингових досліджень сировинного потенціалу та пошук потенційних постачальників соломи</w:t>
      </w:r>
      <w:bookmarkEnd w:id="25"/>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Основними методами досліджень, які були викорис</w:t>
      </w:r>
      <w:r w:rsidRPr="00CC19D8">
        <w:rPr>
          <w:rFonts w:ascii="Times New Roman" w:hAnsi="Times New Roman"/>
          <w:sz w:val="28"/>
          <w:szCs w:val="28"/>
          <w:lang w:bidi="uk-UA"/>
        </w:rPr>
        <w:softHyphen/>
        <w:t>тані при вивчення сировинного потенціалу соломи в Миргородському районі, є кабінетні дослідження та метод ділових контактів.</w:t>
      </w:r>
    </w:p>
    <w:p w:rsidR="00BA7899" w:rsidRPr="00CC19D8" w:rsidRDefault="00BA7899" w:rsidP="00BA7899">
      <w:pPr>
        <w:spacing w:after="0" w:line="360" w:lineRule="auto"/>
        <w:ind w:firstLine="851"/>
        <w:jc w:val="both"/>
        <w:rPr>
          <w:rFonts w:ascii="Times New Roman" w:hAnsi="Times New Roman"/>
          <w:sz w:val="28"/>
          <w:szCs w:val="28"/>
          <w:lang w:bidi="uk-UA"/>
        </w:rPr>
      </w:pPr>
      <w:r w:rsidRPr="00E93982">
        <w:rPr>
          <w:rFonts w:ascii="Times New Roman" w:hAnsi="Times New Roman"/>
          <w:sz w:val="28"/>
          <w:szCs w:val="28"/>
          <w:u w:val="single"/>
          <w:lang w:bidi="uk-UA"/>
        </w:rPr>
        <w:t>Кабінетні дослідження</w:t>
      </w:r>
      <w:r w:rsidRPr="00CC19D8">
        <w:rPr>
          <w:rFonts w:ascii="Times New Roman" w:hAnsi="Times New Roman"/>
          <w:sz w:val="28"/>
          <w:szCs w:val="28"/>
          <w:lang w:bidi="uk-UA"/>
        </w:rPr>
        <w:t xml:space="preserve"> передбачають збирання та аналіз вторинної інформації, основними джерелами якої є публікації, інтернет-джерела, інформаційні бази даних підприємств, статичні дані.</w:t>
      </w:r>
    </w:p>
    <w:p w:rsidR="00BA7899" w:rsidRPr="00CC19D8" w:rsidRDefault="00BA7899" w:rsidP="00BA7899">
      <w:pPr>
        <w:spacing w:after="0" w:line="360" w:lineRule="auto"/>
        <w:ind w:firstLine="851"/>
        <w:jc w:val="both"/>
        <w:rPr>
          <w:rFonts w:ascii="Times New Roman" w:hAnsi="Times New Roman"/>
          <w:sz w:val="28"/>
          <w:szCs w:val="28"/>
        </w:rPr>
      </w:pPr>
      <w:r w:rsidRPr="00E93982">
        <w:rPr>
          <w:rFonts w:ascii="Times New Roman" w:hAnsi="Times New Roman"/>
          <w:sz w:val="28"/>
          <w:szCs w:val="28"/>
          <w:u w:val="single"/>
          <w:lang w:bidi="uk-UA"/>
        </w:rPr>
        <w:t>Метод ділових контактів</w:t>
      </w:r>
      <w:r w:rsidRPr="00CC19D8">
        <w:rPr>
          <w:rFonts w:ascii="Times New Roman" w:hAnsi="Times New Roman"/>
          <w:sz w:val="28"/>
          <w:szCs w:val="28"/>
          <w:lang w:bidi="uk-UA"/>
        </w:rPr>
        <w:t xml:space="preserve"> передбачає отримання первинної інформації безпосередньо від агровиробників.</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Таким чином, досвід показав, що оцінювання си</w:t>
      </w:r>
      <w:r w:rsidRPr="00CC19D8">
        <w:rPr>
          <w:rFonts w:ascii="Times New Roman" w:hAnsi="Times New Roman"/>
          <w:sz w:val="28"/>
          <w:szCs w:val="28"/>
          <w:lang w:bidi="uk-UA"/>
        </w:rPr>
        <w:softHyphen/>
        <w:t xml:space="preserve">ровинних запасів соломи для енергетичних потреб доцільно проводити на двох рівнях: </w:t>
      </w:r>
    </w:p>
    <w:p w:rsidR="00BA7899" w:rsidRPr="00E93982" w:rsidRDefault="00BA7899" w:rsidP="00FF4EF9">
      <w:pPr>
        <w:pStyle w:val="a6"/>
        <w:numPr>
          <w:ilvl w:val="0"/>
          <w:numId w:val="17"/>
        </w:numPr>
        <w:spacing w:after="0" w:line="360" w:lineRule="auto"/>
        <w:ind w:left="2127"/>
        <w:jc w:val="both"/>
        <w:rPr>
          <w:rFonts w:ascii="Times New Roman" w:hAnsi="Times New Roman" w:cs="Times New Roman"/>
          <w:sz w:val="28"/>
          <w:szCs w:val="28"/>
          <w:lang w:val="uk-UA" w:bidi="uk-UA"/>
        </w:rPr>
      </w:pPr>
      <w:r w:rsidRPr="00E93982">
        <w:rPr>
          <w:rFonts w:ascii="Times New Roman" w:hAnsi="Times New Roman" w:cs="Times New Roman"/>
          <w:sz w:val="28"/>
          <w:szCs w:val="28"/>
          <w:lang w:val="uk-UA" w:bidi="uk-UA"/>
        </w:rPr>
        <w:lastRenderedPageBreak/>
        <w:t xml:space="preserve">районний рівень (кабінетні дослідження); </w:t>
      </w:r>
    </w:p>
    <w:p w:rsidR="00BA7899" w:rsidRPr="00E93982" w:rsidRDefault="00BA7899" w:rsidP="00FF4EF9">
      <w:pPr>
        <w:pStyle w:val="a6"/>
        <w:numPr>
          <w:ilvl w:val="0"/>
          <w:numId w:val="17"/>
        </w:numPr>
        <w:spacing w:after="0" w:line="360" w:lineRule="auto"/>
        <w:ind w:left="2127"/>
        <w:jc w:val="both"/>
        <w:rPr>
          <w:rFonts w:ascii="Times New Roman" w:hAnsi="Times New Roman" w:cs="Times New Roman"/>
          <w:sz w:val="28"/>
          <w:szCs w:val="28"/>
          <w:lang w:val="uk-UA"/>
        </w:rPr>
      </w:pPr>
      <w:r w:rsidRPr="00E93982">
        <w:rPr>
          <w:rFonts w:ascii="Times New Roman" w:hAnsi="Times New Roman" w:cs="Times New Roman"/>
          <w:sz w:val="28"/>
          <w:szCs w:val="28"/>
          <w:lang w:val="uk-UA" w:bidi="uk-UA"/>
        </w:rPr>
        <w:t>рівень сільсько</w:t>
      </w:r>
      <w:r w:rsidRPr="00E93982">
        <w:rPr>
          <w:rFonts w:ascii="Times New Roman" w:hAnsi="Times New Roman" w:cs="Times New Roman"/>
          <w:sz w:val="28"/>
          <w:szCs w:val="28"/>
          <w:lang w:val="uk-UA" w:bidi="uk-UA"/>
        </w:rPr>
        <w:softHyphen/>
        <w:t>господарського підприємства (метод ділових кон</w:t>
      </w:r>
      <w:r w:rsidRPr="00E93982">
        <w:rPr>
          <w:rFonts w:ascii="Times New Roman" w:hAnsi="Times New Roman" w:cs="Times New Roman"/>
          <w:sz w:val="28"/>
          <w:szCs w:val="28"/>
          <w:lang w:val="uk-UA" w:bidi="uk-UA"/>
        </w:rPr>
        <w:softHyphen/>
        <w:t>тактів).</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На районному рівні бажано налагодити співпрацю з обласними, районними та міськими (селищними) органами влади, зокрема для отримання доступу до статистичної інформації та налагодження контактів із крупними місцевими агровиробниками.</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Кабінетні дослідження дозволяють:</w:t>
      </w:r>
    </w:p>
    <w:p w:rsidR="00BA7899" w:rsidRPr="00CC19D8" w:rsidRDefault="00BA7899" w:rsidP="00FF4EF9">
      <w:pPr>
        <w:numPr>
          <w:ilvl w:val="0"/>
          <w:numId w:val="8"/>
        </w:numPr>
        <w:spacing w:after="0" w:line="360" w:lineRule="auto"/>
        <w:ind w:left="1701"/>
        <w:jc w:val="both"/>
        <w:rPr>
          <w:rFonts w:ascii="Times New Roman" w:hAnsi="Times New Roman"/>
          <w:sz w:val="28"/>
          <w:szCs w:val="28"/>
        </w:rPr>
      </w:pPr>
      <w:r w:rsidRPr="00CC19D8">
        <w:rPr>
          <w:rFonts w:ascii="Times New Roman" w:hAnsi="Times New Roman"/>
          <w:sz w:val="28"/>
          <w:szCs w:val="28"/>
          <w:lang w:bidi="uk-UA"/>
        </w:rPr>
        <w:t>визначити загальну характеристику та потенці</w:t>
      </w:r>
      <w:r w:rsidRPr="00CC19D8">
        <w:rPr>
          <w:rFonts w:ascii="Times New Roman" w:hAnsi="Times New Roman"/>
          <w:sz w:val="28"/>
          <w:szCs w:val="28"/>
          <w:lang w:bidi="uk-UA"/>
        </w:rPr>
        <w:softHyphen/>
        <w:t>ал виробництва продукції рослинництва певно</w:t>
      </w:r>
      <w:r w:rsidRPr="00CC19D8">
        <w:rPr>
          <w:rFonts w:ascii="Times New Roman" w:hAnsi="Times New Roman"/>
          <w:sz w:val="28"/>
          <w:szCs w:val="28"/>
          <w:lang w:bidi="uk-UA"/>
        </w:rPr>
        <w:softHyphen/>
        <w:t>го району: дані щодо загальних площ ріллі; структуру посівних площ; врожайність та валовий збір окремих сільськогосподарських культур;</w:t>
      </w:r>
    </w:p>
    <w:p w:rsidR="00BA7899" w:rsidRPr="00E93982" w:rsidRDefault="00BA7899" w:rsidP="00FF4EF9">
      <w:pPr>
        <w:numPr>
          <w:ilvl w:val="0"/>
          <w:numId w:val="8"/>
        </w:numPr>
        <w:spacing w:after="0" w:line="360" w:lineRule="auto"/>
        <w:ind w:left="1701"/>
        <w:jc w:val="both"/>
        <w:rPr>
          <w:rFonts w:ascii="Times New Roman" w:hAnsi="Times New Roman"/>
          <w:sz w:val="28"/>
          <w:szCs w:val="28"/>
          <w:lang w:bidi="uk-UA"/>
        </w:rPr>
      </w:pPr>
      <w:r w:rsidRPr="00CC19D8">
        <w:rPr>
          <w:rFonts w:ascii="Times New Roman" w:hAnsi="Times New Roman"/>
          <w:sz w:val="28"/>
          <w:szCs w:val="28"/>
          <w:lang w:bidi="uk-UA"/>
        </w:rPr>
        <w:t>отримати пере</w:t>
      </w:r>
      <w:r>
        <w:rPr>
          <w:rFonts w:ascii="Times New Roman" w:hAnsi="Times New Roman"/>
          <w:sz w:val="28"/>
          <w:szCs w:val="28"/>
          <w:lang w:bidi="uk-UA"/>
        </w:rPr>
        <w:t>лік і контактні дані агровироб</w:t>
      </w:r>
      <w:r w:rsidRPr="00CC19D8">
        <w:rPr>
          <w:rFonts w:ascii="Times New Roman" w:hAnsi="Times New Roman"/>
          <w:sz w:val="28"/>
          <w:szCs w:val="28"/>
          <w:lang w:bidi="uk-UA"/>
        </w:rPr>
        <w:t>ників.</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До переваг кабінетних досліджень варто віднести їхню оперативність і невисоку вартість. Але узагаль</w:t>
      </w:r>
      <w:r w:rsidRPr="00CC19D8">
        <w:rPr>
          <w:rFonts w:ascii="Times New Roman" w:hAnsi="Times New Roman"/>
          <w:sz w:val="28"/>
          <w:szCs w:val="28"/>
          <w:lang w:bidi="uk-UA"/>
        </w:rPr>
        <w:softHyphen/>
        <w:t>нення та аналіз інформації потребують спеціальної фахової підготовки експертів. Крім того, в таких дослідженнях існує ризик отримання застарілої, неповної або недостовірної інформації. Аби його уникнути, експерти проаналізували дані Головно</w:t>
      </w:r>
      <w:r w:rsidRPr="00CC19D8">
        <w:rPr>
          <w:rFonts w:ascii="Times New Roman" w:hAnsi="Times New Roman"/>
          <w:sz w:val="28"/>
          <w:szCs w:val="28"/>
          <w:lang w:bidi="uk-UA"/>
        </w:rPr>
        <w:softHyphen/>
        <w:t>го управління статистики Полтавської області сто</w:t>
      </w:r>
      <w:r w:rsidRPr="00CC19D8">
        <w:rPr>
          <w:rFonts w:ascii="Times New Roman" w:hAnsi="Times New Roman"/>
          <w:sz w:val="28"/>
          <w:szCs w:val="28"/>
          <w:lang w:bidi="uk-UA"/>
        </w:rPr>
        <w:softHyphen/>
        <w:t>совно збирання врожаю сільськогосподарськими підприємствами Миргородського району у</w:t>
      </w:r>
      <w:r>
        <w:rPr>
          <w:rFonts w:ascii="Times New Roman" w:hAnsi="Times New Roman"/>
          <w:sz w:val="28"/>
          <w:szCs w:val="28"/>
          <w:lang w:bidi="uk-UA"/>
        </w:rPr>
        <w:t xml:space="preserve">          2012 - </w:t>
      </w:r>
      <w:r w:rsidRPr="00CC19D8">
        <w:rPr>
          <w:rFonts w:ascii="Times New Roman" w:hAnsi="Times New Roman"/>
          <w:sz w:val="28"/>
          <w:szCs w:val="28"/>
          <w:lang w:bidi="uk-UA"/>
        </w:rPr>
        <w:t>2017 рр. Досвід показав, що правильна організація кабінетних досліджень і системний аналіз отрима</w:t>
      </w:r>
      <w:r w:rsidRPr="00CC19D8">
        <w:rPr>
          <w:rFonts w:ascii="Times New Roman" w:hAnsi="Times New Roman"/>
          <w:sz w:val="28"/>
          <w:szCs w:val="28"/>
          <w:lang w:bidi="uk-UA"/>
        </w:rPr>
        <w:softHyphen/>
        <w:t>них даних дозволяють значно звузити кількість рес</w:t>
      </w:r>
      <w:r w:rsidRPr="00CC19D8">
        <w:rPr>
          <w:rFonts w:ascii="Times New Roman" w:hAnsi="Times New Roman"/>
          <w:sz w:val="28"/>
          <w:szCs w:val="28"/>
          <w:lang w:bidi="uk-UA"/>
        </w:rPr>
        <w:softHyphen/>
        <w:t>пондентів, зекономити час і кошти для проведен</w:t>
      </w:r>
      <w:r w:rsidRPr="00CC19D8">
        <w:rPr>
          <w:rFonts w:ascii="Times New Roman" w:hAnsi="Times New Roman"/>
          <w:sz w:val="28"/>
          <w:szCs w:val="28"/>
          <w:lang w:bidi="uk-UA"/>
        </w:rPr>
        <w:softHyphen/>
        <w:t>ня наступних етапів досліджень, які передбачають безпосереднє спілкування з потенційними поста</w:t>
      </w:r>
      <w:r w:rsidRPr="00CC19D8">
        <w:rPr>
          <w:rFonts w:ascii="Times New Roman" w:hAnsi="Times New Roman"/>
          <w:sz w:val="28"/>
          <w:szCs w:val="28"/>
          <w:lang w:bidi="uk-UA"/>
        </w:rPr>
        <w:softHyphen/>
        <w:t>чальниками соломи.</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noProof/>
          <w:sz w:val="28"/>
          <w:szCs w:val="28"/>
          <w:lang w:eastAsia="uk-UA"/>
        </w:rPr>
        <w:lastRenderedPageBreak/>
        <w:drawing>
          <wp:anchor distT="0" distB="0" distL="114300" distR="114300" simplePos="0" relativeHeight="251663360" behindDoc="0" locked="0" layoutInCell="1" allowOverlap="1">
            <wp:simplePos x="0" y="0"/>
            <wp:positionH relativeFrom="column">
              <wp:posOffset>652780</wp:posOffset>
            </wp:positionH>
            <wp:positionV relativeFrom="paragraph">
              <wp:posOffset>2835000</wp:posOffset>
            </wp:positionV>
            <wp:extent cx="4432300" cy="2715895"/>
            <wp:effectExtent l="0" t="0" r="6350" b="8255"/>
            <wp:wrapTopAndBottom/>
            <wp:docPr id="32"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Pr="00CC19D8">
        <w:rPr>
          <w:rFonts w:ascii="Times New Roman" w:hAnsi="Times New Roman"/>
          <w:sz w:val="28"/>
          <w:szCs w:val="28"/>
          <w:lang w:bidi="uk-UA"/>
        </w:rPr>
        <w:t>У результаті кабінетних досліджень, проведених у рамках Проекту в Миргородському районі, визна</w:t>
      </w:r>
      <w:r w:rsidRPr="00CC19D8">
        <w:rPr>
          <w:rFonts w:ascii="Times New Roman" w:hAnsi="Times New Roman"/>
          <w:sz w:val="28"/>
          <w:szCs w:val="28"/>
          <w:lang w:bidi="uk-UA"/>
        </w:rPr>
        <w:softHyphen/>
        <w:t>чено потенціал виробництва відходів сільського господарства, тенденції розвитку рослинництва ра</w:t>
      </w:r>
      <w:r w:rsidRPr="00CC19D8">
        <w:rPr>
          <w:rFonts w:ascii="Times New Roman" w:hAnsi="Times New Roman"/>
          <w:sz w:val="28"/>
          <w:szCs w:val="28"/>
          <w:lang w:bidi="uk-UA"/>
        </w:rPr>
        <w:softHyphen/>
        <w:t>йону та</w:t>
      </w:r>
      <w:r>
        <w:rPr>
          <w:rFonts w:ascii="Times New Roman" w:hAnsi="Times New Roman"/>
          <w:sz w:val="28"/>
          <w:szCs w:val="28"/>
          <w:lang w:bidi="uk-UA"/>
        </w:rPr>
        <w:t xml:space="preserve"> складені попередні списки агро</w:t>
      </w:r>
      <w:r w:rsidRPr="00CC19D8">
        <w:rPr>
          <w:rFonts w:ascii="Times New Roman" w:hAnsi="Times New Roman"/>
          <w:sz w:val="28"/>
          <w:szCs w:val="28"/>
          <w:lang w:bidi="uk-UA"/>
        </w:rPr>
        <w:t xml:space="preserve">виробників району. Дослідження показали, що загальна площа ріллі Миргородського району становить близько </w:t>
      </w:r>
      <w:r>
        <w:rPr>
          <w:rFonts w:ascii="Times New Roman" w:hAnsi="Times New Roman"/>
          <w:sz w:val="28"/>
          <w:szCs w:val="28"/>
          <w:lang w:bidi="uk-UA"/>
        </w:rPr>
        <w:t xml:space="preserve">           </w:t>
      </w:r>
      <w:r w:rsidRPr="00CC19D8">
        <w:rPr>
          <w:rFonts w:ascii="Times New Roman" w:hAnsi="Times New Roman"/>
          <w:sz w:val="28"/>
          <w:szCs w:val="28"/>
          <w:lang w:bidi="uk-UA"/>
        </w:rPr>
        <w:t>100 тис. га. З них, за даними Головного управління статистики, рілля (зібрана площа) великих сільсько</w:t>
      </w:r>
      <w:r w:rsidRPr="00CC19D8">
        <w:rPr>
          <w:rFonts w:ascii="Times New Roman" w:hAnsi="Times New Roman"/>
          <w:sz w:val="28"/>
          <w:szCs w:val="28"/>
          <w:lang w:bidi="uk-UA"/>
        </w:rPr>
        <w:softHyphen/>
        <w:t>господарських підприємств у 2012 році становила понад 68 тис га. Проте, за останні 5 років спостері</w:t>
      </w:r>
      <w:r w:rsidRPr="00CC19D8">
        <w:rPr>
          <w:rFonts w:ascii="Times New Roman" w:hAnsi="Times New Roman"/>
          <w:sz w:val="28"/>
          <w:szCs w:val="28"/>
          <w:lang w:bidi="uk-UA"/>
        </w:rPr>
        <w:softHyphen/>
        <w:t>гається тенденція до зменшення посівних площ ве</w:t>
      </w:r>
      <w:r w:rsidRPr="00CC19D8">
        <w:rPr>
          <w:rFonts w:ascii="Times New Roman" w:hAnsi="Times New Roman"/>
          <w:sz w:val="28"/>
          <w:szCs w:val="28"/>
          <w:lang w:bidi="uk-UA"/>
        </w:rPr>
        <w:softHyphen/>
        <w:t xml:space="preserve">ликих підприємств (рис </w:t>
      </w:r>
      <w:r>
        <w:rPr>
          <w:rFonts w:ascii="Times New Roman" w:hAnsi="Times New Roman"/>
          <w:sz w:val="28"/>
          <w:szCs w:val="28"/>
          <w:lang w:bidi="uk-UA"/>
        </w:rPr>
        <w:t>2.6</w:t>
      </w:r>
      <w:r w:rsidRPr="00CC19D8">
        <w:rPr>
          <w:rFonts w:ascii="Times New Roman" w:hAnsi="Times New Roman"/>
          <w:sz w:val="28"/>
          <w:szCs w:val="28"/>
          <w:lang w:bidi="uk-UA"/>
        </w:rPr>
        <w:t>).</w:t>
      </w:r>
    </w:p>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 xml:space="preserve">Рисунок </w:t>
      </w:r>
      <w:r>
        <w:rPr>
          <w:rFonts w:ascii="Times New Roman" w:hAnsi="Times New Roman"/>
          <w:sz w:val="28"/>
          <w:szCs w:val="28"/>
        </w:rPr>
        <w:t>2.6</w:t>
      </w:r>
      <w:r w:rsidRPr="00CC19D8">
        <w:rPr>
          <w:rFonts w:ascii="Times New Roman" w:hAnsi="Times New Roman"/>
          <w:sz w:val="28"/>
          <w:szCs w:val="28"/>
        </w:rPr>
        <w:t xml:space="preserve"> – посівні площі великих підприємств</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Згідно з отриманими статистичними даними, в Мир</w:t>
      </w:r>
      <w:r w:rsidRPr="00CC19D8">
        <w:rPr>
          <w:rFonts w:ascii="Times New Roman" w:hAnsi="Times New Roman"/>
          <w:sz w:val="28"/>
          <w:szCs w:val="28"/>
          <w:lang w:bidi="uk-UA"/>
        </w:rPr>
        <w:softHyphen/>
        <w:t>городському районі спостерігається зміна структу</w:t>
      </w:r>
      <w:r w:rsidRPr="00CC19D8">
        <w:rPr>
          <w:rFonts w:ascii="Times New Roman" w:hAnsi="Times New Roman"/>
          <w:sz w:val="28"/>
          <w:szCs w:val="28"/>
          <w:lang w:bidi="uk-UA"/>
        </w:rPr>
        <w:softHyphen/>
        <w:t>ри посівних площ у бік зменшення посівів зернових культур:</w:t>
      </w:r>
    </w:p>
    <w:p w:rsidR="00BA7899" w:rsidRPr="00CC19D8" w:rsidRDefault="00BA7899" w:rsidP="00FF4EF9">
      <w:pPr>
        <w:numPr>
          <w:ilvl w:val="0"/>
          <w:numId w:val="8"/>
        </w:numPr>
        <w:spacing w:after="0" w:line="360" w:lineRule="auto"/>
        <w:jc w:val="both"/>
        <w:rPr>
          <w:rFonts w:ascii="Times New Roman" w:hAnsi="Times New Roman"/>
          <w:sz w:val="28"/>
          <w:szCs w:val="28"/>
        </w:rPr>
      </w:pPr>
      <w:r w:rsidRPr="00CC19D8">
        <w:rPr>
          <w:rFonts w:ascii="Times New Roman" w:hAnsi="Times New Roman"/>
          <w:sz w:val="28"/>
          <w:szCs w:val="28"/>
          <w:lang w:bidi="uk-UA"/>
        </w:rPr>
        <w:t>пшениці — від 17 838,99 га в 2012 р., до 9 837,04 га у 2016 р. і 9 064 га у 2017 р.;</w:t>
      </w:r>
    </w:p>
    <w:p w:rsidR="00BA7899" w:rsidRPr="00CC19D8" w:rsidRDefault="00BA7899" w:rsidP="00FF4EF9">
      <w:pPr>
        <w:numPr>
          <w:ilvl w:val="0"/>
          <w:numId w:val="8"/>
        </w:numPr>
        <w:spacing w:after="0" w:line="360" w:lineRule="auto"/>
        <w:jc w:val="both"/>
        <w:rPr>
          <w:rFonts w:ascii="Times New Roman" w:hAnsi="Times New Roman"/>
          <w:sz w:val="28"/>
          <w:szCs w:val="28"/>
        </w:rPr>
      </w:pPr>
      <w:r w:rsidRPr="00CC19D8">
        <w:rPr>
          <w:rFonts w:ascii="Times New Roman" w:hAnsi="Times New Roman"/>
          <w:sz w:val="28"/>
          <w:szCs w:val="28"/>
          <w:lang w:bidi="uk-UA"/>
        </w:rPr>
        <w:t>ячменю — від 8 327,63 га до 2 394,52 га у 2016 р. та 2 202 га у 2017р.</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Відповідно, зменшився й валовий збір зернових культур:</w:t>
      </w:r>
    </w:p>
    <w:p w:rsidR="00BA7899" w:rsidRPr="00CC19D8" w:rsidRDefault="00BA7899" w:rsidP="00FF4EF9">
      <w:pPr>
        <w:numPr>
          <w:ilvl w:val="0"/>
          <w:numId w:val="8"/>
        </w:numPr>
        <w:spacing w:after="0" w:line="360" w:lineRule="auto"/>
        <w:jc w:val="both"/>
        <w:rPr>
          <w:rFonts w:ascii="Times New Roman" w:hAnsi="Times New Roman"/>
          <w:sz w:val="28"/>
          <w:szCs w:val="28"/>
        </w:rPr>
      </w:pPr>
      <w:r w:rsidRPr="00CC19D8">
        <w:rPr>
          <w:rFonts w:ascii="Times New Roman" w:hAnsi="Times New Roman"/>
          <w:sz w:val="28"/>
          <w:szCs w:val="28"/>
          <w:lang w:bidi="uk-UA"/>
        </w:rPr>
        <w:t>пшениці — з 81 782,44 т у 2012 р. до 44 160,7 т у 2017 р.;</w:t>
      </w:r>
    </w:p>
    <w:p w:rsidR="00BA7899" w:rsidRPr="00CC19D8" w:rsidRDefault="00BA7899" w:rsidP="00FF4EF9">
      <w:pPr>
        <w:numPr>
          <w:ilvl w:val="0"/>
          <w:numId w:val="8"/>
        </w:numPr>
        <w:spacing w:after="0" w:line="360" w:lineRule="auto"/>
        <w:jc w:val="both"/>
        <w:rPr>
          <w:rFonts w:ascii="Times New Roman" w:hAnsi="Times New Roman"/>
          <w:sz w:val="28"/>
          <w:szCs w:val="28"/>
        </w:rPr>
      </w:pPr>
      <w:r w:rsidRPr="00CC19D8">
        <w:rPr>
          <w:rFonts w:ascii="Times New Roman" w:hAnsi="Times New Roman"/>
          <w:sz w:val="28"/>
          <w:szCs w:val="28"/>
          <w:lang w:bidi="uk-UA"/>
        </w:rPr>
        <w:lastRenderedPageBreak/>
        <w:t>ячменю — з 27 210,19 т у 2012 р. до 7 104,8 т у 2017 р.</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У той же час варто зазначити, що в 2017 р. значно зросла урожайність пшениці в Миргородському районі (вона становила 48,7 ц із 1 га порівняно з 45,8 ц із 1 га у 2012 р., 36,9 ц із 1 га у 2013 р., 33,9 ціз1 га у 2014 р., 37,1 ц із</w:t>
      </w:r>
      <w:r>
        <w:rPr>
          <w:rFonts w:ascii="Times New Roman" w:hAnsi="Times New Roman"/>
          <w:sz w:val="28"/>
          <w:szCs w:val="28"/>
          <w:lang w:bidi="uk-UA"/>
        </w:rPr>
        <w:t xml:space="preserve">  </w:t>
      </w:r>
      <w:r w:rsidRPr="00CC19D8">
        <w:rPr>
          <w:rFonts w:ascii="Times New Roman" w:hAnsi="Times New Roman"/>
          <w:sz w:val="28"/>
          <w:szCs w:val="28"/>
          <w:lang w:bidi="uk-UA"/>
        </w:rPr>
        <w:t xml:space="preserve"> 1 га у 2015 р. та 40 ц із 1 га у 2016 р). Відповідно, збільшуються й обсяги біомаси з розра</w:t>
      </w:r>
      <w:r w:rsidRPr="00CC19D8">
        <w:rPr>
          <w:rFonts w:ascii="Times New Roman" w:hAnsi="Times New Roman"/>
          <w:sz w:val="28"/>
          <w:szCs w:val="28"/>
          <w:lang w:bidi="uk-UA"/>
        </w:rPr>
        <w:softHyphen/>
        <w:t>хунку на 1 га зібраних площ зернових. Така тенденція свідчить про якісні зміни в підходах аграріїв від екс</w:t>
      </w:r>
      <w:r w:rsidRPr="00CC19D8">
        <w:rPr>
          <w:rFonts w:ascii="Times New Roman" w:hAnsi="Times New Roman"/>
          <w:sz w:val="28"/>
          <w:szCs w:val="28"/>
          <w:lang w:bidi="uk-UA"/>
        </w:rPr>
        <w:softHyphen/>
        <w:t>тенсивного в бік інтенсивного землеробства.</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Наступний етап досліджень — метод ділових контак</w:t>
      </w:r>
      <w:r w:rsidRPr="00CC19D8">
        <w:rPr>
          <w:rFonts w:ascii="Times New Roman" w:hAnsi="Times New Roman"/>
          <w:sz w:val="28"/>
          <w:szCs w:val="28"/>
          <w:lang w:bidi="uk-UA"/>
        </w:rPr>
        <w:softHyphen/>
        <w:t>тів. В його основу закладені результати обстеження безпосередньо сільськогосподарських товарови</w:t>
      </w:r>
      <w:r w:rsidRPr="00CC19D8">
        <w:rPr>
          <w:rFonts w:ascii="Times New Roman" w:hAnsi="Times New Roman"/>
          <w:sz w:val="28"/>
          <w:szCs w:val="28"/>
          <w:lang w:bidi="uk-UA"/>
        </w:rPr>
        <w:softHyphen/>
        <w:t>робників.</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У Миргородському рай</w:t>
      </w:r>
      <w:r>
        <w:rPr>
          <w:rFonts w:ascii="Times New Roman" w:hAnsi="Times New Roman"/>
          <w:sz w:val="28"/>
          <w:szCs w:val="28"/>
          <w:lang w:bidi="uk-UA"/>
        </w:rPr>
        <w:t>оні налічується всього 119 агро</w:t>
      </w:r>
      <w:r w:rsidRPr="00CC19D8">
        <w:rPr>
          <w:rFonts w:ascii="Times New Roman" w:hAnsi="Times New Roman"/>
          <w:sz w:val="28"/>
          <w:szCs w:val="28"/>
          <w:lang w:bidi="uk-UA"/>
        </w:rPr>
        <w:t xml:space="preserve">виробників, враховуючи малі підприємства. Із них 22 великих сільськогосподарських підприємства та 42 фермерські господарства. У результаті відібрано </w:t>
      </w:r>
      <w:r>
        <w:rPr>
          <w:rFonts w:ascii="Times New Roman" w:hAnsi="Times New Roman"/>
          <w:sz w:val="28"/>
          <w:szCs w:val="28"/>
          <w:lang w:bidi="uk-UA"/>
        </w:rPr>
        <w:t xml:space="preserve">               </w:t>
      </w:r>
      <w:r w:rsidRPr="00CC19D8">
        <w:rPr>
          <w:rFonts w:ascii="Times New Roman" w:hAnsi="Times New Roman"/>
          <w:sz w:val="28"/>
          <w:szCs w:val="28"/>
          <w:lang w:bidi="uk-UA"/>
        </w:rPr>
        <w:t>22 підприємства, які є най</w:t>
      </w:r>
      <w:r w:rsidRPr="00CC19D8">
        <w:rPr>
          <w:rFonts w:ascii="Times New Roman" w:hAnsi="Times New Roman"/>
          <w:sz w:val="28"/>
          <w:szCs w:val="28"/>
          <w:lang w:bidi="uk-UA"/>
        </w:rPr>
        <w:softHyphen/>
        <w:t xml:space="preserve">більш перспективними з погляду постачання соломи. З метою попереднього ознайомлення </w:t>
      </w:r>
      <w:r>
        <w:rPr>
          <w:rFonts w:ascii="Times New Roman" w:hAnsi="Times New Roman"/>
          <w:sz w:val="28"/>
          <w:szCs w:val="28"/>
          <w:lang w:bidi="uk-UA"/>
        </w:rPr>
        <w:t>потрібно провести</w:t>
      </w:r>
      <w:r w:rsidRPr="00CC19D8">
        <w:rPr>
          <w:rFonts w:ascii="Times New Roman" w:hAnsi="Times New Roman"/>
          <w:sz w:val="28"/>
          <w:szCs w:val="28"/>
          <w:lang w:bidi="uk-UA"/>
        </w:rPr>
        <w:t xml:space="preserve"> анкетування агровиробників.</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Суттєвими питаннями анкети є: площа сільськогос</w:t>
      </w:r>
      <w:r w:rsidRPr="00CC19D8">
        <w:rPr>
          <w:rFonts w:ascii="Times New Roman" w:hAnsi="Times New Roman"/>
          <w:sz w:val="28"/>
          <w:szCs w:val="28"/>
          <w:lang w:bidi="uk-UA"/>
        </w:rPr>
        <w:softHyphen/>
        <w:t>подарських угідь у розрізі окремих культур, урожай</w:t>
      </w:r>
      <w:r w:rsidRPr="00CC19D8">
        <w:rPr>
          <w:rFonts w:ascii="Times New Roman" w:hAnsi="Times New Roman"/>
          <w:sz w:val="28"/>
          <w:szCs w:val="28"/>
          <w:lang w:bidi="uk-UA"/>
        </w:rPr>
        <w:softHyphen/>
        <w:t>ності, вал</w:t>
      </w:r>
      <w:r>
        <w:rPr>
          <w:rFonts w:ascii="Times New Roman" w:hAnsi="Times New Roman"/>
          <w:sz w:val="28"/>
          <w:szCs w:val="28"/>
          <w:lang w:bidi="uk-UA"/>
        </w:rPr>
        <w:t>ов</w:t>
      </w:r>
      <w:r w:rsidRPr="00CC19D8">
        <w:rPr>
          <w:rFonts w:ascii="Times New Roman" w:hAnsi="Times New Roman"/>
          <w:sz w:val="28"/>
          <w:szCs w:val="28"/>
          <w:lang w:bidi="uk-UA"/>
        </w:rPr>
        <w:t>ий збір за культурами, загальний потен</w:t>
      </w:r>
      <w:r w:rsidRPr="00CC19D8">
        <w:rPr>
          <w:rFonts w:ascii="Times New Roman" w:hAnsi="Times New Roman"/>
          <w:sz w:val="28"/>
          <w:szCs w:val="28"/>
          <w:lang w:bidi="uk-UA"/>
        </w:rPr>
        <w:softHyphen/>
        <w:t>ціал виробництва сільськогосподарських відходів, зокрема соломи зернових культур, обсяги викорис</w:t>
      </w:r>
      <w:r w:rsidRPr="00CC19D8">
        <w:rPr>
          <w:rFonts w:ascii="Times New Roman" w:hAnsi="Times New Roman"/>
          <w:sz w:val="28"/>
          <w:szCs w:val="28"/>
          <w:lang w:bidi="uk-UA"/>
        </w:rPr>
        <w:softHyphen/>
        <w:t>тання соломи для власних господарських потреб, потенціал постачання соломи, особливості агротехнології та рівень технічного оснащення підприєм</w:t>
      </w:r>
      <w:r w:rsidRPr="00CC19D8">
        <w:rPr>
          <w:rFonts w:ascii="Times New Roman" w:hAnsi="Times New Roman"/>
          <w:sz w:val="28"/>
          <w:szCs w:val="28"/>
          <w:lang w:bidi="uk-UA"/>
        </w:rPr>
        <w:softHyphen/>
        <w:t>ства, можливості організації тимчасового зберіган</w:t>
      </w:r>
      <w:r w:rsidRPr="00CC19D8">
        <w:rPr>
          <w:rFonts w:ascii="Times New Roman" w:hAnsi="Times New Roman"/>
          <w:sz w:val="28"/>
          <w:szCs w:val="28"/>
          <w:lang w:bidi="uk-UA"/>
        </w:rPr>
        <w:softHyphen/>
        <w:t>ня соломи, відстань до біокотельні тощо.</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При опрацюванні анкет </w:t>
      </w:r>
      <w:r>
        <w:rPr>
          <w:rFonts w:ascii="Times New Roman" w:hAnsi="Times New Roman"/>
          <w:sz w:val="28"/>
          <w:szCs w:val="28"/>
          <w:lang w:bidi="uk-UA"/>
        </w:rPr>
        <w:t>особлива увага звертається</w:t>
      </w:r>
      <w:r w:rsidRPr="00CC19D8">
        <w:rPr>
          <w:rFonts w:ascii="Times New Roman" w:hAnsi="Times New Roman"/>
          <w:sz w:val="28"/>
          <w:szCs w:val="28"/>
          <w:lang w:bidi="uk-UA"/>
        </w:rPr>
        <w:t xml:space="preserve"> на агротехнології, які використовують агровиробники, оскільки сучасні технології, які застосовуються крупними підприємствами, зокрема, передбачають </w:t>
      </w:r>
      <w:r w:rsidRPr="00CC19D8">
        <w:rPr>
          <w:rFonts w:ascii="Times New Roman" w:hAnsi="Times New Roman"/>
          <w:sz w:val="28"/>
          <w:szCs w:val="28"/>
          <w:lang w:bidi="uk-UA"/>
        </w:rPr>
        <w:lastRenderedPageBreak/>
        <w:t>використання стабілізаторів росту стебел соломи, що може суттєво вплинути на її урожайність.</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Черговим кроком у дослідженнях </w:t>
      </w:r>
      <w:r>
        <w:rPr>
          <w:rFonts w:ascii="Times New Roman" w:hAnsi="Times New Roman"/>
          <w:sz w:val="28"/>
          <w:szCs w:val="28"/>
          <w:lang w:bidi="uk-UA"/>
        </w:rPr>
        <w:t>стане</w:t>
      </w:r>
      <w:r w:rsidRPr="00CC19D8">
        <w:rPr>
          <w:rFonts w:ascii="Times New Roman" w:hAnsi="Times New Roman"/>
          <w:sz w:val="28"/>
          <w:szCs w:val="28"/>
          <w:lang w:bidi="uk-UA"/>
        </w:rPr>
        <w:t xml:space="preserve"> організація ро</w:t>
      </w:r>
      <w:r w:rsidRPr="00CC19D8">
        <w:rPr>
          <w:rFonts w:ascii="Times New Roman" w:hAnsi="Times New Roman"/>
          <w:sz w:val="28"/>
          <w:szCs w:val="28"/>
          <w:lang w:bidi="uk-UA"/>
        </w:rPr>
        <w:softHyphen/>
        <w:t xml:space="preserve">бочих зустрічей, на яких детально </w:t>
      </w:r>
      <w:r>
        <w:rPr>
          <w:rFonts w:ascii="Times New Roman" w:hAnsi="Times New Roman"/>
          <w:sz w:val="28"/>
          <w:szCs w:val="28"/>
          <w:lang w:bidi="uk-UA"/>
        </w:rPr>
        <w:t>обговоряться</w:t>
      </w:r>
      <w:r w:rsidRPr="00CC19D8">
        <w:rPr>
          <w:rFonts w:ascii="Times New Roman" w:hAnsi="Times New Roman"/>
          <w:sz w:val="28"/>
          <w:szCs w:val="28"/>
          <w:lang w:bidi="uk-UA"/>
        </w:rPr>
        <w:t xml:space="preserve"> усі питання, висвітлені в анкеті, </w:t>
      </w:r>
      <w:r>
        <w:rPr>
          <w:rFonts w:ascii="Times New Roman" w:hAnsi="Times New Roman"/>
          <w:sz w:val="28"/>
          <w:szCs w:val="28"/>
          <w:lang w:bidi="uk-UA"/>
        </w:rPr>
        <w:t>визначиться</w:t>
      </w:r>
      <w:r w:rsidRPr="00CC19D8">
        <w:rPr>
          <w:rFonts w:ascii="Times New Roman" w:hAnsi="Times New Roman"/>
          <w:sz w:val="28"/>
          <w:szCs w:val="28"/>
          <w:lang w:bidi="uk-UA"/>
        </w:rPr>
        <w:t xml:space="preserve"> рів</w:t>
      </w:r>
      <w:r>
        <w:rPr>
          <w:rFonts w:ascii="Times New Roman" w:hAnsi="Times New Roman"/>
          <w:sz w:val="28"/>
          <w:szCs w:val="28"/>
          <w:lang w:bidi="uk-UA"/>
        </w:rPr>
        <w:t>ень</w:t>
      </w:r>
      <w:r w:rsidRPr="00CC19D8">
        <w:rPr>
          <w:rFonts w:ascii="Times New Roman" w:hAnsi="Times New Roman"/>
          <w:sz w:val="28"/>
          <w:szCs w:val="28"/>
          <w:lang w:bidi="uk-UA"/>
        </w:rPr>
        <w:t xml:space="preserve"> зацікавленості у співпраці, </w:t>
      </w:r>
      <w:r>
        <w:rPr>
          <w:rFonts w:ascii="Times New Roman" w:hAnsi="Times New Roman"/>
          <w:sz w:val="28"/>
          <w:szCs w:val="28"/>
          <w:lang w:bidi="uk-UA"/>
        </w:rPr>
        <w:t xml:space="preserve">встановляться </w:t>
      </w:r>
      <w:r w:rsidRPr="00CC19D8">
        <w:rPr>
          <w:rFonts w:ascii="Times New Roman" w:hAnsi="Times New Roman"/>
          <w:sz w:val="28"/>
          <w:szCs w:val="28"/>
          <w:lang w:bidi="uk-UA"/>
        </w:rPr>
        <w:t>істотні умови співпраці, обговор</w:t>
      </w:r>
      <w:r>
        <w:rPr>
          <w:rFonts w:ascii="Times New Roman" w:hAnsi="Times New Roman"/>
          <w:sz w:val="28"/>
          <w:szCs w:val="28"/>
          <w:lang w:bidi="uk-UA"/>
        </w:rPr>
        <w:t>иться</w:t>
      </w:r>
      <w:r w:rsidRPr="00CC19D8">
        <w:rPr>
          <w:rFonts w:ascii="Times New Roman" w:hAnsi="Times New Roman"/>
          <w:sz w:val="28"/>
          <w:szCs w:val="28"/>
          <w:lang w:bidi="uk-UA"/>
        </w:rPr>
        <w:t xml:space="preserve"> іде</w:t>
      </w:r>
      <w:r>
        <w:rPr>
          <w:rFonts w:ascii="Times New Roman" w:hAnsi="Times New Roman"/>
          <w:sz w:val="28"/>
          <w:szCs w:val="28"/>
          <w:lang w:bidi="uk-UA"/>
        </w:rPr>
        <w:t>я</w:t>
      </w:r>
      <w:r w:rsidRPr="00CC19D8">
        <w:rPr>
          <w:rFonts w:ascii="Times New Roman" w:hAnsi="Times New Roman"/>
          <w:sz w:val="28"/>
          <w:szCs w:val="28"/>
          <w:lang w:bidi="uk-UA"/>
        </w:rPr>
        <w:t xml:space="preserve"> формування ціни на солому. У результаті перемовин</w:t>
      </w:r>
      <w:r>
        <w:rPr>
          <w:rFonts w:ascii="Times New Roman" w:hAnsi="Times New Roman"/>
          <w:sz w:val="28"/>
          <w:szCs w:val="28"/>
          <w:lang w:bidi="uk-UA"/>
        </w:rPr>
        <w:t>, в майбутньому</w:t>
      </w:r>
      <w:r w:rsidRPr="00CC19D8">
        <w:rPr>
          <w:rFonts w:ascii="Times New Roman" w:hAnsi="Times New Roman"/>
          <w:sz w:val="28"/>
          <w:szCs w:val="28"/>
          <w:lang w:bidi="uk-UA"/>
        </w:rPr>
        <w:t xml:space="preserve"> можуть бути під</w:t>
      </w:r>
      <w:r w:rsidRPr="00CC19D8">
        <w:rPr>
          <w:rFonts w:ascii="Times New Roman" w:hAnsi="Times New Roman"/>
          <w:sz w:val="28"/>
          <w:szCs w:val="28"/>
          <w:lang w:bidi="uk-UA"/>
        </w:rPr>
        <w:softHyphen/>
        <w:t>писані Меморандуми про співпрацю або Договори про наміри.</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У результаті проведення комплексного маркетин</w:t>
      </w:r>
      <w:r w:rsidRPr="00CC19D8">
        <w:rPr>
          <w:rFonts w:ascii="Times New Roman" w:hAnsi="Times New Roman"/>
          <w:sz w:val="28"/>
          <w:szCs w:val="28"/>
          <w:lang w:bidi="uk-UA"/>
        </w:rPr>
        <w:softHyphen/>
        <w:t>гового дослідження агровиробників Миргородсько</w:t>
      </w:r>
      <w:r w:rsidRPr="00CC19D8">
        <w:rPr>
          <w:rFonts w:ascii="Times New Roman" w:hAnsi="Times New Roman"/>
          <w:sz w:val="28"/>
          <w:szCs w:val="28"/>
          <w:lang w:bidi="uk-UA"/>
        </w:rPr>
        <w:softHyphen/>
        <w:t>го району визначено потенціал постачання соломи (</w:t>
      </w:r>
      <w:r>
        <w:rPr>
          <w:rFonts w:ascii="Times New Roman" w:hAnsi="Times New Roman"/>
          <w:sz w:val="28"/>
          <w:szCs w:val="28"/>
          <w:lang w:bidi="uk-UA"/>
        </w:rPr>
        <w:t>табл. 2.8</w:t>
      </w:r>
      <w:r w:rsidRPr="00CC19D8">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Табли</w:t>
      </w:r>
      <w:r>
        <w:rPr>
          <w:rFonts w:ascii="Times New Roman" w:hAnsi="Times New Roman"/>
          <w:sz w:val="28"/>
          <w:szCs w:val="28"/>
          <w:lang w:bidi="uk-UA"/>
        </w:rPr>
        <w:t xml:space="preserve">ця 2.8 - </w:t>
      </w:r>
      <w:r w:rsidRPr="00CC19D8">
        <w:rPr>
          <w:rFonts w:ascii="Times New Roman" w:hAnsi="Times New Roman"/>
          <w:sz w:val="28"/>
          <w:szCs w:val="28"/>
          <w:lang w:bidi="uk-UA"/>
        </w:rPr>
        <w:t>Розрахунок потенціалу постачання соломи за результатами попередніх домовленостей про співпрацю з агровиробниками Миргородського району</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0"/>
        <w:gridCol w:w="4491"/>
        <w:gridCol w:w="3980"/>
      </w:tblGrid>
      <w:tr w:rsidR="00BA7899" w:rsidRPr="00CC19D8" w:rsidTr="00BA7899">
        <w:trPr>
          <w:trHeight w:val="532"/>
        </w:trPr>
        <w:tc>
          <w:tcPr>
            <w:tcW w:w="0" w:type="auto"/>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 з/п</w:t>
            </w:r>
          </w:p>
        </w:tc>
        <w:tc>
          <w:tcPr>
            <w:tcW w:w="0" w:type="auto"/>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Назва підприємства</w:t>
            </w:r>
          </w:p>
        </w:tc>
        <w:tc>
          <w:tcPr>
            <w:tcW w:w="0" w:type="auto"/>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Умовний потенціал соломи, т</w:t>
            </w:r>
          </w:p>
        </w:tc>
      </w:tr>
      <w:tr w:rsidR="00BA7899" w:rsidRPr="00CC19D8" w:rsidTr="00BA7899">
        <w:trPr>
          <w:trHeight w:val="365"/>
        </w:trPr>
        <w:tc>
          <w:tcPr>
            <w:tcW w:w="0" w:type="auto"/>
            <w:shd w:val="clear" w:color="000000" w:fill="EEECE1"/>
            <w:vAlign w:val="center"/>
            <w:hideMark/>
          </w:tcPr>
          <w:p w:rsidR="00BA7899" w:rsidRPr="00CC19D8"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1</w:t>
            </w:r>
          </w:p>
        </w:tc>
        <w:tc>
          <w:tcPr>
            <w:tcW w:w="0" w:type="auto"/>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ТОВ «Укрлатагро»</w:t>
            </w:r>
          </w:p>
        </w:tc>
        <w:tc>
          <w:tcPr>
            <w:tcW w:w="0" w:type="auto"/>
            <w:shd w:val="clear" w:color="000000" w:fill="FFFFFF"/>
            <w:vAlign w:val="center"/>
            <w:hideMark/>
          </w:tcPr>
          <w:p w:rsidR="00BA7899" w:rsidRPr="00CC19D8" w:rsidRDefault="00BA7899" w:rsidP="00BA7899">
            <w:pPr>
              <w:spacing w:after="0" w:line="360" w:lineRule="auto"/>
              <w:jc w:val="center"/>
              <w:rPr>
                <w:rFonts w:ascii="Times New Roman" w:hAnsi="Times New Roman"/>
                <w:sz w:val="28"/>
                <w:szCs w:val="28"/>
              </w:rPr>
            </w:pPr>
            <w:r>
              <w:rPr>
                <w:rFonts w:ascii="Times New Roman" w:hAnsi="Times New Roman"/>
                <w:sz w:val="28"/>
                <w:szCs w:val="28"/>
              </w:rPr>
              <w:t>1 9</w:t>
            </w:r>
            <w:r w:rsidRPr="00CC19D8">
              <w:rPr>
                <w:rFonts w:ascii="Times New Roman" w:hAnsi="Times New Roman"/>
                <w:sz w:val="28"/>
                <w:szCs w:val="28"/>
              </w:rPr>
              <w:t xml:space="preserve">00 min/4 </w:t>
            </w:r>
            <w:r>
              <w:rPr>
                <w:rFonts w:ascii="Times New Roman" w:hAnsi="Times New Roman"/>
                <w:sz w:val="28"/>
                <w:szCs w:val="28"/>
              </w:rPr>
              <w:t>9</w:t>
            </w:r>
            <w:r w:rsidRPr="00CC19D8">
              <w:rPr>
                <w:rFonts w:ascii="Times New Roman" w:hAnsi="Times New Roman"/>
                <w:sz w:val="28"/>
                <w:szCs w:val="28"/>
              </w:rPr>
              <w:t>00 мах</w:t>
            </w:r>
          </w:p>
        </w:tc>
      </w:tr>
      <w:tr w:rsidR="00BA7899" w:rsidRPr="00F913D3" w:rsidTr="00BA7899">
        <w:trPr>
          <w:trHeight w:val="542"/>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2</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ТОВ «Великобагачанський комбік</w:t>
            </w:r>
            <w:r w:rsidRPr="00F913D3">
              <w:rPr>
                <w:rFonts w:ascii="Times New Roman" w:hAnsi="Times New Roman"/>
                <w:bCs/>
                <w:sz w:val="28"/>
                <w:szCs w:val="28"/>
              </w:rPr>
              <w:t>»</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1100</w:t>
            </w:r>
          </w:p>
        </w:tc>
      </w:tr>
      <w:tr w:rsidR="00BA7899" w:rsidRPr="00F913D3" w:rsidTr="00BA7899">
        <w:trPr>
          <w:trHeight w:val="209"/>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3</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ТОВ «Кварк»</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1200</w:t>
            </w:r>
          </w:p>
        </w:tc>
      </w:tr>
      <w:tr w:rsidR="00BA7899" w:rsidRPr="00F913D3" w:rsidTr="00BA7899">
        <w:trPr>
          <w:trHeight w:val="209"/>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4</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ФГ «Фортуна»</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500</w:t>
            </w:r>
          </w:p>
        </w:tc>
      </w:tr>
      <w:tr w:rsidR="00BA7899" w:rsidRPr="00F913D3" w:rsidTr="00BA7899">
        <w:trPr>
          <w:trHeight w:val="365"/>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5</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ФОП Юрченко Євген Васильович</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600</w:t>
            </w:r>
          </w:p>
        </w:tc>
      </w:tr>
      <w:tr w:rsidR="00BA7899" w:rsidRPr="00F913D3" w:rsidTr="00BA7899">
        <w:trPr>
          <w:trHeight w:val="209"/>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6</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ТОВ «Зоря-Агро»</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600</w:t>
            </w:r>
          </w:p>
        </w:tc>
      </w:tr>
      <w:tr w:rsidR="00BA7899" w:rsidRPr="00F913D3" w:rsidTr="00BA7899">
        <w:trPr>
          <w:trHeight w:val="209"/>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7</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СТОВ «Славутич»</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Pr>
                <w:rFonts w:ascii="Times New Roman" w:hAnsi="Times New Roman"/>
                <w:bCs/>
                <w:sz w:val="28"/>
                <w:szCs w:val="28"/>
              </w:rPr>
              <w:t>600</w:t>
            </w:r>
          </w:p>
        </w:tc>
      </w:tr>
      <w:tr w:rsidR="00BA7899" w:rsidRPr="00F913D3" w:rsidTr="00BA7899">
        <w:trPr>
          <w:trHeight w:val="365"/>
        </w:trPr>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8</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ПП Пась Юрій Олександрович</w:t>
            </w:r>
          </w:p>
        </w:tc>
        <w:tc>
          <w:tcPr>
            <w:tcW w:w="0" w:type="auto"/>
            <w:shd w:val="clear" w:color="000000" w:fill="FFFFFF"/>
            <w:vAlign w:val="center"/>
            <w:hideMark/>
          </w:tcPr>
          <w:p w:rsidR="00BA7899" w:rsidRPr="00F913D3" w:rsidRDefault="00BA7899" w:rsidP="00BA7899">
            <w:pPr>
              <w:spacing w:after="0" w:line="360" w:lineRule="auto"/>
              <w:jc w:val="center"/>
              <w:rPr>
                <w:rFonts w:ascii="Times New Roman" w:hAnsi="Times New Roman"/>
                <w:bCs/>
                <w:sz w:val="28"/>
                <w:szCs w:val="28"/>
              </w:rPr>
            </w:pPr>
            <w:r w:rsidRPr="00F913D3">
              <w:rPr>
                <w:rFonts w:ascii="Times New Roman" w:hAnsi="Times New Roman"/>
                <w:bCs/>
                <w:sz w:val="28"/>
                <w:szCs w:val="28"/>
              </w:rPr>
              <w:t>800</w:t>
            </w:r>
          </w:p>
        </w:tc>
      </w:tr>
      <w:tr w:rsidR="00BA7899" w:rsidRPr="00CC19D8" w:rsidTr="00BA7899">
        <w:trPr>
          <w:trHeight w:val="354"/>
        </w:trPr>
        <w:tc>
          <w:tcPr>
            <w:tcW w:w="0" w:type="auto"/>
            <w:shd w:val="clear" w:color="000000" w:fill="EEECE1"/>
            <w:vAlign w:val="center"/>
            <w:hideMark/>
          </w:tcPr>
          <w:p w:rsidR="00BA7899" w:rsidRPr="00CC19D8" w:rsidRDefault="00BA7899" w:rsidP="00BA7899">
            <w:pPr>
              <w:spacing w:after="0" w:line="360" w:lineRule="auto"/>
              <w:ind w:firstLine="851"/>
              <w:jc w:val="center"/>
              <w:rPr>
                <w:rFonts w:ascii="Times New Roman" w:hAnsi="Times New Roman"/>
                <w:b/>
                <w:bCs/>
                <w:sz w:val="28"/>
                <w:szCs w:val="28"/>
              </w:rPr>
            </w:pPr>
          </w:p>
        </w:tc>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sidRPr="00CC19D8">
              <w:rPr>
                <w:rFonts w:ascii="Times New Roman" w:hAnsi="Times New Roman"/>
                <w:b/>
                <w:bCs/>
                <w:sz w:val="28"/>
                <w:szCs w:val="28"/>
              </w:rPr>
              <w:t>Усього</w:t>
            </w:r>
          </w:p>
        </w:tc>
        <w:tc>
          <w:tcPr>
            <w:tcW w:w="0" w:type="auto"/>
            <w:shd w:val="clear" w:color="000000" w:fill="EEECE1"/>
            <w:vAlign w:val="center"/>
            <w:hideMark/>
          </w:tcPr>
          <w:p w:rsidR="00BA7899" w:rsidRPr="00F913D3" w:rsidRDefault="00BA7899" w:rsidP="00BA7899">
            <w:pPr>
              <w:spacing w:after="0" w:line="360" w:lineRule="auto"/>
              <w:jc w:val="center"/>
              <w:rPr>
                <w:rFonts w:ascii="Times New Roman" w:hAnsi="Times New Roman"/>
                <w:b/>
                <w:bCs/>
                <w:sz w:val="28"/>
                <w:szCs w:val="28"/>
              </w:rPr>
            </w:pPr>
            <w:r>
              <w:rPr>
                <w:rFonts w:ascii="Times New Roman" w:hAnsi="Times New Roman"/>
                <w:b/>
                <w:bCs/>
                <w:sz w:val="28"/>
                <w:szCs w:val="28"/>
              </w:rPr>
              <w:t>7 7</w:t>
            </w:r>
            <w:r w:rsidRPr="00CC19D8">
              <w:rPr>
                <w:rFonts w:ascii="Times New Roman" w:hAnsi="Times New Roman"/>
                <w:b/>
                <w:bCs/>
                <w:sz w:val="28"/>
                <w:szCs w:val="28"/>
              </w:rPr>
              <w:t>00 мін/</w:t>
            </w:r>
            <w:r>
              <w:rPr>
                <w:rFonts w:ascii="Times New Roman" w:hAnsi="Times New Roman"/>
                <w:b/>
                <w:bCs/>
                <w:sz w:val="28"/>
                <w:szCs w:val="28"/>
              </w:rPr>
              <w:t>10 700</w:t>
            </w:r>
            <w:r w:rsidRPr="00CC19D8">
              <w:rPr>
                <w:rFonts w:ascii="Times New Roman" w:hAnsi="Times New Roman"/>
                <w:b/>
                <w:bCs/>
                <w:sz w:val="28"/>
                <w:szCs w:val="28"/>
              </w:rPr>
              <w:t xml:space="preserve"> мах</w:t>
            </w:r>
          </w:p>
        </w:tc>
      </w:tr>
    </w:tbl>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*Річні потреби котельні у соломі – </w:t>
      </w:r>
      <w:r>
        <w:rPr>
          <w:rFonts w:ascii="Times New Roman" w:hAnsi="Times New Roman"/>
          <w:sz w:val="28"/>
          <w:szCs w:val="28"/>
          <w:lang w:bidi="uk-UA"/>
        </w:rPr>
        <w:t>7622 т</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lastRenderedPageBreak/>
        <w:t>Дослідження показали, що крупні агровиробники (площа посівів перевищує 3 тис. т) застосовують сучасні агротехнології та мають високий рівень технічного оснащення, що дозволяє провести за</w:t>
      </w:r>
      <w:r w:rsidRPr="00CC19D8">
        <w:rPr>
          <w:rFonts w:ascii="Times New Roman" w:hAnsi="Times New Roman"/>
          <w:sz w:val="28"/>
          <w:szCs w:val="28"/>
          <w:lang w:bidi="uk-UA"/>
        </w:rPr>
        <w:softHyphen/>
        <w:t>готівлю соломи в оптимальні строки. її тривалість лімітується жорсткими термінами агротехнології самого агровиробника, погодними умовами, терміна</w:t>
      </w:r>
      <w:r w:rsidRPr="00CC19D8">
        <w:rPr>
          <w:rFonts w:ascii="Times New Roman" w:hAnsi="Times New Roman"/>
          <w:sz w:val="28"/>
          <w:szCs w:val="28"/>
          <w:lang w:bidi="uk-UA"/>
        </w:rPr>
        <w:softHyphen/>
        <w:t>ми оренди спеціалізо</w:t>
      </w:r>
      <w:r>
        <w:rPr>
          <w:rFonts w:ascii="Times New Roman" w:hAnsi="Times New Roman"/>
          <w:sz w:val="28"/>
          <w:szCs w:val="28"/>
          <w:lang w:bidi="uk-UA"/>
        </w:rPr>
        <w:t>ваної техніки (наприклад, прес-</w:t>
      </w:r>
      <w:r w:rsidRPr="00CC19D8">
        <w:rPr>
          <w:rFonts w:ascii="Times New Roman" w:hAnsi="Times New Roman"/>
          <w:sz w:val="28"/>
          <w:szCs w:val="28"/>
          <w:lang w:bidi="uk-UA"/>
        </w:rPr>
        <w:t>підбирача). Окрім того, для крупних агровиробників солома не є стратегічним джерелом доходів, і вони мають досить гнучку цінову політику. Однак, з метою диверсифікації ризиків і забезпечення сталої розбудови виробництва енергії з альтернативних</w:t>
      </w:r>
      <w:r>
        <w:rPr>
          <w:rFonts w:ascii="Times New Roman" w:hAnsi="Times New Roman"/>
          <w:sz w:val="28"/>
          <w:szCs w:val="28"/>
          <w:lang w:bidi="uk-UA"/>
        </w:rPr>
        <w:t xml:space="preserve"> </w:t>
      </w:r>
      <w:r w:rsidRPr="00CC19D8">
        <w:rPr>
          <w:rFonts w:ascii="Times New Roman" w:hAnsi="Times New Roman"/>
          <w:sz w:val="28"/>
          <w:szCs w:val="28"/>
          <w:lang w:bidi="uk-UA"/>
        </w:rPr>
        <w:t>джерел, необхідно залучати до співпраці максимальну кількість агровиробників.</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Обираючи партнерів-постачальників соломи </w:t>
      </w:r>
      <w:r>
        <w:rPr>
          <w:rFonts w:ascii="Times New Roman" w:hAnsi="Times New Roman"/>
          <w:sz w:val="28"/>
          <w:szCs w:val="28"/>
          <w:lang w:bidi="uk-UA"/>
        </w:rPr>
        <w:t>керувалися</w:t>
      </w:r>
      <w:r w:rsidRPr="00CC19D8">
        <w:rPr>
          <w:rFonts w:ascii="Times New Roman" w:hAnsi="Times New Roman"/>
          <w:sz w:val="28"/>
          <w:szCs w:val="28"/>
          <w:lang w:bidi="uk-UA"/>
        </w:rPr>
        <w:t xml:space="preserve"> такими критеріями відбору: </w:t>
      </w:r>
    </w:p>
    <w:p w:rsidR="00BA7899" w:rsidRPr="00F913D3" w:rsidRDefault="00BA7899" w:rsidP="00FF4EF9">
      <w:pPr>
        <w:pStyle w:val="a6"/>
        <w:numPr>
          <w:ilvl w:val="0"/>
          <w:numId w:val="18"/>
        </w:numPr>
        <w:spacing w:after="0" w:line="360" w:lineRule="auto"/>
        <w:jc w:val="both"/>
        <w:rPr>
          <w:rFonts w:ascii="Times New Roman" w:hAnsi="Times New Roman" w:cs="Times New Roman"/>
          <w:sz w:val="28"/>
          <w:szCs w:val="28"/>
          <w:lang w:val="uk-UA" w:bidi="uk-UA"/>
        </w:rPr>
      </w:pPr>
      <w:r w:rsidRPr="00F913D3">
        <w:rPr>
          <w:rFonts w:ascii="Times New Roman" w:hAnsi="Times New Roman" w:cs="Times New Roman"/>
          <w:sz w:val="28"/>
          <w:szCs w:val="28"/>
          <w:lang w:val="uk-UA" w:bidi="uk-UA"/>
        </w:rPr>
        <w:t xml:space="preserve">наявність достатніх ресурсів; </w:t>
      </w:r>
    </w:p>
    <w:p w:rsidR="00BA7899" w:rsidRPr="00F913D3" w:rsidRDefault="00BA7899" w:rsidP="00FF4EF9">
      <w:pPr>
        <w:pStyle w:val="a6"/>
        <w:numPr>
          <w:ilvl w:val="0"/>
          <w:numId w:val="18"/>
        </w:numPr>
        <w:spacing w:after="0" w:line="360" w:lineRule="auto"/>
        <w:jc w:val="both"/>
        <w:rPr>
          <w:rFonts w:ascii="Times New Roman" w:hAnsi="Times New Roman" w:cs="Times New Roman"/>
          <w:sz w:val="28"/>
          <w:szCs w:val="28"/>
          <w:lang w:val="uk-UA" w:bidi="uk-UA"/>
        </w:rPr>
      </w:pPr>
      <w:r w:rsidRPr="00F913D3">
        <w:rPr>
          <w:rFonts w:ascii="Times New Roman" w:hAnsi="Times New Roman" w:cs="Times New Roman"/>
          <w:sz w:val="28"/>
          <w:szCs w:val="28"/>
          <w:lang w:val="uk-UA" w:bidi="uk-UA"/>
        </w:rPr>
        <w:t>високий рівень тех</w:t>
      </w:r>
      <w:r w:rsidRPr="00F913D3">
        <w:rPr>
          <w:rFonts w:ascii="Times New Roman" w:hAnsi="Times New Roman" w:cs="Times New Roman"/>
          <w:sz w:val="28"/>
          <w:szCs w:val="28"/>
          <w:lang w:val="uk-UA" w:bidi="uk-UA"/>
        </w:rPr>
        <w:softHyphen/>
        <w:t xml:space="preserve">нічного оснащення; </w:t>
      </w:r>
    </w:p>
    <w:p w:rsidR="00BA7899" w:rsidRPr="00F913D3" w:rsidRDefault="00BA7899" w:rsidP="00FF4EF9">
      <w:pPr>
        <w:pStyle w:val="a6"/>
        <w:numPr>
          <w:ilvl w:val="0"/>
          <w:numId w:val="18"/>
        </w:numPr>
        <w:spacing w:after="0" w:line="360" w:lineRule="auto"/>
        <w:jc w:val="both"/>
        <w:rPr>
          <w:rFonts w:ascii="Times New Roman" w:hAnsi="Times New Roman" w:cs="Times New Roman"/>
          <w:sz w:val="28"/>
          <w:szCs w:val="28"/>
          <w:lang w:val="uk-UA" w:bidi="uk-UA"/>
        </w:rPr>
      </w:pPr>
      <w:r w:rsidRPr="00F913D3">
        <w:rPr>
          <w:rFonts w:ascii="Times New Roman" w:hAnsi="Times New Roman" w:cs="Times New Roman"/>
          <w:sz w:val="28"/>
          <w:szCs w:val="28"/>
          <w:lang w:val="uk-UA" w:bidi="uk-UA"/>
        </w:rPr>
        <w:t xml:space="preserve">оптимальне розташування посівних площ від місць складування та споживання біопалива; </w:t>
      </w:r>
    </w:p>
    <w:p w:rsidR="00BA7899" w:rsidRPr="00F913D3" w:rsidRDefault="00BA7899" w:rsidP="00FF4EF9">
      <w:pPr>
        <w:pStyle w:val="a6"/>
        <w:numPr>
          <w:ilvl w:val="0"/>
          <w:numId w:val="18"/>
        </w:numPr>
        <w:spacing w:after="0" w:line="360" w:lineRule="auto"/>
        <w:jc w:val="both"/>
        <w:rPr>
          <w:rFonts w:ascii="Times New Roman" w:hAnsi="Times New Roman" w:cs="Times New Roman"/>
          <w:sz w:val="28"/>
          <w:szCs w:val="28"/>
          <w:lang w:val="uk-UA" w:bidi="uk-UA"/>
        </w:rPr>
      </w:pPr>
      <w:r w:rsidRPr="00F913D3">
        <w:rPr>
          <w:rFonts w:ascii="Times New Roman" w:hAnsi="Times New Roman" w:cs="Times New Roman"/>
          <w:sz w:val="28"/>
          <w:szCs w:val="28"/>
          <w:lang w:val="uk-UA" w:bidi="uk-UA"/>
        </w:rPr>
        <w:t xml:space="preserve">хороша транспортна інфраструктура, наявність під’їзних шляхів із твердим покриттям; </w:t>
      </w:r>
    </w:p>
    <w:p w:rsidR="00BA7899" w:rsidRPr="00F913D3" w:rsidRDefault="00BA7899" w:rsidP="00FF4EF9">
      <w:pPr>
        <w:pStyle w:val="a6"/>
        <w:numPr>
          <w:ilvl w:val="0"/>
          <w:numId w:val="18"/>
        </w:numPr>
        <w:spacing w:after="0" w:line="360" w:lineRule="auto"/>
        <w:jc w:val="both"/>
        <w:rPr>
          <w:rFonts w:ascii="Times New Roman" w:hAnsi="Times New Roman" w:cs="Times New Roman"/>
          <w:sz w:val="28"/>
          <w:szCs w:val="28"/>
          <w:lang w:val="uk-UA" w:bidi="uk-UA"/>
        </w:rPr>
      </w:pPr>
      <w:r w:rsidRPr="00F913D3">
        <w:rPr>
          <w:rFonts w:ascii="Times New Roman" w:hAnsi="Times New Roman" w:cs="Times New Roman"/>
          <w:sz w:val="28"/>
          <w:szCs w:val="28"/>
          <w:lang w:val="uk-UA" w:bidi="uk-UA"/>
        </w:rPr>
        <w:t>можливість організації тимчасового зберігання соломи в умовах локальних складів на території аг</w:t>
      </w:r>
      <w:r w:rsidRPr="00F913D3">
        <w:rPr>
          <w:rFonts w:ascii="Times New Roman" w:hAnsi="Times New Roman" w:cs="Times New Roman"/>
          <w:sz w:val="28"/>
          <w:szCs w:val="28"/>
          <w:lang w:val="uk-UA" w:bidi="uk-UA"/>
        </w:rPr>
        <w:softHyphen/>
        <w:t>ровиробників.</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На етапі узагальнення результатів безпосередніх ділових контактів з агровиробниками бажано розробити карти агровиробників, а на початку заготівельного сезону, коли будуть визначені площі посівів зернових, скласти карти полів. Це досить кропітка робота, однак вона дозволить оптимізувати процес заготівлі, мінімізувати переїзди спецтехніки та максимально скоротити період заготівлі соломи. Такий підхід є одним із механізмів управління погодними та логістичними ризиками під час збору соломи.</w:t>
      </w:r>
    </w:p>
    <w:p w:rsidR="00BA7899" w:rsidRPr="00F913D3" w:rsidRDefault="00BA7899" w:rsidP="00FF4EF9">
      <w:pPr>
        <w:pStyle w:val="a6"/>
        <w:numPr>
          <w:ilvl w:val="1"/>
          <w:numId w:val="12"/>
        </w:numPr>
        <w:tabs>
          <w:tab w:val="left" w:pos="2127"/>
        </w:tabs>
        <w:spacing w:after="0" w:line="360" w:lineRule="auto"/>
        <w:ind w:left="1418"/>
        <w:jc w:val="both"/>
        <w:rPr>
          <w:rFonts w:ascii="Times New Roman" w:hAnsi="Times New Roman" w:cs="Times New Roman"/>
          <w:b/>
          <w:sz w:val="28"/>
          <w:szCs w:val="28"/>
          <w:lang w:val="uk-UA" w:bidi="uk-UA"/>
        </w:rPr>
      </w:pPr>
      <w:r>
        <w:rPr>
          <w:rFonts w:ascii="Times New Roman" w:hAnsi="Times New Roman" w:cs="Times New Roman"/>
          <w:b/>
          <w:sz w:val="28"/>
          <w:szCs w:val="28"/>
          <w:lang w:val="uk-UA" w:bidi="uk-UA"/>
        </w:rPr>
        <w:lastRenderedPageBreak/>
        <w:t xml:space="preserve">  </w:t>
      </w:r>
      <w:r w:rsidRPr="00F913D3">
        <w:rPr>
          <w:rFonts w:ascii="Times New Roman" w:hAnsi="Times New Roman" w:cs="Times New Roman"/>
          <w:b/>
          <w:sz w:val="28"/>
          <w:szCs w:val="28"/>
          <w:lang w:val="uk-UA" w:bidi="uk-UA"/>
        </w:rPr>
        <w:t>Механізм розрахунку вартості різних видів біомаси</w:t>
      </w:r>
    </w:p>
    <w:p w:rsidR="00BA7899" w:rsidRPr="00CC19D8" w:rsidRDefault="00BA7899" w:rsidP="00BA7899">
      <w:pPr>
        <w:spacing w:before="240" w:line="360" w:lineRule="auto"/>
        <w:jc w:val="center"/>
        <w:rPr>
          <w:rFonts w:ascii="Times New Roman" w:hAnsi="Times New Roman"/>
          <w:b/>
          <w:sz w:val="28"/>
          <w:szCs w:val="28"/>
          <w:lang w:bidi="uk-UA"/>
        </w:rPr>
      </w:pPr>
      <w:bookmarkStart w:id="26" w:name="bookmark65"/>
      <w:r w:rsidRPr="00CC19D8">
        <w:rPr>
          <w:rFonts w:ascii="Times New Roman" w:hAnsi="Times New Roman"/>
          <w:b/>
          <w:sz w:val="28"/>
          <w:szCs w:val="28"/>
          <w:lang w:bidi="uk-UA"/>
        </w:rPr>
        <w:t>Загальна методика розрахунку вартості біопалива</w:t>
      </w:r>
      <w:bookmarkEnd w:id="26"/>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Економічна ефективність функціонування біоенер</w:t>
      </w:r>
      <w:r w:rsidRPr="00CC19D8">
        <w:rPr>
          <w:rFonts w:ascii="Times New Roman" w:hAnsi="Times New Roman"/>
          <w:sz w:val="28"/>
          <w:szCs w:val="28"/>
          <w:lang w:bidi="uk-UA"/>
        </w:rPr>
        <w:softHyphen/>
        <w:t>гетичних об’єктів суттєво залежить від витрат на біопаливо. Схема взаємовідносин суб’єктів госпо</w:t>
      </w:r>
      <w:r w:rsidRPr="00CC19D8">
        <w:rPr>
          <w:rFonts w:ascii="Times New Roman" w:hAnsi="Times New Roman"/>
          <w:sz w:val="28"/>
          <w:szCs w:val="28"/>
          <w:lang w:bidi="uk-UA"/>
        </w:rPr>
        <w:softHyphen/>
        <w:t>дарювання в котельнях на біопаливі (рис.</w:t>
      </w:r>
      <w:r>
        <w:rPr>
          <w:rFonts w:ascii="Times New Roman" w:hAnsi="Times New Roman"/>
          <w:sz w:val="28"/>
          <w:szCs w:val="28"/>
          <w:lang w:bidi="uk-UA"/>
        </w:rPr>
        <w:t>2.7</w:t>
      </w:r>
      <w:r w:rsidRPr="00CC19D8">
        <w:rPr>
          <w:rFonts w:ascii="Times New Roman" w:hAnsi="Times New Roman"/>
          <w:sz w:val="28"/>
          <w:szCs w:val="28"/>
          <w:lang w:bidi="uk-UA"/>
        </w:rPr>
        <w:t>) склад</w:t>
      </w:r>
      <w:r w:rsidRPr="00CC19D8">
        <w:rPr>
          <w:rFonts w:ascii="Times New Roman" w:hAnsi="Times New Roman"/>
          <w:sz w:val="28"/>
          <w:szCs w:val="28"/>
          <w:lang w:bidi="uk-UA"/>
        </w:rPr>
        <w:softHyphen/>
        <w:t>ніша, ніж у газових, де подача енергоносія у котел здійснюється безперервно по трубі. Тоді як для нор</w:t>
      </w:r>
      <w:r w:rsidRPr="00CC19D8">
        <w:rPr>
          <w:rFonts w:ascii="Times New Roman" w:hAnsi="Times New Roman"/>
          <w:sz w:val="28"/>
          <w:szCs w:val="28"/>
          <w:lang w:bidi="uk-UA"/>
        </w:rPr>
        <w:softHyphen/>
        <w:t>мальної роботи котла на твердому біопаливі необ</w:t>
      </w:r>
      <w:r w:rsidRPr="00CC19D8">
        <w:rPr>
          <w:rFonts w:ascii="Times New Roman" w:hAnsi="Times New Roman"/>
          <w:sz w:val="28"/>
          <w:szCs w:val="28"/>
          <w:lang w:bidi="uk-UA"/>
        </w:rPr>
        <w:softHyphen/>
        <w:t>хідно забезпечити заготівлю та логістику заданих обсягів і визначеної якості біопалива</w:t>
      </w:r>
      <w:r>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noProof/>
          <w:sz w:val="28"/>
          <w:szCs w:val="28"/>
          <w:lang w:eastAsia="uk-UA"/>
        </w:rPr>
        <w:drawing>
          <wp:anchor distT="0" distB="0" distL="114300" distR="114300" simplePos="0" relativeHeight="251664384" behindDoc="0" locked="0" layoutInCell="1" allowOverlap="1">
            <wp:simplePos x="0" y="0"/>
            <wp:positionH relativeFrom="column">
              <wp:posOffset>711200</wp:posOffset>
            </wp:positionH>
            <wp:positionV relativeFrom="paragraph">
              <wp:posOffset>97790</wp:posOffset>
            </wp:positionV>
            <wp:extent cx="5107940" cy="1893570"/>
            <wp:effectExtent l="19050" t="0" r="0" b="0"/>
            <wp:wrapTopAndBottom/>
            <wp:docPr id="33" name="Рисунок 33" descr="image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age85"/>
                    <pic:cNvPicPr>
                      <a:picLocks noChangeAspect="1" noChangeArrowheads="1"/>
                    </pic:cNvPicPr>
                  </pic:nvPicPr>
                  <pic:blipFill>
                    <a:blip r:embed="rId27" cstate="print"/>
                    <a:srcRect/>
                    <a:stretch>
                      <a:fillRect/>
                    </a:stretch>
                  </pic:blipFill>
                  <pic:spPr bwMode="auto">
                    <a:xfrm>
                      <a:off x="0" y="0"/>
                      <a:ext cx="5107940" cy="1893570"/>
                    </a:xfrm>
                    <a:prstGeom prst="rect">
                      <a:avLst/>
                    </a:prstGeom>
                    <a:noFill/>
                    <a:ln w="9525">
                      <a:noFill/>
                      <a:miter lim="800000"/>
                      <a:headEnd/>
                      <a:tailEnd/>
                    </a:ln>
                  </pic:spPr>
                </pic:pic>
              </a:graphicData>
            </a:graphic>
          </wp:anchor>
        </w:drawing>
      </w:r>
    </w:p>
    <w:p w:rsidR="00BA7899" w:rsidRDefault="00BA7899" w:rsidP="00BA7899">
      <w:pPr>
        <w:spacing w:after="0" w:line="360" w:lineRule="auto"/>
        <w:ind w:firstLine="851"/>
        <w:jc w:val="center"/>
        <w:rPr>
          <w:rFonts w:ascii="Times New Roman" w:hAnsi="Times New Roman"/>
          <w:bCs/>
          <w:sz w:val="28"/>
          <w:szCs w:val="28"/>
          <w:lang w:bidi="uk-UA"/>
        </w:rPr>
      </w:pPr>
      <w:r w:rsidRPr="00490D78">
        <w:rPr>
          <w:rFonts w:ascii="Times New Roman" w:hAnsi="Times New Roman"/>
          <w:bCs/>
          <w:sz w:val="28"/>
          <w:szCs w:val="28"/>
          <w:lang w:bidi="uk-UA"/>
        </w:rPr>
        <w:t>Рисунок 2.7 - Схема відносин суб’єктів господарювання в централізованих котельнях на біопаливі</w:t>
      </w:r>
    </w:p>
    <w:p w:rsidR="00BA7899" w:rsidRPr="00490D78" w:rsidRDefault="00BA7899" w:rsidP="00BA7899">
      <w:pPr>
        <w:spacing w:after="0" w:line="360" w:lineRule="auto"/>
        <w:ind w:firstLine="851"/>
        <w:jc w:val="center"/>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У функціонуванні ланцюга «біомаса - біопаливо - теплова енергія» беруть участь декілька галузей. Так, у системах на аграрній біомасі (рис</w:t>
      </w:r>
      <w:r>
        <w:rPr>
          <w:rFonts w:ascii="Times New Roman" w:hAnsi="Times New Roman"/>
          <w:sz w:val="28"/>
          <w:szCs w:val="28"/>
          <w:lang w:bidi="uk-UA"/>
        </w:rPr>
        <w:t>. 2.8</w:t>
      </w:r>
      <w:r w:rsidRPr="00CC19D8">
        <w:rPr>
          <w:rFonts w:ascii="Times New Roman" w:hAnsi="Times New Roman"/>
          <w:sz w:val="28"/>
          <w:szCs w:val="28"/>
          <w:lang w:bidi="uk-UA"/>
        </w:rPr>
        <w:t>) задіяні ресурси: сільського господарства для виробництва та заготівлі біомаси, транспорту для її перевезення біомаси та розподілу біопалива, перероблення біомаси в біопаливо та теплоенергетики, де відбу</w:t>
      </w:r>
      <w:r w:rsidRPr="00CC19D8">
        <w:rPr>
          <w:rFonts w:ascii="Times New Roman" w:hAnsi="Times New Roman"/>
          <w:sz w:val="28"/>
          <w:szCs w:val="28"/>
          <w:lang w:bidi="uk-UA"/>
        </w:rPr>
        <w:softHyphen/>
        <w:t>вається спалювання сировини та отримання тепла. Вартість різних видів біопалива на вході в котель</w:t>
      </w:r>
      <w:r w:rsidRPr="00CC19D8">
        <w:rPr>
          <w:rFonts w:ascii="Times New Roman" w:hAnsi="Times New Roman"/>
          <w:sz w:val="28"/>
          <w:szCs w:val="28"/>
          <w:lang w:bidi="uk-UA"/>
        </w:rPr>
        <w:softHyphen/>
        <w:t>ню залежить від взаємодії учасників процесу за</w:t>
      </w:r>
      <w:r w:rsidRPr="00CC19D8">
        <w:rPr>
          <w:rFonts w:ascii="Times New Roman" w:hAnsi="Times New Roman"/>
          <w:sz w:val="28"/>
          <w:szCs w:val="28"/>
          <w:lang w:bidi="uk-UA"/>
        </w:rPr>
        <w:softHyphen/>
        <w:t xml:space="preserve">готівлі, </w:t>
      </w:r>
      <w:r w:rsidRPr="00CC19D8">
        <w:rPr>
          <w:rFonts w:ascii="Times New Roman" w:hAnsi="Times New Roman"/>
          <w:sz w:val="28"/>
          <w:szCs w:val="28"/>
          <w:lang w:bidi="uk-UA"/>
        </w:rPr>
        <w:lastRenderedPageBreak/>
        <w:t>перероблення та логістики. Тому важливо визначити схему його постачання на біоенерге</w:t>
      </w:r>
      <w:r w:rsidRPr="00CC19D8">
        <w:rPr>
          <w:rFonts w:ascii="Times New Roman" w:hAnsi="Times New Roman"/>
          <w:sz w:val="28"/>
          <w:szCs w:val="28"/>
          <w:lang w:bidi="uk-UA"/>
        </w:rPr>
        <w:softHyphen/>
        <w:t>тичний об’єкт, за можливості забезпечуючи ди</w:t>
      </w:r>
      <w:r w:rsidRPr="00CC19D8">
        <w:rPr>
          <w:rFonts w:ascii="Times New Roman" w:hAnsi="Times New Roman"/>
          <w:sz w:val="28"/>
          <w:szCs w:val="28"/>
          <w:lang w:bidi="uk-UA"/>
        </w:rPr>
        <w:softHyphen/>
        <w:t>версифікацію.</w:t>
      </w: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noProof/>
          <w:sz w:val="28"/>
          <w:szCs w:val="28"/>
          <w:lang w:eastAsia="uk-UA"/>
        </w:rPr>
        <w:drawing>
          <wp:inline distT="0" distB="0" distL="0" distR="0">
            <wp:extent cx="4718082" cy="1403131"/>
            <wp:effectExtent l="0" t="0" r="6350" b="6985"/>
            <wp:docPr id="34" name="Рисунок 27" descr="image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86"/>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17644" cy="1403001"/>
                    </a:xfrm>
                    <a:prstGeom prst="rect">
                      <a:avLst/>
                    </a:prstGeom>
                    <a:noFill/>
                  </pic:spPr>
                </pic:pic>
              </a:graphicData>
            </a:graphic>
          </wp:inline>
        </w:drawing>
      </w:r>
    </w:p>
    <w:p w:rsidR="00BA7899"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sz w:val="28"/>
          <w:szCs w:val="28"/>
          <w:lang w:bidi="uk-UA"/>
        </w:rPr>
        <w:t>Рисунок</w:t>
      </w:r>
      <w:r>
        <w:rPr>
          <w:rFonts w:ascii="Times New Roman" w:hAnsi="Times New Roman"/>
          <w:sz w:val="28"/>
          <w:szCs w:val="28"/>
          <w:lang w:bidi="uk-UA"/>
        </w:rPr>
        <w:t xml:space="preserve"> 2.8</w:t>
      </w:r>
      <w:r w:rsidRPr="00CC19D8">
        <w:rPr>
          <w:rFonts w:ascii="Times New Roman" w:hAnsi="Times New Roman"/>
          <w:sz w:val="28"/>
          <w:szCs w:val="28"/>
          <w:lang w:bidi="uk-UA"/>
        </w:rPr>
        <w:t xml:space="preserve"> </w:t>
      </w:r>
      <w:r>
        <w:rPr>
          <w:rFonts w:ascii="Times New Roman" w:hAnsi="Times New Roman"/>
          <w:sz w:val="28"/>
          <w:szCs w:val="28"/>
          <w:lang w:bidi="uk-UA"/>
        </w:rPr>
        <w:t>-</w:t>
      </w:r>
      <w:r w:rsidRPr="00CC19D8">
        <w:rPr>
          <w:rFonts w:ascii="Times New Roman" w:hAnsi="Times New Roman"/>
          <w:sz w:val="28"/>
          <w:szCs w:val="28"/>
          <w:lang w:bidi="uk-UA"/>
        </w:rPr>
        <w:t xml:space="preserve"> Життєвий цикл виробництва сільськогосподарської біомаси,</w:t>
      </w:r>
      <w:r>
        <w:rPr>
          <w:rFonts w:ascii="Times New Roman" w:hAnsi="Times New Roman"/>
          <w:sz w:val="28"/>
          <w:szCs w:val="28"/>
          <w:lang w:bidi="uk-UA"/>
        </w:rPr>
        <w:t xml:space="preserve"> </w:t>
      </w:r>
      <w:r w:rsidRPr="00CC19D8">
        <w:rPr>
          <w:rFonts w:ascii="Times New Roman" w:hAnsi="Times New Roman"/>
          <w:sz w:val="28"/>
          <w:szCs w:val="28"/>
          <w:lang w:bidi="uk-UA"/>
        </w:rPr>
        <w:t>її переробки в біопаливо та використання для теплоенергетики</w:t>
      </w:r>
    </w:p>
    <w:p w:rsidR="00BA7899" w:rsidRPr="00CC19D8" w:rsidRDefault="00BA7899" w:rsidP="00BA7899">
      <w:pPr>
        <w:spacing w:after="0" w:line="360" w:lineRule="auto"/>
        <w:jc w:val="center"/>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 xml:space="preserve">Варто зазначити, що процес заготівлі та логістики деревної біомаси для енергетичного використання в Україні вже налагоджений. Проте він має значні можливості для оптимізації витрат за рахунок більш сучасних технологій і спеціалізованої техніки. Номенклатура товарних форм твердого біопалива наведена у табл. </w:t>
      </w:r>
      <w:r>
        <w:rPr>
          <w:rFonts w:ascii="Times New Roman" w:hAnsi="Times New Roman"/>
          <w:sz w:val="28"/>
          <w:szCs w:val="28"/>
        </w:rPr>
        <w:t>2.9</w:t>
      </w:r>
      <w:r w:rsidRPr="00CC19D8">
        <w:rPr>
          <w:rFonts w:ascii="Times New Roman" w:hAnsi="Times New Roman"/>
          <w:sz w:val="28"/>
          <w:szCs w:val="28"/>
        </w:rPr>
        <w:t>. Форми біопалива відрізняються за видом сировини, розміром та загальним виробничим процесом їхнього отримання. Зі зменшенням розміру та збільшенням ступеня ущільнення зростає собівартість біопалива, але стає дешевшою логістика. На ринку України вже функціонують підприємства-постачальники твердої біомаси: деревної тріски, паливних гранул і брикетів із деревини, соломи, лушпиння соняшника тощо. Тоді як використання місцевого біопалива з аграрної біомаси, зокрема соломи, у вітчизняній біоенергетиці тільки набирає обертів.</w:t>
      </w:r>
    </w:p>
    <w:p w:rsidR="00BA7899" w:rsidRPr="003344D3" w:rsidRDefault="00BA7899" w:rsidP="00BA7899">
      <w:pPr>
        <w:spacing w:after="0" w:line="360" w:lineRule="auto"/>
        <w:ind w:firstLine="851"/>
        <w:jc w:val="both"/>
        <w:rPr>
          <w:rFonts w:ascii="Times New Roman" w:hAnsi="Times New Roman"/>
          <w:sz w:val="28"/>
          <w:szCs w:val="28"/>
        </w:rPr>
      </w:pPr>
    </w:p>
    <w:p w:rsidR="00BA7899" w:rsidRPr="003344D3" w:rsidRDefault="00BA7899" w:rsidP="00BA7899">
      <w:pPr>
        <w:spacing w:after="0" w:line="360" w:lineRule="auto"/>
        <w:ind w:firstLine="851"/>
        <w:jc w:val="both"/>
        <w:rPr>
          <w:rFonts w:ascii="Times New Roman" w:hAnsi="Times New Roman"/>
          <w:sz w:val="28"/>
          <w:szCs w:val="28"/>
        </w:rPr>
      </w:pPr>
    </w:p>
    <w:p w:rsidR="00BA7899" w:rsidRPr="003344D3" w:rsidRDefault="00BA7899" w:rsidP="00BA7899">
      <w:pPr>
        <w:spacing w:after="0" w:line="360" w:lineRule="auto"/>
        <w:ind w:firstLine="851"/>
        <w:jc w:val="both"/>
        <w:rPr>
          <w:rFonts w:ascii="Times New Roman" w:hAnsi="Times New Roman"/>
          <w:sz w:val="28"/>
          <w:szCs w:val="28"/>
        </w:rPr>
      </w:pPr>
    </w:p>
    <w:p w:rsidR="00BA7899" w:rsidRPr="003344D3" w:rsidRDefault="00BA7899" w:rsidP="00BA7899">
      <w:pPr>
        <w:spacing w:after="0" w:line="360" w:lineRule="auto"/>
        <w:ind w:firstLine="851"/>
        <w:jc w:val="both"/>
        <w:rPr>
          <w:rFonts w:ascii="Times New Roman" w:hAnsi="Times New Roman"/>
          <w:sz w:val="28"/>
          <w:szCs w:val="28"/>
        </w:rPr>
      </w:pPr>
    </w:p>
    <w:p w:rsidR="00BA7899" w:rsidRPr="003344D3" w:rsidRDefault="00BA7899" w:rsidP="00BA7899">
      <w:pPr>
        <w:spacing w:after="0" w:line="360" w:lineRule="auto"/>
        <w:ind w:firstLine="851"/>
        <w:jc w:val="both"/>
        <w:rPr>
          <w:rFonts w:ascii="Times New Roman" w:hAnsi="Times New Roman"/>
          <w:sz w:val="28"/>
          <w:szCs w:val="28"/>
        </w:rPr>
      </w:pPr>
    </w:p>
    <w:p w:rsidR="00BA7899" w:rsidRPr="003344D3" w:rsidRDefault="00BA7899" w:rsidP="00BA7899">
      <w:pPr>
        <w:spacing w:after="0" w:line="360" w:lineRule="auto"/>
        <w:ind w:firstLine="851"/>
        <w:jc w:val="both"/>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2.9 - </w:t>
      </w:r>
      <w:r w:rsidRPr="00CC19D8">
        <w:rPr>
          <w:rFonts w:ascii="Times New Roman" w:hAnsi="Times New Roman"/>
          <w:sz w:val="28"/>
          <w:szCs w:val="28"/>
          <w:lang w:bidi="uk-UA"/>
        </w:rPr>
        <w:t>Товарні форми твердого біопалива</w:t>
      </w:r>
    </w:p>
    <w:tbl>
      <w:tblPr>
        <w:tblW w:w="9106" w:type="dxa"/>
        <w:tblInd w:w="103" w:type="dxa"/>
        <w:tblLook w:val="04A0"/>
      </w:tblPr>
      <w:tblGrid>
        <w:gridCol w:w="2869"/>
        <w:gridCol w:w="2597"/>
        <w:gridCol w:w="3640"/>
      </w:tblGrid>
      <w:tr w:rsidR="00BA7899" w:rsidRPr="00E42DC3" w:rsidTr="00BA7899">
        <w:trPr>
          <w:trHeight w:val="190"/>
        </w:trPr>
        <w:tc>
          <w:tcPr>
            <w:tcW w:w="2869"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Товарна форма</w:t>
            </w:r>
          </w:p>
        </w:tc>
        <w:tc>
          <w:tcPr>
            <w:tcW w:w="2597" w:type="dxa"/>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Типовий розмір частинок</w:t>
            </w:r>
          </w:p>
        </w:tc>
        <w:tc>
          <w:tcPr>
            <w:tcW w:w="3640" w:type="dxa"/>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Загальні виробничі процеси</w:t>
            </w:r>
          </w:p>
        </w:tc>
      </w:tr>
      <w:tr w:rsidR="00BA7899" w:rsidRPr="00E42DC3" w:rsidTr="00BA7899">
        <w:trPr>
          <w:trHeight w:val="285"/>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Повне дерево</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sz w:val="24"/>
                <w:szCs w:val="28"/>
              </w:rPr>
            </w:pPr>
            <w:r w:rsidRPr="00E42DC3">
              <w:rPr>
                <w:rFonts w:ascii="Times New Roman" w:hAnsi="Times New Roman"/>
                <w:sz w:val="24"/>
                <w:szCs w:val="28"/>
              </w:rPr>
              <w:t>Більше 500 мм</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sz w:val="24"/>
                <w:szCs w:val="28"/>
              </w:rPr>
            </w:pPr>
            <w:r w:rsidRPr="00E42DC3">
              <w:rPr>
                <w:rFonts w:ascii="Times New Roman" w:hAnsi="Times New Roman"/>
                <w:sz w:val="24"/>
                <w:szCs w:val="28"/>
              </w:rPr>
              <w:t>Необроблене дерево, включаючи гілки та коре</w:t>
            </w:r>
            <w:r w:rsidRPr="00E42DC3">
              <w:rPr>
                <w:rFonts w:ascii="Times New Roman" w:hAnsi="Times New Roman"/>
                <w:sz w:val="24"/>
                <w:szCs w:val="28"/>
              </w:rPr>
              <w:softHyphen/>
              <w:t>неву систему</w:t>
            </w:r>
          </w:p>
        </w:tc>
      </w:tr>
      <w:tr w:rsidR="00BA7899" w:rsidRPr="00E42DC3" w:rsidTr="00BA7899">
        <w:trPr>
          <w:trHeight w:val="190"/>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Тріска</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5...100 мм</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Різання гострими інструментами</w:t>
            </w:r>
          </w:p>
        </w:tc>
      </w:tr>
      <w:tr w:rsidR="00BA7899" w:rsidRPr="00E42DC3" w:rsidTr="00BA7899">
        <w:trPr>
          <w:trHeight w:val="190"/>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Дроблена деревина</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Різний</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Дроблення тупими інструментами</w:t>
            </w:r>
          </w:p>
        </w:tc>
      </w:tr>
      <w:tr w:rsidR="00BA7899" w:rsidRPr="00E42DC3" w:rsidTr="00BA7899">
        <w:trPr>
          <w:trHeight w:val="190"/>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Брикети</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Діаметр більше 25 мм</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Механічне стиснення (пресування)</w:t>
            </w:r>
          </w:p>
        </w:tc>
      </w:tr>
      <w:tr w:rsidR="00BA7899" w:rsidRPr="00E42DC3" w:rsidTr="00BA7899">
        <w:trPr>
          <w:trHeight w:val="190"/>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Гранули (пелети)</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Діаметр менше 25 мм</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Те ж саме</w:t>
            </w:r>
          </w:p>
        </w:tc>
      </w:tr>
      <w:tr w:rsidR="00BA7899" w:rsidRPr="00E42DC3" w:rsidTr="00BA7899">
        <w:trPr>
          <w:trHeight w:val="190"/>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Подрібнена солома та трава</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10...200 мм</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Подрібнення під час збирання врожаю</w:t>
            </w:r>
          </w:p>
        </w:tc>
      </w:tr>
      <w:tr w:rsidR="00BA7899" w:rsidRPr="00E42DC3" w:rsidTr="00BA7899">
        <w:trPr>
          <w:trHeight w:val="111"/>
        </w:trPr>
        <w:tc>
          <w:tcPr>
            <w:tcW w:w="2869" w:type="dxa"/>
            <w:tcBorders>
              <w:top w:val="nil"/>
              <w:left w:val="single" w:sz="4" w:space="0" w:color="auto"/>
              <w:bottom w:val="single" w:sz="4" w:space="0" w:color="auto"/>
              <w:right w:val="nil"/>
            </w:tcBorders>
            <w:shd w:val="clear" w:color="000000" w:fill="EEECE1"/>
            <w:vAlign w:val="center"/>
            <w:hideMark/>
          </w:tcPr>
          <w:p w:rsidR="00BA7899" w:rsidRPr="00E42DC3" w:rsidRDefault="00BA7899" w:rsidP="00BA7899">
            <w:pPr>
              <w:spacing w:after="0"/>
              <w:jc w:val="center"/>
              <w:rPr>
                <w:rFonts w:ascii="Times New Roman" w:hAnsi="Times New Roman"/>
                <w:b/>
                <w:bCs/>
                <w:sz w:val="24"/>
                <w:szCs w:val="28"/>
              </w:rPr>
            </w:pPr>
            <w:r w:rsidRPr="00E42DC3">
              <w:rPr>
                <w:rFonts w:ascii="Times New Roman" w:hAnsi="Times New Roman"/>
                <w:b/>
                <w:bCs/>
                <w:sz w:val="24"/>
                <w:szCs w:val="28"/>
              </w:rPr>
              <w:t>Зерно, насіння</w:t>
            </w:r>
          </w:p>
        </w:tc>
        <w:tc>
          <w:tcPr>
            <w:tcW w:w="2597" w:type="dxa"/>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Різний</w:t>
            </w:r>
          </w:p>
        </w:tc>
        <w:tc>
          <w:tcPr>
            <w:tcW w:w="3640" w:type="dxa"/>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jc w:val="center"/>
              <w:rPr>
                <w:rFonts w:ascii="Times New Roman" w:hAnsi="Times New Roman"/>
                <w:bCs/>
                <w:sz w:val="24"/>
                <w:szCs w:val="28"/>
              </w:rPr>
            </w:pPr>
            <w:r w:rsidRPr="00E42DC3">
              <w:rPr>
                <w:rFonts w:ascii="Times New Roman" w:hAnsi="Times New Roman"/>
                <w:bCs/>
                <w:sz w:val="24"/>
                <w:szCs w:val="28"/>
              </w:rPr>
              <w:t>Без підготовки або сушіння</w:t>
            </w:r>
          </w:p>
        </w:tc>
      </w:tr>
    </w:tbl>
    <w:p w:rsidR="00BA7899" w:rsidRDefault="00BA7899" w:rsidP="00BA7899">
      <w:pPr>
        <w:tabs>
          <w:tab w:val="center" w:pos="4678"/>
        </w:tabs>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Життєвий цикл біопалива із сільськогосподарської біомаси починається в полі. Тому для сталого функціо</w:t>
      </w:r>
      <w:r w:rsidRPr="00CC19D8">
        <w:rPr>
          <w:rFonts w:ascii="Times New Roman" w:hAnsi="Times New Roman"/>
          <w:sz w:val="28"/>
          <w:szCs w:val="28"/>
          <w:lang w:bidi="uk-UA"/>
        </w:rPr>
        <w:softHyphen/>
        <w:t>нування біоенергетичного проекту необхідно залучати аграрні підприємства та фермерів. їх потрібно фінан</w:t>
      </w:r>
      <w:r w:rsidRPr="00CC19D8">
        <w:rPr>
          <w:rFonts w:ascii="Times New Roman" w:hAnsi="Times New Roman"/>
          <w:sz w:val="28"/>
          <w:szCs w:val="28"/>
          <w:lang w:bidi="uk-UA"/>
        </w:rPr>
        <w:softHyphen/>
        <w:t>сово заохочувати до вирощування та створення умов для заготівлі або заготівлі та постачання заданих обся</w:t>
      </w:r>
      <w:r w:rsidRPr="00CC19D8">
        <w:rPr>
          <w:rFonts w:ascii="Times New Roman" w:hAnsi="Times New Roman"/>
          <w:sz w:val="28"/>
          <w:szCs w:val="28"/>
          <w:lang w:bidi="uk-UA"/>
        </w:rPr>
        <w:softHyphen/>
        <w:t>гів енергетичної сировини. Звісно, на базі агровиробника можливо реалізувати повний цикл перероблення біомаси та її транспортування на котельню. Але для цього необхідно задіяти додаткові ресурси, з якими виникають труднощі, враховуючи напружений графік проведення польових робіт, обмежені агротерміни та погодні ризики. До того ж, для аграріїв головною ме</w:t>
      </w:r>
      <w:r w:rsidRPr="00CC19D8">
        <w:rPr>
          <w:rFonts w:ascii="Times New Roman" w:hAnsi="Times New Roman"/>
          <w:sz w:val="28"/>
          <w:szCs w:val="28"/>
          <w:lang w:bidi="uk-UA"/>
        </w:rPr>
        <w:softHyphen/>
        <w:t>тою є отримання максимального врожаю основної то</w:t>
      </w:r>
      <w:r w:rsidRPr="00CC19D8">
        <w:rPr>
          <w:rFonts w:ascii="Times New Roman" w:hAnsi="Times New Roman"/>
          <w:sz w:val="28"/>
          <w:szCs w:val="28"/>
          <w:lang w:bidi="uk-UA"/>
        </w:rPr>
        <w:softHyphen/>
        <w:t>варної продукції — зерна, тоді як солома, стебла, кача</w:t>
      </w:r>
      <w:r w:rsidRPr="00CC19D8">
        <w:rPr>
          <w:rFonts w:ascii="Times New Roman" w:hAnsi="Times New Roman"/>
          <w:sz w:val="28"/>
          <w:szCs w:val="28"/>
          <w:lang w:bidi="uk-UA"/>
        </w:rPr>
        <w:softHyphen/>
        <w:t>ни, лушпиння — лише побічна. Але і вона має свою ціну, що може коливатися в широких межах у залежності від попиту та пропозиції окремих агровиробників у регіоні.</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Потрібно відзначити досвід роботи виробників ком</w:t>
      </w:r>
      <w:r w:rsidRPr="00CC19D8">
        <w:rPr>
          <w:rFonts w:ascii="Times New Roman" w:hAnsi="Times New Roman"/>
          <w:sz w:val="28"/>
          <w:szCs w:val="28"/>
          <w:lang w:bidi="uk-UA"/>
        </w:rPr>
        <w:softHyphen/>
        <w:t>посту для вирощування грибів із ближніми аграрія</w:t>
      </w:r>
      <w:r w:rsidRPr="00CC19D8">
        <w:rPr>
          <w:rFonts w:ascii="Times New Roman" w:hAnsi="Times New Roman"/>
          <w:sz w:val="28"/>
          <w:szCs w:val="28"/>
          <w:lang w:bidi="uk-UA"/>
        </w:rPr>
        <w:softHyphen/>
        <w:t xml:space="preserve">ми. Спочатку фермери віддавали солому безкоштовно, потім - за символічну оплату, а зі збільшенням на неї </w:t>
      </w:r>
      <w:r w:rsidRPr="00CC19D8">
        <w:rPr>
          <w:rFonts w:ascii="Times New Roman" w:hAnsi="Times New Roman"/>
          <w:sz w:val="28"/>
          <w:szCs w:val="28"/>
          <w:lang w:bidi="uk-UA"/>
        </w:rPr>
        <w:lastRenderedPageBreak/>
        <w:t>попиту збільшували ціну в рази та не йшли на поступки при торзі. Це змушувало грибарів розши</w:t>
      </w:r>
      <w:r w:rsidRPr="00CC19D8">
        <w:rPr>
          <w:rFonts w:ascii="Times New Roman" w:hAnsi="Times New Roman"/>
          <w:sz w:val="28"/>
          <w:szCs w:val="28"/>
          <w:lang w:bidi="uk-UA"/>
        </w:rPr>
        <w:softHyphen/>
        <w:t>рювати зону заготівлі соломи, збільшуючи витрати на перевезення. При цьому, деякі аграрії спалювали солому в полі. Тому ціноутворення біомаси — важ</w:t>
      </w:r>
      <w:r w:rsidRPr="00CC19D8">
        <w:rPr>
          <w:rFonts w:ascii="Times New Roman" w:hAnsi="Times New Roman"/>
          <w:sz w:val="28"/>
          <w:szCs w:val="28"/>
          <w:lang w:bidi="uk-UA"/>
        </w:rPr>
        <w:softHyphen/>
        <w:t>ливий аспект для успішної роботи біоенергетичних систем.</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Також можна виокремити проблему відсутності в аг</w:t>
      </w:r>
      <w:r w:rsidRPr="00CC19D8">
        <w:rPr>
          <w:rFonts w:ascii="Times New Roman" w:hAnsi="Times New Roman"/>
          <w:sz w:val="28"/>
          <w:szCs w:val="28"/>
          <w:lang w:bidi="uk-UA"/>
        </w:rPr>
        <w:softHyphen/>
        <w:t>ровиробників спеціалізованого обладнання для за</w:t>
      </w:r>
      <w:r w:rsidRPr="00CC19D8">
        <w:rPr>
          <w:rFonts w:ascii="Times New Roman" w:hAnsi="Times New Roman"/>
          <w:sz w:val="28"/>
          <w:szCs w:val="28"/>
          <w:lang w:bidi="uk-UA"/>
        </w:rPr>
        <w:softHyphen/>
        <w:t>готівлі біомаси, зокрема, прес-підбирачів великога</w:t>
      </w:r>
      <w:r w:rsidRPr="00CC19D8">
        <w:rPr>
          <w:rFonts w:ascii="Times New Roman" w:hAnsi="Times New Roman"/>
          <w:sz w:val="28"/>
          <w:szCs w:val="28"/>
          <w:lang w:bidi="uk-UA"/>
        </w:rPr>
        <w:softHyphen/>
        <w:t xml:space="preserve">баритних тюків. Вартість та специфіка використання такого обладнання вимагає застосування його для заготівлі значних обсягів біомаси, тому іноді його доцільно орендувати. На рис. </w:t>
      </w:r>
      <w:r>
        <w:rPr>
          <w:rFonts w:ascii="Times New Roman" w:hAnsi="Times New Roman"/>
          <w:sz w:val="28"/>
          <w:szCs w:val="28"/>
          <w:lang w:bidi="uk-UA"/>
        </w:rPr>
        <w:t>2.9</w:t>
      </w:r>
      <w:r w:rsidRPr="00CC19D8">
        <w:rPr>
          <w:rFonts w:ascii="Times New Roman" w:hAnsi="Times New Roman"/>
          <w:sz w:val="28"/>
          <w:szCs w:val="28"/>
          <w:lang w:bidi="uk-UA"/>
        </w:rPr>
        <w:t xml:space="preserve"> зображено графік залежності витрат на пресування великогабарит</w:t>
      </w:r>
      <w:r w:rsidRPr="00CC19D8">
        <w:rPr>
          <w:rFonts w:ascii="Times New Roman" w:hAnsi="Times New Roman"/>
          <w:sz w:val="28"/>
          <w:szCs w:val="28"/>
          <w:lang w:bidi="uk-UA"/>
        </w:rPr>
        <w:softHyphen/>
        <w:t>них прямокутних тюків розміром 1,2х1,3 м власним трактором і прес-підбирачем від річних обсягів за</w:t>
      </w:r>
      <w:r w:rsidRPr="00CC19D8">
        <w:rPr>
          <w:rFonts w:ascii="Times New Roman" w:hAnsi="Times New Roman"/>
          <w:sz w:val="28"/>
          <w:szCs w:val="28"/>
          <w:lang w:bidi="uk-UA"/>
        </w:rPr>
        <w:softHyphen/>
        <w:t>готівлі соломи</w:t>
      </w:r>
      <w:r>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noProof/>
          <w:sz w:val="28"/>
          <w:szCs w:val="28"/>
          <w:lang w:eastAsia="uk-UA"/>
        </w:rPr>
        <w:drawing>
          <wp:anchor distT="0" distB="0" distL="114300" distR="114300" simplePos="0" relativeHeight="251665408" behindDoc="0" locked="0" layoutInCell="1" allowOverlap="1">
            <wp:simplePos x="0" y="0"/>
            <wp:positionH relativeFrom="column">
              <wp:posOffset>1205230</wp:posOffset>
            </wp:positionH>
            <wp:positionV relativeFrom="paragraph">
              <wp:posOffset>431165</wp:posOffset>
            </wp:positionV>
            <wp:extent cx="3562985" cy="2933065"/>
            <wp:effectExtent l="0" t="0" r="0" b="635"/>
            <wp:wrapTopAndBottom/>
            <wp:docPr id="36" name="Рисунок 36" descr="image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image89"/>
                    <pic:cNvPicPr>
                      <a:picLocks noChangeAspect="1" noChangeArrowheads="1"/>
                    </pic:cNvPicPr>
                  </pic:nvPicPr>
                  <pic:blipFill>
                    <a:blip r:embed="rId29" cstate="print"/>
                    <a:srcRect/>
                    <a:stretch>
                      <a:fillRect/>
                    </a:stretch>
                  </pic:blipFill>
                  <pic:spPr bwMode="auto">
                    <a:xfrm>
                      <a:off x="0" y="0"/>
                      <a:ext cx="3562985" cy="2933065"/>
                    </a:xfrm>
                    <a:prstGeom prst="rect">
                      <a:avLst/>
                    </a:prstGeom>
                    <a:noFill/>
                    <a:ln w="9525">
                      <a:noFill/>
                      <a:miter lim="800000"/>
                      <a:headEnd/>
                      <a:tailEnd/>
                    </a:ln>
                  </pic:spPr>
                </pic:pic>
              </a:graphicData>
            </a:graphic>
          </wp:anchor>
        </w:drawing>
      </w:r>
    </w:p>
    <w:p w:rsidR="00BA7899" w:rsidRPr="00CC19D8" w:rsidRDefault="00BA7899" w:rsidP="00BA7899">
      <w:pPr>
        <w:spacing w:after="0" w:line="360" w:lineRule="auto"/>
        <w:ind w:firstLine="851"/>
        <w:jc w:val="center"/>
        <w:rPr>
          <w:rFonts w:ascii="Times New Roman" w:hAnsi="Times New Roman"/>
          <w:sz w:val="28"/>
          <w:szCs w:val="28"/>
        </w:rPr>
      </w:pPr>
      <w:r>
        <w:rPr>
          <w:rFonts w:ascii="Times New Roman" w:hAnsi="Times New Roman"/>
          <w:sz w:val="28"/>
          <w:szCs w:val="28"/>
        </w:rPr>
        <w:t xml:space="preserve">Рисунок 2.9 - </w:t>
      </w:r>
      <w:r w:rsidRPr="00CC19D8">
        <w:rPr>
          <w:rFonts w:ascii="Times New Roman" w:hAnsi="Times New Roman"/>
          <w:sz w:val="28"/>
          <w:szCs w:val="28"/>
          <w:lang w:bidi="uk-UA"/>
        </w:rPr>
        <w:t>графік залежності витрат на пресування великогабарит</w:t>
      </w:r>
      <w:r w:rsidRPr="00CC19D8">
        <w:rPr>
          <w:rFonts w:ascii="Times New Roman" w:hAnsi="Times New Roman"/>
          <w:sz w:val="28"/>
          <w:szCs w:val="28"/>
          <w:lang w:bidi="uk-UA"/>
        </w:rPr>
        <w:softHyphen/>
        <w:t>них прямокутних тюків</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lastRenderedPageBreak/>
        <w:tab/>
      </w:r>
      <w:r w:rsidRPr="00CC19D8">
        <w:rPr>
          <w:rFonts w:ascii="Times New Roman" w:hAnsi="Times New Roman"/>
          <w:sz w:val="28"/>
          <w:szCs w:val="28"/>
          <w:lang w:bidi="uk-UA"/>
        </w:rPr>
        <w:t>Таким чином, для заготівлі та логістики біопалива доцільно створити спеціалізоване ресурсно-логістичне підприємство, що потенційно може обслуго</w:t>
      </w:r>
      <w:r w:rsidRPr="00CC19D8">
        <w:rPr>
          <w:rFonts w:ascii="Times New Roman" w:hAnsi="Times New Roman"/>
          <w:sz w:val="28"/>
          <w:szCs w:val="28"/>
          <w:lang w:bidi="uk-UA"/>
        </w:rPr>
        <w:softHyphen/>
        <w:t>вувати декілька котелень.</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Механізм розрахунку вартості різних видів біопали</w:t>
      </w:r>
      <w:r w:rsidRPr="00CC19D8">
        <w:rPr>
          <w:rFonts w:ascii="Times New Roman" w:hAnsi="Times New Roman"/>
          <w:sz w:val="28"/>
          <w:szCs w:val="28"/>
          <w:lang w:bidi="uk-UA"/>
        </w:rPr>
        <w:softHyphen/>
        <w:t>ва включає оцінку їхньої собівартості. Облік витрат зручно здійснювати за стадіями виробничого про</w:t>
      </w:r>
      <w:r w:rsidRPr="00CC19D8">
        <w:rPr>
          <w:rFonts w:ascii="Times New Roman" w:hAnsi="Times New Roman"/>
          <w:sz w:val="28"/>
          <w:szCs w:val="28"/>
          <w:lang w:bidi="uk-UA"/>
        </w:rPr>
        <w:softHyphen/>
        <w:t>цесу. Вихідними даними для цього є обсяг біопалива та схема етапів його вироблення. Кількість біопали</w:t>
      </w:r>
      <w:r w:rsidRPr="00CC19D8">
        <w:rPr>
          <w:rFonts w:ascii="Times New Roman" w:hAnsi="Times New Roman"/>
          <w:sz w:val="28"/>
          <w:szCs w:val="28"/>
          <w:lang w:bidi="uk-UA"/>
        </w:rPr>
        <w:softHyphen/>
        <w:t>ва оцінюється в масових тоннах, або об’ємних оди</w:t>
      </w:r>
      <w:r w:rsidRPr="00CC19D8">
        <w:rPr>
          <w:rFonts w:ascii="Times New Roman" w:hAnsi="Times New Roman"/>
          <w:sz w:val="28"/>
          <w:szCs w:val="28"/>
          <w:lang w:bidi="uk-UA"/>
        </w:rPr>
        <w:softHyphen/>
        <w:t>ницях,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Хоча для споживачів, враховуючи різну вологість та зольність і різноманітний хімічний склад біопалива, ключовою характеристикою є нижча те</w:t>
      </w:r>
      <w:r w:rsidRPr="00CC19D8">
        <w:rPr>
          <w:rFonts w:ascii="Times New Roman" w:hAnsi="Times New Roman"/>
          <w:sz w:val="28"/>
          <w:szCs w:val="28"/>
          <w:lang w:bidi="uk-UA"/>
        </w:rPr>
        <w:softHyphen/>
        <w:t>плота згорання. Проте, її постійний контроль при</w:t>
      </w:r>
      <w:r w:rsidRPr="00CC19D8">
        <w:rPr>
          <w:rFonts w:ascii="Times New Roman" w:hAnsi="Times New Roman"/>
          <w:sz w:val="28"/>
          <w:szCs w:val="28"/>
          <w:lang w:bidi="uk-UA"/>
        </w:rPr>
        <w:softHyphen/>
        <w:t>зводить до додаткових фінансових витрат. Тому на практиці ціну біопалива коригують у залежності від його вологості.</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Виробничі витрати на отримання біопалива поді</w:t>
      </w:r>
      <w:r w:rsidRPr="00CC19D8">
        <w:rPr>
          <w:rFonts w:ascii="Times New Roman" w:hAnsi="Times New Roman"/>
          <w:sz w:val="28"/>
          <w:szCs w:val="28"/>
          <w:lang w:bidi="uk-UA"/>
        </w:rPr>
        <w:softHyphen/>
        <w:t xml:space="preserve">ляють на три групи: </w:t>
      </w:r>
    </w:p>
    <w:p w:rsidR="00BA7899" w:rsidRPr="00490D78" w:rsidRDefault="00BA7899" w:rsidP="00FF4EF9">
      <w:pPr>
        <w:pStyle w:val="a6"/>
        <w:numPr>
          <w:ilvl w:val="0"/>
          <w:numId w:val="19"/>
        </w:numPr>
        <w:spacing w:after="0" w:line="360" w:lineRule="auto"/>
        <w:jc w:val="both"/>
        <w:rPr>
          <w:rFonts w:ascii="Times New Roman" w:hAnsi="Times New Roman" w:cs="Times New Roman"/>
          <w:sz w:val="28"/>
          <w:szCs w:val="28"/>
          <w:lang w:val="uk-UA" w:bidi="uk-UA"/>
        </w:rPr>
      </w:pPr>
      <w:r w:rsidRPr="00490D78">
        <w:rPr>
          <w:rFonts w:ascii="Times New Roman" w:hAnsi="Times New Roman" w:cs="Times New Roman"/>
          <w:sz w:val="28"/>
          <w:szCs w:val="28"/>
          <w:lang w:val="uk-UA" w:bidi="uk-UA"/>
        </w:rPr>
        <w:t xml:space="preserve">капітальні вкладення або інвестиції; </w:t>
      </w:r>
    </w:p>
    <w:p w:rsidR="00BA7899" w:rsidRPr="00490D78" w:rsidRDefault="00BA7899" w:rsidP="00FF4EF9">
      <w:pPr>
        <w:pStyle w:val="a6"/>
        <w:numPr>
          <w:ilvl w:val="0"/>
          <w:numId w:val="19"/>
        </w:numPr>
        <w:spacing w:after="0" w:line="360" w:lineRule="auto"/>
        <w:jc w:val="both"/>
        <w:rPr>
          <w:rFonts w:ascii="Times New Roman" w:hAnsi="Times New Roman" w:cs="Times New Roman"/>
          <w:sz w:val="28"/>
          <w:szCs w:val="28"/>
          <w:lang w:val="uk-UA" w:bidi="uk-UA"/>
        </w:rPr>
      </w:pPr>
      <w:r w:rsidRPr="00490D78">
        <w:rPr>
          <w:rFonts w:ascii="Times New Roman" w:hAnsi="Times New Roman" w:cs="Times New Roman"/>
          <w:sz w:val="28"/>
          <w:szCs w:val="28"/>
          <w:lang w:val="uk-UA" w:bidi="uk-UA"/>
        </w:rPr>
        <w:t>прямі виробничі витрати на одиницю продукції (включаючи сировину, основні матеріа</w:t>
      </w:r>
      <w:r w:rsidRPr="00490D78">
        <w:rPr>
          <w:rFonts w:ascii="Times New Roman" w:hAnsi="Times New Roman" w:cs="Times New Roman"/>
          <w:sz w:val="28"/>
          <w:szCs w:val="28"/>
          <w:lang w:val="uk-UA" w:bidi="uk-UA"/>
        </w:rPr>
        <w:softHyphen/>
        <w:t>ли, основну зарплату та нарахування на неї елек</w:t>
      </w:r>
      <w:r w:rsidRPr="00490D78">
        <w:rPr>
          <w:rFonts w:ascii="Times New Roman" w:hAnsi="Times New Roman" w:cs="Times New Roman"/>
          <w:sz w:val="28"/>
          <w:szCs w:val="28"/>
          <w:lang w:val="uk-UA" w:bidi="uk-UA"/>
        </w:rPr>
        <w:softHyphen/>
        <w:t xml:space="preserve">троенергію, паливо-мастильні матеріали, теплову енергію, інші витрати); </w:t>
      </w:r>
    </w:p>
    <w:p w:rsidR="00BA7899" w:rsidRPr="00490D78" w:rsidRDefault="00BA7899" w:rsidP="00FF4EF9">
      <w:pPr>
        <w:pStyle w:val="a6"/>
        <w:numPr>
          <w:ilvl w:val="0"/>
          <w:numId w:val="19"/>
        </w:numPr>
        <w:spacing w:after="0" w:line="360" w:lineRule="auto"/>
        <w:jc w:val="both"/>
        <w:rPr>
          <w:rFonts w:ascii="Times New Roman" w:hAnsi="Times New Roman" w:cs="Times New Roman"/>
          <w:sz w:val="28"/>
          <w:szCs w:val="28"/>
          <w:lang w:val="uk-UA"/>
        </w:rPr>
      </w:pPr>
      <w:r w:rsidRPr="00490D78">
        <w:rPr>
          <w:rFonts w:ascii="Times New Roman" w:hAnsi="Times New Roman" w:cs="Times New Roman"/>
          <w:sz w:val="28"/>
          <w:szCs w:val="28"/>
          <w:lang w:val="uk-UA" w:bidi="uk-UA"/>
        </w:rPr>
        <w:t>постійні виробничі ви</w:t>
      </w:r>
      <w:r w:rsidRPr="00490D78">
        <w:rPr>
          <w:rFonts w:ascii="Times New Roman" w:hAnsi="Times New Roman" w:cs="Times New Roman"/>
          <w:sz w:val="28"/>
          <w:szCs w:val="28"/>
          <w:lang w:val="uk-UA" w:bidi="uk-UA"/>
        </w:rPr>
        <w:softHyphen/>
        <w:t>трати: витрати на утримання й експлуатацію об</w:t>
      </w:r>
      <w:r w:rsidRPr="00490D78">
        <w:rPr>
          <w:rFonts w:ascii="Times New Roman" w:hAnsi="Times New Roman" w:cs="Times New Roman"/>
          <w:sz w:val="28"/>
          <w:szCs w:val="28"/>
          <w:lang w:val="uk-UA" w:bidi="uk-UA"/>
        </w:rPr>
        <w:softHyphen/>
      </w:r>
      <w:r w:rsidRPr="00490D78">
        <w:rPr>
          <w:rFonts w:ascii="Times New Roman" w:hAnsi="Times New Roman" w:cs="Times New Roman"/>
          <w:b/>
          <w:bCs/>
          <w:sz w:val="28"/>
          <w:szCs w:val="28"/>
          <w:lang w:val="uk-UA" w:bidi="uk-UA"/>
        </w:rPr>
        <w:t xml:space="preserve"> </w:t>
      </w:r>
      <w:r w:rsidRPr="00490D78">
        <w:rPr>
          <w:rFonts w:ascii="Times New Roman" w:hAnsi="Times New Roman" w:cs="Times New Roman"/>
          <w:sz w:val="28"/>
          <w:szCs w:val="28"/>
          <w:lang w:val="uk-UA" w:bidi="uk-UA"/>
        </w:rPr>
        <w:t>ладнання (зарплата обслуговуючого персоналу та нарахування на зарплату, запчастини та допоміжні матеріали, ремонтні послуги сторонніх організацій, оренда устаткування) та загальновиробничі витрати (зарплата виробничого управлінського персоналу та нарахування на неї, інвентар, ремонт та утриман</w:t>
      </w:r>
      <w:r w:rsidRPr="00490D78">
        <w:rPr>
          <w:rFonts w:ascii="Times New Roman" w:hAnsi="Times New Roman" w:cs="Times New Roman"/>
          <w:sz w:val="28"/>
          <w:szCs w:val="28"/>
          <w:lang w:val="uk-UA" w:bidi="uk-UA"/>
        </w:rPr>
        <w:softHyphen/>
        <w:t>ня будинків і споруд, амортизація, інші господарські витрати).</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На початкових етапах визначення можливості ре</w:t>
      </w:r>
      <w:r w:rsidRPr="00CC19D8">
        <w:rPr>
          <w:rFonts w:ascii="Times New Roman" w:hAnsi="Times New Roman"/>
          <w:sz w:val="28"/>
          <w:szCs w:val="28"/>
          <w:lang w:bidi="uk-UA"/>
        </w:rPr>
        <w:softHyphen/>
        <w:t xml:space="preserve">алізації біоенергетичного проекту провести повну оцінку собівартості біопалива </w:t>
      </w:r>
      <w:r w:rsidRPr="00CC19D8">
        <w:rPr>
          <w:rFonts w:ascii="Times New Roman" w:hAnsi="Times New Roman"/>
          <w:sz w:val="28"/>
          <w:szCs w:val="28"/>
          <w:lang w:bidi="uk-UA"/>
        </w:rPr>
        <w:lastRenderedPageBreak/>
        <w:t>складно через брак інформації. Спеціалізована література та мережа Інтернет дозволяють встановити технологічну схе</w:t>
      </w:r>
      <w:r w:rsidRPr="00CC19D8">
        <w:rPr>
          <w:rFonts w:ascii="Times New Roman" w:hAnsi="Times New Roman"/>
          <w:sz w:val="28"/>
          <w:szCs w:val="28"/>
          <w:lang w:bidi="uk-UA"/>
        </w:rPr>
        <w:softHyphen/>
        <w:t>му та етапи виробничого процесу. У рекламних про</w:t>
      </w:r>
      <w:r w:rsidRPr="00CC19D8">
        <w:rPr>
          <w:rFonts w:ascii="Times New Roman" w:hAnsi="Times New Roman"/>
          <w:sz w:val="28"/>
          <w:szCs w:val="28"/>
          <w:lang w:bidi="uk-UA"/>
        </w:rPr>
        <w:softHyphen/>
        <w:t>спектах технологічного обладнання можна знайти тільки загальну і дані та деякі характеристики. За за</w:t>
      </w:r>
      <w:r w:rsidRPr="00CC19D8">
        <w:rPr>
          <w:rFonts w:ascii="Times New Roman" w:hAnsi="Times New Roman"/>
          <w:sz w:val="28"/>
          <w:szCs w:val="28"/>
          <w:lang w:bidi="uk-UA"/>
        </w:rPr>
        <w:softHyphen/>
        <w:t>питом заводи-виробники та дилери надають комер</w:t>
      </w:r>
      <w:r w:rsidRPr="00CC19D8">
        <w:rPr>
          <w:rFonts w:ascii="Times New Roman" w:hAnsi="Times New Roman"/>
          <w:sz w:val="28"/>
          <w:szCs w:val="28"/>
          <w:lang w:bidi="uk-UA"/>
        </w:rPr>
        <w:softHyphen/>
        <w:t>ційну пропозицію із ціною. Але цієї інформації ви</w:t>
      </w:r>
      <w:r w:rsidRPr="00CC19D8">
        <w:rPr>
          <w:rFonts w:ascii="Times New Roman" w:hAnsi="Times New Roman"/>
          <w:sz w:val="28"/>
          <w:szCs w:val="28"/>
          <w:lang w:bidi="uk-UA"/>
        </w:rPr>
        <w:softHyphen/>
        <w:t xml:space="preserve">стачить для визначення обсягів інвестицій та оцінки прямих виробничих витрат, аналіз яких дозволяє більш детально сформувати конкретну проектну пропозицію. Також надалі уточнюються розрахунки собівартості біопалива та готується техніко-економічне обґрунтування проекту. Алгоритм визначення вартості біопалива наведено на рис. </w:t>
      </w:r>
      <w:r>
        <w:rPr>
          <w:rFonts w:ascii="Times New Roman" w:hAnsi="Times New Roman"/>
          <w:sz w:val="28"/>
          <w:szCs w:val="28"/>
          <w:lang w:bidi="uk-UA"/>
        </w:rPr>
        <w:t>2.10.</w:t>
      </w: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center"/>
        <w:rPr>
          <w:rFonts w:ascii="Times New Roman" w:hAnsi="Times New Roman"/>
          <w:sz w:val="28"/>
          <w:szCs w:val="28"/>
        </w:rPr>
      </w:pPr>
      <w:r w:rsidRPr="00CC19D8">
        <w:rPr>
          <w:rFonts w:ascii="Times New Roman" w:hAnsi="Times New Roman"/>
          <w:noProof/>
          <w:sz w:val="28"/>
          <w:szCs w:val="28"/>
          <w:lang w:eastAsia="uk-UA"/>
        </w:rPr>
        <w:drawing>
          <wp:inline distT="0" distB="0" distL="0" distR="0">
            <wp:extent cx="4163364" cy="4217035"/>
            <wp:effectExtent l="0" t="0" r="889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30" cstate="print"/>
                    <a:srcRect l="27084" t="8904" r="26784" b="7939"/>
                    <a:stretch/>
                  </pic:blipFill>
                  <pic:spPr bwMode="auto">
                    <a:xfrm>
                      <a:off x="0" y="0"/>
                      <a:ext cx="4167577" cy="422130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Pr="00CC19D8" w:rsidRDefault="00BA7899" w:rsidP="00BA7899">
      <w:pPr>
        <w:spacing w:after="0" w:line="360" w:lineRule="auto"/>
        <w:ind w:firstLine="851"/>
        <w:jc w:val="center"/>
        <w:rPr>
          <w:rFonts w:ascii="Times New Roman" w:hAnsi="Times New Roman"/>
          <w:sz w:val="28"/>
          <w:szCs w:val="28"/>
        </w:rPr>
      </w:pPr>
      <w:r>
        <w:rPr>
          <w:rFonts w:ascii="Times New Roman" w:hAnsi="Times New Roman"/>
          <w:sz w:val="28"/>
          <w:szCs w:val="28"/>
        </w:rPr>
        <w:t xml:space="preserve">Рисунок 2.10 - </w:t>
      </w:r>
      <w:r w:rsidRPr="00CC19D8">
        <w:rPr>
          <w:rFonts w:ascii="Times New Roman" w:hAnsi="Times New Roman"/>
          <w:sz w:val="28"/>
          <w:szCs w:val="28"/>
          <w:lang w:bidi="uk-UA"/>
        </w:rPr>
        <w:t>Алгоритм визначення вартості біопалива</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lastRenderedPageBreak/>
        <w:t>Отже, необхідно спочатку визначити обсяги, орієнтовну ціну та всі етапи від заготівлі біомаси до постачання її у вигляді біопалива на біоенергетичний об’єкт, базовий перелік обладнання, кількість персоналу, відстані перевезень. Далі виконуються розрахунки статей витратна кожному етапі. Сумарні видатки визначають со</w:t>
      </w:r>
      <w:r w:rsidRPr="00CC19D8">
        <w:rPr>
          <w:rFonts w:ascii="Times New Roman" w:hAnsi="Times New Roman"/>
          <w:sz w:val="28"/>
          <w:szCs w:val="28"/>
          <w:lang w:bidi="uk-UA"/>
        </w:rPr>
        <w:softHyphen/>
        <w:t>бівартість т або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xml:space="preserve"> біопалива. їхній аналіз за етапами та статтями дозволяє оптимізувати виробничий про</w:t>
      </w:r>
      <w:r w:rsidRPr="00CC19D8">
        <w:rPr>
          <w:rFonts w:ascii="Times New Roman" w:hAnsi="Times New Roman"/>
          <w:sz w:val="28"/>
          <w:szCs w:val="28"/>
          <w:lang w:bidi="uk-UA"/>
        </w:rPr>
        <w:softHyphen/>
        <w:t>цес. У кінці, використовуючи довідники, вартість масової або об’ємної одиниці біопалива переводять у ціну одиниці теплової енергії, що дозволяє проаналізувати ефективність її виробництва з різних енергоносіїв.</w:t>
      </w:r>
    </w:p>
    <w:p w:rsidR="00BA7899" w:rsidRPr="00A10D1F" w:rsidRDefault="00BA7899" w:rsidP="00BA7899">
      <w:pPr>
        <w:spacing w:after="0" w:line="360" w:lineRule="auto"/>
        <w:jc w:val="center"/>
        <w:rPr>
          <w:rFonts w:ascii="Times New Roman" w:hAnsi="Times New Roman"/>
          <w:sz w:val="28"/>
          <w:szCs w:val="28"/>
        </w:rPr>
      </w:pPr>
      <w:bookmarkStart w:id="27" w:name="bookmark66"/>
      <w:r w:rsidRPr="00CC19D8">
        <w:rPr>
          <w:rFonts w:ascii="Times New Roman" w:hAnsi="Times New Roman"/>
          <w:b/>
          <w:sz w:val="28"/>
          <w:szCs w:val="28"/>
          <w:lang w:bidi="uk-UA"/>
        </w:rPr>
        <w:t>Визначення вартості тюкованої соломи.</w:t>
      </w:r>
      <w:bookmarkEnd w:id="27"/>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Для оцінювання вартості соломи необхідно визначити складові витрат: солома у валках, тюкування, вантажні операції, перевезення, зберігання. Етапи виробничого процесу із заготівлі та викорис</w:t>
      </w:r>
      <w:r w:rsidRPr="00CC19D8">
        <w:rPr>
          <w:rFonts w:ascii="Times New Roman" w:hAnsi="Times New Roman"/>
          <w:sz w:val="28"/>
          <w:szCs w:val="28"/>
          <w:lang w:bidi="uk-UA"/>
        </w:rPr>
        <w:softHyphen/>
        <w:t xml:space="preserve">тання соломи зображені на рис. </w:t>
      </w:r>
      <w:r>
        <w:rPr>
          <w:rFonts w:ascii="Times New Roman" w:hAnsi="Times New Roman"/>
          <w:sz w:val="28"/>
          <w:szCs w:val="28"/>
          <w:lang w:bidi="uk-UA"/>
        </w:rPr>
        <w:t>2.11.</w:t>
      </w:r>
    </w:p>
    <w:p w:rsidR="00BA7899"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noProof/>
          <w:sz w:val="28"/>
          <w:szCs w:val="28"/>
          <w:lang w:eastAsia="uk-UA"/>
        </w:rPr>
        <w:drawing>
          <wp:inline distT="0" distB="0" distL="0" distR="0">
            <wp:extent cx="4822825" cy="2579427"/>
            <wp:effectExtent l="0" t="0" r="0" b="0"/>
            <wp:docPr id="41"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31" cstate="print"/>
                    <a:srcRect l="12392" t="18950" r="13442" b="10416"/>
                    <a:stretch/>
                  </pic:blipFill>
                  <pic:spPr bwMode="auto">
                    <a:xfrm>
                      <a:off x="0" y="0"/>
                      <a:ext cx="4827829" cy="258210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Default="00BA7899" w:rsidP="00BA7899">
      <w:pPr>
        <w:spacing w:after="0" w:line="360" w:lineRule="auto"/>
        <w:ind w:firstLine="851"/>
        <w:jc w:val="center"/>
        <w:rPr>
          <w:rFonts w:ascii="Times New Roman" w:hAnsi="Times New Roman"/>
          <w:sz w:val="28"/>
          <w:szCs w:val="28"/>
          <w:lang w:bidi="uk-UA"/>
        </w:rPr>
      </w:pPr>
      <w:r>
        <w:rPr>
          <w:rFonts w:ascii="Times New Roman" w:hAnsi="Times New Roman"/>
          <w:sz w:val="28"/>
          <w:szCs w:val="28"/>
        </w:rPr>
        <w:t xml:space="preserve">Рисунок 2.11 - </w:t>
      </w:r>
      <w:r w:rsidRPr="00CC19D8">
        <w:rPr>
          <w:rFonts w:ascii="Times New Roman" w:hAnsi="Times New Roman"/>
          <w:sz w:val="28"/>
          <w:szCs w:val="28"/>
          <w:lang w:bidi="uk-UA"/>
        </w:rPr>
        <w:t>Етапи виробничого процесу із заготівлі та викорис</w:t>
      </w:r>
      <w:r w:rsidRPr="00CC19D8">
        <w:rPr>
          <w:rFonts w:ascii="Times New Roman" w:hAnsi="Times New Roman"/>
          <w:sz w:val="28"/>
          <w:szCs w:val="28"/>
          <w:lang w:bidi="uk-UA"/>
        </w:rPr>
        <w:softHyphen/>
        <w:t>тання соломи</w:t>
      </w:r>
    </w:p>
    <w:p w:rsidR="00BA7899" w:rsidRPr="00CC19D8" w:rsidRDefault="00BA7899" w:rsidP="00BA7899">
      <w:pPr>
        <w:spacing w:after="0" w:line="360" w:lineRule="auto"/>
        <w:ind w:firstLine="851"/>
        <w:jc w:val="center"/>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Основу вартості тюкованої соломи закладає ціна сировини. Солома - цінний ресурс для сільського господарства, її використовують на підстилку </w:t>
      </w:r>
      <w:r w:rsidRPr="00CC19D8">
        <w:rPr>
          <w:rFonts w:ascii="Times New Roman" w:hAnsi="Times New Roman"/>
          <w:sz w:val="28"/>
          <w:szCs w:val="28"/>
          <w:lang w:bidi="uk-UA"/>
        </w:rPr>
        <w:lastRenderedPageBreak/>
        <w:t>худобі та корм у тваринництві, як органічне добриво в рослинництві, як субстрат для вирощування грибів, для утеплення місць зберігання сільськогосподарської продукції, як будівельний м</w:t>
      </w:r>
      <w:r>
        <w:rPr>
          <w:rFonts w:ascii="Times New Roman" w:hAnsi="Times New Roman"/>
          <w:sz w:val="28"/>
          <w:szCs w:val="28"/>
          <w:lang w:bidi="uk-UA"/>
        </w:rPr>
        <w:t>атеріал тощо. В Україні діє дер</w:t>
      </w:r>
      <w:r w:rsidRPr="00CC19D8">
        <w:rPr>
          <w:rFonts w:ascii="Times New Roman" w:hAnsi="Times New Roman"/>
          <w:sz w:val="28"/>
          <w:szCs w:val="28"/>
          <w:lang w:bidi="uk-UA"/>
        </w:rPr>
        <w:t>жавний стандарт на органічні добрива з соломи ДСТУ 5085:2008 «Буряки цукрові. Солома пшениці озимої як органічне добриво. Технічні умови». Але велика частка соломи ефективно не використовується, або деякі аграрії її щорічно спалюють на полях зі стернею після збирання врожаю. Це забезпечує скорочення витрат на технологічні операції, пов’язані із заробкою рослинних залишків у ґрунт та з метою знищення шкідників і збудників хвороб сільськогосподарських культур. При спалюванні соломи та стерні на полі знищується багато корисних мікроорганізмів, різко знижується потенційна родючість ґрунту. Азот і вуглець втрачаються безповоротно. Процес самоочищення ґрунтів досить тривалий - від кількох днів до кількох років, а відновлення порушених земель - сотні років. Окрім того, відбувається забруднення довкілля, ушкоджуються, а то і знищуються лісосмуги. Спалювання соломи - чи не єдиний сільськогосподарський чинник спричинення збитку, прирівняний до промислових викидів в атмосферу.</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Слід відзначити, що спалювання рослинних залиш</w:t>
      </w:r>
      <w:r w:rsidRPr="00CC19D8">
        <w:rPr>
          <w:rFonts w:ascii="Times New Roman" w:hAnsi="Times New Roman"/>
          <w:sz w:val="28"/>
          <w:szCs w:val="28"/>
          <w:lang w:bidi="uk-UA"/>
        </w:rPr>
        <w:softHyphen/>
        <w:t>ків суворо заборонено в Україні пунктом 7.9.1.10 «Правил пожежної безпеки в Україні», затверджених наказом МНС України від 19.04.04 №126, зареє</w:t>
      </w:r>
      <w:r w:rsidRPr="00CC19D8">
        <w:rPr>
          <w:rFonts w:ascii="Times New Roman" w:hAnsi="Times New Roman"/>
          <w:sz w:val="28"/>
          <w:szCs w:val="28"/>
          <w:lang w:bidi="uk-UA"/>
        </w:rPr>
        <w:softHyphen/>
        <w:t>строваного в Міністерстві юстиції України 04.11.04 № 1480/10009, статтями 16 і 22 Закону України «Про охорону атмосферного повітря», от. 12 Зако</w:t>
      </w:r>
      <w:r w:rsidRPr="00CC19D8">
        <w:rPr>
          <w:rFonts w:ascii="Times New Roman" w:hAnsi="Times New Roman"/>
          <w:sz w:val="28"/>
          <w:szCs w:val="28"/>
          <w:lang w:bidi="uk-UA"/>
        </w:rPr>
        <w:softHyphen/>
        <w:t>ну України «Про охорону навколишнього природ</w:t>
      </w:r>
      <w:r w:rsidRPr="00CC19D8">
        <w:rPr>
          <w:rFonts w:ascii="Times New Roman" w:hAnsi="Times New Roman"/>
          <w:sz w:val="28"/>
          <w:szCs w:val="28"/>
          <w:lang w:bidi="uk-UA"/>
        </w:rPr>
        <w:softHyphen/>
        <w:t>ного середовища», пунктами 3.6.14 і 3.7.1 «Правил утримання житлових будинків і прибудинкових те</w:t>
      </w:r>
      <w:r w:rsidRPr="00CC19D8">
        <w:rPr>
          <w:rFonts w:ascii="Times New Roman" w:hAnsi="Times New Roman"/>
          <w:sz w:val="28"/>
          <w:szCs w:val="28"/>
          <w:lang w:bidi="uk-UA"/>
        </w:rPr>
        <w:softHyphen/>
        <w:t>риторій», пунктами 3.6 і 6.4.2 «Правил утриман</w:t>
      </w:r>
      <w:r w:rsidRPr="00CC19D8">
        <w:rPr>
          <w:rFonts w:ascii="Times New Roman" w:hAnsi="Times New Roman"/>
          <w:sz w:val="28"/>
          <w:szCs w:val="28"/>
          <w:lang w:bidi="uk-UA"/>
        </w:rPr>
        <w:softHyphen/>
        <w:t xml:space="preserve">ня зелених насаджень у містах та інших населених пунктах України», статею 77-1 Кодексу України про адміністративні правопорушення. Випалювання стерні, лугів, пасовищ, ділянок зі степовою, </w:t>
      </w:r>
      <w:r w:rsidRPr="00CC19D8">
        <w:rPr>
          <w:rFonts w:ascii="Times New Roman" w:hAnsi="Times New Roman"/>
          <w:sz w:val="28"/>
          <w:szCs w:val="28"/>
        </w:rPr>
        <w:t>водноболотною</w:t>
      </w:r>
      <w:r w:rsidRPr="00CC19D8">
        <w:rPr>
          <w:rFonts w:ascii="Times New Roman" w:hAnsi="Times New Roman"/>
          <w:sz w:val="28"/>
          <w:szCs w:val="28"/>
          <w:lang w:bidi="uk-UA"/>
        </w:rPr>
        <w:t xml:space="preserve"> та іншою природною рослинністю або її </w:t>
      </w:r>
      <w:r w:rsidRPr="00CC19D8">
        <w:rPr>
          <w:rFonts w:ascii="Times New Roman" w:hAnsi="Times New Roman"/>
          <w:sz w:val="28"/>
          <w:szCs w:val="28"/>
          <w:lang w:bidi="uk-UA"/>
        </w:rPr>
        <w:lastRenderedPageBreak/>
        <w:t>залишків у смугах відведення автомобільних доріг і залізниць без дозволу органів державного контр</w:t>
      </w:r>
      <w:r w:rsidRPr="00CC19D8">
        <w:rPr>
          <w:rFonts w:ascii="Times New Roman" w:hAnsi="Times New Roman"/>
          <w:sz w:val="28"/>
          <w:szCs w:val="28"/>
          <w:lang w:bidi="uk-UA"/>
        </w:rPr>
        <w:softHyphen/>
        <w:t>олю у сфері охорони навколишнього середовища або порушення такого дозволу тягне за собою адміністративну відповідальність і передбачає штрафні санкції: від 170 до 340 грн — громадянам; від 850 до 1190 грн — посадовим особам. Окрім того, відпо</w:t>
      </w:r>
      <w:r w:rsidRPr="00CC19D8">
        <w:rPr>
          <w:rFonts w:ascii="Times New Roman" w:hAnsi="Times New Roman"/>
          <w:sz w:val="28"/>
          <w:szCs w:val="28"/>
          <w:lang w:bidi="uk-UA"/>
        </w:rPr>
        <w:softHyphen/>
        <w:t>відно до статті 245 Кримінального кодексу України, знищення або пошкодження лісових масивів, зеле</w:t>
      </w:r>
      <w:r w:rsidRPr="00CC19D8">
        <w:rPr>
          <w:rFonts w:ascii="Times New Roman" w:hAnsi="Times New Roman"/>
          <w:sz w:val="28"/>
          <w:szCs w:val="28"/>
          <w:lang w:bidi="uk-UA"/>
        </w:rPr>
        <w:softHyphen/>
        <w:t>них насаджень навколо населених пунктів, уздовж залізниць, а також стерні, сухих дикоростучих трав, рослинності або її залишків на землях сільськогос</w:t>
      </w:r>
      <w:r w:rsidRPr="00CC19D8">
        <w:rPr>
          <w:rFonts w:ascii="Times New Roman" w:hAnsi="Times New Roman"/>
          <w:sz w:val="28"/>
          <w:szCs w:val="28"/>
          <w:lang w:bidi="uk-UA"/>
        </w:rPr>
        <w:softHyphen/>
        <w:t>подарського призначення вогнем чи іншим загально-небезпечним способом — караються штрафом від трьохсот до п’ятисот неоподатковуваних мініму</w:t>
      </w:r>
      <w:r w:rsidRPr="00CC19D8">
        <w:rPr>
          <w:rFonts w:ascii="Times New Roman" w:hAnsi="Times New Roman"/>
          <w:sz w:val="28"/>
          <w:szCs w:val="28"/>
          <w:lang w:bidi="uk-UA"/>
        </w:rPr>
        <w:softHyphen/>
        <w:t>мів доходів громадян або обмеженням волі на строк від двох до п’яти років, або позбавленням волі на</w:t>
      </w:r>
      <w:r w:rsidRPr="00CC19D8">
        <w:rPr>
          <w:rFonts w:ascii="Times New Roman" w:hAnsi="Times New Roman"/>
          <w:b/>
          <w:bCs/>
          <w:sz w:val="28"/>
          <w:szCs w:val="28"/>
          <w:lang w:bidi="uk-UA"/>
        </w:rPr>
        <w:t xml:space="preserve"> </w:t>
      </w:r>
      <w:r w:rsidRPr="00CC19D8">
        <w:rPr>
          <w:rFonts w:ascii="Times New Roman" w:hAnsi="Times New Roman"/>
          <w:sz w:val="28"/>
          <w:szCs w:val="28"/>
          <w:lang w:bidi="uk-UA"/>
        </w:rPr>
        <w:t>той самий строк. У випадку, якщо внаслідок цього злочину загинули люди, або відбулася масова за</w:t>
      </w:r>
      <w:r w:rsidRPr="00CC19D8">
        <w:rPr>
          <w:rFonts w:ascii="Times New Roman" w:hAnsi="Times New Roman"/>
          <w:sz w:val="28"/>
          <w:szCs w:val="28"/>
          <w:lang w:bidi="uk-UA"/>
        </w:rPr>
        <w:softHyphen/>
        <w:t>гибель тварин, або інші тяжкі наслідки, за нього пе</w:t>
      </w:r>
      <w:r w:rsidRPr="00CC19D8">
        <w:rPr>
          <w:rFonts w:ascii="Times New Roman" w:hAnsi="Times New Roman"/>
          <w:sz w:val="28"/>
          <w:szCs w:val="28"/>
          <w:lang w:bidi="uk-UA"/>
        </w:rPr>
        <w:softHyphen/>
        <w:t>редбачено покарання у вигляді позбавлення волі на строк від 5</w:t>
      </w:r>
      <w:r>
        <w:rPr>
          <w:rFonts w:ascii="Times New Roman" w:hAnsi="Times New Roman"/>
          <w:sz w:val="28"/>
          <w:szCs w:val="28"/>
          <w:lang w:bidi="uk-UA"/>
        </w:rPr>
        <w:t xml:space="preserve"> </w:t>
      </w:r>
      <w:r w:rsidRPr="00CC19D8">
        <w:rPr>
          <w:rFonts w:ascii="Times New Roman" w:hAnsi="Times New Roman"/>
          <w:sz w:val="28"/>
          <w:szCs w:val="28"/>
          <w:lang w:bidi="uk-UA"/>
        </w:rPr>
        <w:t>до</w:t>
      </w:r>
      <w:r>
        <w:rPr>
          <w:rFonts w:ascii="Times New Roman" w:hAnsi="Times New Roman"/>
          <w:sz w:val="28"/>
          <w:szCs w:val="28"/>
          <w:lang w:bidi="uk-UA"/>
        </w:rPr>
        <w:t xml:space="preserve"> </w:t>
      </w:r>
      <w:r w:rsidRPr="00CC19D8">
        <w:rPr>
          <w:rFonts w:ascii="Times New Roman" w:hAnsi="Times New Roman"/>
          <w:sz w:val="28"/>
          <w:szCs w:val="28"/>
          <w:lang w:bidi="uk-UA"/>
        </w:rPr>
        <w:t>6 років.</w:t>
      </w:r>
    </w:p>
    <w:p w:rsidR="00BA7899" w:rsidRPr="00A10D1F"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Але деякі аграрії, незважаючи на заборони, щороку із завидною постійністю спалюють на полях стер</w:t>
      </w:r>
      <w:r w:rsidRPr="00CC19D8">
        <w:rPr>
          <w:rFonts w:ascii="Times New Roman" w:hAnsi="Times New Roman"/>
          <w:sz w:val="28"/>
          <w:szCs w:val="28"/>
          <w:lang w:bidi="uk-UA"/>
        </w:rPr>
        <w:softHyphen/>
        <w:t>ню або солому після збирання врожаю, що забез</w:t>
      </w:r>
      <w:r w:rsidRPr="00CC19D8">
        <w:rPr>
          <w:rFonts w:ascii="Times New Roman" w:hAnsi="Times New Roman"/>
          <w:sz w:val="28"/>
          <w:szCs w:val="28"/>
          <w:lang w:bidi="uk-UA"/>
        </w:rPr>
        <w:softHyphen/>
        <w:t>печує скорочення витрат на технологічні операції, пов’язані із заробкою рослинних залишків у ґрунт та з метою знищення шкідників і збудників хвороб</w:t>
      </w:r>
      <w:r>
        <w:rPr>
          <w:rFonts w:ascii="Times New Roman" w:hAnsi="Times New Roman"/>
          <w:sz w:val="28"/>
          <w:szCs w:val="28"/>
          <w:lang w:bidi="uk-UA"/>
        </w:rPr>
        <w:t xml:space="preserve"> сіль</w:t>
      </w:r>
      <w:r>
        <w:rPr>
          <w:rFonts w:ascii="Times New Roman" w:hAnsi="Times New Roman"/>
          <w:sz w:val="28"/>
          <w:szCs w:val="28"/>
          <w:lang w:bidi="uk-UA"/>
        </w:rPr>
        <w:softHyphen/>
        <w:t>ськогосподарських культур.</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Отже, в сільськогосподарських підприємствах за наявності тваринницьких ферм солому використо</w:t>
      </w:r>
      <w:r w:rsidRPr="00CC19D8">
        <w:rPr>
          <w:rFonts w:ascii="Times New Roman" w:hAnsi="Times New Roman"/>
          <w:sz w:val="28"/>
          <w:szCs w:val="28"/>
          <w:lang w:bidi="uk-UA"/>
        </w:rPr>
        <w:softHyphen/>
        <w:t>вують як підстилку та грубі корми. У рослинниць</w:t>
      </w:r>
      <w:r w:rsidRPr="00CC19D8">
        <w:rPr>
          <w:rFonts w:ascii="Times New Roman" w:hAnsi="Times New Roman"/>
          <w:sz w:val="28"/>
          <w:szCs w:val="28"/>
          <w:lang w:bidi="uk-UA"/>
        </w:rPr>
        <w:softHyphen/>
        <w:t>ких підприємствах побічну продукцію вирощування зернових застосовують в якості органічних добрив. Тому збирання та вивезення соломи з полів, зокрема для енергетичного використання, можливе лише за умови її заміщення іншими добривами для забез</w:t>
      </w:r>
      <w:r w:rsidRPr="00CC19D8">
        <w:rPr>
          <w:rFonts w:ascii="Times New Roman" w:hAnsi="Times New Roman"/>
          <w:sz w:val="28"/>
          <w:szCs w:val="28"/>
          <w:lang w:bidi="uk-UA"/>
        </w:rPr>
        <w:softHyphen/>
        <w:t>печення родючості ґрунтів.</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rPr>
        <w:t xml:space="preserve"> </w:t>
      </w:r>
      <w:r w:rsidRPr="00CC19D8">
        <w:rPr>
          <w:rFonts w:ascii="Times New Roman" w:hAnsi="Times New Roman"/>
          <w:sz w:val="28"/>
          <w:szCs w:val="28"/>
          <w:lang w:bidi="uk-UA"/>
        </w:rPr>
        <w:t xml:space="preserve">Сьогодні ринок соломи в Україні не сформований, зокрема соломи у валку в полі. Тому вартість біомаси встановлюється індивідуально за </w:t>
      </w:r>
      <w:r w:rsidRPr="00CC19D8">
        <w:rPr>
          <w:rFonts w:ascii="Times New Roman" w:hAnsi="Times New Roman"/>
          <w:sz w:val="28"/>
          <w:szCs w:val="28"/>
          <w:lang w:bidi="uk-UA"/>
        </w:rPr>
        <w:lastRenderedPageBreak/>
        <w:t>домовленістю продавця та покупця. Орієнтовну ціну можна визначити за вартістю мінеральних добрив, які потрібно внести в ґрунт для компенсації виносу поживних елементів, що містяться у соломі. Також варто враховувати зменшення витрат аграріїв на виконання технологічних операцій із розкидання соломи по полю та оброблення ґрунту. Крім цього, зола, яка утворюється після спалювання соломи, є цінним добривом, але має низку особливостей у вживанні через хімічний склад. Тому для її застосування необхідно отримати висновок агрономічної служби про ефективність використання відходів у сільському господарстві, після цього провести гігієнічну оцінку добрив та одержати висновок державної санітарно-гігієнічної експертизи.</w:t>
      </w:r>
    </w:p>
    <w:p w:rsidR="00BA7899" w:rsidRPr="00A10D1F" w:rsidRDefault="00BA7899" w:rsidP="00BA7899">
      <w:pPr>
        <w:spacing w:after="0" w:line="360" w:lineRule="auto"/>
        <w:ind w:firstLine="851"/>
        <w:jc w:val="both"/>
        <w:rPr>
          <w:rFonts w:ascii="Times New Roman" w:hAnsi="Times New Roman"/>
          <w:sz w:val="28"/>
          <w:szCs w:val="28"/>
          <w:u w:val="single"/>
        </w:rPr>
      </w:pPr>
      <w:bookmarkStart w:id="28" w:name="bookmark178"/>
      <w:r w:rsidRPr="00A10D1F">
        <w:rPr>
          <w:rFonts w:ascii="Times New Roman" w:hAnsi="Times New Roman"/>
          <w:sz w:val="28"/>
          <w:szCs w:val="28"/>
          <w:u w:val="single"/>
          <w:lang w:bidi="uk-UA"/>
        </w:rPr>
        <w:t>Розрахунок вартості тюкованої соломи</w:t>
      </w:r>
      <w:bookmarkEnd w:id="28"/>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Розгляньмо для прикладу визначення вартості соломи озимої пшениці вологістю </w:t>
      </w:r>
      <w:r w:rsidRPr="00CC19D8">
        <w:rPr>
          <w:rFonts w:ascii="Times New Roman" w:hAnsi="Times New Roman"/>
          <w:sz w:val="28"/>
          <w:szCs w:val="28"/>
          <w:lang w:val="en-US"/>
        </w:rPr>
        <w:t>W</w:t>
      </w:r>
      <w:r w:rsidRPr="00CC19D8">
        <w:rPr>
          <w:rFonts w:ascii="Times New Roman" w:hAnsi="Times New Roman"/>
          <w:sz w:val="28"/>
          <w:szCs w:val="28"/>
          <w:lang w:bidi="uk-UA"/>
        </w:rPr>
        <w:t xml:space="preserve"> = 10% при використанні аграрієм комплексного мінерального добрива нітроамофоска </w:t>
      </w:r>
      <w:r w:rsidRPr="00CC19D8">
        <w:rPr>
          <w:rFonts w:ascii="Times New Roman" w:hAnsi="Times New Roman"/>
          <w:sz w:val="28"/>
          <w:szCs w:val="28"/>
          <w:lang w:val="en-US"/>
        </w:rPr>
        <w:t>N</w:t>
      </w:r>
      <w:r w:rsidRPr="00CC19D8">
        <w:rPr>
          <w:rFonts w:ascii="Times New Roman" w:hAnsi="Times New Roman"/>
          <w:sz w:val="28"/>
          <w:szCs w:val="28"/>
          <w:lang w:bidi="uk-UA"/>
        </w:rPr>
        <w:t>16Р16К16, у якому міститься за масою 16% азоту (N), 16% фосфору (Р</w:t>
      </w:r>
      <w:r w:rsidRPr="00CC19D8">
        <w:rPr>
          <w:rFonts w:ascii="Times New Roman" w:hAnsi="Times New Roman"/>
          <w:sz w:val="28"/>
          <w:szCs w:val="28"/>
          <w:vertAlign w:val="subscript"/>
          <w:lang w:bidi="uk-UA"/>
        </w:rPr>
        <w:t>2</w:t>
      </w:r>
      <w:r w:rsidRPr="00CC19D8">
        <w:rPr>
          <w:rFonts w:ascii="Times New Roman" w:hAnsi="Times New Roman"/>
          <w:sz w:val="28"/>
          <w:szCs w:val="28"/>
          <w:lang w:bidi="uk-UA"/>
        </w:rPr>
        <w:t>0</w:t>
      </w:r>
      <w:r w:rsidRPr="00CC19D8">
        <w:rPr>
          <w:rFonts w:ascii="Times New Roman" w:hAnsi="Times New Roman"/>
          <w:sz w:val="28"/>
          <w:szCs w:val="28"/>
          <w:vertAlign w:val="subscript"/>
          <w:lang w:bidi="uk-UA"/>
        </w:rPr>
        <w:t>5</w:t>
      </w:r>
      <w:r w:rsidRPr="00CC19D8">
        <w:rPr>
          <w:rFonts w:ascii="Times New Roman" w:hAnsi="Times New Roman"/>
          <w:sz w:val="28"/>
          <w:szCs w:val="28"/>
          <w:lang w:bidi="uk-UA"/>
        </w:rPr>
        <w:t>) та 16% калію (К</w:t>
      </w:r>
      <w:r w:rsidRPr="00CC19D8">
        <w:rPr>
          <w:rFonts w:ascii="Times New Roman" w:hAnsi="Times New Roman"/>
          <w:sz w:val="28"/>
          <w:szCs w:val="28"/>
          <w:vertAlign w:val="subscript"/>
          <w:lang w:bidi="uk-UA"/>
        </w:rPr>
        <w:t>2</w:t>
      </w:r>
      <w:r w:rsidRPr="00CC19D8">
        <w:rPr>
          <w:rFonts w:ascii="Times New Roman" w:hAnsi="Times New Roman"/>
          <w:sz w:val="28"/>
          <w:szCs w:val="28"/>
          <w:lang w:bidi="uk-UA"/>
        </w:rPr>
        <w:t xml:space="preserve">0). Ринкова вартість нітроамофоски </w:t>
      </w:r>
      <w:r w:rsidRPr="00CC19D8">
        <w:rPr>
          <w:rFonts w:ascii="Times New Roman" w:hAnsi="Times New Roman"/>
          <w:sz w:val="28"/>
          <w:szCs w:val="28"/>
          <w:lang w:val="en-US"/>
        </w:rPr>
        <w:t>N</w:t>
      </w:r>
      <w:r w:rsidRPr="00CC19D8">
        <w:rPr>
          <w:rFonts w:ascii="Times New Roman" w:hAnsi="Times New Roman"/>
          <w:sz w:val="28"/>
          <w:szCs w:val="28"/>
          <w:lang w:bidi="uk-UA"/>
        </w:rPr>
        <w:t xml:space="preserve">16Р16К16 становить 6 400 грн/т. Вміст поживних елементів у зерні та соломі різних сільськогосподарських культур відображено у табл. </w:t>
      </w:r>
      <w:r>
        <w:rPr>
          <w:rFonts w:ascii="Times New Roman" w:hAnsi="Times New Roman"/>
          <w:sz w:val="28"/>
          <w:szCs w:val="28"/>
          <w:lang w:bidi="uk-UA"/>
        </w:rPr>
        <w:t>2.10.</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lang w:bidi="uk-UA"/>
        </w:rPr>
        <w:t>Таблиця 2.10 – Вміст зольних елементів</w:t>
      </w:r>
    </w:p>
    <w:p w:rsidR="00BA7899"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noProof/>
          <w:sz w:val="28"/>
          <w:szCs w:val="28"/>
          <w:lang w:eastAsia="uk-UA"/>
        </w:rPr>
        <w:drawing>
          <wp:inline distT="0" distB="0" distL="0" distR="0">
            <wp:extent cx="4611316" cy="2266545"/>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2" cstate="print"/>
                    <a:srcRect l="11960" t="17151" r="10426" b="15116"/>
                    <a:stretch>
                      <a:fillRect/>
                    </a:stretch>
                  </pic:blipFill>
                  <pic:spPr bwMode="auto">
                    <a:xfrm>
                      <a:off x="0" y="0"/>
                      <a:ext cx="4611316" cy="2266545"/>
                    </a:xfrm>
                    <a:prstGeom prst="rect">
                      <a:avLst/>
                    </a:prstGeom>
                    <a:noFill/>
                    <a:ln w="9525">
                      <a:noFill/>
                      <a:miter lim="800000"/>
                      <a:headEnd/>
                      <a:tailEnd/>
                    </a:ln>
                  </pic:spPr>
                </pic:pic>
              </a:graphicData>
            </a:graphic>
          </wp:inline>
        </w:drawing>
      </w:r>
    </w:p>
    <w:p w:rsidR="00BA7899" w:rsidRPr="00E42DC3" w:rsidRDefault="00BA7899" w:rsidP="00BA7899">
      <w:pPr>
        <w:spacing w:after="0" w:line="360" w:lineRule="auto"/>
        <w:ind w:firstLine="851"/>
        <w:jc w:val="both"/>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lastRenderedPageBreak/>
        <w:t>Середня вартість поживного елементу визначається за формулою:</w:t>
      </w:r>
    </w:p>
    <w:p w:rsidR="00BA7899" w:rsidRPr="00E42DC3" w:rsidRDefault="006C2A9B" w:rsidP="00BA7899">
      <w:pPr>
        <w:spacing w:after="0" w:line="360" w:lineRule="auto"/>
        <w:ind w:firstLine="851"/>
        <w:jc w:val="both"/>
        <w:rPr>
          <w:rFonts w:ascii="Times New Roman" w:hAnsi="Times New Roman"/>
          <w:i/>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Ц</m:t>
              </m:r>
            </m:e>
            <m:sub>
              <m:r>
                <w:rPr>
                  <w:rFonts w:ascii="Cambria Math" w:hAnsi="Cambria Math"/>
                  <w:sz w:val="28"/>
                  <w:szCs w:val="28"/>
                  <w:lang w:val="en-US"/>
                </w:rPr>
                <m:t>NPK</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0,1∙</m:t>
              </m:r>
              <m:sSub>
                <m:sSubPr>
                  <m:ctrlPr>
                    <w:rPr>
                      <w:rFonts w:ascii="Cambria Math" w:hAnsi="Cambria Math"/>
                      <w:i/>
                      <w:sz w:val="28"/>
                      <w:szCs w:val="28"/>
                    </w:rPr>
                  </m:ctrlPr>
                </m:sSubPr>
                <m:e>
                  <m:r>
                    <w:rPr>
                      <w:rFonts w:ascii="Cambria Math" w:hAnsi="Cambria Math"/>
                      <w:sz w:val="28"/>
                      <w:szCs w:val="28"/>
                    </w:rPr>
                    <m:t>Ц</m:t>
                  </m:r>
                </m:e>
                <m:sub>
                  <m:r>
                    <w:rPr>
                      <w:rFonts w:ascii="Cambria Math" w:hAnsi="Cambria Math"/>
                      <w:sz w:val="28"/>
                      <w:szCs w:val="28"/>
                    </w:rPr>
                    <m:t>доб</m:t>
                  </m:r>
                </m:sub>
              </m:sSub>
            </m:num>
            <m:den>
              <m:r>
                <w:rPr>
                  <w:rFonts w:ascii="Cambria Math" w:hAnsi="Cambria Math"/>
                  <w:sz w:val="28"/>
                  <w:szCs w:val="28"/>
                </w:rPr>
                <m:t>N+P+K</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0,1∙6400</m:t>
              </m:r>
            </m:num>
            <m:den>
              <m:r>
                <w:rPr>
                  <w:rFonts w:ascii="Cambria Math" w:hAnsi="Cambria Math"/>
                  <w:sz w:val="28"/>
                  <w:szCs w:val="28"/>
                </w:rPr>
                <m:t>16+16+16</m:t>
              </m:r>
            </m:den>
          </m:f>
          <m:r>
            <w:rPr>
              <w:rFonts w:ascii="Cambria Math" w:hAnsi="Cambria Math"/>
              <w:sz w:val="28"/>
              <w:szCs w:val="28"/>
            </w:rPr>
            <m:t>=13,3</m:t>
          </m:r>
          <m:f>
            <m:fPr>
              <m:ctrlPr>
                <w:rPr>
                  <w:rFonts w:ascii="Cambria Math" w:hAnsi="Cambria Math"/>
                  <w:i/>
                  <w:sz w:val="28"/>
                  <w:szCs w:val="28"/>
                </w:rPr>
              </m:ctrlPr>
            </m:fPr>
            <m:num>
              <m:r>
                <w:rPr>
                  <w:rFonts w:ascii="Cambria Math" w:hAnsi="Cambria Math"/>
                  <w:sz w:val="28"/>
                  <w:szCs w:val="28"/>
                </w:rPr>
                <m:t>грн</m:t>
              </m:r>
            </m:num>
            <m:den>
              <m:r>
                <w:rPr>
                  <w:rFonts w:ascii="Cambria Math" w:hAnsi="Cambria Math"/>
                  <w:sz w:val="28"/>
                  <w:szCs w:val="28"/>
                </w:rPr>
                <m:t>кг</m:t>
              </m:r>
            </m:den>
          </m:f>
          <m:r>
            <w:rPr>
              <w:rFonts w:ascii="Cambria Math" w:hAnsi="Cambria Math"/>
              <w:sz w:val="28"/>
              <w:szCs w:val="28"/>
            </w:rPr>
            <m:t>,</m:t>
          </m:r>
        </m:oMath>
      </m:oMathPara>
    </w:p>
    <w:p w:rsidR="00BA7899" w:rsidRPr="00CC19D8" w:rsidRDefault="00BA7899" w:rsidP="00BA7899">
      <w:pPr>
        <w:spacing w:after="0" w:line="360" w:lineRule="auto"/>
        <w:ind w:firstLine="851"/>
        <w:jc w:val="both"/>
        <w:rPr>
          <w:rFonts w:ascii="Times New Roman" w:hAnsi="Times New Roman"/>
          <w:sz w:val="28"/>
          <w:szCs w:val="28"/>
        </w:rPr>
      </w:pPr>
      <w:r w:rsidRPr="00E42DC3">
        <w:rPr>
          <w:rFonts w:ascii="Times New Roman" w:hAnsi="Times New Roman"/>
          <w:sz w:val="28"/>
          <w:szCs w:val="28"/>
        </w:rPr>
        <w:t>де</w:t>
      </w:r>
      <w:r>
        <w:rPr>
          <w:rFonts w:ascii="Times New Roman" w:hAnsi="Times New Roman"/>
          <w:sz w:val="28"/>
          <w:szCs w:val="28"/>
        </w:rPr>
        <w:t xml:space="preserve"> </w:t>
      </w:r>
      <m:oMath>
        <m:sSub>
          <m:sSubPr>
            <m:ctrlPr>
              <w:rPr>
                <w:rFonts w:ascii="Cambria Math" w:hAnsi="Cambria Math"/>
                <w:sz w:val="28"/>
                <w:szCs w:val="28"/>
                <w:lang w:val="en-US"/>
              </w:rPr>
            </m:ctrlPr>
          </m:sSubPr>
          <m:e>
            <m:r>
              <m:rPr>
                <m:sty m:val="p"/>
              </m:rPr>
              <w:rPr>
                <w:rFonts w:ascii="Cambria Math" w:hAnsi="Cambria Math"/>
                <w:sz w:val="28"/>
                <w:szCs w:val="28"/>
              </w:rPr>
              <m:t>Ц</m:t>
            </m:r>
          </m:e>
          <m:sub>
            <m:r>
              <m:rPr>
                <m:sty m:val="p"/>
              </m:rPr>
              <w:rPr>
                <w:rFonts w:ascii="Cambria Math" w:hAnsi="Cambria Math"/>
                <w:sz w:val="28"/>
                <w:szCs w:val="28"/>
              </w:rPr>
              <m:t>доб</m:t>
            </m:r>
          </m:sub>
        </m:sSub>
        <m:r>
          <m:rPr>
            <m:sty m:val="p"/>
          </m:rPr>
          <w:rPr>
            <w:rFonts w:ascii="Cambria Math" w:hAnsi="Cambria Math"/>
            <w:sz w:val="28"/>
            <w:szCs w:val="28"/>
          </w:rPr>
          <m:t xml:space="preserve"> </m:t>
        </m:r>
      </m:oMath>
      <w:r w:rsidRPr="00CC19D8">
        <w:rPr>
          <w:rFonts w:ascii="Times New Roman" w:hAnsi="Times New Roman"/>
          <w:sz w:val="28"/>
          <w:szCs w:val="28"/>
        </w:rPr>
        <w:t>– вартість міндобрива, грн/т;</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val="en-US"/>
        </w:rPr>
        <w:t>N</w:t>
      </w:r>
      <w:r w:rsidRPr="00CC19D8">
        <w:rPr>
          <w:rFonts w:ascii="Times New Roman" w:hAnsi="Times New Roman"/>
          <w:sz w:val="28"/>
          <w:szCs w:val="28"/>
        </w:rPr>
        <w:t xml:space="preserve"> - Масовий вміст азоту (</w:t>
      </w:r>
      <w:r w:rsidRPr="00CC19D8">
        <w:rPr>
          <w:rFonts w:ascii="Times New Roman" w:hAnsi="Times New Roman"/>
          <w:sz w:val="28"/>
          <w:szCs w:val="28"/>
          <w:lang w:val="en-US"/>
        </w:rPr>
        <w:t>N</w:t>
      </w:r>
      <w:r w:rsidRPr="00CC19D8">
        <w:rPr>
          <w:rFonts w:ascii="Times New Roman" w:hAnsi="Times New Roman"/>
          <w:sz w:val="28"/>
          <w:szCs w:val="28"/>
        </w:rPr>
        <w:t>) у мінеральному добриві, %;</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val="en-US"/>
        </w:rPr>
        <w:t>P</w:t>
      </w:r>
      <w:r w:rsidRPr="00CC19D8">
        <w:rPr>
          <w:rFonts w:ascii="Times New Roman" w:hAnsi="Times New Roman"/>
          <w:sz w:val="28"/>
          <w:szCs w:val="28"/>
        </w:rPr>
        <w:t xml:space="preserve"> - Масовий вміст фосфору (</w:t>
      </w:r>
      <w:r w:rsidRPr="00CC19D8">
        <w:rPr>
          <w:rFonts w:ascii="Times New Roman" w:hAnsi="Times New Roman"/>
          <w:sz w:val="28"/>
          <w:szCs w:val="28"/>
          <w:lang w:val="en-US"/>
        </w:rPr>
        <w:t>P</w:t>
      </w:r>
      <w:r w:rsidRPr="00CC19D8">
        <w:rPr>
          <w:rFonts w:ascii="Times New Roman" w:hAnsi="Times New Roman"/>
          <w:sz w:val="28"/>
          <w:szCs w:val="28"/>
          <w:vertAlign w:val="subscript"/>
        </w:rPr>
        <w:t>2</w:t>
      </w:r>
      <w:r w:rsidRPr="00CC19D8">
        <w:rPr>
          <w:rFonts w:ascii="Times New Roman" w:hAnsi="Times New Roman"/>
          <w:sz w:val="28"/>
          <w:szCs w:val="28"/>
          <w:lang w:val="en-US"/>
        </w:rPr>
        <w:t>O</w:t>
      </w:r>
      <w:r w:rsidRPr="00CC19D8">
        <w:rPr>
          <w:rFonts w:ascii="Times New Roman" w:hAnsi="Times New Roman"/>
          <w:sz w:val="28"/>
          <w:szCs w:val="28"/>
          <w:vertAlign w:val="subscript"/>
        </w:rPr>
        <w:t>5</w:t>
      </w:r>
      <w:r w:rsidRPr="00CC19D8">
        <w:rPr>
          <w:rFonts w:ascii="Times New Roman" w:hAnsi="Times New Roman"/>
          <w:sz w:val="28"/>
          <w:szCs w:val="28"/>
        </w:rPr>
        <w:t>) у мінеральному добриві,%;</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val="en-US"/>
        </w:rPr>
        <w:t>K</w:t>
      </w:r>
      <w:r w:rsidRPr="00CC19D8">
        <w:rPr>
          <w:rFonts w:ascii="Times New Roman" w:hAnsi="Times New Roman"/>
          <w:sz w:val="28"/>
          <w:szCs w:val="28"/>
        </w:rPr>
        <w:t xml:space="preserve"> - Масовий вміст калію(</w:t>
      </w:r>
      <w:r w:rsidRPr="00CC19D8">
        <w:rPr>
          <w:rFonts w:ascii="Times New Roman" w:hAnsi="Times New Roman"/>
          <w:sz w:val="28"/>
          <w:szCs w:val="28"/>
          <w:lang w:val="en-US"/>
        </w:rPr>
        <w:t>K</w:t>
      </w:r>
      <w:r w:rsidRPr="00CC19D8">
        <w:rPr>
          <w:rFonts w:ascii="Times New Roman" w:hAnsi="Times New Roman"/>
          <w:sz w:val="28"/>
          <w:szCs w:val="28"/>
          <w:vertAlign w:val="subscript"/>
        </w:rPr>
        <w:t>2</w:t>
      </w:r>
      <w:r w:rsidRPr="00CC19D8">
        <w:rPr>
          <w:rFonts w:ascii="Times New Roman" w:hAnsi="Times New Roman"/>
          <w:sz w:val="28"/>
          <w:szCs w:val="28"/>
          <w:lang w:val="en-US"/>
        </w:rPr>
        <w:t>O</w:t>
      </w:r>
      <w:r w:rsidRPr="00CC19D8">
        <w:rPr>
          <w:rFonts w:ascii="Times New Roman" w:hAnsi="Times New Roman"/>
          <w:sz w:val="28"/>
          <w:szCs w:val="28"/>
        </w:rPr>
        <w:t>) у мінеральному добриві,%.</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Вартість еквіваленту мінеральних добрив у соломі розраховується за формулою:</w:t>
      </w:r>
    </w:p>
    <w:p w:rsidR="00BA7899" w:rsidRPr="00CC19D8" w:rsidRDefault="006C2A9B" w:rsidP="00BA7899">
      <w:pPr>
        <w:spacing w:after="0" w:line="360" w:lineRule="auto"/>
        <w:ind w:firstLine="851"/>
        <w:jc w:val="both"/>
        <w:rPr>
          <w:rFonts w:ascii="Times New Roman" w:hAnsi="Times New Roman"/>
          <w:i/>
          <w:sz w:val="28"/>
          <w:szCs w:val="28"/>
        </w:rPr>
      </w:pPr>
      <m:oMathPara>
        <m:oMathParaPr>
          <m:jc m:val="center"/>
        </m:oMathParaPr>
        <m:oMath>
          <m:sSub>
            <m:sSubPr>
              <m:ctrlPr>
                <w:rPr>
                  <w:rFonts w:ascii="Cambria Math" w:hAnsi="Cambria Math"/>
                  <w:i/>
                  <w:sz w:val="28"/>
                  <w:szCs w:val="28"/>
                  <w:lang w:val="en-US"/>
                </w:rPr>
              </m:ctrlPr>
            </m:sSubPr>
            <m:e>
              <m:r>
                <w:rPr>
                  <w:rFonts w:ascii="Cambria Math" w:hAnsi="Cambria Math"/>
                  <w:sz w:val="28"/>
                  <w:szCs w:val="28"/>
                  <w:lang w:val="en-US"/>
                </w:rPr>
                <m:t>Ц</m:t>
              </m:r>
            </m:e>
            <m:sub>
              <m:r>
                <w:rPr>
                  <w:rFonts w:ascii="Cambria Math" w:hAnsi="Cambria Math"/>
                  <w:sz w:val="28"/>
                  <w:szCs w:val="28"/>
                  <w:lang w:val="en-US"/>
                </w:rPr>
                <m:t>сол</m:t>
              </m:r>
            </m:sub>
          </m:sSub>
          <m:r>
            <w:rPr>
              <w:rFonts w:ascii="Cambria Math" w:hAnsi="Cambria Math"/>
              <w:sz w:val="28"/>
              <w:szCs w:val="28"/>
              <w:lang w:val="en-US"/>
            </w:rPr>
            <m:t>=10∙</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c</m:t>
                  </m:r>
                </m:sub>
              </m:sSub>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Ц</m:t>
              </m:r>
            </m:e>
            <m:sub>
              <m:r>
                <w:rPr>
                  <w:rFonts w:ascii="Cambria Math" w:hAnsi="Cambria Math"/>
                  <w:sz w:val="28"/>
                  <w:szCs w:val="28"/>
                  <w:lang w:val="en-US"/>
                </w:rPr>
                <m:t>NPK</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100-W</m:t>
              </m:r>
            </m:num>
            <m:den>
              <m:r>
                <w:rPr>
                  <w:rFonts w:ascii="Cambria Math" w:hAnsi="Cambria Math"/>
                  <w:sz w:val="28"/>
                  <w:szCs w:val="28"/>
                  <w:lang w:val="en-US"/>
                </w:rPr>
                <m:t>100</m:t>
              </m:r>
            </m:den>
          </m:f>
          <m:r>
            <w:rPr>
              <w:rFonts w:ascii="Cambria Math" w:hAnsi="Cambria Math"/>
              <w:sz w:val="28"/>
              <w:szCs w:val="28"/>
              <w:lang w:val="en-US"/>
            </w:rPr>
            <m:t>=10∙</m:t>
          </m:r>
          <m:d>
            <m:dPr>
              <m:ctrlPr>
                <w:rPr>
                  <w:rFonts w:ascii="Cambria Math" w:hAnsi="Cambria Math"/>
                  <w:i/>
                  <w:sz w:val="28"/>
                  <w:szCs w:val="28"/>
                  <w:lang w:val="en-US"/>
                </w:rPr>
              </m:ctrlPr>
            </m:dPr>
            <m:e>
              <m:r>
                <w:rPr>
                  <w:rFonts w:ascii="Cambria Math" w:hAnsi="Cambria Math"/>
                  <w:sz w:val="28"/>
                  <w:szCs w:val="28"/>
                  <w:lang w:val="en-US"/>
                </w:rPr>
                <m:t>0,5+0,2+0,9</m:t>
              </m:r>
            </m:e>
          </m:d>
          <m:r>
            <w:rPr>
              <w:rFonts w:ascii="Cambria Math" w:hAnsi="Cambria Math"/>
              <w:sz w:val="28"/>
              <w:szCs w:val="28"/>
              <w:lang w:val="en-US"/>
            </w:rPr>
            <m:t>∙13,3∙</m:t>
          </m:r>
          <m:f>
            <m:fPr>
              <m:ctrlPr>
                <w:rPr>
                  <w:rFonts w:ascii="Cambria Math" w:hAnsi="Cambria Math"/>
                  <w:i/>
                  <w:sz w:val="28"/>
                  <w:szCs w:val="28"/>
                  <w:lang w:val="en-US"/>
                </w:rPr>
              </m:ctrlPr>
            </m:fPr>
            <m:num>
              <m:r>
                <w:rPr>
                  <w:rFonts w:ascii="Cambria Math" w:hAnsi="Cambria Math"/>
                  <w:sz w:val="28"/>
                  <w:szCs w:val="28"/>
                  <w:lang w:val="en-US"/>
                </w:rPr>
                <m:t>100-10</m:t>
              </m:r>
            </m:num>
            <m:den>
              <m:r>
                <w:rPr>
                  <w:rFonts w:ascii="Cambria Math" w:hAnsi="Cambria Math"/>
                  <w:sz w:val="28"/>
                  <w:szCs w:val="28"/>
                  <w:lang w:val="en-US"/>
                </w:rPr>
                <m:t>100</m:t>
              </m:r>
            </m:den>
          </m:f>
          <m:r>
            <w:rPr>
              <w:rFonts w:ascii="Cambria Math" w:hAnsi="Cambria Math"/>
              <w:sz w:val="28"/>
              <w:szCs w:val="28"/>
              <w:lang w:val="en-US"/>
            </w:rPr>
            <m:t>=191,5</m:t>
          </m:r>
          <m:f>
            <m:fPr>
              <m:ctrlPr>
                <w:rPr>
                  <w:rFonts w:ascii="Cambria Math" w:hAnsi="Cambria Math"/>
                  <w:i/>
                  <w:sz w:val="28"/>
                  <w:szCs w:val="28"/>
                  <w:lang w:val="en-US"/>
                </w:rPr>
              </m:ctrlPr>
            </m:fPr>
            <m:num>
              <m:r>
                <w:rPr>
                  <w:rFonts w:ascii="Cambria Math" w:hAnsi="Cambria Math"/>
                  <w:sz w:val="28"/>
                  <w:szCs w:val="28"/>
                  <w:lang w:val="en-US"/>
                </w:rPr>
                <m:t>грн</m:t>
              </m:r>
            </m:num>
            <m:den>
              <m:r>
                <w:rPr>
                  <w:rFonts w:ascii="Cambria Math" w:hAnsi="Cambria Math"/>
                  <w:sz w:val="28"/>
                  <w:szCs w:val="28"/>
                  <w:lang w:val="en-US"/>
                </w:rPr>
                <m:t>т</m:t>
              </m:r>
            </m:den>
          </m:f>
          <m:r>
            <w:rPr>
              <w:rFonts w:ascii="Cambria Math" w:hAnsi="Cambria Math"/>
              <w:sz w:val="28"/>
              <w:szCs w:val="28"/>
              <w:lang w:val="en-US"/>
            </w:rPr>
            <m:t>,</m:t>
          </m:r>
        </m:oMath>
      </m:oMathPara>
    </w:p>
    <w:p w:rsidR="00BA7899" w:rsidRPr="00CC19D8" w:rsidRDefault="00BA7899" w:rsidP="00BA7899">
      <w:pPr>
        <w:spacing w:after="0" w:line="360" w:lineRule="auto"/>
        <w:ind w:firstLine="851"/>
        <w:jc w:val="both"/>
        <w:rPr>
          <w:rFonts w:ascii="Times New Roman" w:hAnsi="Times New Roman"/>
          <w:sz w:val="28"/>
          <w:szCs w:val="28"/>
        </w:rPr>
      </w:pPr>
      <w:r w:rsidRPr="00E42DC3">
        <w:rPr>
          <w:rFonts w:ascii="Times New Roman" w:hAnsi="Times New Roman"/>
          <w:sz w:val="28"/>
          <w:szCs w:val="28"/>
        </w:rPr>
        <w:t>де</w:t>
      </w:r>
      <w:r>
        <w:rPr>
          <w:rFonts w:ascii="Times New Roman" w:hAnsi="Times New Roman"/>
          <w:i/>
          <w:sz w:val="28"/>
          <w:szCs w:val="28"/>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N</m:t>
            </m:r>
          </m:e>
          <m:sub>
            <m:r>
              <m:rPr>
                <m:sty m:val="p"/>
              </m:rPr>
              <w:rPr>
                <w:rFonts w:ascii="Cambria Math" w:hAnsi="Cambria Math"/>
                <w:sz w:val="28"/>
                <w:szCs w:val="28"/>
                <w:lang w:val="en-US"/>
              </w:rPr>
              <m:t>c</m:t>
            </m:r>
          </m:sub>
        </m:sSub>
      </m:oMath>
      <w:r w:rsidRPr="00CC19D8">
        <w:rPr>
          <w:rFonts w:ascii="Times New Roman" w:hAnsi="Times New Roman"/>
          <w:sz w:val="28"/>
          <w:szCs w:val="28"/>
        </w:rPr>
        <w:t xml:space="preserve"> - вміст у % за масою азоту в соломі (</w:t>
      </w:r>
      <w:r w:rsidRPr="00CC19D8">
        <w:rPr>
          <w:rFonts w:ascii="Times New Roman" w:hAnsi="Times New Roman"/>
          <w:sz w:val="28"/>
          <w:szCs w:val="28"/>
          <w:lang w:val="en-US"/>
        </w:rPr>
        <w:t>N</w:t>
      </w:r>
      <w:r w:rsidRPr="00CC19D8">
        <w:rPr>
          <w:rFonts w:ascii="Times New Roman" w:hAnsi="Times New Roman"/>
          <w:sz w:val="28"/>
          <w:szCs w:val="28"/>
        </w:rPr>
        <w:t>)</w:t>
      </w:r>
      <w:r>
        <w:rPr>
          <w:rFonts w:ascii="Times New Roman" w:hAnsi="Times New Roman"/>
          <w:sz w:val="28"/>
          <w:szCs w:val="28"/>
        </w:rPr>
        <w:t>;</w:t>
      </w:r>
    </w:p>
    <w:p w:rsidR="00BA7899" w:rsidRPr="00CC19D8" w:rsidRDefault="006C2A9B" w:rsidP="00BA7899">
      <w:pPr>
        <w:spacing w:after="0" w:line="360" w:lineRule="auto"/>
        <w:ind w:firstLine="851"/>
        <w:jc w:val="both"/>
        <w:rPr>
          <w:rFonts w:ascii="Times New Roman" w:hAnsi="Times New Roman"/>
          <w:sz w:val="28"/>
          <w:szCs w:val="28"/>
        </w:rPr>
      </w:pPr>
      <m:oMath>
        <m:sSub>
          <m:sSubPr>
            <m:ctrlPr>
              <w:rPr>
                <w:rFonts w:ascii="Cambria Math" w:hAnsi="Cambria Math"/>
                <w:sz w:val="28"/>
                <w:szCs w:val="28"/>
                <w:lang w:val="en-US"/>
              </w:rPr>
            </m:ctrlPr>
          </m:sSubPr>
          <m:e>
            <m:r>
              <m:rPr>
                <m:sty m:val="p"/>
              </m:rPr>
              <w:rPr>
                <w:rFonts w:ascii="Cambria Math" w:hAnsi="Cambria Math"/>
                <w:sz w:val="28"/>
                <w:szCs w:val="28"/>
                <w:lang w:val="en-US"/>
              </w:rPr>
              <m:t>P</m:t>
            </m:r>
          </m:e>
          <m:sub>
            <m:r>
              <m:rPr>
                <m:sty m:val="p"/>
              </m:rPr>
              <w:rPr>
                <w:rFonts w:ascii="Cambria Math" w:hAnsi="Cambria Math"/>
                <w:sz w:val="28"/>
                <w:szCs w:val="28"/>
                <w:lang w:val="en-US"/>
              </w:rPr>
              <m:t>c</m:t>
            </m:r>
          </m:sub>
        </m:sSub>
      </m:oMath>
      <w:r w:rsidR="00BA7899" w:rsidRPr="00CC19D8">
        <w:rPr>
          <w:rFonts w:ascii="Times New Roman" w:hAnsi="Times New Roman"/>
          <w:sz w:val="28"/>
          <w:szCs w:val="28"/>
        </w:rPr>
        <w:t xml:space="preserve"> - вміст у % за масою фософру в соломі (</w:t>
      </w:r>
      <w:r w:rsidR="00BA7899" w:rsidRPr="00CC19D8">
        <w:rPr>
          <w:rFonts w:ascii="Times New Roman" w:hAnsi="Times New Roman"/>
          <w:sz w:val="28"/>
          <w:szCs w:val="28"/>
          <w:lang w:val="en-US"/>
        </w:rPr>
        <w:t>P</w:t>
      </w:r>
      <w:r w:rsidR="00BA7899" w:rsidRPr="00CC19D8">
        <w:rPr>
          <w:rFonts w:ascii="Times New Roman" w:hAnsi="Times New Roman"/>
          <w:sz w:val="28"/>
          <w:szCs w:val="28"/>
          <w:vertAlign w:val="subscript"/>
        </w:rPr>
        <w:t>2</w:t>
      </w:r>
      <w:r w:rsidR="00BA7899" w:rsidRPr="00CC19D8">
        <w:rPr>
          <w:rFonts w:ascii="Times New Roman" w:hAnsi="Times New Roman"/>
          <w:sz w:val="28"/>
          <w:szCs w:val="28"/>
          <w:lang w:val="en-US"/>
        </w:rPr>
        <w:t>O</w:t>
      </w:r>
      <w:r w:rsidR="00BA7899" w:rsidRPr="00CC19D8">
        <w:rPr>
          <w:rFonts w:ascii="Times New Roman" w:hAnsi="Times New Roman"/>
          <w:sz w:val="28"/>
          <w:szCs w:val="28"/>
          <w:vertAlign w:val="subscript"/>
        </w:rPr>
        <w:t>5</w:t>
      </w:r>
      <w:r w:rsidR="00BA7899" w:rsidRPr="00CC19D8">
        <w:rPr>
          <w:rFonts w:ascii="Times New Roman" w:hAnsi="Times New Roman"/>
          <w:sz w:val="28"/>
          <w:szCs w:val="28"/>
        </w:rPr>
        <w:t>)</w:t>
      </w:r>
      <w:r w:rsidR="00BA7899">
        <w:rPr>
          <w:rFonts w:ascii="Times New Roman" w:hAnsi="Times New Roman"/>
          <w:sz w:val="28"/>
          <w:szCs w:val="28"/>
        </w:rPr>
        <w:t>;</w:t>
      </w:r>
    </w:p>
    <w:p w:rsidR="00BA7899" w:rsidRPr="00CC19D8" w:rsidRDefault="006C2A9B" w:rsidP="00BA7899">
      <w:pPr>
        <w:spacing w:after="0" w:line="360" w:lineRule="auto"/>
        <w:ind w:firstLine="851"/>
        <w:jc w:val="both"/>
        <w:rPr>
          <w:rFonts w:ascii="Times New Roman" w:hAnsi="Times New Roman"/>
          <w:sz w:val="28"/>
          <w:szCs w:val="28"/>
        </w:rPr>
      </w:pPr>
      <m:oMath>
        <m:sSub>
          <m:sSubPr>
            <m:ctrlPr>
              <w:rPr>
                <w:rFonts w:ascii="Cambria Math" w:hAnsi="Cambria Math"/>
                <w:sz w:val="28"/>
                <w:szCs w:val="28"/>
                <w:lang w:val="en-US"/>
              </w:rPr>
            </m:ctrlPr>
          </m:sSubPr>
          <m:e>
            <m:r>
              <m:rPr>
                <m:sty m:val="p"/>
              </m:rPr>
              <w:rPr>
                <w:rFonts w:ascii="Cambria Math" w:hAnsi="Cambria Math"/>
                <w:sz w:val="28"/>
                <w:szCs w:val="28"/>
                <w:lang w:val="en-US"/>
              </w:rPr>
              <m:t>K</m:t>
            </m:r>
          </m:e>
          <m:sub>
            <m:r>
              <m:rPr>
                <m:sty m:val="p"/>
              </m:rPr>
              <w:rPr>
                <w:rFonts w:ascii="Cambria Math" w:hAnsi="Cambria Math"/>
                <w:sz w:val="28"/>
                <w:szCs w:val="28"/>
                <w:lang w:val="en-US"/>
              </w:rPr>
              <m:t>c</m:t>
            </m:r>
          </m:sub>
        </m:sSub>
      </m:oMath>
      <w:r w:rsidR="00BA7899" w:rsidRPr="00CC19D8">
        <w:rPr>
          <w:rFonts w:ascii="Times New Roman" w:hAnsi="Times New Roman"/>
          <w:sz w:val="28"/>
          <w:szCs w:val="28"/>
        </w:rPr>
        <w:t xml:space="preserve"> - вміст у % за масою калію в соломі (</w:t>
      </w:r>
      <w:r w:rsidR="00BA7899" w:rsidRPr="00CC19D8">
        <w:rPr>
          <w:rFonts w:ascii="Times New Roman" w:hAnsi="Times New Roman"/>
          <w:sz w:val="28"/>
          <w:szCs w:val="28"/>
          <w:lang w:val="en-US"/>
        </w:rPr>
        <w:t>K</w:t>
      </w:r>
      <w:r w:rsidR="00BA7899" w:rsidRPr="00CC19D8">
        <w:rPr>
          <w:rFonts w:ascii="Times New Roman" w:hAnsi="Times New Roman"/>
          <w:sz w:val="28"/>
          <w:szCs w:val="28"/>
          <w:vertAlign w:val="subscript"/>
        </w:rPr>
        <w:t>2</w:t>
      </w:r>
      <w:r w:rsidR="00BA7899" w:rsidRPr="00CC19D8">
        <w:rPr>
          <w:rFonts w:ascii="Times New Roman" w:hAnsi="Times New Roman"/>
          <w:sz w:val="28"/>
          <w:szCs w:val="28"/>
          <w:lang w:val="en-US"/>
        </w:rPr>
        <w:t>O</w:t>
      </w:r>
      <w:r w:rsidR="00BA7899" w:rsidRPr="00CC19D8">
        <w:rPr>
          <w:rFonts w:ascii="Times New Roman" w:hAnsi="Times New Roman"/>
          <w:sz w:val="28"/>
          <w:szCs w:val="28"/>
        </w:rPr>
        <w:t>)</w:t>
      </w:r>
      <w:r w:rsidR="00BA7899">
        <w:rPr>
          <w:rFonts w:ascii="Times New Roman" w:hAnsi="Times New Roman"/>
          <w:sz w:val="28"/>
          <w:szCs w:val="28"/>
        </w:rPr>
        <w:t>;</w:t>
      </w:r>
    </w:p>
    <w:p w:rsidR="00BA7899" w:rsidRPr="00CC19D8" w:rsidRDefault="00BA7899" w:rsidP="00BA7899">
      <w:pPr>
        <w:spacing w:after="0" w:line="360" w:lineRule="auto"/>
        <w:ind w:firstLine="851"/>
        <w:jc w:val="both"/>
        <w:rPr>
          <w:rFonts w:ascii="Times New Roman" w:hAnsi="Times New Roman"/>
          <w:sz w:val="28"/>
          <w:szCs w:val="28"/>
        </w:rPr>
      </w:pPr>
      <m:oMath>
        <m:r>
          <m:rPr>
            <m:sty m:val="p"/>
          </m:rPr>
          <w:rPr>
            <w:rFonts w:ascii="Cambria Math" w:hAnsi="Cambria Math"/>
            <w:sz w:val="28"/>
            <w:szCs w:val="28"/>
            <w:lang w:val="en-US"/>
          </w:rPr>
          <m:t>W</m:t>
        </m:r>
      </m:oMath>
      <w:r w:rsidRPr="00CC19D8">
        <w:rPr>
          <w:rFonts w:ascii="Times New Roman" w:hAnsi="Times New Roman"/>
          <w:sz w:val="28"/>
          <w:szCs w:val="28"/>
        </w:rPr>
        <w:t>- вологість соломи, %</w:t>
      </w:r>
      <w:r>
        <w:rPr>
          <w:rFonts w:ascii="Times New Roman" w:hAnsi="Times New Roman"/>
          <w:sz w:val="28"/>
          <w:szCs w:val="28"/>
        </w:rPr>
        <w:t>.</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Таким чином, орієнтовна вартість соломи у валку становить 191,5 грн/т. Розрахуємо собівартість заготівлі соломи озимої пшениці у великогабаритні тюки та доставки на центральний склад котельні.</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Вихідні дані:</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Річні обсяги заготівлі тюкованої соломи – 1500 т</w:t>
      </w:r>
      <w:r>
        <w:rPr>
          <w:rFonts w:ascii="Times New Roman" w:hAnsi="Times New Roman"/>
          <w:sz w:val="28"/>
          <w:szCs w:val="28"/>
        </w:rPr>
        <w:t>;</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Вихід соломи з поля – 4 т/га</w:t>
      </w:r>
      <w:r>
        <w:rPr>
          <w:rFonts w:ascii="Times New Roman" w:hAnsi="Times New Roman"/>
          <w:sz w:val="28"/>
          <w:szCs w:val="28"/>
        </w:rPr>
        <w:t>;</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rPr>
        <w:t>Відстань від полів до складу котельні – 20 км</w:t>
      </w:r>
      <w:r>
        <w:rPr>
          <w:rFonts w:ascii="Times New Roman" w:hAnsi="Times New Roman"/>
          <w:sz w:val="28"/>
          <w:szCs w:val="28"/>
        </w:rPr>
        <w:t>;</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Технологічний процес заготівлі - 12 годин на добу, заготівля і перевезення </w:t>
      </w:r>
      <w:r>
        <w:rPr>
          <w:rFonts w:ascii="Times New Roman" w:hAnsi="Times New Roman"/>
          <w:sz w:val="28"/>
          <w:szCs w:val="28"/>
          <w:lang w:bidi="uk-UA"/>
        </w:rPr>
        <w:t xml:space="preserve">– </w:t>
      </w:r>
      <w:r w:rsidRPr="00CC19D8">
        <w:rPr>
          <w:rFonts w:ascii="Times New Roman" w:hAnsi="Times New Roman"/>
          <w:sz w:val="28"/>
          <w:szCs w:val="28"/>
          <w:lang w:bidi="uk-UA"/>
        </w:rPr>
        <w:t>до</w:t>
      </w:r>
      <w:r>
        <w:rPr>
          <w:rFonts w:ascii="Times New Roman" w:hAnsi="Times New Roman"/>
          <w:sz w:val="28"/>
          <w:szCs w:val="28"/>
          <w:lang w:bidi="uk-UA"/>
        </w:rPr>
        <w:t xml:space="preserve"> </w:t>
      </w:r>
      <w:r w:rsidRPr="00CC19D8">
        <w:rPr>
          <w:rFonts w:ascii="Times New Roman" w:hAnsi="Times New Roman"/>
          <w:sz w:val="28"/>
          <w:szCs w:val="28"/>
          <w:lang w:bidi="uk-UA"/>
        </w:rPr>
        <w:t>21 кал. день.</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Тюки соломи прямокутні: розміри (Ш х В х Д) 1,2х0,9х2,4 м, щільність - 150 кг/м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Маса тюка- 389 кг.</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Вологість соломи - 10%.</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lastRenderedPageBreak/>
        <w:t xml:space="preserve">Орієнтовна річна зайнятість закордонних прес-підбирачів - 200 </w:t>
      </w:r>
      <w:r w:rsidRPr="00CC19D8">
        <w:rPr>
          <w:rFonts w:ascii="Times New Roman" w:hAnsi="Times New Roman"/>
          <w:sz w:val="28"/>
          <w:szCs w:val="28"/>
        </w:rPr>
        <w:t xml:space="preserve">год, </w:t>
      </w:r>
      <w:r w:rsidRPr="00CC19D8">
        <w:rPr>
          <w:rFonts w:ascii="Times New Roman" w:hAnsi="Times New Roman"/>
          <w:sz w:val="28"/>
          <w:szCs w:val="28"/>
          <w:lang w:bidi="uk-UA"/>
        </w:rPr>
        <w:t xml:space="preserve">тракторів - 1 600 </w:t>
      </w:r>
      <w:r w:rsidRPr="00CC19D8">
        <w:rPr>
          <w:rFonts w:ascii="Times New Roman" w:hAnsi="Times New Roman"/>
          <w:sz w:val="28"/>
          <w:szCs w:val="28"/>
        </w:rPr>
        <w:t xml:space="preserve">год, </w:t>
      </w:r>
      <w:r w:rsidRPr="00CC19D8">
        <w:rPr>
          <w:rFonts w:ascii="Times New Roman" w:hAnsi="Times New Roman"/>
          <w:sz w:val="28"/>
          <w:szCs w:val="28"/>
          <w:lang w:bidi="uk-UA"/>
        </w:rPr>
        <w:t>на</w:t>
      </w:r>
      <w:r w:rsidRPr="00CC19D8">
        <w:rPr>
          <w:rFonts w:ascii="Times New Roman" w:hAnsi="Times New Roman"/>
          <w:sz w:val="28"/>
          <w:szCs w:val="28"/>
          <w:lang w:bidi="uk-UA"/>
        </w:rPr>
        <w:softHyphen/>
        <w:t xml:space="preserve">вантажувачів універсальних - 600 </w:t>
      </w:r>
      <w:r w:rsidRPr="00CC19D8">
        <w:rPr>
          <w:rFonts w:ascii="Times New Roman" w:hAnsi="Times New Roman"/>
          <w:sz w:val="28"/>
          <w:szCs w:val="28"/>
        </w:rPr>
        <w:t xml:space="preserve">год, </w:t>
      </w:r>
      <w:r w:rsidRPr="00CC19D8">
        <w:rPr>
          <w:rFonts w:ascii="Times New Roman" w:hAnsi="Times New Roman"/>
          <w:sz w:val="28"/>
          <w:szCs w:val="28"/>
          <w:lang w:bidi="uk-UA"/>
        </w:rPr>
        <w:t xml:space="preserve">вантажних автомобілів - 1 840 </w:t>
      </w:r>
      <w:r w:rsidRPr="00CC19D8">
        <w:rPr>
          <w:rFonts w:ascii="Times New Roman" w:hAnsi="Times New Roman"/>
          <w:sz w:val="28"/>
          <w:szCs w:val="28"/>
        </w:rPr>
        <w:t>год.</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Відрахування на ТО та ремонт - 5%.</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Вартість дизельного палива - 18,00 грн/л.</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Враховуючи, що валки соломи формуються комбайнами аграрія, можна виділити такі етапи робіт: тюкування соломи; збирання і за</w:t>
      </w:r>
      <w:r w:rsidRPr="00CC19D8">
        <w:rPr>
          <w:rFonts w:ascii="Times New Roman" w:hAnsi="Times New Roman"/>
          <w:sz w:val="28"/>
          <w:szCs w:val="28"/>
          <w:lang w:bidi="uk-UA"/>
        </w:rPr>
        <w:softHyphen/>
        <w:t>вантаження тюків; перевезення тюків; роз</w:t>
      </w:r>
      <w:r w:rsidRPr="00CC19D8">
        <w:rPr>
          <w:rFonts w:ascii="Times New Roman" w:hAnsi="Times New Roman"/>
          <w:sz w:val="28"/>
          <w:szCs w:val="28"/>
          <w:lang w:bidi="uk-UA"/>
        </w:rPr>
        <w:softHyphen/>
        <w:t>вантаження і укладання на зберігання. Складові витрат: оплата праці, паливо, технічне обслугову</w:t>
      </w:r>
      <w:r w:rsidRPr="00CC19D8">
        <w:rPr>
          <w:rFonts w:ascii="Times New Roman" w:hAnsi="Times New Roman"/>
          <w:sz w:val="28"/>
          <w:szCs w:val="28"/>
          <w:lang w:bidi="uk-UA"/>
        </w:rPr>
        <w:softHyphen/>
        <w:t>вання (ТО) і ремонт, а для тюкування соломи ще необхідно використовувати витратний матеріал - шпагат. Для більш точних розрахунків необхідно враховувати оподаткування, накладні витрати, амортизацію обладнання, інші специфічні для конкретних умов витрати, у тому числі харчуван</w:t>
      </w:r>
      <w:r w:rsidRPr="00CC19D8">
        <w:rPr>
          <w:rFonts w:ascii="Times New Roman" w:hAnsi="Times New Roman"/>
          <w:sz w:val="28"/>
          <w:szCs w:val="28"/>
          <w:lang w:bidi="uk-UA"/>
        </w:rPr>
        <w:softHyphen/>
        <w:t>ня і перевезення працівників, неробоче перемі</w:t>
      </w:r>
      <w:r w:rsidRPr="00CC19D8">
        <w:rPr>
          <w:rFonts w:ascii="Times New Roman" w:hAnsi="Times New Roman"/>
          <w:sz w:val="28"/>
          <w:szCs w:val="28"/>
          <w:lang w:bidi="uk-UA"/>
        </w:rPr>
        <w:softHyphen/>
        <w:t>щення машин тощо. Усі витрати зручно визнача</w:t>
      </w:r>
      <w:r w:rsidRPr="00CC19D8">
        <w:rPr>
          <w:rFonts w:ascii="Times New Roman" w:hAnsi="Times New Roman"/>
          <w:sz w:val="28"/>
          <w:szCs w:val="28"/>
          <w:lang w:bidi="uk-UA"/>
        </w:rPr>
        <w:softHyphen/>
        <w:t>ти на тону тюкованої соломи. Перелік техніки для визначених етапів наведено у табл</w:t>
      </w:r>
      <w:r>
        <w:rPr>
          <w:rFonts w:ascii="Times New Roman" w:hAnsi="Times New Roman"/>
          <w:sz w:val="28"/>
          <w:szCs w:val="28"/>
          <w:lang w:bidi="uk-UA"/>
        </w:rPr>
        <w:t>. 2.11.</w:t>
      </w:r>
    </w:p>
    <w:p w:rsidR="00BA7899" w:rsidRPr="00CC19D8" w:rsidRDefault="00BA7899" w:rsidP="00BA7899">
      <w:pPr>
        <w:spacing w:after="0" w:line="360" w:lineRule="auto"/>
        <w:ind w:firstLine="851"/>
        <w:jc w:val="both"/>
        <w:rPr>
          <w:rFonts w:ascii="Times New Roman" w:hAnsi="Times New Roman"/>
          <w:sz w:val="28"/>
          <w:szCs w:val="28"/>
          <w:lang w:val="en-US"/>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2.11 - </w:t>
      </w:r>
      <w:r w:rsidRPr="00CC19D8">
        <w:rPr>
          <w:rFonts w:ascii="Times New Roman" w:hAnsi="Times New Roman"/>
          <w:sz w:val="28"/>
          <w:szCs w:val="28"/>
          <w:lang w:bidi="uk-UA"/>
        </w:rPr>
        <w:t>Перелік технічних засобів для заготівлі та логістики соломи</w:t>
      </w:r>
    </w:p>
    <w:tbl>
      <w:tblPr>
        <w:tblW w:w="0" w:type="auto"/>
        <w:tblInd w:w="103" w:type="dxa"/>
        <w:tblLook w:val="04A0"/>
      </w:tblPr>
      <w:tblGrid>
        <w:gridCol w:w="3266"/>
        <w:gridCol w:w="2303"/>
        <w:gridCol w:w="1528"/>
        <w:gridCol w:w="2372"/>
      </w:tblGrid>
      <w:tr w:rsidR="00BA7899" w:rsidRPr="00E42DC3" w:rsidTr="00BA7899">
        <w:trPr>
          <w:trHeight w:val="397"/>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Найменування обладнання</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Вартість за од., тис. грн</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Кількість од.</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Повна вартість, тис. грн</w:t>
            </w:r>
          </w:p>
        </w:tc>
      </w:tr>
      <w:tr w:rsidR="00BA7899" w:rsidRPr="00E42DC3"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Автомобіль-тягач із напівпричепом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1 026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2 052</w:t>
            </w:r>
          </w:p>
        </w:tc>
      </w:tr>
      <w:tr w:rsidR="00BA7899" w:rsidRPr="00E42DC3"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Телескопічний навантажувач</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1 813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3 626</w:t>
            </w:r>
          </w:p>
        </w:tc>
      </w:tr>
      <w:tr w:rsidR="00BA7899" w:rsidRPr="00E42DC3"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Трактор</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2 824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2 824</w:t>
            </w:r>
          </w:p>
        </w:tc>
      </w:tr>
      <w:tr w:rsidR="00BA7899" w:rsidRPr="00E42DC3"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Прес-підбирач</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4 066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4 066</w:t>
            </w:r>
          </w:p>
        </w:tc>
      </w:tr>
      <w:tr w:rsidR="00BA7899" w:rsidRPr="00E42DC3" w:rsidTr="00BA7899">
        <w:trPr>
          <w:trHeight w:val="397"/>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Загалом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sz w:val="24"/>
                <w:szCs w:val="28"/>
              </w:rPr>
            </w:pPr>
            <w:r w:rsidRPr="00E42DC3">
              <w:rPr>
                <w:rFonts w:ascii="Times New Roman" w:hAnsi="Times New Roman"/>
                <w:sz w:val="24"/>
                <w:szCs w:val="28"/>
              </w:rPr>
              <w:t>12 568</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Далі визначають тривалість етапів, виходячи із продуктивності обладнання. Виходячи із технологічних міркувань та із того, що техніка етапів 2-3 повинна працювати</w:t>
      </w:r>
      <w:r w:rsidRPr="00CC19D8">
        <w:rPr>
          <w:rFonts w:ascii="Times New Roman" w:hAnsi="Times New Roman"/>
          <w:sz w:val="28"/>
          <w:szCs w:val="28"/>
        </w:rPr>
        <w:t xml:space="preserve"> </w:t>
      </w:r>
      <w:r w:rsidRPr="00CC19D8">
        <w:rPr>
          <w:rFonts w:ascii="Times New Roman" w:hAnsi="Times New Roman"/>
          <w:sz w:val="28"/>
          <w:szCs w:val="28"/>
          <w:lang w:bidi="uk-UA"/>
        </w:rPr>
        <w:t xml:space="preserve">одночасно, обирається тривалість та </w:t>
      </w:r>
      <w:r w:rsidRPr="00CC19D8">
        <w:rPr>
          <w:rFonts w:ascii="Times New Roman" w:hAnsi="Times New Roman"/>
          <w:sz w:val="28"/>
          <w:szCs w:val="28"/>
          <w:lang w:bidi="uk-UA"/>
        </w:rPr>
        <w:lastRenderedPageBreak/>
        <w:t>уточнюєть</w:t>
      </w:r>
      <w:r w:rsidRPr="00CC19D8">
        <w:rPr>
          <w:rFonts w:ascii="Times New Roman" w:hAnsi="Times New Roman"/>
          <w:sz w:val="28"/>
          <w:szCs w:val="28"/>
          <w:lang w:bidi="uk-UA"/>
        </w:rPr>
        <w:softHyphen/>
        <w:t>ся завантаження обладнання. Результати розра</w:t>
      </w:r>
      <w:r w:rsidRPr="00CC19D8">
        <w:rPr>
          <w:rFonts w:ascii="Times New Roman" w:hAnsi="Times New Roman"/>
          <w:sz w:val="28"/>
          <w:szCs w:val="28"/>
          <w:lang w:bidi="uk-UA"/>
        </w:rPr>
        <w:softHyphen/>
        <w:t xml:space="preserve">хунку тривалості етапів по заготівлі та логістиці соломи зведено у табл. </w:t>
      </w:r>
      <w:r>
        <w:rPr>
          <w:rFonts w:ascii="Times New Roman" w:hAnsi="Times New Roman"/>
          <w:sz w:val="28"/>
          <w:szCs w:val="28"/>
          <w:lang w:bidi="uk-UA"/>
        </w:rPr>
        <w:t>2.12.</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 </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2.12 - </w:t>
      </w:r>
      <w:r w:rsidRPr="00CC19D8">
        <w:rPr>
          <w:rFonts w:ascii="Times New Roman" w:hAnsi="Times New Roman"/>
          <w:sz w:val="28"/>
          <w:szCs w:val="28"/>
          <w:lang w:bidi="uk-UA"/>
        </w:rPr>
        <w:t>Тривалість етапів із заготівлі та логістики соломи</w:t>
      </w:r>
    </w:p>
    <w:tbl>
      <w:tblPr>
        <w:tblW w:w="5000" w:type="pct"/>
        <w:tblLook w:val="04A0"/>
      </w:tblPr>
      <w:tblGrid>
        <w:gridCol w:w="2013"/>
        <w:gridCol w:w="1582"/>
        <w:gridCol w:w="940"/>
        <w:gridCol w:w="1564"/>
        <w:gridCol w:w="1562"/>
        <w:gridCol w:w="1911"/>
      </w:tblGrid>
      <w:tr w:rsidR="00BA7899" w:rsidRPr="00E42DC3" w:rsidTr="00BA7899">
        <w:trPr>
          <w:cantSplit/>
          <w:trHeight w:val="850"/>
        </w:trPr>
        <w:tc>
          <w:tcPr>
            <w:tcW w:w="1051" w:type="pct"/>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Найменування етапу</w:t>
            </w:r>
          </w:p>
        </w:tc>
        <w:tc>
          <w:tcPr>
            <w:tcW w:w="826" w:type="pct"/>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Продуктив</w:t>
            </w:r>
            <w:r w:rsidRPr="00E42DC3">
              <w:rPr>
                <w:rFonts w:ascii="Times New Roman" w:hAnsi="Times New Roman"/>
                <w:b/>
                <w:bCs/>
                <w:sz w:val="24"/>
                <w:szCs w:val="28"/>
              </w:rPr>
              <w:softHyphen/>
              <w:t>ність, т/год</w:t>
            </w:r>
          </w:p>
        </w:tc>
        <w:tc>
          <w:tcPr>
            <w:tcW w:w="491" w:type="pct"/>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Обсяг робіт, год</w:t>
            </w:r>
          </w:p>
        </w:tc>
        <w:tc>
          <w:tcPr>
            <w:tcW w:w="817" w:type="pct"/>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Тривалість загальна, ДНІВ</w:t>
            </w:r>
          </w:p>
        </w:tc>
        <w:tc>
          <w:tcPr>
            <w:tcW w:w="816" w:type="pct"/>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Обрана тривалість, днів</w:t>
            </w:r>
          </w:p>
        </w:tc>
        <w:tc>
          <w:tcPr>
            <w:tcW w:w="998" w:type="pct"/>
            <w:tcBorders>
              <w:top w:val="single" w:sz="4" w:space="0" w:color="auto"/>
              <w:left w:val="nil"/>
              <w:bottom w:val="single" w:sz="4" w:space="0" w:color="auto"/>
              <w:right w:val="single" w:sz="4" w:space="0" w:color="auto"/>
            </w:tcBorders>
            <w:shd w:val="clear" w:color="000000" w:fill="EEECE1"/>
            <w:vAlign w:val="center"/>
            <w:hideMark/>
          </w:tcPr>
          <w:p w:rsidR="00BA7899" w:rsidRPr="00E42DC3" w:rsidRDefault="00BA7899" w:rsidP="00BA7899">
            <w:pPr>
              <w:spacing w:after="0" w:line="240" w:lineRule="auto"/>
              <w:jc w:val="center"/>
              <w:rPr>
                <w:rFonts w:ascii="Times New Roman" w:hAnsi="Times New Roman"/>
                <w:b/>
                <w:bCs/>
                <w:sz w:val="24"/>
                <w:szCs w:val="28"/>
              </w:rPr>
            </w:pPr>
            <w:r w:rsidRPr="00E42DC3">
              <w:rPr>
                <w:rFonts w:ascii="Times New Roman" w:hAnsi="Times New Roman"/>
                <w:b/>
                <w:bCs/>
                <w:sz w:val="24"/>
                <w:szCs w:val="28"/>
              </w:rPr>
              <w:t>Уточнене завантаження, год</w:t>
            </w:r>
          </w:p>
        </w:tc>
      </w:tr>
      <w:tr w:rsidR="00BA7899" w:rsidRPr="00E42DC3" w:rsidTr="00BA7899">
        <w:trPr>
          <w:trHeight w:val="850"/>
        </w:trPr>
        <w:tc>
          <w:tcPr>
            <w:tcW w:w="1051" w:type="pct"/>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тюкування соломи</w:t>
            </w:r>
          </w:p>
        </w:tc>
        <w:tc>
          <w:tcPr>
            <w:tcW w:w="82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20</w:t>
            </w:r>
          </w:p>
        </w:tc>
        <w:tc>
          <w:tcPr>
            <w:tcW w:w="491"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75</w:t>
            </w:r>
          </w:p>
        </w:tc>
        <w:tc>
          <w:tcPr>
            <w:tcW w:w="817"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6,25</w:t>
            </w:r>
          </w:p>
        </w:tc>
        <w:tc>
          <w:tcPr>
            <w:tcW w:w="81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6,25</w:t>
            </w:r>
          </w:p>
        </w:tc>
        <w:tc>
          <w:tcPr>
            <w:tcW w:w="998"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75</w:t>
            </w:r>
          </w:p>
        </w:tc>
      </w:tr>
      <w:tr w:rsidR="00BA7899" w:rsidRPr="00E42DC3" w:rsidTr="00BA7899">
        <w:trPr>
          <w:trHeight w:val="850"/>
        </w:trPr>
        <w:tc>
          <w:tcPr>
            <w:tcW w:w="1051" w:type="pct"/>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збирання і заванта</w:t>
            </w:r>
            <w:r w:rsidRPr="00E42DC3">
              <w:rPr>
                <w:rFonts w:ascii="Times New Roman" w:hAnsi="Times New Roman"/>
                <w:bCs/>
                <w:sz w:val="24"/>
                <w:szCs w:val="28"/>
              </w:rPr>
              <w:softHyphen/>
              <w:t>ження тюків</w:t>
            </w:r>
          </w:p>
        </w:tc>
        <w:tc>
          <w:tcPr>
            <w:tcW w:w="82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8</w:t>
            </w:r>
          </w:p>
        </w:tc>
        <w:tc>
          <w:tcPr>
            <w:tcW w:w="491"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188</w:t>
            </w:r>
          </w:p>
        </w:tc>
        <w:tc>
          <w:tcPr>
            <w:tcW w:w="817"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15,6</w:t>
            </w:r>
          </w:p>
        </w:tc>
        <w:tc>
          <w:tcPr>
            <w:tcW w:w="81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16</w:t>
            </w:r>
          </w:p>
        </w:tc>
        <w:tc>
          <w:tcPr>
            <w:tcW w:w="998"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192</w:t>
            </w:r>
          </w:p>
        </w:tc>
      </w:tr>
      <w:tr w:rsidR="00BA7899" w:rsidRPr="00E42DC3" w:rsidTr="00BA7899">
        <w:trPr>
          <w:trHeight w:val="850"/>
        </w:trPr>
        <w:tc>
          <w:tcPr>
            <w:tcW w:w="1051" w:type="pct"/>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перевезення тюків</w:t>
            </w:r>
          </w:p>
        </w:tc>
        <w:tc>
          <w:tcPr>
            <w:tcW w:w="82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12</w:t>
            </w:r>
          </w:p>
        </w:tc>
        <w:tc>
          <w:tcPr>
            <w:tcW w:w="491"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125</w:t>
            </w:r>
          </w:p>
        </w:tc>
        <w:tc>
          <w:tcPr>
            <w:tcW w:w="817"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10,4</w:t>
            </w:r>
          </w:p>
        </w:tc>
        <w:tc>
          <w:tcPr>
            <w:tcW w:w="81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16</w:t>
            </w:r>
          </w:p>
        </w:tc>
        <w:tc>
          <w:tcPr>
            <w:tcW w:w="998"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192</w:t>
            </w:r>
          </w:p>
        </w:tc>
      </w:tr>
      <w:tr w:rsidR="00BA7899" w:rsidRPr="00E42DC3" w:rsidTr="00BA7899">
        <w:trPr>
          <w:trHeight w:val="850"/>
        </w:trPr>
        <w:tc>
          <w:tcPr>
            <w:tcW w:w="1051" w:type="pct"/>
            <w:tcBorders>
              <w:top w:val="nil"/>
              <w:left w:val="single" w:sz="4" w:space="0" w:color="auto"/>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розвантаження і укла</w:t>
            </w:r>
            <w:r w:rsidRPr="00E42DC3">
              <w:rPr>
                <w:rFonts w:ascii="Times New Roman" w:hAnsi="Times New Roman"/>
                <w:bCs/>
                <w:sz w:val="24"/>
                <w:szCs w:val="28"/>
              </w:rPr>
              <w:softHyphen/>
              <w:t>дання на зберігання</w:t>
            </w:r>
          </w:p>
        </w:tc>
        <w:tc>
          <w:tcPr>
            <w:tcW w:w="82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12</w:t>
            </w:r>
          </w:p>
        </w:tc>
        <w:tc>
          <w:tcPr>
            <w:tcW w:w="491"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125</w:t>
            </w:r>
          </w:p>
        </w:tc>
        <w:tc>
          <w:tcPr>
            <w:tcW w:w="817"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10,4</w:t>
            </w:r>
          </w:p>
        </w:tc>
        <w:tc>
          <w:tcPr>
            <w:tcW w:w="816"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16</w:t>
            </w:r>
          </w:p>
        </w:tc>
        <w:tc>
          <w:tcPr>
            <w:tcW w:w="998" w:type="pct"/>
            <w:tcBorders>
              <w:top w:val="nil"/>
              <w:left w:val="nil"/>
              <w:bottom w:val="single" w:sz="4" w:space="0" w:color="auto"/>
              <w:right w:val="single" w:sz="4" w:space="0" w:color="auto"/>
            </w:tcBorders>
            <w:shd w:val="clear" w:color="000000" w:fill="FFFFFF"/>
            <w:vAlign w:val="center"/>
            <w:hideMark/>
          </w:tcPr>
          <w:p w:rsidR="00BA7899" w:rsidRPr="00E42DC3" w:rsidRDefault="00BA7899" w:rsidP="00BA7899">
            <w:pPr>
              <w:spacing w:after="0" w:line="240" w:lineRule="auto"/>
              <w:jc w:val="center"/>
              <w:rPr>
                <w:rFonts w:ascii="Times New Roman" w:hAnsi="Times New Roman"/>
                <w:bCs/>
                <w:sz w:val="24"/>
                <w:szCs w:val="28"/>
              </w:rPr>
            </w:pPr>
            <w:r w:rsidRPr="00E42DC3">
              <w:rPr>
                <w:rFonts w:ascii="Times New Roman" w:hAnsi="Times New Roman"/>
                <w:bCs/>
                <w:sz w:val="24"/>
                <w:szCs w:val="28"/>
              </w:rPr>
              <w:t>192</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Розрахунки витрат на оплату праці наведені у табл. </w:t>
      </w:r>
      <w:r>
        <w:rPr>
          <w:rFonts w:ascii="Times New Roman" w:hAnsi="Times New Roman"/>
          <w:sz w:val="28"/>
          <w:szCs w:val="28"/>
          <w:lang w:bidi="uk-UA"/>
        </w:rPr>
        <w:t>2.13.</w:t>
      </w:r>
    </w:p>
    <w:p w:rsidR="00BA7899" w:rsidRPr="00CC19D8"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2.13 - </w:t>
      </w:r>
      <w:r w:rsidRPr="00CC19D8">
        <w:rPr>
          <w:rFonts w:ascii="Times New Roman" w:hAnsi="Times New Roman"/>
          <w:sz w:val="28"/>
          <w:szCs w:val="28"/>
          <w:lang w:bidi="uk-UA"/>
        </w:rPr>
        <w:t xml:space="preserve">Витрати на оплату праці </w:t>
      </w:r>
    </w:p>
    <w:tbl>
      <w:tblPr>
        <w:tblW w:w="5000" w:type="pct"/>
        <w:jc w:val="center"/>
        <w:tblLook w:val="04A0"/>
      </w:tblPr>
      <w:tblGrid>
        <w:gridCol w:w="1279"/>
        <w:gridCol w:w="1140"/>
        <w:gridCol w:w="939"/>
        <w:gridCol w:w="1287"/>
        <w:gridCol w:w="813"/>
        <w:gridCol w:w="1423"/>
        <w:gridCol w:w="1690"/>
        <w:gridCol w:w="1001"/>
      </w:tblGrid>
      <w:tr w:rsidR="00BA7899" w:rsidRPr="007B0BCC" w:rsidTr="00BA7899">
        <w:trPr>
          <w:trHeight w:val="624"/>
          <w:jc w:val="center"/>
        </w:trPr>
        <w:tc>
          <w:tcPr>
            <w:tcW w:w="669"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Посада</w:t>
            </w:r>
          </w:p>
        </w:tc>
        <w:tc>
          <w:tcPr>
            <w:tcW w:w="595"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Кількість, чол</w:t>
            </w:r>
          </w:p>
        </w:tc>
        <w:tc>
          <w:tcPr>
            <w:tcW w:w="490"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Ставка, грн/міс.</w:t>
            </w:r>
          </w:p>
        </w:tc>
        <w:tc>
          <w:tcPr>
            <w:tcW w:w="672"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Приймаємо кількість місяців</w:t>
            </w:r>
          </w:p>
        </w:tc>
        <w:tc>
          <w:tcPr>
            <w:tcW w:w="425"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Сума за сезон, грн</w:t>
            </w:r>
          </w:p>
        </w:tc>
        <w:tc>
          <w:tcPr>
            <w:tcW w:w="743"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Нарахування на ФЗП</w:t>
            </w:r>
          </w:p>
        </w:tc>
        <w:tc>
          <w:tcPr>
            <w:tcW w:w="883"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Сума з нарахуваннями, грн</w:t>
            </w:r>
          </w:p>
        </w:tc>
        <w:tc>
          <w:tcPr>
            <w:tcW w:w="522"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Питомі витрати, грн./т</w:t>
            </w:r>
          </w:p>
        </w:tc>
      </w:tr>
      <w:tr w:rsidR="00BA7899" w:rsidRPr="007B0BCC" w:rsidTr="00BA7899">
        <w:trPr>
          <w:trHeight w:val="624"/>
          <w:jc w:val="center"/>
        </w:trPr>
        <w:tc>
          <w:tcPr>
            <w:tcW w:w="669"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595"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490"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672"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425"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743"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883"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c>
          <w:tcPr>
            <w:tcW w:w="522" w:type="pct"/>
            <w:vMerge/>
            <w:tcBorders>
              <w:top w:val="single" w:sz="8" w:space="0" w:color="auto"/>
              <w:left w:val="single" w:sz="8" w:space="0" w:color="auto"/>
              <w:bottom w:val="single" w:sz="8" w:space="0" w:color="000000"/>
              <w:right w:val="single" w:sz="8" w:space="0" w:color="auto"/>
            </w:tcBorders>
            <w:vAlign w:val="center"/>
            <w:hideMark/>
          </w:tcPr>
          <w:p w:rsidR="00BA7899" w:rsidRPr="007B0BCC" w:rsidRDefault="00BA7899" w:rsidP="00BA7899">
            <w:pPr>
              <w:spacing w:after="0" w:line="240" w:lineRule="auto"/>
              <w:rPr>
                <w:rFonts w:ascii="Times New Roman" w:eastAsia="Times New Roman" w:hAnsi="Times New Roman"/>
                <w:bCs/>
                <w:color w:val="000000"/>
                <w:szCs w:val="23"/>
              </w:rPr>
            </w:pPr>
          </w:p>
        </w:tc>
      </w:tr>
      <w:tr w:rsidR="00BA7899" w:rsidRPr="007B0BCC" w:rsidTr="00BA7899">
        <w:trPr>
          <w:cantSplit/>
          <w:trHeight w:val="624"/>
          <w:jc w:val="center"/>
        </w:trPr>
        <w:tc>
          <w:tcPr>
            <w:tcW w:w="669" w:type="pct"/>
            <w:tcBorders>
              <w:top w:val="nil"/>
              <w:left w:val="single" w:sz="8" w:space="0" w:color="auto"/>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Тракторист</w:t>
            </w:r>
          </w:p>
        </w:tc>
        <w:tc>
          <w:tcPr>
            <w:tcW w:w="59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1</w:t>
            </w:r>
          </w:p>
        </w:tc>
        <w:tc>
          <w:tcPr>
            <w:tcW w:w="490"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2 416,49</w:t>
            </w:r>
          </w:p>
        </w:tc>
        <w:tc>
          <w:tcPr>
            <w:tcW w:w="67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1</w:t>
            </w:r>
          </w:p>
        </w:tc>
        <w:tc>
          <w:tcPr>
            <w:tcW w:w="42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2 416,49</w:t>
            </w:r>
          </w:p>
        </w:tc>
        <w:tc>
          <w:tcPr>
            <w:tcW w:w="74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918,27</w:t>
            </w:r>
          </w:p>
        </w:tc>
        <w:tc>
          <w:tcPr>
            <w:tcW w:w="88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3 334,76</w:t>
            </w:r>
          </w:p>
        </w:tc>
        <w:tc>
          <w:tcPr>
            <w:tcW w:w="52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2,22</w:t>
            </w:r>
          </w:p>
        </w:tc>
      </w:tr>
      <w:tr w:rsidR="00BA7899" w:rsidRPr="007B0BCC" w:rsidTr="00BA7899">
        <w:trPr>
          <w:cantSplit/>
          <w:trHeight w:val="624"/>
          <w:jc w:val="center"/>
        </w:trPr>
        <w:tc>
          <w:tcPr>
            <w:tcW w:w="669" w:type="pct"/>
            <w:tcBorders>
              <w:top w:val="nil"/>
              <w:left w:val="single" w:sz="8" w:space="0" w:color="auto"/>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Оператор телеско</w:t>
            </w:r>
            <w:r w:rsidRPr="007B0BCC">
              <w:rPr>
                <w:rFonts w:ascii="Times New Roman" w:eastAsia="Times New Roman" w:hAnsi="Times New Roman"/>
                <w:color w:val="000000"/>
                <w:szCs w:val="23"/>
              </w:rPr>
              <w:softHyphen/>
              <w:t>пічного навантажу</w:t>
            </w:r>
            <w:r w:rsidRPr="007B0BCC">
              <w:rPr>
                <w:rFonts w:ascii="Times New Roman" w:eastAsia="Times New Roman" w:hAnsi="Times New Roman"/>
                <w:color w:val="000000"/>
                <w:szCs w:val="23"/>
              </w:rPr>
              <w:softHyphen/>
              <w:t>вача</w:t>
            </w:r>
          </w:p>
        </w:tc>
        <w:tc>
          <w:tcPr>
            <w:tcW w:w="59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w:t>
            </w:r>
          </w:p>
        </w:tc>
        <w:tc>
          <w:tcPr>
            <w:tcW w:w="490"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2 416,49</w:t>
            </w:r>
          </w:p>
        </w:tc>
        <w:tc>
          <w:tcPr>
            <w:tcW w:w="67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1</w:t>
            </w:r>
          </w:p>
        </w:tc>
        <w:tc>
          <w:tcPr>
            <w:tcW w:w="42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4 832,98</w:t>
            </w:r>
          </w:p>
        </w:tc>
        <w:tc>
          <w:tcPr>
            <w:tcW w:w="74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1 836,53</w:t>
            </w:r>
          </w:p>
        </w:tc>
        <w:tc>
          <w:tcPr>
            <w:tcW w:w="88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6 669,51</w:t>
            </w:r>
          </w:p>
        </w:tc>
        <w:tc>
          <w:tcPr>
            <w:tcW w:w="52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4,45</w:t>
            </w:r>
          </w:p>
        </w:tc>
      </w:tr>
      <w:tr w:rsidR="00BA7899" w:rsidRPr="007B0BCC" w:rsidTr="00BA7899">
        <w:trPr>
          <w:cantSplit/>
          <w:trHeight w:val="624"/>
          <w:jc w:val="center"/>
        </w:trPr>
        <w:tc>
          <w:tcPr>
            <w:tcW w:w="669" w:type="pct"/>
            <w:tcBorders>
              <w:top w:val="nil"/>
              <w:left w:val="single" w:sz="8" w:space="0" w:color="auto"/>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Водій автомобіля</w:t>
            </w:r>
          </w:p>
        </w:tc>
        <w:tc>
          <w:tcPr>
            <w:tcW w:w="59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w:t>
            </w:r>
          </w:p>
        </w:tc>
        <w:tc>
          <w:tcPr>
            <w:tcW w:w="490"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2 785,56</w:t>
            </w:r>
          </w:p>
        </w:tc>
        <w:tc>
          <w:tcPr>
            <w:tcW w:w="67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1</w:t>
            </w:r>
          </w:p>
        </w:tc>
        <w:tc>
          <w:tcPr>
            <w:tcW w:w="42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5 571,12</w:t>
            </w:r>
          </w:p>
        </w:tc>
        <w:tc>
          <w:tcPr>
            <w:tcW w:w="74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2 117,03</w:t>
            </w:r>
          </w:p>
        </w:tc>
        <w:tc>
          <w:tcPr>
            <w:tcW w:w="88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7 688,15</w:t>
            </w:r>
          </w:p>
        </w:tc>
        <w:tc>
          <w:tcPr>
            <w:tcW w:w="52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color w:val="000000"/>
                <w:szCs w:val="23"/>
              </w:rPr>
            </w:pPr>
            <w:r w:rsidRPr="007B0BCC">
              <w:rPr>
                <w:rFonts w:ascii="Times New Roman" w:eastAsia="Times New Roman" w:hAnsi="Times New Roman"/>
                <w:color w:val="000000"/>
                <w:szCs w:val="23"/>
              </w:rPr>
              <w:t>5,13</w:t>
            </w:r>
          </w:p>
        </w:tc>
      </w:tr>
      <w:tr w:rsidR="00BA7899" w:rsidRPr="007B0BCC" w:rsidTr="00BA7899">
        <w:trPr>
          <w:cantSplit/>
          <w:trHeight w:val="624"/>
          <w:jc w:val="center"/>
        </w:trPr>
        <w:tc>
          <w:tcPr>
            <w:tcW w:w="669" w:type="pct"/>
            <w:tcBorders>
              <w:top w:val="nil"/>
              <w:left w:val="single" w:sz="8" w:space="0" w:color="auto"/>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Фонд з/п, загалом</w:t>
            </w:r>
          </w:p>
        </w:tc>
        <w:tc>
          <w:tcPr>
            <w:tcW w:w="59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 </w:t>
            </w:r>
          </w:p>
        </w:tc>
        <w:tc>
          <w:tcPr>
            <w:tcW w:w="490"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 </w:t>
            </w:r>
          </w:p>
        </w:tc>
        <w:tc>
          <w:tcPr>
            <w:tcW w:w="67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 </w:t>
            </w:r>
          </w:p>
        </w:tc>
        <w:tc>
          <w:tcPr>
            <w:tcW w:w="425"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 </w:t>
            </w:r>
          </w:p>
        </w:tc>
        <w:tc>
          <w:tcPr>
            <w:tcW w:w="74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 </w:t>
            </w:r>
          </w:p>
        </w:tc>
        <w:tc>
          <w:tcPr>
            <w:tcW w:w="883"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17692,4</w:t>
            </w:r>
          </w:p>
        </w:tc>
        <w:tc>
          <w:tcPr>
            <w:tcW w:w="522" w:type="pct"/>
            <w:tcBorders>
              <w:top w:val="nil"/>
              <w:left w:val="nil"/>
              <w:bottom w:val="single" w:sz="8" w:space="0" w:color="auto"/>
              <w:right w:val="single" w:sz="8" w:space="0" w:color="auto"/>
            </w:tcBorders>
            <w:shd w:val="clear" w:color="000000" w:fill="FFFFFF"/>
            <w:vAlign w:val="center"/>
            <w:hideMark/>
          </w:tcPr>
          <w:p w:rsidR="00BA7899" w:rsidRPr="007B0BCC" w:rsidRDefault="00BA7899" w:rsidP="00BA7899">
            <w:pPr>
              <w:spacing w:after="0" w:line="240" w:lineRule="auto"/>
              <w:jc w:val="center"/>
              <w:rPr>
                <w:rFonts w:ascii="Times New Roman" w:eastAsia="Times New Roman" w:hAnsi="Times New Roman"/>
                <w:bCs/>
                <w:color w:val="000000"/>
                <w:szCs w:val="23"/>
              </w:rPr>
            </w:pPr>
            <w:r w:rsidRPr="007B0BCC">
              <w:rPr>
                <w:rFonts w:ascii="Times New Roman" w:eastAsia="Times New Roman" w:hAnsi="Times New Roman"/>
                <w:bCs/>
                <w:color w:val="000000"/>
                <w:szCs w:val="23"/>
              </w:rPr>
              <w:t>11,8</w:t>
            </w:r>
          </w:p>
        </w:tc>
      </w:tr>
    </w:tbl>
    <w:p w:rsidR="00BA7899" w:rsidRPr="00CC19D8"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 xml:space="preserve">Для обчислення витрат палива визначаються норми витрат палива для техніки, яка буде задіяна. У реальності витрати палива для технічних засобів навіть однієї марки можуть суттєво відрізнятися від умов експлуатації, технічного стану машини, стилю керування та навичок оператора. Інформацію щодо витрат палива зведено у табл. </w:t>
      </w:r>
      <w:r>
        <w:rPr>
          <w:rFonts w:ascii="Times New Roman" w:hAnsi="Times New Roman"/>
          <w:sz w:val="28"/>
          <w:szCs w:val="28"/>
          <w:lang w:bidi="uk-UA"/>
        </w:rPr>
        <w:t>2.14.</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Таблиця</w:t>
      </w:r>
      <w:r>
        <w:rPr>
          <w:rFonts w:ascii="Times New Roman" w:hAnsi="Times New Roman"/>
          <w:sz w:val="28"/>
          <w:szCs w:val="28"/>
          <w:lang w:bidi="uk-UA"/>
        </w:rPr>
        <w:t xml:space="preserve"> 2.14 - </w:t>
      </w:r>
      <w:r w:rsidRPr="00CC19D8">
        <w:rPr>
          <w:rFonts w:ascii="Times New Roman" w:hAnsi="Times New Roman"/>
          <w:sz w:val="28"/>
          <w:szCs w:val="28"/>
          <w:lang w:bidi="uk-UA"/>
        </w:rPr>
        <w:t>Витрати палива на роботу техніки</w:t>
      </w:r>
    </w:p>
    <w:tbl>
      <w:tblPr>
        <w:tblW w:w="0" w:type="auto"/>
        <w:jc w:val="center"/>
        <w:tblLook w:val="04A0"/>
      </w:tblPr>
      <w:tblGrid>
        <w:gridCol w:w="2070"/>
        <w:gridCol w:w="1393"/>
        <w:gridCol w:w="1944"/>
        <w:gridCol w:w="1373"/>
        <w:gridCol w:w="1432"/>
        <w:gridCol w:w="1360"/>
      </w:tblGrid>
      <w:tr w:rsidR="00BA7899" w:rsidRPr="00882E30" w:rsidTr="00BA7899">
        <w:trPr>
          <w:cantSplit/>
          <w:trHeight w:val="1191"/>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Найменування обладнання</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Витрати палива, л/год (л/100 км)</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Кількість роб. год (Відстань перевезення, км)</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Кількість палива,л</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Загальна вартість палива, грн</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Питома вартість палива грн/т</w:t>
            </w:r>
          </w:p>
        </w:tc>
      </w:tr>
      <w:tr w:rsidR="00BA7899" w:rsidRPr="00882E30" w:rsidTr="00BA7899">
        <w:trPr>
          <w:cantSplit/>
          <w:trHeight w:val="680"/>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Автомобіль-тягач</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-38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-5 000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1 900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34 200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22,8</w:t>
            </w:r>
          </w:p>
        </w:tc>
      </w:tr>
      <w:tr w:rsidR="00BA7899" w:rsidRPr="00882E30" w:rsidTr="00BA7899">
        <w:trPr>
          <w:cantSplit/>
          <w:trHeight w:val="680"/>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Телескопічний навантажувач у полі</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192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2 304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41 472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27,65</w:t>
            </w:r>
          </w:p>
        </w:tc>
      </w:tr>
      <w:tr w:rsidR="00BA7899" w:rsidRPr="00882E30" w:rsidTr="00BA7899">
        <w:trPr>
          <w:cantSplit/>
          <w:trHeight w:val="680"/>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Телескопічний навантажувач на складі</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192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1 152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20 736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13,82</w:t>
            </w:r>
          </w:p>
        </w:tc>
      </w:tr>
      <w:tr w:rsidR="00BA7899" w:rsidRPr="00882E30" w:rsidTr="00BA7899">
        <w:trPr>
          <w:cantSplit/>
          <w:trHeight w:val="680"/>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Трактор</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2100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37 800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25,2</w:t>
            </w:r>
          </w:p>
        </w:tc>
      </w:tr>
      <w:tr w:rsidR="00BA7899" w:rsidRPr="00882E30" w:rsidTr="00BA7899">
        <w:trPr>
          <w:cantSplit/>
          <w:trHeight w:val="680"/>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sz w:val="24"/>
                <w:szCs w:val="28"/>
              </w:rPr>
            </w:pPr>
            <w:r w:rsidRPr="00882E30">
              <w:rPr>
                <w:rFonts w:ascii="Times New Roman" w:hAnsi="Times New Roman"/>
                <w:b/>
                <w:sz w:val="24"/>
                <w:szCs w:val="28"/>
              </w:rPr>
              <w:t>Разом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sz w:val="24"/>
                <w:szCs w:val="28"/>
              </w:rPr>
            </w:pPr>
            <w:r w:rsidRPr="00882E30">
              <w:rPr>
                <w:rFonts w:ascii="Times New Roman" w:hAnsi="Times New Roman"/>
                <w:b/>
                <w:sz w:val="24"/>
                <w:szCs w:val="28"/>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sz w:val="24"/>
                <w:szCs w:val="28"/>
              </w:rPr>
            </w:pPr>
            <w:r w:rsidRPr="00882E30">
              <w:rPr>
                <w:rFonts w:ascii="Times New Roman" w:hAnsi="Times New Roman"/>
                <w:b/>
                <w:sz w:val="24"/>
                <w:szCs w:val="28"/>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sz w:val="24"/>
                <w:szCs w:val="28"/>
              </w:rPr>
            </w:pPr>
            <w:r w:rsidRPr="00882E30">
              <w:rPr>
                <w:rFonts w:ascii="Times New Roman" w:hAnsi="Times New Roman"/>
                <w:b/>
                <w:sz w:val="24"/>
                <w:szCs w:val="28"/>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sz w:val="24"/>
                <w:szCs w:val="28"/>
              </w:rPr>
            </w:pPr>
            <w:r w:rsidRPr="00882E30">
              <w:rPr>
                <w:rFonts w:ascii="Times New Roman" w:hAnsi="Times New Roman"/>
                <w:b/>
                <w:sz w:val="24"/>
                <w:szCs w:val="28"/>
              </w:rPr>
              <w:t>134 208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sz w:val="24"/>
                <w:szCs w:val="28"/>
              </w:rPr>
            </w:pPr>
            <w:r w:rsidRPr="00882E30">
              <w:rPr>
                <w:rFonts w:ascii="Times New Roman" w:hAnsi="Times New Roman"/>
                <w:b/>
                <w:sz w:val="24"/>
                <w:szCs w:val="28"/>
              </w:rPr>
              <w:t>89,47</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Результати розрахунків витрат на ТО і ремонт техніки відображені у табл. </w:t>
      </w:r>
      <w:r>
        <w:rPr>
          <w:rFonts w:ascii="Times New Roman" w:hAnsi="Times New Roman"/>
          <w:sz w:val="28"/>
          <w:szCs w:val="28"/>
          <w:lang w:bidi="uk-UA"/>
        </w:rPr>
        <w:t>2.15.</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2.15 - </w:t>
      </w:r>
      <w:r w:rsidRPr="00CC19D8">
        <w:rPr>
          <w:rFonts w:ascii="Times New Roman" w:hAnsi="Times New Roman"/>
          <w:sz w:val="28"/>
          <w:szCs w:val="28"/>
          <w:lang w:bidi="uk-UA"/>
        </w:rPr>
        <w:t>Витрати на ТО і ремонт техніки</w:t>
      </w:r>
    </w:p>
    <w:tbl>
      <w:tblPr>
        <w:tblW w:w="0" w:type="auto"/>
        <w:tblInd w:w="103" w:type="dxa"/>
        <w:tblLook w:val="04A0"/>
      </w:tblPr>
      <w:tblGrid>
        <w:gridCol w:w="2238"/>
        <w:gridCol w:w="1758"/>
        <w:gridCol w:w="2262"/>
        <w:gridCol w:w="1638"/>
        <w:gridCol w:w="1573"/>
      </w:tblGrid>
      <w:tr w:rsidR="00BA7899" w:rsidRPr="00882E30" w:rsidTr="00BA7899">
        <w:trPr>
          <w:trHeight w:val="546"/>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Cs/>
                <w:sz w:val="24"/>
                <w:szCs w:val="28"/>
              </w:rPr>
            </w:pPr>
            <w:r w:rsidRPr="00882E30">
              <w:rPr>
                <w:rFonts w:ascii="Times New Roman" w:hAnsi="Times New Roman"/>
                <w:bCs/>
                <w:sz w:val="24"/>
                <w:szCs w:val="28"/>
              </w:rPr>
              <w:t>Найменування обладнання</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Cs/>
                <w:sz w:val="24"/>
                <w:szCs w:val="28"/>
              </w:rPr>
            </w:pPr>
            <w:r w:rsidRPr="00882E30">
              <w:rPr>
                <w:rFonts w:ascii="Times New Roman" w:hAnsi="Times New Roman"/>
                <w:bCs/>
                <w:sz w:val="24"/>
                <w:szCs w:val="28"/>
              </w:rPr>
              <w:t>Тривалість робо</w:t>
            </w:r>
            <w:r w:rsidRPr="00882E30">
              <w:rPr>
                <w:rFonts w:ascii="Times New Roman" w:hAnsi="Times New Roman"/>
                <w:bCs/>
                <w:sz w:val="24"/>
                <w:szCs w:val="28"/>
              </w:rPr>
              <w:softHyphen/>
              <w:t>ти, год/сезон</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Cs/>
                <w:sz w:val="24"/>
                <w:szCs w:val="28"/>
              </w:rPr>
            </w:pPr>
            <w:r w:rsidRPr="00882E30">
              <w:rPr>
                <w:rFonts w:ascii="Times New Roman" w:hAnsi="Times New Roman"/>
                <w:bCs/>
                <w:sz w:val="24"/>
                <w:szCs w:val="28"/>
              </w:rPr>
              <w:t>Орієнтовне річне завантаження, год/рік</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Cs/>
                <w:sz w:val="24"/>
                <w:szCs w:val="28"/>
              </w:rPr>
            </w:pPr>
            <w:r w:rsidRPr="00882E30">
              <w:rPr>
                <w:rFonts w:ascii="Times New Roman" w:hAnsi="Times New Roman"/>
                <w:bCs/>
                <w:sz w:val="24"/>
                <w:szCs w:val="28"/>
              </w:rPr>
              <w:t>Витрати на ТО і ремонт, тис. грн</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Cs/>
                <w:sz w:val="24"/>
                <w:szCs w:val="28"/>
              </w:rPr>
            </w:pPr>
            <w:r w:rsidRPr="00882E30">
              <w:rPr>
                <w:rFonts w:ascii="Times New Roman" w:hAnsi="Times New Roman"/>
                <w:bCs/>
                <w:sz w:val="24"/>
                <w:szCs w:val="28"/>
              </w:rPr>
              <w:t>Витрати на ТО і ремонт, грн/т</w:t>
            </w:r>
          </w:p>
        </w:tc>
      </w:tr>
      <w:tr w:rsidR="00BA7899" w:rsidRPr="00882E30" w:rsidTr="00BA7899">
        <w:trPr>
          <w:trHeight w:val="54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Автомобіль-тягач із напівпричепом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192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1 840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10,71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7,14</w:t>
            </w:r>
          </w:p>
        </w:tc>
      </w:tr>
      <w:tr w:rsidR="00BA7899" w:rsidRPr="00882E30" w:rsidTr="00BA7899">
        <w:trPr>
          <w:trHeight w:hRule="exact" w:val="546"/>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Телескопічний навантажувач</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192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600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58,02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38,68</w:t>
            </w:r>
          </w:p>
        </w:tc>
      </w:tr>
      <w:tr w:rsidR="00BA7899" w:rsidRPr="00882E30" w:rsidTr="00BA7899">
        <w:trPr>
          <w:trHeight w:hRule="exact" w:val="321"/>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Трактор</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1600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6,62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4,41</w:t>
            </w:r>
          </w:p>
        </w:tc>
      </w:tr>
      <w:tr w:rsidR="00BA7899" w:rsidRPr="00882E30" w:rsidTr="00BA7899">
        <w:trPr>
          <w:trHeight w:hRule="exact" w:val="321"/>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Прес-підбирач</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200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76,24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50,83</w:t>
            </w:r>
          </w:p>
        </w:tc>
      </w:tr>
      <w:tr w:rsidR="00BA7899" w:rsidRPr="00882E30" w:rsidTr="00BA7899">
        <w:trPr>
          <w:trHeight w:hRule="exact" w:val="321"/>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Загалом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151,58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101,05</w:t>
            </w:r>
          </w:p>
        </w:tc>
      </w:tr>
    </w:tbl>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Витрати на шпагат характеризуються вартістю шпагату, що витрачається на перев’язування тюка. Основна характеристика шпагату – товщина, але для зручності на котушку наноситься маркування лінійної довжини нитки, яка важить 1кг. Вартість шпагату на тонну тюкованої соломи розраховується за такою формулою:</w:t>
      </w:r>
    </w:p>
    <w:p w:rsidR="00BA7899" w:rsidRPr="006040BF" w:rsidRDefault="006C2A9B" w:rsidP="00BA7899">
      <w:pPr>
        <w:spacing w:after="0" w:line="360" w:lineRule="auto"/>
        <w:ind w:firstLine="851"/>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шп</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Д</m:t>
                  </m:r>
                </m:e>
                <m:sub>
                  <m:r>
                    <w:rPr>
                      <w:rFonts w:ascii="Cambria Math" w:hAnsi="Cambria Math"/>
                      <w:sz w:val="28"/>
                      <w:szCs w:val="28"/>
                    </w:rPr>
                    <m:t>т</m:t>
                  </m:r>
                </m:sub>
              </m:sSub>
              <m:r>
                <w:rPr>
                  <w:rFonts w:ascii="Cambria Math" w:hAnsi="Cambria Math"/>
                  <w:sz w:val="28"/>
                  <w:szCs w:val="28"/>
                </w:rPr>
                <m:t>)∙</m:t>
              </m:r>
              <m:r>
                <w:rPr>
                  <w:rFonts w:ascii="Cambria Math" w:hAnsi="Cambria Math"/>
                  <w:sz w:val="28"/>
                  <w:szCs w:val="28"/>
                  <w:lang w:val="en-US"/>
                </w:rPr>
                <m:t>k</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Ц</m:t>
                  </m:r>
                </m:e>
                <m:sub>
                  <m:r>
                    <w:rPr>
                      <w:rFonts w:ascii="Cambria Math" w:hAnsi="Cambria Math"/>
                      <w:sz w:val="28"/>
                      <w:szCs w:val="28"/>
                    </w:rPr>
                    <m:t>шп</m:t>
                  </m:r>
                </m:sub>
              </m:sSub>
            </m:num>
            <m:den>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шп</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1000</m:t>
              </m:r>
            </m:num>
            <m:den>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2∙(0,9+2,4)∙6∙70</m:t>
              </m:r>
            </m:num>
            <m:den>
              <m:r>
                <w:rPr>
                  <w:rFonts w:ascii="Cambria Math" w:hAnsi="Cambria Math"/>
                  <w:sz w:val="28"/>
                  <w:szCs w:val="28"/>
                </w:rPr>
                <m:t>122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1000</m:t>
              </m:r>
            </m:num>
            <m:den>
              <m:r>
                <w:rPr>
                  <w:rFonts w:ascii="Cambria Math" w:hAnsi="Cambria Math"/>
                  <w:sz w:val="28"/>
                  <w:szCs w:val="28"/>
                </w:rPr>
                <m:t>389</m:t>
              </m:r>
            </m:den>
          </m:f>
          <m:r>
            <w:rPr>
              <w:rFonts w:ascii="Cambria Math" w:hAnsi="Cambria Math"/>
              <w:sz w:val="28"/>
              <w:szCs w:val="28"/>
            </w:rPr>
            <m:t>=58,4 грн/т</m:t>
          </m:r>
        </m:oMath>
      </m:oMathPara>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В</w:t>
      </w:r>
      <w:r w:rsidRPr="00CC19D8">
        <w:rPr>
          <w:rFonts w:ascii="Times New Roman" w:hAnsi="Times New Roman"/>
          <w:sz w:val="28"/>
          <w:szCs w:val="28"/>
          <w:vertAlign w:val="subscript"/>
        </w:rPr>
        <w:t>т</w:t>
      </w:r>
      <w:r w:rsidRPr="00CC19D8">
        <w:rPr>
          <w:rFonts w:ascii="Times New Roman" w:hAnsi="Times New Roman"/>
          <w:sz w:val="28"/>
          <w:szCs w:val="28"/>
        </w:rPr>
        <w:t xml:space="preserve">  - висота тюка, м;</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Д</w:t>
      </w:r>
      <w:r w:rsidRPr="00CC19D8">
        <w:rPr>
          <w:rFonts w:ascii="Times New Roman" w:hAnsi="Times New Roman"/>
          <w:sz w:val="28"/>
          <w:szCs w:val="28"/>
          <w:vertAlign w:val="subscript"/>
        </w:rPr>
        <w:t>т</w:t>
      </w:r>
      <w:r w:rsidRPr="00CC19D8">
        <w:rPr>
          <w:rFonts w:ascii="Times New Roman" w:hAnsi="Times New Roman"/>
          <w:sz w:val="28"/>
          <w:szCs w:val="28"/>
        </w:rPr>
        <w:t xml:space="preserve"> – довжина тюка, м;</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val="en-US"/>
        </w:rPr>
        <w:t>k</w:t>
      </w:r>
      <w:r w:rsidRPr="00CC19D8">
        <w:rPr>
          <w:rFonts w:ascii="Times New Roman" w:hAnsi="Times New Roman"/>
          <w:sz w:val="28"/>
          <w:szCs w:val="28"/>
        </w:rPr>
        <w:t xml:space="preserve"> – кількість вязальних апартів у прес-підбирачі (переважно 6 шт.);</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Ц</w:t>
      </w:r>
      <w:r w:rsidRPr="00CC19D8">
        <w:rPr>
          <w:rFonts w:ascii="Times New Roman" w:hAnsi="Times New Roman"/>
          <w:sz w:val="28"/>
          <w:szCs w:val="28"/>
          <w:vertAlign w:val="subscript"/>
        </w:rPr>
        <w:t>шп</w:t>
      </w:r>
      <w:r w:rsidRPr="00CC19D8">
        <w:rPr>
          <w:rFonts w:ascii="Times New Roman" w:hAnsi="Times New Roman"/>
          <w:sz w:val="28"/>
          <w:szCs w:val="28"/>
        </w:rPr>
        <w:t xml:space="preserve"> – ціна 1 кг шпагату, грн;</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ρ</w:t>
      </w:r>
      <w:r w:rsidRPr="00CC19D8">
        <w:rPr>
          <w:rFonts w:ascii="Times New Roman" w:hAnsi="Times New Roman"/>
          <w:sz w:val="28"/>
          <w:szCs w:val="28"/>
          <w:vertAlign w:val="subscript"/>
        </w:rPr>
        <w:t>шп</w:t>
      </w:r>
      <w:r w:rsidRPr="00CC19D8">
        <w:rPr>
          <w:rFonts w:ascii="Times New Roman" w:hAnsi="Times New Roman"/>
          <w:sz w:val="28"/>
          <w:szCs w:val="28"/>
        </w:rPr>
        <w:t xml:space="preserve"> – питома вага шпагату, кг/м;</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М</w:t>
      </w:r>
      <w:r w:rsidRPr="00CC19D8">
        <w:rPr>
          <w:rFonts w:ascii="Times New Roman" w:hAnsi="Times New Roman"/>
          <w:sz w:val="28"/>
          <w:szCs w:val="28"/>
          <w:vertAlign w:val="subscript"/>
        </w:rPr>
        <w:t>т</w:t>
      </w:r>
      <w:r w:rsidRPr="00CC19D8">
        <w:rPr>
          <w:rFonts w:ascii="Times New Roman" w:hAnsi="Times New Roman"/>
          <w:sz w:val="28"/>
          <w:szCs w:val="28"/>
        </w:rPr>
        <w:t xml:space="preserve"> – маса тюка соломи.</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Об’єднавши усі статті витрат за кожним етапом заготівлі і логістики тюкованої соломи, можна визначити загальні витрати. Таким чином, собівартість тюкованої соломи для котельні становить 452,22 грн/т Структуру</w:t>
      </w:r>
      <w:r>
        <w:rPr>
          <w:rFonts w:ascii="Times New Roman" w:hAnsi="Times New Roman"/>
          <w:sz w:val="28"/>
          <w:szCs w:val="28"/>
          <w:lang w:bidi="uk-UA"/>
        </w:rPr>
        <w:t xml:space="preserve"> </w:t>
      </w:r>
      <w:r w:rsidRPr="00CC19D8">
        <w:rPr>
          <w:rFonts w:ascii="Times New Roman" w:hAnsi="Times New Roman"/>
          <w:sz w:val="28"/>
          <w:szCs w:val="28"/>
          <w:lang w:bidi="uk-UA"/>
        </w:rPr>
        <w:t xml:space="preserve">витрат заготівлі та логістики тюкованої соломи за етапами наведено на рис </w:t>
      </w:r>
      <w:r>
        <w:rPr>
          <w:rFonts w:ascii="Times New Roman" w:hAnsi="Times New Roman"/>
          <w:sz w:val="28"/>
          <w:szCs w:val="28"/>
          <w:lang w:bidi="uk-UA"/>
        </w:rPr>
        <w:t xml:space="preserve">2.12 та рис. 2.13. </w:t>
      </w:r>
    </w:p>
    <w:p w:rsidR="00BA7899" w:rsidRDefault="00BA7899" w:rsidP="00BA7899">
      <w:pPr>
        <w:spacing w:after="0" w:line="360" w:lineRule="auto"/>
        <w:ind w:firstLine="851"/>
        <w:jc w:val="both"/>
        <w:rPr>
          <w:rFonts w:ascii="Times New Roman" w:hAnsi="Times New Roman"/>
          <w:sz w:val="28"/>
          <w:szCs w:val="28"/>
          <w:lang w:bidi="uk-UA"/>
        </w:rPr>
        <w:sectPr w:rsidR="00BA7899" w:rsidSect="00BA7899">
          <w:headerReference w:type="default" r:id="rId33"/>
          <w:pgSz w:w="11907" w:h="16839" w:code="9"/>
          <w:pgMar w:top="1134" w:right="850" w:bottom="1985" w:left="1701" w:header="708" w:footer="708" w:gutter="0"/>
          <w:cols w:space="708"/>
          <w:docGrid w:linePitch="360"/>
        </w:sectPr>
      </w:pPr>
    </w:p>
    <w:p w:rsidR="00BA7899" w:rsidRPr="006040BF" w:rsidRDefault="00BA7899" w:rsidP="00BA7899">
      <w:pPr>
        <w:spacing w:after="0" w:line="360" w:lineRule="auto"/>
        <w:jc w:val="center"/>
        <w:rPr>
          <w:rFonts w:ascii="Times New Roman" w:hAnsi="Times New Roman"/>
          <w:sz w:val="28"/>
          <w:szCs w:val="28"/>
          <w:lang w:bidi="uk-UA"/>
        </w:rPr>
      </w:pPr>
      <w:r w:rsidRPr="00CC19D8">
        <w:rPr>
          <w:rFonts w:ascii="Times New Roman" w:hAnsi="Times New Roman"/>
          <w:noProof/>
          <w:sz w:val="28"/>
          <w:szCs w:val="28"/>
          <w:lang w:eastAsia="uk-UA"/>
        </w:rPr>
        <w:lastRenderedPageBreak/>
        <w:drawing>
          <wp:anchor distT="0" distB="0" distL="114300" distR="114300" simplePos="0" relativeHeight="251667456" behindDoc="0" locked="0" layoutInCell="1" allowOverlap="1">
            <wp:simplePos x="0" y="0"/>
            <wp:positionH relativeFrom="margin">
              <wp:align>right</wp:align>
            </wp:positionH>
            <wp:positionV relativeFrom="paragraph">
              <wp:posOffset>438</wp:posOffset>
            </wp:positionV>
            <wp:extent cx="2753360" cy="2838450"/>
            <wp:effectExtent l="0" t="0" r="27940" b="19050"/>
            <wp:wrapTopAndBottom/>
            <wp:docPr id="47"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Pr="00CC19D8">
        <w:rPr>
          <w:rFonts w:ascii="Times New Roman" w:hAnsi="Times New Roman"/>
          <w:noProof/>
          <w:sz w:val="28"/>
          <w:szCs w:val="28"/>
          <w:lang w:eastAsia="uk-UA"/>
        </w:rPr>
        <w:drawing>
          <wp:anchor distT="0" distB="0" distL="114300" distR="114300" simplePos="0" relativeHeight="251666432" behindDoc="0" locked="0" layoutInCell="1" allowOverlap="1">
            <wp:simplePos x="0" y="0"/>
            <wp:positionH relativeFrom="margin">
              <wp:posOffset>-78828</wp:posOffset>
            </wp:positionH>
            <wp:positionV relativeFrom="paragraph">
              <wp:posOffset>20320</wp:posOffset>
            </wp:positionV>
            <wp:extent cx="2753360" cy="2838450"/>
            <wp:effectExtent l="0" t="0" r="8890" b="0"/>
            <wp:wrapTopAndBottom/>
            <wp:docPr id="46"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Pr>
          <w:rFonts w:ascii="Times New Roman" w:hAnsi="Times New Roman"/>
          <w:sz w:val="28"/>
          <w:szCs w:val="28"/>
          <w:lang w:bidi="uk-UA"/>
        </w:rPr>
        <w:t xml:space="preserve">Рисунок 2.12 - </w:t>
      </w:r>
      <w:r w:rsidRPr="006040BF">
        <w:rPr>
          <w:rFonts w:ascii="Times New Roman" w:hAnsi="Times New Roman"/>
          <w:sz w:val="28"/>
          <w:szCs w:val="28"/>
          <w:lang w:bidi="uk-UA"/>
        </w:rPr>
        <w:t>структура витрат заготівлі та л</w:t>
      </w:r>
      <w:r>
        <w:rPr>
          <w:rFonts w:ascii="Times New Roman" w:hAnsi="Times New Roman"/>
          <w:sz w:val="28"/>
          <w:szCs w:val="28"/>
          <w:lang w:bidi="uk-UA"/>
        </w:rPr>
        <w:t>огістики тюкованої соломи, грн</w:t>
      </w:r>
    </w:p>
    <w:p w:rsidR="00BA7899" w:rsidRPr="006040BF" w:rsidRDefault="00BA7899" w:rsidP="00BA7899">
      <w:pPr>
        <w:spacing w:after="0" w:line="360" w:lineRule="auto"/>
        <w:jc w:val="center"/>
        <w:rPr>
          <w:rFonts w:ascii="Times New Roman" w:hAnsi="Times New Roman"/>
          <w:sz w:val="28"/>
          <w:szCs w:val="28"/>
          <w:lang w:bidi="uk-UA"/>
        </w:rPr>
      </w:pPr>
      <w:r>
        <w:rPr>
          <w:rFonts w:ascii="Times New Roman" w:hAnsi="Times New Roman"/>
          <w:sz w:val="28"/>
          <w:szCs w:val="28"/>
          <w:lang w:bidi="uk-UA"/>
        </w:rPr>
        <w:t xml:space="preserve">Рисунок 2.13 - </w:t>
      </w:r>
      <w:r w:rsidRPr="006040BF">
        <w:rPr>
          <w:rFonts w:ascii="Times New Roman" w:hAnsi="Times New Roman"/>
          <w:sz w:val="28"/>
          <w:szCs w:val="28"/>
          <w:lang w:bidi="uk-UA"/>
        </w:rPr>
        <w:t>структура витрат заготівлі та логістики тюкованої соломи за етапами, грн/т</w:t>
      </w:r>
    </w:p>
    <w:p w:rsidR="00BA7899" w:rsidRDefault="00BA7899" w:rsidP="00BA7899">
      <w:pPr>
        <w:spacing w:after="0" w:line="360" w:lineRule="auto"/>
        <w:jc w:val="center"/>
        <w:rPr>
          <w:rFonts w:ascii="Times New Roman" w:hAnsi="Times New Roman"/>
          <w:sz w:val="28"/>
          <w:szCs w:val="28"/>
          <w:lang w:bidi="uk-UA"/>
        </w:rPr>
        <w:sectPr w:rsidR="00BA7899" w:rsidSect="00BA7899">
          <w:type w:val="continuous"/>
          <w:pgSz w:w="11907" w:h="16839" w:code="9"/>
          <w:pgMar w:top="1134" w:right="850" w:bottom="1985" w:left="1701" w:header="708" w:footer="708" w:gutter="0"/>
          <w:cols w:num="2" w:space="708"/>
          <w:docGrid w:linePitch="360"/>
        </w:sect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При відлагодженій технології заготівлі та логістики на собівартість тюкованої соломи має великий вплив відстань перевезення з поля на склад. При оренді автомобіля тариф на перевезення досягав у поточному році </w:t>
      </w:r>
      <w:r>
        <w:rPr>
          <w:rFonts w:ascii="Times New Roman" w:hAnsi="Times New Roman"/>
          <w:sz w:val="28"/>
          <w:szCs w:val="28"/>
          <w:lang w:bidi="uk-UA"/>
        </w:rPr>
        <w:t xml:space="preserve">         </w:t>
      </w:r>
      <w:r w:rsidRPr="00CC19D8">
        <w:rPr>
          <w:rFonts w:ascii="Times New Roman" w:hAnsi="Times New Roman"/>
          <w:sz w:val="28"/>
          <w:szCs w:val="28"/>
          <w:lang w:bidi="uk-UA"/>
        </w:rPr>
        <w:t xml:space="preserve">5 грн/т-км. На рис. </w:t>
      </w:r>
      <w:r>
        <w:rPr>
          <w:rFonts w:ascii="Times New Roman" w:hAnsi="Times New Roman"/>
          <w:sz w:val="28"/>
          <w:szCs w:val="28"/>
          <w:lang w:bidi="uk-UA"/>
        </w:rPr>
        <w:t>2.14</w:t>
      </w:r>
      <w:r w:rsidRPr="00CC19D8">
        <w:rPr>
          <w:rFonts w:ascii="Times New Roman" w:hAnsi="Times New Roman"/>
          <w:sz w:val="28"/>
          <w:szCs w:val="28"/>
          <w:lang w:bidi="uk-UA"/>
        </w:rPr>
        <w:t xml:space="preserve"> зображений графік залежності вартості соломи від відстані транспортування</w:t>
      </w:r>
      <w:r>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noProof/>
          <w:sz w:val="28"/>
          <w:szCs w:val="28"/>
          <w:lang w:eastAsia="uk-UA"/>
        </w:rPr>
        <w:drawing>
          <wp:inline distT="0" distB="0" distL="0" distR="0">
            <wp:extent cx="5632450" cy="1760855"/>
            <wp:effectExtent l="19050" t="0" r="6350" b="0"/>
            <wp:docPr id="74" name="Рисунок 74" descr="image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image326"/>
                    <pic:cNvPicPr>
                      <a:picLocks noChangeAspect="1" noChangeArrowheads="1"/>
                    </pic:cNvPicPr>
                  </pic:nvPicPr>
                  <pic:blipFill>
                    <a:blip r:embed="rId36" cstate="print"/>
                    <a:srcRect/>
                    <a:stretch>
                      <a:fillRect/>
                    </a:stretch>
                  </pic:blipFill>
                  <pic:spPr bwMode="auto">
                    <a:xfrm>
                      <a:off x="0" y="0"/>
                      <a:ext cx="5632450" cy="1760855"/>
                    </a:xfrm>
                    <a:prstGeom prst="rect">
                      <a:avLst/>
                    </a:prstGeom>
                    <a:noFill/>
                    <a:ln w="9525">
                      <a:noFill/>
                      <a:miter lim="800000"/>
                      <a:headEnd/>
                      <a:tailEnd/>
                    </a:ln>
                  </pic:spPr>
                </pic:pic>
              </a:graphicData>
            </a:graphic>
          </wp:inline>
        </w:drawing>
      </w:r>
    </w:p>
    <w:p w:rsidR="00BA7899" w:rsidRPr="00CC19D8" w:rsidRDefault="00BA7899" w:rsidP="00BA7899">
      <w:pPr>
        <w:spacing w:after="0" w:line="360" w:lineRule="auto"/>
        <w:ind w:firstLine="851"/>
        <w:jc w:val="center"/>
        <w:rPr>
          <w:rFonts w:ascii="Times New Roman" w:hAnsi="Times New Roman"/>
          <w:sz w:val="28"/>
          <w:szCs w:val="28"/>
        </w:rPr>
      </w:pPr>
      <w:bookmarkStart w:id="29" w:name="bookmark181"/>
      <w:r w:rsidRPr="00CC19D8">
        <w:rPr>
          <w:rFonts w:ascii="Times New Roman" w:hAnsi="Times New Roman"/>
          <w:sz w:val="28"/>
          <w:szCs w:val="28"/>
          <w:lang w:bidi="uk-UA"/>
        </w:rPr>
        <w:t xml:space="preserve">Рисунок </w:t>
      </w:r>
      <w:r>
        <w:rPr>
          <w:rFonts w:ascii="Times New Roman" w:hAnsi="Times New Roman"/>
          <w:sz w:val="28"/>
          <w:szCs w:val="28"/>
          <w:lang w:bidi="uk-UA"/>
        </w:rPr>
        <w:t>2.14</w:t>
      </w:r>
      <w:r w:rsidRPr="00CC19D8">
        <w:rPr>
          <w:rFonts w:ascii="Times New Roman" w:hAnsi="Times New Roman"/>
          <w:sz w:val="28"/>
          <w:szCs w:val="28"/>
          <w:lang w:bidi="uk-UA"/>
        </w:rPr>
        <w:t xml:space="preserve"> - Залежність зміни вартості соломи від відстані перевезення</w:t>
      </w:r>
      <w:bookmarkEnd w:id="29"/>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Слід відзначити, що кінцева вартість теплової енергії із соломи повинна враховувати витрати на збе</w:t>
      </w:r>
      <w:r w:rsidRPr="00CC19D8">
        <w:rPr>
          <w:rFonts w:ascii="Times New Roman" w:hAnsi="Times New Roman"/>
          <w:sz w:val="28"/>
          <w:szCs w:val="28"/>
          <w:lang w:bidi="uk-UA"/>
        </w:rPr>
        <w:softHyphen/>
        <w:t>рігання, переміщення тюків, роботу котла та іншого обладнання котельні та інші витрати, обсяг яких можна визначити при детальному обстеженні наявного об’єкта та на етапі проектування.</w:t>
      </w:r>
    </w:p>
    <w:p w:rsidR="00BA7899" w:rsidRPr="00BC1911" w:rsidRDefault="00BA7899" w:rsidP="00BA7899">
      <w:pPr>
        <w:spacing w:line="360" w:lineRule="auto"/>
        <w:jc w:val="center"/>
        <w:rPr>
          <w:rFonts w:ascii="Times New Roman" w:hAnsi="Times New Roman"/>
          <w:sz w:val="28"/>
          <w:szCs w:val="28"/>
        </w:rPr>
      </w:pPr>
      <w:r w:rsidRPr="00CC19D8">
        <w:rPr>
          <w:rFonts w:ascii="Times New Roman" w:hAnsi="Times New Roman"/>
          <w:b/>
          <w:sz w:val="28"/>
          <w:szCs w:val="28"/>
          <w:lang w:bidi="uk-UA"/>
        </w:rPr>
        <w:t>Розрахунок вартості деревної тріски.</w:t>
      </w:r>
    </w:p>
    <w:p w:rsidR="00BA7899"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Типовий технологічний процес перероблення де</w:t>
      </w:r>
      <w:r w:rsidRPr="00CC19D8">
        <w:rPr>
          <w:rFonts w:ascii="Times New Roman" w:hAnsi="Times New Roman"/>
          <w:sz w:val="28"/>
          <w:szCs w:val="28"/>
          <w:lang w:bidi="uk-UA"/>
        </w:rPr>
        <w:softHyphen/>
        <w:t xml:space="preserve">ревини в тріску зображений на рис. </w:t>
      </w:r>
      <w:r>
        <w:rPr>
          <w:rFonts w:ascii="Times New Roman" w:hAnsi="Times New Roman"/>
          <w:sz w:val="28"/>
          <w:szCs w:val="28"/>
          <w:lang w:bidi="uk-UA"/>
        </w:rPr>
        <w:t>2.15</w:t>
      </w:r>
      <w:r w:rsidRPr="00CC19D8">
        <w:rPr>
          <w:rFonts w:ascii="Times New Roman" w:hAnsi="Times New Roman"/>
          <w:sz w:val="28"/>
          <w:szCs w:val="28"/>
          <w:lang w:bidi="uk-UA"/>
        </w:rPr>
        <w:t xml:space="preserve"> Він скла</w:t>
      </w:r>
      <w:r w:rsidRPr="00CC19D8">
        <w:rPr>
          <w:rFonts w:ascii="Times New Roman" w:hAnsi="Times New Roman"/>
          <w:sz w:val="28"/>
          <w:szCs w:val="28"/>
          <w:lang w:bidi="uk-UA"/>
        </w:rPr>
        <w:softHyphen/>
        <w:t>дається з трьох етапів: збирання та підготовлення деревини до подрібнення; подрібнення деревини в тріску; транспортування тріски. При використанні стаціонарного подрібнювана виникає необхідність у початковому етапі: доставці деревної сировини. Сировиною для виробництва деревної тріски може бути деревина з лісу, енергетичних плантацій, відхо</w:t>
      </w:r>
      <w:r w:rsidRPr="00CC19D8">
        <w:rPr>
          <w:rFonts w:ascii="Times New Roman" w:hAnsi="Times New Roman"/>
          <w:sz w:val="28"/>
          <w:szCs w:val="28"/>
          <w:lang w:bidi="uk-UA"/>
        </w:rPr>
        <w:softHyphen/>
        <w:t xml:space="preserve">дів деревообробних підприємств та інших відходів, зокрема, будівельних, побутових, тощо (рис. </w:t>
      </w:r>
      <w:r>
        <w:rPr>
          <w:rFonts w:ascii="Times New Roman" w:hAnsi="Times New Roman"/>
          <w:sz w:val="28"/>
          <w:szCs w:val="28"/>
          <w:lang w:bidi="uk-UA"/>
        </w:rPr>
        <w:t>2.16</w:t>
      </w:r>
      <w:r w:rsidRPr="00CC19D8">
        <w:rPr>
          <w:rFonts w:ascii="Times New Roman" w:hAnsi="Times New Roman"/>
          <w:sz w:val="28"/>
          <w:szCs w:val="28"/>
          <w:lang w:bidi="uk-UA"/>
        </w:rPr>
        <w:t>). На сьогодні вирощування енергетичних плантацій в Україні тільки запроваджується, а обсяги інших де</w:t>
      </w:r>
      <w:r w:rsidRPr="00CC19D8">
        <w:rPr>
          <w:rFonts w:ascii="Times New Roman" w:hAnsi="Times New Roman"/>
          <w:sz w:val="28"/>
          <w:szCs w:val="28"/>
          <w:lang w:bidi="uk-UA"/>
        </w:rPr>
        <w:softHyphen/>
        <w:t>ревних відходів (утилізовані будівельні матеріали, тара, меблі, тощо) є непостійним джерелом і по</w:t>
      </w:r>
      <w:r w:rsidRPr="00CC19D8">
        <w:rPr>
          <w:rFonts w:ascii="Times New Roman" w:hAnsi="Times New Roman"/>
          <w:sz w:val="28"/>
          <w:szCs w:val="28"/>
          <w:lang w:bidi="uk-UA"/>
        </w:rPr>
        <w:softHyphen/>
        <w:t>требують значних витрат на сортування, виділення кріпильних металевих деталей та інших матеріалів, які можуть вивести з ладу обладнання. Окрім того, у таких відходах наявні краски, лаки, феноли та інші хімічні речовини, що є небезпечними для здоров’я людей та навколишнього середовища. Заготівля лі</w:t>
      </w:r>
      <w:r w:rsidRPr="00CC19D8">
        <w:rPr>
          <w:rFonts w:ascii="Times New Roman" w:hAnsi="Times New Roman"/>
          <w:sz w:val="28"/>
          <w:szCs w:val="28"/>
          <w:lang w:bidi="uk-UA"/>
        </w:rPr>
        <w:softHyphen/>
        <w:t>сової деревини може здійснюватися при планових лісозаготівельних роботах або на підприємствах де</w:t>
      </w:r>
      <w:r w:rsidRPr="00CC19D8">
        <w:rPr>
          <w:rFonts w:ascii="Times New Roman" w:hAnsi="Times New Roman"/>
          <w:sz w:val="28"/>
          <w:szCs w:val="28"/>
          <w:lang w:bidi="uk-UA"/>
        </w:rPr>
        <w:softHyphen/>
        <w:t>ревообробної промисловості. Варто відзначити, що деревообробні підприємства переробляють відходи в біопаливо самотужки або налагодили канали збуту.</w:t>
      </w:r>
      <w:r w:rsidRPr="00BC1911">
        <w:rPr>
          <w:rFonts w:ascii="Times New Roman" w:hAnsi="Times New Roman"/>
          <w:sz w:val="28"/>
          <w:szCs w:val="28"/>
        </w:rPr>
        <w:t xml:space="preserve"> </w:t>
      </w:r>
    </w:p>
    <w:p w:rsidR="00BA7899" w:rsidRPr="00CC19D8" w:rsidRDefault="00BA7899" w:rsidP="00BA7899">
      <w:pPr>
        <w:spacing w:after="0" w:line="360" w:lineRule="auto"/>
        <w:ind w:firstLine="851"/>
        <w:jc w:val="center"/>
        <w:rPr>
          <w:rFonts w:ascii="Times New Roman" w:hAnsi="Times New Roman"/>
          <w:sz w:val="28"/>
          <w:szCs w:val="28"/>
          <w:lang w:bidi="uk-UA"/>
        </w:rPr>
      </w:pPr>
      <w:r w:rsidRPr="00CC19D8">
        <w:rPr>
          <w:rFonts w:ascii="Times New Roman" w:hAnsi="Times New Roman"/>
          <w:noProof/>
          <w:sz w:val="28"/>
          <w:szCs w:val="28"/>
          <w:lang w:eastAsia="uk-UA"/>
        </w:rPr>
        <w:lastRenderedPageBreak/>
        <w:drawing>
          <wp:inline distT="0" distB="0" distL="0" distR="0">
            <wp:extent cx="4210860" cy="139252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rotWithShape="1">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074" t="38081" r="14013" b="22814"/>
                    <a:stretch/>
                  </pic:blipFill>
                  <pic:spPr bwMode="auto">
                    <a:xfrm>
                      <a:off x="0" y="0"/>
                      <a:ext cx="4223115" cy="139657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Default="00BA7899" w:rsidP="00BA7899">
      <w:pPr>
        <w:spacing w:after="0" w:line="360" w:lineRule="auto"/>
        <w:ind w:firstLine="851"/>
        <w:jc w:val="center"/>
        <w:rPr>
          <w:rFonts w:ascii="Times New Roman" w:hAnsi="Times New Roman"/>
          <w:sz w:val="28"/>
          <w:szCs w:val="28"/>
          <w:lang w:bidi="uk-UA"/>
        </w:rPr>
      </w:pPr>
      <w:r>
        <w:rPr>
          <w:rFonts w:ascii="Times New Roman" w:hAnsi="Times New Roman"/>
          <w:sz w:val="28"/>
          <w:szCs w:val="28"/>
        </w:rPr>
        <w:t xml:space="preserve">Рисунок 2.15 - </w:t>
      </w:r>
      <w:r w:rsidRPr="00CC19D8">
        <w:rPr>
          <w:rFonts w:ascii="Times New Roman" w:hAnsi="Times New Roman"/>
          <w:sz w:val="28"/>
          <w:szCs w:val="28"/>
          <w:lang w:bidi="uk-UA"/>
        </w:rPr>
        <w:t>Типовий технологічний процес перероблення де</w:t>
      </w:r>
      <w:r w:rsidRPr="00CC19D8">
        <w:rPr>
          <w:rFonts w:ascii="Times New Roman" w:hAnsi="Times New Roman"/>
          <w:sz w:val="28"/>
          <w:szCs w:val="28"/>
          <w:lang w:bidi="uk-UA"/>
        </w:rPr>
        <w:softHyphen/>
        <w:t>ревини в тріску</w:t>
      </w:r>
    </w:p>
    <w:p w:rsidR="00BA7899" w:rsidRPr="00CC19D8" w:rsidRDefault="00BA7899" w:rsidP="00BA7899">
      <w:pPr>
        <w:spacing w:after="0" w:line="360" w:lineRule="auto"/>
        <w:ind w:firstLine="851"/>
        <w:jc w:val="center"/>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Тому ключовим джерелом сировини для виробни</w:t>
      </w:r>
      <w:r w:rsidRPr="00CC19D8">
        <w:rPr>
          <w:rFonts w:ascii="Times New Roman" w:hAnsi="Times New Roman"/>
          <w:sz w:val="28"/>
          <w:szCs w:val="28"/>
          <w:lang w:bidi="uk-UA"/>
        </w:rPr>
        <w:softHyphen/>
        <w:t>цтва тріски для котелень можна вважати лісову біо</w:t>
      </w:r>
      <w:r w:rsidRPr="00CC19D8">
        <w:rPr>
          <w:rFonts w:ascii="Times New Roman" w:hAnsi="Times New Roman"/>
          <w:sz w:val="28"/>
          <w:szCs w:val="28"/>
          <w:lang w:bidi="uk-UA"/>
        </w:rPr>
        <w:softHyphen/>
        <w:t>масу: лісосічні відходи від рубок головного корис</w:t>
      </w:r>
      <w:r w:rsidRPr="00CC19D8">
        <w:rPr>
          <w:rFonts w:ascii="Times New Roman" w:hAnsi="Times New Roman"/>
          <w:sz w:val="28"/>
          <w:szCs w:val="28"/>
          <w:lang w:bidi="uk-UA"/>
        </w:rPr>
        <w:softHyphen/>
        <w:t>тування; низькосортну деревину, непридатну для використання в якості сировини для лісової про</w:t>
      </w:r>
      <w:r w:rsidRPr="00CC19D8">
        <w:rPr>
          <w:rFonts w:ascii="Times New Roman" w:hAnsi="Times New Roman"/>
          <w:sz w:val="28"/>
          <w:szCs w:val="28"/>
          <w:lang w:bidi="uk-UA"/>
        </w:rPr>
        <w:softHyphen/>
        <w:t>мисловості; тонкомірну деревину, одержану під час рубок догляду; пні та коріння. У біоенергетиці ви</w:t>
      </w:r>
      <w:r w:rsidRPr="00CC19D8">
        <w:rPr>
          <w:rFonts w:ascii="Times New Roman" w:hAnsi="Times New Roman"/>
          <w:sz w:val="28"/>
          <w:szCs w:val="28"/>
          <w:lang w:bidi="uk-UA"/>
        </w:rPr>
        <w:softHyphen/>
        <w:t>користовують всі частини дерева, а не тільки стов</w:t>
      </w:r>
      <w:r w:rsidRPr="00CC19D8">
        <w:rPr>
          <w:rFonts w:ascii="Times New Roman" w:hAnsi="Times New Roman"/>
          <w:sz w:val="28"/>
          <w:szCs w:val="28"/>
          <w:lang w:bidi="uk-UA"/>
        </w:rPr>
        <w:softHyphen/>
        <w:t>бур, який вважається діловою деревиною в лісових кадастрах. Біомасу можна придбати на аукціонах із продажу деревини, які проводять Державні лісові господарства, у підприємств лісової промисловос</w:t>
      </w:r>
      <w:r w:rsidRPr="00CC19D8">
        <w:rPr>
          <w:rFonts w:ascii="Times New Roman" w:hAnsi="Times New Roman"/>
          <w:sz w:val="28"/>
          <w:szCs w:val="28"/>
          <w:lang w:bidi="uk-UA"/>
        </w:rPr>
        <w:softHyphen/>
        <w:t>ті або заготовити власними силами. Згідно із за</w:t>
      </w:r>
      <w:r w:rsidRPr="00CC19D8">
        <w:rPr>
          <w:rFonts w:ascii="Times New Roman" w:hAnsi="Times New Roman"/>
          <w:sz w:val="28"/>
          <w:szCs w:val="28"/>
          <w:lang w:bidi="uk-UA"/>
        </w:rPr>
        <w:softHyphen/>
        <w:t>конодавством, використання ресурсів на виділеній</w:t>
      </w:r>
      <w:r w:rsidRPr="00CC19D8">
        <w:rPr>
          <w:rFonts w:ascii="Times New Roman" w:hAnsi="Times New Roman"/>
          <w:b/>
          <w:bCs/>
          <w:sz w:val="28"/>
          <w:szCs w:val="28"/>
          <w:lang w:bidi="uk-UA"/>
        </w:rPr>
        <w:t xml:space="preserve"> </w:t>
      </w:r>
      <w:r w:rsidRPr="00CC19D8">
        <w:rPr>
          <w:rFonts w:ascii="Times New Roman" w:hAnsi="Times New Roman"/>
          <w:sz w:val="28"/>
          <w:szCs w:val="28"/>
          <w:lang w:bidi="uk-UA"/>
        </w:rPr>
        <w:t>лісовій ділянці проводиться за спеціальним дозво</w:t>
      </w:r>
      <w:r w:rsidRPr="00CC19D8">
        <w:rPr>
          <w:rFonts w:ascii="Times New Roman" w:hAnsi="Times New Roman"/>
          <w:sz w:val="28"/>
          <w:szCs w:val="28"/>
          <w:lang w:bidi="uk-UA"/>
        </w:rPr>
        <w:softHyphen/>
        <w:t>лом — лісорубним квитком або лісовим квитком, що видається в установленому порядку державними органами на заготівлю деревини на рубках головно</w:t>
      </w:r>
      <w:r w:rsidRPr="00CC19D8">
        <w:rPr>
          <w:rFonts w:ascii="Times New Roman" w:hAnsi="Times New Roman"/>
          <w:sz w:val="28"/>
          <w:szCs w:val="28"/>
          <w:lang w:bidi="uk-UA"/>
        </w:rPr>
        <w:softHyphen/>
        <w:t>го користування та власниками лісів або постійними лісокористувачами на проведення інших рубок. По</w:t>
      </w:r>
      <w:r w:rsidRPr="00CC19D8">
        <w:rPr>
          <w:rFonts w:ascii="Times New Roman" w:hAnsi="Times New Roman"/>
          <w:sz w:val="28"/>
          <w:szCs w:val="28"/>
          <w:lang w:bidi="uk-UA"/>
        </w:rPr>
        <w:softHyphen/>
        <w:t>рядок видання спеціальних дозволів на використан</w:t>
      </w:r>
      <w:r w:rsidRPr="00CC19D8">
        <w:rPr>
          <w:rFonts w:ascii="Times New Roman" w:hAnsi="Times New Roman"/>
          <w:sz w:val="28"/>
          <w:szCs w:val="28"/>
          <w:lang w:bidi="uk-UA"/>
        </w:rPr>
        <w:softHyphen/>
        <w:t>ня лісових ресурсів затверджений Постановою Ка</w:t>
      </w:r>
      <w:r w:rsidRPr="00CC19D8">
        <w:rPr>
          <w:rFonts w:ascii="Times New Roman" w:hAnsi="Times New Roman"/>
          <w:sz w:val="28"/>
          <w:szCs w:val="28"/>
          <w:lang w:bidi="uk-UA"/>
        </w:rPr>
        <w:softHyphen/>
        <w:t>бінету Міністрів України від 23 травня 2007 р. №761 «Про врегулювання питань щодо спеціального ви</w:t>
      </w:r>
      <w:r w:rsidRPr="00CC19D8">
        <w:rPr>
          <w:rFonts w:ascii="Times New Roman" w:hAnsi="Times New Roman"/>
          <w:sz w:val="28"/>
          <w:szCs w:val="28"/>
          <w:lang w:bidi="uk-UA"/>
        </w:rPr>
        <w:softHyphen/>
        <w:t>користання лісових ресурсів». У лісорубному квит</w:t>
      </w:r>
      <w:r w:rsidRPr="00CC19D8">
        <w:rPr>
          <w:rFonts w:ascii="Times New Roman" w:hAnsi="Times New Roman"/>
          <w:sz w:val="28"/>
          <w:szCs w:val="28"/>
          <w:lang w:bidi="uk-UA"/>
        </w:rPr>
        <w:softHyphen/>
        <w:t>ку</w:t>
      </w:r>
      <w:r>
        <w:rPr>
          <w:rFonts w:ascii="Times New Roman" w:hAnsi="Times New Roman"/>
          <w:sz w:val="28"/>
          <w:szCs w:val="28"/>
          <w:lang w:bidi="uk-UA"/>
        </w:rPr>
        <w:t xml:space="preserve"> </w:t>
      </w:r>
      <w:r w:rsidRPr="00CC19D8">
        <w:rPr>
          <w:rFonts w:ascii="Times New Roman" w:hAnsi="Times New Roman"/>
          <w:sz w:val="28"/>
          <w:szCs w:val="28"/>
          <w:lang w:bidi="uk-UA"/>
        </w:rPr>
        <w:t>виставляють площу ділянок рубки, обсяги у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xml:space="preserve"> і таксову вартість у грн деревини: ділової, дров’яної, хворосту та сучків.</w:t>
      </w:r>
    </w:p>
    <w:p w:rsidR="00BA7899" w:rsidRDefault="00BA7899" w:rsidP="00BA7899">
      <w:pPr>
        <w:spacing w:after="0" w:line="360" w:lineRule="auto"/>
        <w:ind w:firstLine="851"/>
        <w:jc w:val="center"/>
        <w:rPr>
          <w:rFonts w:ascii="Times New Roman" w:hAnsi="Times New Roman"/>
          <w:bCs/>
          <w:sz w:val="28"/>
          <w:szCs w:val="28"/>
          <w:lang w:bidi="uk-UA"/>
        </w:rPr>
      </w:pPr>
      <w:r w:rsidRPr="00CC19D8">
        <w:rPr>
          <w:rFonts w:ascii="Times New Roman" w:hAnsi="Times New Roman"/>
          <w:noProof/>
          <w:sz w:val="28"/>
          <w:szCs w:val="28"/>
          <w:lang w:eastAsia="uk-UA"/>
        </w:rPr>
        <w:lastRenderedPageBreak/>
        <w:drawing>
          <wp:inline distT="0" distB="0" distL="0" distR="0">
            <wp:extent cx="4083050" cy="2679700"/>
            <wp:effectExtent l="0" t="0" r="0" b="6350"/>
            <wp:docPr id="80" name="Рисунок 80" descr="image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99"/>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83050" cy="2679700"/>
                    </a:xfrm>
                    <a:prstGeom prst="rect">
                      <a:avLst/>
                    </a:prstGeom>
                    <a:noFill/>
                    <a:ln w="9525">
                      <a:noFill/>
                      <a:miter lim="800000"/>
                      <a:headEnd/>
                      <a:tailEnd/>
                    </a:ln>
                  </pic:spPr>
                </pic:pic>
              </a:graphicData>
            </a:graphic>
          </wp:inline>
        </w:drawing>
      </w:r>
    </w:p>
    <w:p w:rsidR="00BA7899" w:rsidRDefault="00BA7899" w:rsidP="00BA7899">
      <w:pPr>
        <w:spacing w:after="0" w:line="360" w:lineRule="auto"/>
        <w:ind w:firstLine="851"/>
        <w:jc w:val="center"/>
        <w:rPr>
          <w:rFonts w:ascii="Times New Roman" w:hAnsi="Times New Roman"/>
          <w:bCs/>
          <w:sz w:val="28"/>
          <w:szCs w:val="28"/>
          <w:lang w:bidi="uk-UA"/>
        </w:rPr>
      </w:pPr>
      <w:r w:rsidRPr="00BC1911">
        <w:rPr>
          <w:rFonts w:ascii="Times New Roman" w:hAnsi="Times New Roman"/>
          <w:bCs/>
          <w:sz w:val="28"/>
          <w:szCs w:val="28"/>
          <w:lang w:bidi="uk-UA"/>
        </w:rPr>
        <w:t>Рисунок 2.16 - Класифікація біомаси для виробництва деревної тріски</w:t>
      </w:r>
    </w:p>
    <w:p w:rsidR="00BA7899" w:rsidRPr="00BC1911" w:rsidRDefault="00BA7899" w:rsidP="00BA7899">
      <w:pPr>
        <w:spacing w:after="0" w:line="360" w:lineRule="auto"/>
        <w:ind w:firstLine="851"/>
        <w:jc w:val="center"/>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Також перспективним, але доволі обмеженим дже</w:t>
      </w:r>
      <w:r w:rsidRPr="00CC19D8">
        <w:rPr>
          <w:rFonts w:ascii="Times New Roman" w:hAnsi="Times New Roman"/>
          <w:sz w:val="28"/>
          <w:szCs w:val="28"/>
          <w:lang w:bidi="uk-UA"/>
        </w:rPr>
        <w:softHyphen/>
        <w:t>релом деревини для енергетичного використання є лісосмуги, що в останні часи неконтрольовано за</w:t>
      </w:r>
      <w:r w:rsidRPr="00CC19D8">
        <w:rPr>
          <w:rFonts w:ascii="Times New Roman" w:hAnsi="Times New Roman"/>
          <w:sz w:val="28"/>
          <w:szCs w:val="28"/>
          <w:lang w:bidi="uk-UA"/>
        </w:rPr>
        <w:softHyphen/>
        <w:t>ростають, заходять на поля, змушуючи аграріїв шу</w:t>
      </w:r>
      <w:r w:rsidRPr="00CC19D8">
        <w:rPr>
          <w:rFonts w:ascii="Times New Roman" w:hAnsi="Times New Roman"/>
          <w:sz w:val="28"/>
          <w:szCs w:val="28"/>
          <w:lang w:bidi="uk-UA"/>
        </w:rPr>
        <w:softHyphen/>
        <w:t>кати шлях для їхнього розчищення; хаотичні зарості та звалені дерева в лісопаркових зонах і територіях підприємств; старі сади; дерева, які роз</w:t>
      </w:r>
      <w:r w:rsidRPr="00CC19D8">
        <w:rPr>
          <w:rFonts w:ascii="Times New Roman" w:hAnsi="Times New Roman"/>
          <w:sz w:val="28"/>
          <w:szCs w:val="28"/>
          <w:lang w:bidi="uk-UA"/>
        </w:rPr>
        <w:softHyphen/>
        <w:t>ташовані в небезпечній близькості до ліній електро</w:t>
      </w:r>
      <w:r w:rsidRPr="00CC19D8">
        <w:rPr>
          <w:rFonts w:ascii="Times New Roman" w:hAnsi="Times New Roman"/>
          <w:sz w:val="28"/>
          <w:szCs w:val="28"/>
          <w:lang w:bidi="uk-UA"/>
        </w:rPr>
        <w:softHyphen/>
        <w:t>передачі, тощо. За видалення та вивезення такої біомаси можуть платити, тому її можна вважати без</w:t>
      </w:r>
      <w:r w:rsidRPr="00CC19D8">
        <w:rPr>
          <w:rFonts w:ascii="Times New Roman" w:hAnsi="Times New Roman"/>
          <w:sz w:val="28"/>
          <w:szCs w:val="28"/>
          <w:lang w:bidi="uk-UA"/>
        </w:rPr>
        <w:softHyphen/>
        <w:t>коштовною. Разом із тим у населених пунктах для правомірного спилювання дерева, що розташоване на неприватизованій земельній ділянці, необхідно отримати спеціальний ордер, який видається орга</w:t>
      </w:r>
      <w:r w:rsidRPr="00CC19D8">
        <w:rPr>
          <w:rFonts w:ascii="Times New Roman" w:hAnsi="Times New Roman"/>
          <w:sz w:val="28"/>
          <w:szCs w:val="28"/>
          <w:lang w:bidi="uk-UA"/>
        </w:rPr>
        <w:softHyphen/>
        <w:t>ном місцевого самоврядування. Ордери видає спе</w:t>
      </w:r>
      <w:r w:rsidRPr="00CC19D8">
        <w:rPr>
          <w:rFonts w:ascii="Times New Roman" w:hAnsi="Times New Roman"/>
          <w:sz w:val="28"/>
          <w:szCs w:val="28"/>
          <w:lang w:bidi="uk-UA"/>
        </w:rPr>
        <w:softHyphen/>
        <w:t>ціальна комісія, до якої обов’язково входять пред</w:t>
      </w:r>
      <w:r w:rsidRPr="00CC19D8">
        <w:rPr>
          <w:rFonts w:ascii="Times New Roman" w:hAnsi="Times New Roman"/>
          <w:sz w:val="28"/>
          <w:szCs w:val="28"/>
          <w:lang w:bidi="uk-UA"/>
        </w:rPr>
        <w:softHyphen/>
        <w:t>ставники Державної екологічної Інспекції. Ця комісія складає акт обстеження, де зазначаються причини зрубування, вік дерева, місце його розташування, товщина стовбура. За необхідності, особа, яка пи</w:t>
      </w:r>
      <w:r w:rsidRPr="00CC19D8">
        <w:rPr>
          <w:rFonts w:ascii="Times New Roman" w:hAnsi="Times New Roman"/>
          <w:sz w:val="28"/>
          <w:szCs w:val="28"/>
          <w:lang w:bidi="uk-UA"/>
        </w:rPr>
        <w:softHyphen/>
        <w:t>ляє дерево, повинна сплатити його відновлену вартість до бюджету.</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 xml:space="preserve">Отже, найбільш надійним шляхом одержання дешевої біомаси для виробництва тріски є самостійна заготівля на рубках, закупівля деревини на </w:t>
      </w:r>
      <w:r w:rsidRPr="00CC19D8">
        <w:rPr>
          <w:rFonts w:ascii="Times New Roman" w:hAnsi="Times New Roman"/>
          <w:sz w:val="28"/>
          <w:szCs w:val="28"/>
        </w:rPr>
        <w:lastRenderedPageBreak/>
        <w:t>аукціонах державних лісових господарств, безпосередньо в підприємств лісової промисловості або самостійна заготівля. Далі вартість деревної тріски залежить від характеристики сировини та технології виробництва. В основному, витрати на перероблення залежать від об’єму сировини, щільність якої змінюється відповідно до породи деревини та вологості, тому виробникам тріски вигідніше її реалізовувати у м</w:t>
      </w:r>
      <w:r w:rsidRPr="00B76A62">
        <w:rPr>
          <w:rFonts w:ascii="Times New Roman" w:hAnsi="Times New Roman"/>
          <w:sz w:val="28"/>
          <w:szCs w:val="28"/>
          <w:vertAlign w:val="superscript"/>
        </w:rPr>
        <w:t>3</w:t>
      </w:r>
      <w:r w:rsidRPr="00CC19D8">
        <w:rPr>
          <w:rFonts w:ascii="Times New Roman" w:hAnsi="Times New Roman"/>
          <w:sz w:val="28"/>
          <w:szCs w:val="28"/>
        </w:rPr>
        <w:t xml:space="preserve">, а не у т. </w:t>
      </w:r>
    </w:p>
    <w:p w:rsidR="00BA7899" w:rsidRPr="00BC1911" w:rsidRDefault="00BA7899" w:rsidP="00BA7899">
      <w:pPr>
        <w:spacing w:after="0" w:line="360" w:lineRule="auto"/>
        <w:ind w:firstLine="851"/>
        <w:jc w:val="both"/>
        <w:rPr>
          <w:rFonts w:ascii="Times New Roman" w:hAnsi="Times New Roman"/>
          <w:sz w:val="28"/>
          <w:szCs w:val="28"/>
          <w:u w:val="single"/>
          <w:lang w:bidi="uk-UA"/>
        </w:rPr>
      </w:pPr>
      <w:bookmarkStart w:id="30" w:name="bookmark183"/>
      <w:r w:rsidRPr="00BC1911">
        <w:rPr>
          <w:rFonts w:ascii="Times New Roman" w:hAnsi="Times New Roman"/>
          <w:sz w:val="28"/>
          <w:szCs w:val="28"/>
          <w:u w:val="single"/>
          <w:lang w:bidi="uk-UA"/>
        </w:rPr>
        <w:t>Розрахунок вартості деревної тріски</w:t>
      </w:r>
      <w:bookmarkEnd w:id="30"/>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Біопаливо - деревна тріска з сосни: розміром 5...50 мм, вологістю до 50%, щільністю 265 кг/м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Нижча теплота згорання - 10,2 МДж/кг.</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Річні обсяги заготівлі тріски - 5 000 т, що дорівнює 18 868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Середня відстань від місць заготівлі до котелень - 40 км.</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Орієнтовна річна зайнятість тракторів - 1 600 год; вантажних автомобілів - 1 840 год.</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Відрахування на ТО та ремонт - 5%.</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Вартість дизельного палива - 18,00 грн/л, бензинуА-92 - 19,50 грн/л.</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Технологічний процес заготівлі - 8 годин на добу, заготівля та перевезення до котелень - відповідно до потреби протягом опалювального періоду.</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Тривалість опалювального періоду - 185 днів.</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Вартість сировини в лісі - 40 грн/м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Етапи виробництва тріски: </w:t>
      </w:r>
    </w:p>
    <w:p w:rsidR="00BA7899" w:rsidRPr="00BC1911" w:rsidRDefault="00BA7899" w:rsidP="00FF4EF9">
      <w:pPr>
        <w:pStyle w:val="a6"/>
        <w:numPr>
          <w:ilvl w:val="0"/>
          <w:numId w:val="20"/>
        </w:numPr>
        <w:spacing w:after="0" w:line="360" w:lineRule="auto"/>
        <w:jc w:val="both"/>
        <w:rPr>
          <w:rFonts w:ascii="Times New Roman" w:hAnsi="Times New Roman" w:cs="Times New Roman"/>
          <w:sz w:val="28"/>
          <w:szCs w:val="28"/>
          <w:lang w:val="uk-UA" w:bidi="uk-UA"/>
        </w:rPr>
      </w:pPr>
      <w:r w:rsidRPr="00BC1911">
        <w:rPr>
          <w:rFonts w:ascii="Times New Roman" w:hAnsi="Times New Roman" w:cs="Times New Roman"/>
          <w:sz w:val="28"/>
          <w:szCs w:val="28"/>
          <w:lang w:val="uk-UA" w:bidi="uk-UA"/>
        </w:rPr>
        <w:t xml:space="preserve">збирання і підготовка деревини до подрібнення; </w:t>
      </w:r>
    </w:p>
    <w:p w:rsidR="00BA7899" w:rsidRPr="00BC1911" w:rsidRDefault="00BA7899" w:rsidP="00FF4EF9">
      <w:pPr>
        <w:pStyle w:val="a6"/>
        <w:numPr>
          <w:ilvl w:val="0"/>
          <w:numId w:val="20"/>
        </w:numPr>
        <w:spacing w:after="0" w:line="360" w:lineRule="auto"/>
        <w:jc w:val="both"/>
        <w:rPr>
          <w:rFonts w:ascii="Times New Roman" w:hAnsi="Times New Roman" w:cs="Times New Roman"/>
          <w:sz w:val="28"/>
          <w:szCs w:val="28"/>
          <w:lang w:val="uk-UA" w:bidi="uk-UA"/>
        </w:rPr>
      </w:pPr>
      <w:r w:rsidRPr="00BC1911">
        <w:rPr>
          <w:rFonts w:ascii="Times New Roman" w:hAnsi="Times New Roman" w:cs="Times New Roman"/>
          <w:sz w:val="28"/>
          <w:szCs w:val="28"/>
          <w:lang w:val="uk-UA" w:bidi="uk-UA"/>
        </w:rPr>
        <w:t>подрібнення де</w:t>
      </w:r>
      <w:r w:rsidRPr="00BC1911">
        <w:rPr>
          <w:rFonts w:ascii="Times New Roman" w:hAnsi="Times New Roman" w:cs="Times New Roman"/>
          <w:sz w:val="28"/>
          <w:szCs w:val="28"/>
          <w:lang w:val="uk-UA" w:bidi="uk-UA"/>
        </w:rPr>
        <w:softHyphen/>
        <w:t xml:space="preserve">ревини; </w:t>
      </w:r>
    </w:p>
    <w:p w:rsidR="00BA7899" w:rsidRPr="00BC1911" w:rsidRDefault="00BA7899" w:rsidP="00FF4EF9">
      <w:pPr>
        <w:pStyle w:val="a6"/>
        <w:numPr>
          <w:ilvl w:val="0"/>
          <w:numId w:val="20"/>
        </w:numPr>
        <w:spacing w:after="0" w:line="360" w:lineRule="auto"/>
        <w:jc w:val="both"/>
        <w:rPr>
          <w:rFonts w:ascii="Times New Roman" w:hAnsi="Times New Roman" w:cs="Times New Roman"/>
          <w:sz w:val="28"/>
          <w:szCs w:val="28"/>
          <w:lang w:val="uk-UA" w:bidi="uk-UA"/>
        </w:rPr>
      </w:pPr>
      <w:r w:rsidRPr="00BC1911">
        <w:rPr>
          <w:rFonts w:ascii="Times New Roman" w:hAnsi="Times New Roman" w:cs="Times New Roman"/>
          <w:sz w:val="28"/>
          <w:szCs w:val="28"/>
          <w:lang w:val="uk-UA" w:bidi="uk-UA"/>
        </w:rPr>
        <w:t xml:space="preserve">транспортування тріски. Складові витрат: оплата праці, паливо, технічне обслуговування (ТО) і ремонт, інші (перевезення робітників до місця роботи, обіди тощо). </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Усі витрати зручно визна</w:t>
      </w:r>
      <w:r w:rsidRPr="00CC19D8">
        <w:rPr>
          <w:rFonts w:ascii="Times New Roman" w:hAnsi="Times New Roman"/>
          <w:sz w:val="28"/>
          <w:szCs w:val="28"/>
          <w:lang w:bidi="uk-UA"/>
        </w:rPr>
        <w:softHyphen/>
        <w:t>чати на</w:t>
      </w:r>
      <w:r>
        <w:rPr>
          <w:rFonts w:ascii="Times New Roman" w:hAnsi="Times New Roman"/>
          <w:sz w:val="28"/>
          <w:szCs w:val="28"/>
          <w:lang w:bidi="uk-UA"/>
        </w:rPr>
        <w:t xml:space="preserve"> </w:t>
      </w:r>
      <w:r w:rsidRPr="00CC19D8">
        <w:rPr>
          <w:rFonts w:ascii="Times New Roman" w:hAnsi="Times New Roman"/>
          <w:sz w:val="28"/>
          <w:szCs w:val="28"/>
          <w:lang w:bidi="uk-UA"/>
        </w:rPr>
        <w:t>1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xml:space="preserve"> тріски. Перелік техніки для визначених етапів наведено у табл. </w:t>
      </w:r>
      <w:r>
        <w:rPr>
          <w:rFonts w:ascii="Times New Roman" w:hAnsi="Times New Roman"/>
          <w:sz w:val="28"/>
          <w:szCs w:val="28"/>
          <w:lang w:bidi="uk-UA"/>
        </w:rPr>
        <w:t>2.16.</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 xml:space="preserve">Таблиця </w:t>
      </w:r>
      <w:r>
        <w:rPr>
          <w:rFonts w:ascii="Times New Roman" w:hAnsi="Times New Roman"/>
          <w:sz w:val="28"/>
          <w:szCs w:val="28"/>
          <w:lang w:bidi="uk-UA"/>
        </w:rPr>
        <w:t xml:space="preserve">2.16 - </w:t>
      </w:r>
      <w:r w:rsidRPr="00CC19D8">
        <w:rPr>
          <w:rFonts w:ascii="Times New Roman" w:hAnsi="Times New Roman"/>
          <w:sz w:val="28"/>
          <w:szCs w:val="28"/>
          <w:lang w:bidi="uk-UA"/>
        </w:rPr>
        <w:t>Перелік технічних засобів для виробництва і транспортування тріски</w:t>
      </w:r>
    </w:p>
    <w:tbl>
      <w:tblPr>
        <w:tblW w:w="9226" w:type="dxa"/>
        <w:jc w:val="center"/>
        <w:tblLook w:val="04A0"/>
      </w:tblPr>
      <w:tblGrid>
        <w:gridCol w:w="3293"/>
        <w:gridCol w:w="2145"/>
        <w:gridCol w:w="1618"/>
        <w:gridCol w:w="2170"/>
      </w:tblGrid>
      <w:tr w:rsidR="00BA7899" w:rsidRPr="00FB0985" w:rsidTr="00BA7899">
        <w:trPr>
          <w:trHeight w:val="340"/>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Найменування обладнання</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Вартість за од., тис. грн</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Кількість, од.</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Повна вартість, тис. грн</w:t>
            </w:r>
          </w:p>
        </w:tc>
      </w:tr>
      <w:tr w:rsidR="00BA7899" w:rsidRPr="00FB0985" w:rsidTr="00BA7899">
        <w:trPr>
          <w:trHeight w:val="340"/>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Вантажний автомобіль</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1 970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3 940</w:t>
            </w:r>
          </w:p>
        </w:tc>
      </w:tr>
      <w:tr w:rsidR="00BA7899" w:rsidRPr="00FB0985" w:rsidTr="00BA7899">
        <w:trPr>
          <w:trHeight w:val="340"/>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Трактор лісогосподарський</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3 024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3 024</w:t>
            </w:r>
          </w:p>
        </w:tc>
      </w:tr>
      <w:tr w:rsidR="00BA7899" w:rsidRPr="00FB0985" w:rsidTr="00BA7899">
        <w:trPr>
          <w:trHeight w:val="340"/>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Подрібнювач деревини навісний</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2 025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2 025</w:t>
            </w:r>
          </w:p>
        </w:tc>
      </w:tr>
      <w:tr w:rsidR="00BA7899" w:rsidRPr="00FB0985" w:rsidTr="00BA7899">
        <w:trPr>
          <w:trHeight w:val="340"/>
          <w:jc w:val="center"/>
        </w:trPr>
        <w:tc>
          <w:tcPr>
            <w:tcW w:w="0" w:type="auto"/>
            <w:tcBorders>
              <w:top w:val="nil"/>
              <w:left w:val="single" w:sz="4" w:space="0" w:color="auto"/>
              <w:bottom w:val="single" w:sz="4" w:space="0" w:color="auto"/>
              <w:right w:val="nil"/>
            </w:tcBorders>
            <w:shd w:val="clear" w:color="000000" w:fill="EEECE1"/>
            <w:vAlign w:val="center"/>
            <w:hideMark/>
          </w:tcPr>
          <w:p w:rsidR="00BA7899" w:rsidRPr="00FB0985" w:rsidRDefault="00BA7899" w:rsidP="00BA7899">
            <w:pPr>
              <w:spacing w:after="0" w:line="360" w:lineRule="auto"/>
              <w:jc w:val="center"/>
              <w:rPr>
                <w:rFonts w:ascii="Times New Roman" w:hAnsi="Times New Roman"/>
                <w:bCs/>
                <w:sz w:val="28"/>
                <w:szCs w:val="28"/>
              </w:rPr>
            </w:pPr>
            <w:r w:rsidRPr="00FB0985">
              <w:rPr>
                <w:rFonts w:ascii="Times New Roman" w:hAnsi="Times New Roman"/>
                <w:bCs/>
                <w:sz w:val="28"/>
                <w:szCs w:val="28"/>
              </w:rPr>
              <w:t>Бензопила</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16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64</w:t>
            </w:r>
          </w:p>
        </w:tc>
      </w:tr>
      <w:tr w:rsidR="00BA7899" w:rsidRPr="00FB0985" w:rsidTr="00BA7899">
        <w:trPr>
          <w:trHeight w:val="340"/>
          <w:jc w:val="center"/>
        </w:trPr>
        <w:tc>
          <w:tcPr>
            <w:tcW w:w="0" w:type="auto"/>
            <w:gridSpan w:val="3"/>
            <w:tcBorders>
              <w:top w:val="nil"/>
              <w:left w:val="single" w:sz="4" w:space="0" w:color="auto"/>
              <w:bottom w:val="single" w:sz="4" w:space="0" w:color="auto"/>
              <w:right w:val="single" w:sz="4" w:space="0" w:color="auto"/>
            </w:tcBorders>
            <w:shd w:val="clear" w:color="000000" w:fill="EEECE1"/>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bCs/>
                <w:sz w:val="28"/>
                <w:szCs w:val="28"/>
              </w:rPr>
              <w:t>Разом</w:t>
            </w:r>
          </w:p>
        </w:tc>
        <w:tc>
          <w:tcPr>
            <w:tcW w:w="0" w:type="auto"/>
            <w:tcBorders>
              <w:top w:val="nil"/>
              <w:left w:val="nil"/>
              <w:bottom w:val="single" w:sz="4" w:space="0" w:color="auto"/>
              <w:right w:val="single" w:sz="4" w:space="0" w:color="auto"/>
            </w:tcBorders>
            <w:shd w:val="clear" w:color="000000" w:fill="FFFFFF"/>
            <w:vAlign w:val="center"/>
            <w:hideMark/>
          </w:tcPr>
          <w:p w:rsidR="00BA7899" w:rsidRPr="00FB0985" w:rsidRDefault="00BA7899" w:rsidP="00BA7899">
            <w:pPr>
              <w:spacing w:after="0" w:line="360" w:lineRule="auto"/>
              <w:jc w:val="center"/>
              <w:rPr>
                <w:rFonts w:ascii="Times New Roman" w:hAnsi="Times New Roman"/>
                <w:sz w:val="28"/>
                <w:szCs w:val="28"/>
              </w:rPr>
            </w:pPr>
            <w:r w:rsidRPr="00FB0985">
              <w:rPr>
                <w:rFonts w:ascii="Times New Roman" w:hAnsi="Times New Roman"/>
                <w:sz w:val="28"/>
                <w:szCs w:val="28"/>
              </w:rPr>
              <w:t>9 053</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Визначимо тривалість етапів, виходячи із продуктивності обладнання. Із огляду на те, що техніка повинна працюва</w:t>
      </w:r>
      <w:r w:rsidRPr="00CC19D8">
        <w:rPr>
          <w:rFonts w:ascii="Times New Roman" w:hAnsi="Times New Roman"/>
          <w:sz w:val="28"/>
          <w:szCs w:val="28"/>
          <w:lang w:bidi="uk-UA"/>
        </w:rPr>
        <w:softHyphen/>
        <w:t xml:space="preserve">ти одночасно, обирається тривалість та уточнюється завантаження машин і обладнання. Результати розрахунку тривалості етапів із виробництва й логістики тріски зведено в табл. </w:t>
      </w:r>
      <w:r>
        <w:rPr>
          <w:rFonts w:ascii="Times New Roman" w:hAnsi="Times New Roman"/>
          <w:sz w:val="28"/>
          <w:szCs w:val="28"/>
          <w:lang w:bidi="uk-UA"/>
        </w:rPr>
        <w:t>2.17.</w:t>
      </w:r>
    </w:p>
    <w:p w:rsidR="00BA7899" w:rsidRDefault="00BA7899" w:rsidP="00BA7899">
      <w:pPr>
        <w:spacing w:after="0" w:line="360" w:lineRule="auto"/>
        <w:ind w:firstLine="851"/>
        <w:jc w:val="both"/>
        <w:rPr>
          <w:rFonts w:ascii="Times New Roman" w:hAnsi="Times New Roman"/>
          <w:sz w:val="28"/>
          <w:szCs w:val="28"/>
          <w:lang w:bidi="uk-UA"/>
        </w:rPr>
      </w:pPr>
    </w:p>
    <w:p w:rsidR="00BA7899" w:rsidRPr="00B76A62"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2.17 - </w:t>
      </w:r>
      <w:r w:rsidRPr="00CC19D8">
        <w:rPr>
          <w:rFonts w:ascii="Times New Roman" w:hAnsi="Times New Roman"/>
          <w:sz w:val="28"/>
          <w:szCs w:val="28"/>
          <w:lang w:bidi="uk-UA"/>
        </w:rPr>
        <w:t>Тривалість етапів виробництва і транспортування тріски</w:t>
      </w:r>
    </w:p>
    <w:tbl>
      <w:tblPr>
        <w:tblW w:w="0" w:type="auto"/>
        <w:jc w:val="center"/>
        <w:tblInd w:w="103" w:type="dxa"/>
        <w:tblLayout w:type="fixed"/>
        <w:tblLook w:val="04A0"/>
      </w:tblPr>
      <w:tblGrid>
        <w:gridCol w:w="2019"/>
        <w:gridCol w:w="1842"/>
        <w:gridCol w:w="1134"/>
        <w:gridCol w:w="1470"/>
        <w:gridCol w:w="1224"/>
        <w:gridCol w:w="1554"/>
      </w:tblGrid>
      <w:tr w:rsidR="00BA7899" w:rsidRPr="00882E30" w:rsidTr="00BA7899">
        <w:trPr>
          <w:trHeight w:val="794"/>
          <w:jc w:val="center"/>
        </w:trPr>
        <w:tc>
          <w:tcPr>
            <w:tcW w:w="2019"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Найменування етапу</w:t>
            </w:r>
          </w:p>
        </w:tc>
        <w:tc>
          <w:tcPr>
            <w:tcW w:w="1842" w:type="dxa"/>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Продуктивність, м3/год</w:t>
            </w:r>
          </w:p>
        </w:tc>
        <w:tc>
          <w:tcPr>
            <w:tcW w:w="1134" w:type="dxa"/>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Обсяг робіт, год</w:t>
            </w:r>
          </w:p>
        </w:tc>
        <w:tc>
          <w:tcPr>
            <w:tcW w:w="1470" w:type="dxa"/>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Тривалість загальна, днів</w:t>
            </w:r>
          </w:p>
        </w:tc>
        <w:tc>
          <w:tcPr>
            <w:tcW w:w="1224" w:type="dxa"/>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Обрана тривалість, днів</w:t>
            </w:r>
          </w:p>
        </w:tc>
        <w:tc>
          <w:tcPr>
            <w:tcW w:w="1554" w:type="dxa"/>
            <w:tcBorders>
              <w:top w:val="single" w:sz="4" w:space="0" w:color="auto"/>
              <w:left w:val="nil"/>
              <w:bottom w:val="single" w:sz="4" w:space="0" w:color="auto"/>
              <w:right w:val="single" w:sz="4" w:space="0" w:color="auto"/>
            </w:tcBorders>
            <w:shd w:val="clear" w:color="000000" w:fill="EEECE1"/>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Уточнене завантаження, год</w:t>
            </w:r>
          </w:p>
        </w:tc>
      </w:tr>
      <w:tr w:rsidR="00BA7899" w:rsidRPr="00882E30" w:rsidTr="00BA7899">
        <w:trPr>
          <w:trHeight w:val="794"/>
          <w:jc w:val="center"/>
        </w:trPr>
        <w:tc>
          <w:tcPr>
            <w:tcW w:w="2019" w:type="dxa"/>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1)Збирання та підготовка дере</w:t>
            </w:r>
            <w:r w:rsidRPr="00882E30">
              <w:rPr>
                <w:rFonts w:ascii="Times New Roman" w:hAnsi="Times New Roman"/>
                <w:b/>
                <w:bCs/>
                <w:sz w:val="24"/>
                <w:szCs w:val="28"/>
              </w:rPr>
              <w:softHyphen/>
              <w:t>вини до подрібнення</w:t>
            </w:r>
          </w:p>
        </w:tc>
        <w:tc>
          <w:tcPr>
            <w:tcW w:w="1842"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25</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755</w:t>
            </w:r>
          </w:p>
        </w:tc>
        <w:tc>
          <w:tcPr>
            <w:tcW w:w="1470"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94,38</w:t>
            </w:r>
          </w:p>
        </w:tc>
        <w:tc>
          <w:tcPr>
            <w:tcW w:w="122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95</w:t>
            </w:r>
          </w:p>
        </w:tc>
        <w:tc>
          <w:tcPr>
            <w:tcW w:w="155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760</w:t>
            </w:r>
          </w:p>
        </w:tc>
      </w:tr>
      <w:tr w:rsidR="00BA7899" w:rsidRPr="00882E30" w:rsidTr="00BA7899">
        <w:trPr>
          <w:trHeight w:val="794"/>
          <w:jc w:val="center"/>
        </w:trPr>
        <w:tc>
          <w:tcPr>
            <w:tcW w:w="2019" w:type="dxa"/>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2)Подрібнення деревини</w:t>
            </w:r>
          </w:p>
        </w:tc>
        <w:tc>
          <w:tcPr>
            <w:tcW w:w="1842"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25</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755</w:t>
            </w:r>
          </w:p>
        </w:tc>
        <w:tc>
          <w:tcPr>
            <w:tcW w:w="1470"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94,38</w:t>
            </w:r>
          </w:p>
        </w:tc>
        <w:tc>
          <w:tcPr>
            <w:tcW w:w="122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95</w:t>
            </w:r>
          </w:p>
        </w:tc>
        <w:tc>
          <w:tcPr>
            <w:tcW w:w="155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760</w:t>
            </w:r>
          </w:p>
        </w:tc>
      </w:tr>
      <w:tr w:rsidR="00BA7899" w:rsidRPr="00882E30" w:rsidTr="00BA7899">
        <w:trPr>
          <w:trHeight w:val="794"/>
          <w:jc w:val="center"/>
        </w:trPr>
        <w:tc>
          <w:tcPr>
            <w:tcW w:w="2019" w:type="dxa"/>
            <w:tcBorders>
              <w:top w:val="nil"/>
              <w:left w:val="single" w:sz="4" w:space="0" w:color="auto"/>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b/>
                <w:bCs/>
                <w:sz w:val="24"/>
                <w:szCs w:val="28"/>
              </w:rPr>
            </w:pPr>
            <w:r w:rsidRPr="00882E30">
              <w:rPr>
                <w:rFonts w:ascii="Times New Roman" w:hAnsi="Times New Roman"/>
                <w:b/>
                <w:bCs/>
                <w:sz w:val="24"/>
                <w:szCs w:val="28"/>
              </w:rPr>
              <w:t>3)Транспортування тріски</w:t>
            </w:r>
          </w:p>
        </w:tc>
        <w:tc>
          <w:tcPr>
            <w:tcW w:w="1842"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ЗО</w:t>
            </w:r>
          </w:p>
        </w:tc>
        <w:tc>
          <w:tcPr>
            <w:tcW w:w="113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629</w:t>
            </w:r>
          </w:p>
        </w:tc>
        <w:tc>
          <w:tcPr>
            <w:tcW w:w="1470"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78,63</w:t>
            </w:r>
          </w:p>
        </w:tc>
        <w:tc>
          <w:tcPr>
            <w:tcW w:w="122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95</w:t>
            </w:r>
          </w:p>
        </w:tc>
        <w:tc>
          <w:tcPr>
            <w:tcW w:w="1554" w:type="dxa"/>
            <w:tcBorders>
              <w:top w:val="nil"/>
              <w:left w:val="nil"/>
              <w:bottom w:val="single" w:sz="4" w:space="0" w:color="auto"/>
              <w:right w:val="single" w:sz="4" w:space="0" w:color="auto"/>
            </w:tcBorders>
            <w:shd w:val="clear" w:color="000000" w:fill="FFFFFF"/>
            <w:vAlign w:val="center"/>
            <w:hideMark/>
          </w:tcPr>
          <w:p w:rsidR="00BA7899" w:rsidRPr="00882E30" w:rsidRDefault="00BA7899" w:rsidP="00BA7899">
            <w:pPr>
              <w:spacing w:after="0" w:line="240" w:lineRule="auto"/>
              <w:jc w:val="center"/>
              <w:rPr>
                <w:rFonts w:ascii="Times New Roman" w:hAnsi="Times New Roman"/>
                <w:sz w:val="24"/>
                <w:szCs w:val="28"/>
              </w:rPr>
            </w:pPr>
            <w:r w:rsidRPr="00882E30">
              <w:rPr>
                <w:rFonts w:ascii="Times New Roman" w:hAnsi="Times New Roman"/>
                <w:sz w:val="24"/>
                <w:szCs w:val="28"/>
              </w:rPr>
              <w:t>760</w:t>
            </w:r>
          </w:p>
        </w:tc>
      </w:tr>
    </w:tbl>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Результати обчислень витрат на оплату праці</w:t>
      </w:r>
      <w:r>
        <w:rPr>
          <w:rFonts w:ascii="Times New Roman" w:hAnsi="Times New Roman"/>
          <w:sz w:val="28"/>
          <w:szCs w:val="28"/>
          <w:lang w:bidi="uk-UA"/>
        </w:rPr>
        <w:t>, паливо і ТО</w:t>
      </w:r>
      <w:r w:rsidRPr="00CC19D8">
        <w:rPr>
          <w:rFonts w:ascii="Times New Roman" w:hAnsi="Times New Roman"/>
          <w:sz w:val="28"/>
          <w:szCs w:val="28"/>
          <w:lang w:bidi="uk-UA"/>
        </w:rPr>
        <w:t xml:space="preserve"> наведено у табл. </w:t>
      </w:r>
      <w:r>
        <w:rPr>
          <w:rFonts w:ascii="Times New Roman" w:hAnsi="Times New Roman"/>
          <w:sz w:val="28"/>
          <w:szCs w:val="28"/>
          <w:lang w:bidi="uk-UA"/>
        </w:rPr>
        <w:t>2.18, табл. 2.19, табл. 2.20.</w:t>
      </w: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2.18 - </w:t>
      </w:r>
      <w:r w:rsidRPr="00CC19D8">
        <w:rPr>
          <w:rFonts w:ascii="Times New Roman" w:hAnsi="Times New Roman"/>
          <w:sz w:val="28"/>
          <w:szCs w:val="28"/>
          <w:lang w:bidi="uk-UA"/>
        </w:rPr>
        <w:t>Витрати на оплату праці</w:t>
      </w:r>
    </w:p>
    <w:tbl>
      <w:tblPr>
        <w:tblW w:w="9172" w:type="dxa"/>
        <w:tblInd w:w="103" w:type="dxa"/>
        <w:tblLook w:val="04A0"/>
      </w:tblPr>
      <w:tblGrid>
        <w:gridCol w:w="1721"/>
        <w:gridCol w:w="844"/>
        <w:gridCol w:w="1265"/>
        <w:gridCol w:w="787"/>
        <w:gridCol w:w="1394"/>
        <w:gridCol w:w="1117"/>
        <w:gridCol w:w="1371"/>
        <w:gridCol w:w="673"/>
      </w:tblGrid>
      <w:tr w:rsidR="00BA7899" w:rsidRPr="00D35BBA" w:rsidTr="00BA7899">
        <w:trPr>
          <w:cantSplit/>
          <w:trHeight w:hRule="exact" w:val="2068"/>
        </w:trPr>
        <w:tc>
          <w:tcPr>
            <w:tcW w:w="1722"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Посада</w:t>
            </w:r>
          </w:p>
        </w:tc>
        <w:tc>
          <w:tcPr>
            <w:tcW w:w="844" w:type="dxa"/>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кількість, чол</w:t>
            </w:r>
          </w:p>
        </w:tc>
        <w:tc>
          <w:tcPr>
            <w:tcW w:w="1265" w:type="dxa"/>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Ставка, грн/міс.</w:t>
            </w:r>
          </w:p>
        </w:tc>
        <w:tc>
          <w:tcPr>
            <w:tcW w:w="787" w:type="dxa"/>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Приймаємо кількість місяців</w:t>
            </w:r>
          </w:p>
        </w:tc>
        <w:tc>
          <w:tcPr>
            <w:tcW w:w="1394" w:type="dxa"/>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Сума за сезон, грн</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Нарахування на ФЗП</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Сума з нарахуваннями, грн</w:t>
            </w:r>
          </w:p>
        </w:tc>
        <w:tc>
          <w:tcPr>
            <w:tcW w:w="0" w:type="auto"/>
            <w:tcBorders>
              <w:top w:val="single" w:sz="4" w:space="0" w:color="auto"/>
              <w:left w:val="nil"/>
              <w:bottom w:val="single" w:sz="4" w:space="0" w:color="auto"/>
              <w:right w:val="single" w:sz="4" w:space="0" w:color="auto"/>
            </w:tcBorders>
            <w:shd w:val="clear" w:color="000000" w:fill="EEECE1"/>
            <w:textDirection w:val="btLr"/>
            <w:vAlign w:val="center"/>
            <w:hideMark/>
          </w:tcPr>
          <w:p w:rsidR="00BA7899" w:rsidRPr="00D35BBA" w:rsidRDefault="00BA7899" w:rsidP="00BA7899">
            <w:pPr>
              <w:spacing w:after="0"/>
              <w:ind w:left="113" w:right="113"/>
              <w:jc w:val="center"/>
              <w:rPr>
                <w:rFonts w:ascii="Times New Roman" w:hAnsi="Times New Roman"/>
                <w:bCs/>
                <w:sz w:val="24"/>
                <w:szCs w:val="24"/>
              </w:rPr>
            </w:pPr>
            <w:r w:rsidRPr="00D35BBA">
              <w:rPr>
                <w:rFonts w:ascii="Times New Roman" w:hAnsi="Times New Roman"/>
                <w:bCs/>
                <w:sz w:val="24"/>
                <w:szCs w:val="24"/>
              </w:rPr>
              <w:t>Питомі ви</w:t>
            </w:r>
            <w:r w:rsidRPr="00D35BBA">
              <w:rPr>
                <w:rFonts w:ascii="Times New Roman" w:hAnsi="Times New Roman"/>
                <w:bCs/>
                <w:sz w:val="24"/>
                <w:szCs w:val="24"/>
              </w:rPr>
              <w:softHyphen/>
              <w:t>трати, грн/м3</w:t>
            </w:r>
          </w:p>
        </w:tc>
      </w:tr>
      <w:tr w:rsidR="00BA7899" w:rsidRPr="00D35BBA" w:rsidTr="00BA7899">
        <w:trPr>
          <w:trHeight w:hRule="exact" w:val="1285"/>
        </w:trPr>
        <w:tc>
          <w:tcPr>
            <w:tcW w:w="1722" w:type="dxa"/>
            <w:tcBorders>
              <w:top w:val="nil"/>
              <w:left w:val="single" w:sz="4" w:space="0" w:color="auto"/>
              <w:bottom w:val="single" w:sz="4" w:space="0" w:color="auto"/>
              <w:right w:val="nil"/>
            </w:tcBorders>
            <w:shd w:val="clear" w:color="000000" w:fill="EEECE1"/>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Тракторист</w:t>
            </w:r>
          </w:p>
        </w:tc>
        <w:tc>
          <w:tcPr>
            <w:tcW w:w="844" w:type="dxa"/>
            <w:tcBorders>
              <w:top w:val="nil"/>
              <w:left w:val="single" w:sz="4" w:space="0" w:color="auto"/>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1</w:t>
            </w:r>
          </w:p>
        </w:tc>
        <w:tc>
          <w:tcPr>
            <w:tcW w:w="1265"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2 416,49</w:t>
            </w:r>
          </w:p>
        </w:tc>
        <w:tc>
          <w:tcPr>
            <w:tcW w:w="787"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6</w:t>
            </w:r>
          </w:p>
        </w:tc>
        <w:tc>
          <w:tcPr>
            <w:tcW w:w="1394"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14 498,94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5 509,60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20 008,54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sz w:val="24"/>
                <w:szCs w:val="24"/>
              </w:rPr>
            </w:pPr>
            <w:r w:rsidRPr="00D35BBA">
              <w:rPr>
                <w:rFonts w:ascii="Times New Roman" w:hAnsi="Times New Roman"/>
                <w:sz w:val="24"/>
                <w:szCs w:val="24"/>
              </w:rPr>
              <w:t>1,06</w:t>
            </w:r>
          </w:p>
        </w:tc>
      </w:tr>
      <w:tr w:rsidR="00BA7899" w:rsidRPr="00D35BBA" w:rsidTr="00BA7899">
        <w:trPr>
          <w:trHeight w:val="812"/>
        </w:trPr>
        <w:tc>
          <w:tcPr>
            <w:tcW w:w="1722" w:type="dxa"/>
            <w:tcBorders>
              <w:top w:val="nil"/>
              <w:left w:val="single" w:sz="4" w:space="0" w:color="auto"/>
              <w:bottom w:val="single" w:sz="4" w:space="0" w:color="auto"/>
              <w:right w:val="nil"/>
            </w:tcBorders>
            <w:shd w:val="clear" w:color="000000" w:fill="EEECE1"/>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Водій автомобіля</w:t>
            </w:r>
          </w:p>
        </w:tc>
        <w:tc>
          <w:tcPr>
            <w:tcW w:w="844" w:type="dxa"/>
            <w:tcBorders>
              <w:top w:val="nil"/>
              <w:left w:val="single" w:sz="4" w:space="0" w:color="auto"/>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2</w:t>
            </w:r>
          </w:p>
        </w:tc>
        <w:tc>
          <w:tcPr>
            <w:tcW w:w="1265"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2 785,56</w:t>
            </w:r>
          </w:p>
        </w:tc>
        <w:tc>
          <w:tcPr>
            <w:tcW w:w="787"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w:t>
            </w:r>
          </w:p>
        </w:tc>
        <w:tc>
          <w:tcPr>
            <w:tcW w:w="1394"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33 426,72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6,69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33 433,41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1,77</w:t>
            </w:r>
          </w:p>
        </w:tc>
      </w:tr>
      <w:tr w:rsidR="00BA7899" w:rsidRPr="00D35BBA" w:rsidTr="00BA7899">
        <w:trPr>
          <w:trHeight w:val="812"/>
        </w:trPr>
        <w:tc>
          <w:tcPr>
            <w:tcW w:w="1722" w:type="dxa"/>
            <w:tcBorders>
              <w:top w:val="nil"/>
              <w:left w:val="single" w:sz="4" w:space="0" w:color="auto"/>
              <w:bottom w:val="single" w:sz="4" w:space="0" w:color="auto"/>
              <w:right w:val="single" w:sz="4" w:space="0" w:color="auto"/>
            </w:tcBorders>
            <w:shd w:val="clear" w:color="000000" w:fill="EEECE1"/>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Робочі</w:t>
            </w:r>
          </w:p>
        </w:tc>
        <w:tc>
          <w:tcPr>
            <w:tcW w:w="844"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w:t>
            </w:r>
          </w:p>
        </w:tc>
        <w:tc>
          <w:tcPr>
            <w:tcW w:w="1265"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1 826,98</w:t>
            </w:r>
          </w:p>
        </w:tc>
        <w:tc>
          <w:tcPr>
            <w:tcW w:w="787"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w:t>
            </w:r>
          </w:p>
        </w:tc>
        <w:tc>
          <w:tcPr>
            <w:tcW w:w="1394"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65 771,28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13,15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65 784,43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3,49</w:t>
            </w:r>
          </w:p>
        </w:tc>
      </w:tr>
      <w:tr w:rsidR="00BA7899" w:rsidRPr="00D35BBA" w:rsidTr="00BA7899">
        <w:trPr>
          <w:trHeight w:val="812"/>
        </w:trPr>
        <w:tc>
          <w:tcPr>
            <w:tcW w:w="1722" w:type="dxa"/>
            <w:tcBorders>
              <w:top w:val="nil"/>
              <w:left w:val="single" w:sz="4" w:space="0" w:color="auto"/>
              <w:bottom w:val="single" w:sz="4" w:space="0" w:color="auto"/>
              <w:right w:val="single" w:sz="4" w:space="0" w:color="auto"/>
            </w:tcBorders>
            <w:shd w:val="clear" w:color="000000" w:fill="EEECE1"/>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Фонд з/п, загалом</w:t>
            </w:r>
          </w:p>
        </w:tc>
        <w:tc>
          <w:tcPr>
            <w:tcW w:w="844"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 </w:t>
            </w:r>
          </w:p>
        </w:tc>
        <w:tc>
          <w:tcPr>
            <w:tcW w:w="1265"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 </w:t>
            </w:r>
          </w:p>
        </w:tc>
        <w:tc>
          <w:tcPr>
            <w:tcW w:w="787"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 </w:t>
            </w:r>
          </w:p>
        </w:tc>
        <w:tc>
          <w:tcPr>
            <w:tcW w:w="1394" w:type="dxa"/>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 </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119 226,38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D35BBA" w:rsidRDefault="00BA7899" w:rsidP="00BA7899">
            <w:pPr>
              <w:spacing w:after="0"/>
              <w:jc w:val="center"/>
              <w:rPr>
                <w:rFonts w:ascii="Times New Roman" w:hAnsi="Times New Roman"/>
                <w:bCs/>
                <w:sz w:val="24"/>
                <w:szCs w:val="24"/>
              </w:rPr>
            </w:pPr>
            <w:r w:rsidRPr="00D35BBA">
              <w:rPr>
                <w:rFonts w:ascii="Times New Roman" w:hAnsi="Times New Roman"/>
                <w:bCs/>
                <w:sz w:val="24"/>
                <w:szCs w:val="24"/>
              </w:rPr>
              <w:t>6,32</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2.19 - </w:t>
      </w:r>
      <w:r w:rsidRPr="00CC19D8">
        <w:rPr>
          <w:rFonts w:ascii="Times New Roman" w:hAnsi="Times New Roman"/>
          <w:sz w:val="28"/>
          <w:szCs w:val="28"/>
          <w:lang w:bidi="uk-UA"/>
        </w:rPr>
        <w:t>Витрати палива на роботу техніки</w:t>
      </w:r>
    </w:p>
    <w:tbl>
      <w:tblPr>
        <w:tblW w:w="9243" w:type="dxa"/>
        <w:tblInd w:w="103" w:type="dxa"/>
        <w:tblLayout w:type="fixed"/>
        <w:tblLook w:val="04A0"/>
      </w:tblPr>
      <w:tblGrid>
        <w:gridCol w:w="1877"/>
        <w:gridCol w:w="1664"/>
        <w:gridCol w:w="1672"/>
        <w:gridCol w:w="1248"/>
        <w:gridCol w:w="1473"/>
        <w:gridCol w:w="1309"/>
      </w:tblGrid>
      <w:tr w:rsidR="00BA7899" w:rsidRPr="00887C29" w:rsidTr="00BA7899">
        <w:trPr>
          <w:trHeight w:hRule="exact" w:val="752"/>
        </w:trPr>
        <w:tc>
          <w:tcPr>
            <w:tcW w:w="1877" w:type="dxa"/>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Найменування обладнання</w:t>
            </w:r>
          </w:p>
        </w:tc>
        <w:tc>
          <w:tcPr>
            <w:tcW w:w="1664" w:type="dxa"/>
            <w:tcBorders>
              <w:top w:val="single" w:sz="4" w:space="0" w:color="auto"/>
              <w:left w:val="nil"/>
              <w:bottom w:val="single" w:sz="4" w:space="0" w:color="auto"/>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Витрати па</w:t>
            </w:r>
            <w:r w:rsidRPr="00887C29">
              <w:rPr>
                <w:rFonts w:ascii="Times New Roman" w:hAnsi="Times New Roman"/>
                <w:b/>
                <w:bCs/>
                <w:sz w:val="26"/>
                <w:szCs w:val="26"/>
              </w:rPr>
              <w:softHyphen/>
              <w:t>лива, л/год</w:t>
            </w:r>
          </w:p>
        </w:tc>
        <w:tc>
          <w:tcPr>
            <w:tcW w:w="1672" w:type="dxa"/>
            <w:tcBorders>
              <w:top w:val="single" w:sz="4" w:space="0" w:color="auto"/>
              <w:left w:val="nil"/>
              <w:bottom w:val="single" w:sz="4" w:space="0" w:color="auto"/>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Кількість роб. год</w:t>
            </w:r>
          </w:p>
        </w:tc>
        <w:tc>
          <w:tcPr>
            <w:tcW w:w="1248" w:type="dxa"/>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Об’єм палива,л</w:t>
            </w:r>
          </w:p>
        </w:tc>
        <w:tc>
          <w:tcPr>
            <w:tcW w:w="1473" w:type="dxa"/>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Загальна вартість палива, грн</w:t>
            </w:r>
          </w:p>
        </w:tc>
        <w:tc>
          <w:tcPr>
            <w:tcW w:w="1309" w:type="dxa"/>
            <w:vMerge w:val="restart"/>
            <w:tcBorders>
              <w:top w:val="single" w:sz="4" w:space="0" w:color="auto"/>
              <w:left w:val="single" w:sz="4" w:space="0" w:color="auto"/>
              <w:bottom w:val="single" w:sz="4" w:space="0" w:color="000000"/>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питома вартість палива грн/м3</w:t>
            </w:r>
          </w:p>
        </w:tc>
      </w:tr>
      <w:tr w:rsidR="00BA7899" w:rsidRPr="00887C29" w:rsidTr="00BA7899">
        <w:trPr>
          <w:trHeight w:val="443"/>
        </w:trPr>
        <w:tc>
          <w:tcPr>
            <w:tcW w:w="1877" w:type="dxa"/>
            <w:vMerge/>
            <w:tcBorders>
              <w:top w:val="single" w:sz="4" w:space="0" w:color="auto"/>
              <w:left w:val="single" w:sz="4" w:space="0" w:color="auto"/>
              <w:bottom w:val="single" w:sz="4" w:space="0" w:color="000000"/>
              <w:right w:val="single" w:sz="4" w:space="0" w:color="auto"/>
            </w:tcBorders>
            <w:vAlign w:val="center"/>
            <w:hideMark/>
          </w:tcPr>
          <w:p w:rsidR="00BA7899" w:rsidRPr="00887C29" w:rsidRDefault="00BA7899" w:rsidP="00BA7899">
            <w:pPr>
              <w:spacing w:after="0"/>
              <w:jc w:val="center"/>
              <w:rPr>
                <w:rFonts w:ascii="Times New Roman" w:hAnsi="Times New Roman"/>
                <w:b/>
                <w:bCs/>
                <w:sz w:val="26"/>
                <w:szCs w:val="26"/>
              </w:rPr>
            </w:pPr>
          </w:p>
        </w:tc>
        <w:tc>
          <w:tcPr>
            <w:tcW w:w="1664" w:type="dxa"/>
            <w:tcBorders>
              <w:top w:val="nil"/>
              <w:left w:val="nil"/>
              <w:bottom w:val="single" w:sz="4" w:space="0" w:color="auto"/>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(л/100 км)</w:t>
            </w:r>
          </w:p>
        </w:tc>
        <w:tc>
          <w:tcPr>
            <w:tcW w:w="1672" w:type="dxa"/>
            <w:tcBorders>
              <w:top w:val="nil"/>
              <w:left w:val="nil"/>
              <w:bottom w:val="single" w:sz="4" w:space="0" w:color="auto"/>
              <w:right w:val="single" w:sz="4" w:space="0" w:color="auto"/>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(Відстань перевезення, км)</w:t>
            </w:r>
          </w:p>
        </w:tc>
        <w:tc>
          <w:tcPr>
            <w:tcW w:w="1248" w:type="dxa"/>
            <w:vMerge/>
            <w:tcBorders>
              <w:top w:val="single" w:sz="4" w:space="0" w:color="auto"/>
              <w:left w:val="single" w:sz="4" w:space="0" w:color="auto"/>
              <w:bottom w:val="single" w:sz="4" w:space="0" w:color="000000"/>
              <w:right w:val="single" w:sz="4" w:space="0" w:color="auto"/>
            </w:tcBorders>
            <w:vAlign w:val="center"/>
            <w:hideMark/>
          </w:tcPr>
          <w:p w:rsidR="00BA7899" w:rsidRPr="00887C29" w:rsidRDefault="00BA7899" w:rsidP="00BA7899">
            <w:pPr>
              <w:spacing w:after="0"/>
              <w:jc w:val="center"/>
              <w:rPr>
                <w:rFonts w:ascii="Times New Roman" w:hAnsi="Times New Roman"/>
                <w:b/>
                <w:bCs/>
                <w:sz w:val="26"/>
                <w:szCs w:val="26"/>
              </w:rPr>
            </w:pPr>
          </w:p>
        </w:tc>
        <w:tc>
          <w:tcPr>
            <w:tcW w:w="1473" w:type="dxa"/>
            <w:vMerge/>
            <w:tcBorders>
              <w:top w:val="single" w:sz="4" w:space="0" w:color="auto"/>
              <w:left w:val="single" w:sz="4" w:space="0" w:color="auto"/>
              <w:bottom w:val="single" w:sz="4" w:space="0" w:color="000000"/>
              <w:right w:val="single" w:sz="4" w:space="0" w:color="auto"/>
            </w:tcBorders>
            <w:vAlign w:val="center"/>
            <w:hideMark/>
          </w:tcPr>
          <w:p w:rsidR="00BA7899" w:rsidRPr="00887C29" w:rsidRDefault="00BA7899" w:rsidP="00BA7899">
            <w:pPr>
              <w:spacing w:after="0"/>
              <w:jc w:val="center"/>
              <w:rPr>
                <w:rFonts w:ascii="Times New Roman" w:hAnsi="Times New Roman"/>
                <w:b/>
                <w:bCs/>
                <w:sz w:val="26"/>
                <w:szCs w:val="26"/>
              </w:rPr>
            </w:pPr>
          </w:p>
        </w:tc>
        <w:tc>
          <w:tcPr>
            <w:tcW w:w="1309" w:type="dxa"/>
            <w:vMerge/>
            <w:tcBorders>
              <w:top w:val="single" w:sz="4" w:space="0" w:color="auto"/>
              <w:left w:val="single" w:sz="4" w:space="0" w:color="auto"/>
              <w:bottom w:val="single" w:sz="4" w:space="0" w:color="000000"/>
              <w:right w:val="single" w:sz="4" w:space="0" w:color="auto"/>
            </w:tcBorders>
            <w:vAlign w:val="center"/>
            <w:hideMark/>
          </w:tcPr>
          <w:p w:rsidR="00BA7899" w:rsidRPr="00887C29" w:rsidRDefault="00BA7899" w:rsidP="00BA7899">
            <w:pPr>
              <w:spacing w:after="0"/>
              <w:jc w:val="center"/>
              <w:rPr>
                <w:rFonts w:ascii="Times New Roman" w:hAnsi="Times New Roman"/>
                <w:b/>
                <w:bCs/>
                <w:sz w:val="26"/>
                <w:szCs w:val="26"/>
              </w:rPr>
            </w:pPr>
          </w:p>
        </w:tc>
      </w:tr>
      <w:tr w:rsidR="00BA7899" w:rsidRPr="00887C29" w:rsidTr="00BA7899">
        <w:trPr>
          <w:trHeight w:hRule="exact" w:val="761"/>
        </w:trPr>
        <w:tc>
          <w:tcPr>
            <w:tcW w:w="1877" w:type="dxa"/>
            <w:tcBorders>
              <w:top w:val="nil"/>
              <w:left w:val="single" w:sz="4" w:space="0" w:color="auto"/>
              <w:bottom w:val="single" w:sz="4" w:space="0" w:color="auto"/>
              <w:right w:val="nil"/>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Вантажний автомобіль</w:t>
            </w:r>
          </w:p>
        </w:tc>
        <w:tc>
          <w:tcPr>
            <w:tcW w:w="1664" w:type="dxa"/>
            <w:tcBorders>
              <w:top w:val="nil"/>
              <w:left w:val="single" w:sz="4" w:space="0" w:color="auto"/>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-38</w:t>
            </w:r>
          </w:p>
        </w:tc>
        <w:tc>
          <w:tcPr>
            <w:tcW w:w="1672"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-30 189</w:t>
            </w:r>
          </w:p>
        </w:tc>
        <w:tc>
          <w:tcPr>
            <w:tcW w:w="1248"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11 472</w:t>
            </w:r>
          </w:p>
        </w:tc>
        <w:tc>
          <w:tcPr>
            <w:tcW w:w="1473"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206 491</w:t>
            </w:r>
          </w:p>
        </w:tc>
        <w:tc>
          <w:tcPr>
            <w:tcW w:w="1309"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10,94</w:t>
            </w:r>
          </w:p>
        </w:tc>
      </w:tr>
      <w:tr w:rsidR="00BA7899" w:rsidRPr="00887C29" w:rsidTr="00BA7899">
        <w:trPr>
          <w:trHeight w:val="752"/>
        </w:trPr>
        <w:tc>
          <w:tcPr>
            <w:tcW w:w="1877" w:type="dxa"/>
            <w:tcBorders>
              <w:top w:val="nil"/>
              <w:left w:val="single" w:sz="4" w:space="0" w:color="auto"/>
              <w:bottom w:val="single" w:sz="4" w:space="0" w:color="auto"/>
              <w:right w:val="nil"/>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 xml:space="preserve">Трактор </w:t>
            </w:r>
          </w:p>
        </w:tc>
        <w:tc>
          <w:tcPr>
            <w:tcW w:w="1664" w:type="dxa"/>
            <w:tcBorders>
              <w:top w:val="nil"/>
              <w:left w:val="single" w:sz="4" w:space="0" w:color="auto"/>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18</w:t>
            </w:r>
          </w:p>
        </w:tc>
        <w:tc>
          <w:tcPr>
            <w:tcW w:w="1672"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760</w:t>
            </w:r>
          </w:p>
        </w:tc>
        <w:tc>
          <w:tcPr>
            <w:tcW w:w="1248"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13 680</w:t>
            </w:r>
          </w:p>
        </w:tc>
        <w:tc>
          <w:tcPr>
            <w:tcW w:w="1473"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246 240</w:t>
            </w:r>
          </w:p>
        </w:tc>
        <w:tc>
          <w:tcPr>
            <w:tcW w:w="1309"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13,05</w:t>
            </w:r>
          </w:p>
        </w:tc>
      </w:tr>
      <w:tr w:rsidR="00BA7899" w:rsidRPr="00887C29" w:rsidTr="00BA7899">
        <w:trPr>
          <w:trHeight w:val="443"/>
        </w:trPr>
        <w:tc>
          <w:tcPr>
            <w:tcW w:w="1877" w:type="dxa"/>
            <w:tcBorders>
              <w:top w:val="nil"/>
              <w:left w:val="single" w:sz="4" w:space="0" w:color="auto"/>
              <w:bottom w:val="single" w:sz="4" w:space="0" w:color="auto"/>
              <w:right w:val="nil"/>
            </w:tcBorders>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Бензопила</w:t>
            </w:r>
          </w:p>
        </w:tc>
        <w:tc>
          <w:tcPr>
            <w:tcW w:w="1664" w:type="dxa"/>
            <w:tcBorders>
              <w:top w:val="nil"/>
              <w:left w:val="single" w:sz="4" w:space="0" w:color="auto"/>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1,1</w:t>
            </w:r>
          </w:p>
        </w:tc>
        <w:tc>
          <w:tcPr>
            <w:tcW w:w="1672"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760</w:t>
            </w:r>
          </w:p>
        </w:tc>
        <w:tc>
          <w:tcPr>
            <w:tcW w:w="1248"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836</w:t>
            </w:r>
          </w:p>
        </w:tc>
        <w:tc>
          <w:tcPr>
            <w:tcW w:w="1473"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15 633</w:t>
            </w:r>
          </w:p>
        </w:tc>
        <w:tc>
          <w:tcPr>
            <w:tcW w:w="1309" w:type="dxa"/>
            <w:tcBorders>
              <w:top w:val="nil"/>
              <w:left w:val="nil"/>
              <w:bottom w:val="single" w:sz="4" w:space="0" w:color="auto"/>
              <w:right w:val="single" w:sz="4" w:space="0" w:color="auto"/>
            </w:tcBorders>
            <w:shd w:val="clear" w:color="000000" w:fill="FFFFFF"/>
            <w:vAlign w:val="center"/>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0,83</w:t>
            </w:r>
          </w:p>
        </w:tc>
      </w:tr>
      <w:tr w:rsidR="00BA7899" w:rsidRPr="00887C29" w:rsidTr="00BA7899">
        <w:trPr>
          <w:trHeight w:val="443"/>
        </w:trPr>
        <w:tc>
          <w:tcPr>
            <w:tcW w:w="1877" w:type="dxa"/>
            <w:tcBorders>
              <w:top w:val="nil"/>
              <w:left w:val="single" w:sz="4" w:space="0" w:color="auto"/>
              <w:bottom w:val="single" w:sz="4" w:space="0" w:color="auto"/>
              <w:right w:val="nil"/>
            </w:tcBorders>
            <w:shd w:val="clear" w:color="000000" w:fill="EEECE1"/>
            <w:vAlign w:val="center"/>
            <w:hideMark/>
          </w:tcPr>
          <w:p w:rsidR="00BA7899" w:rsidRPr="00887C29" w:rsidRDefault="00BA7899" w:rsidP="00BA7899">
            <w:pPr>
              <w:spacing w:after="0" w:line="360" w:lineRule="auto"/>
              <w:jc w:val="center"/>
              <w:rPr>
                <w:rFonts w:ascii="Times New Roman" w:hAnsi="Times New Roman"/>
                <w:b/>
                <w:bCs/>
                <w:sz w:val="28"/>
                <w:szCs w:val="28"/>
              </w:rPr>
            </w:pPr>
            <w:r w:rsidRPr="00887C29">
              <w:rPr>
                <w:rFonts w:ascii="Times New Roman" w:hAnsi="Times New Roman"/>
                <w:b/>
                <w:bCs/>
                <w:sz w:val="28"/>
                <w:szCs w:val="28"/>
              </w:rPr>
              <w:t>Загалом</w:t>
            </w:r>
          </w:p>
        </w:tc>
        <w:tc>
          <w:tcPr>
            <w:tcW w:w="1664" w:type="dxa"/>
            <w:tcBorders>
              <w:top w:val="nil"/>
              <w:left w:val="single" w:sz="4" w:space="0" w:color="auto"/>
              <w:bottom w:val="single" w:sz="4" w:space="0" w:color="auto"/>
              <w:right w:val="single" w:sz="4" w:space="0" w:color="auto"/>
            </w:tcBorders>
            <w:shd w:val="clear" w:color="000000" w:fill="FFFFFF"/>
            <w:noWrap/>
            <w:vAlign w:val="center"/>
            <w:hideMark/>
          </w:tcPr>
          <w:p w:rsidR="00BA7899" w:rsidRPr="00887C29" w:rsidRDefault="00BA7899" w:rsidP="00BA7899">
            <w:pPr>
              <w:spacing w:after="0" w:line="360" w:lineRule="auto"/>
              <w:ind w:firstLine="851"/>
              <w:jc w:val="center"/>
              <w:rPr>
                <w:rFonts w:ascii="Times New Roman" w:hAnsi="Times New Roman"/>
                <w:b/>
                <w:sz w:val="28"/>
                <w:szCs w:val="28"/>
              </w:rPr>
            </w:pPr>
          </w:p>
        </w:tc>
        <w:tc>
          <w:tcPr>
            <w:tcW w:w="1672" w:type="dxa"/>
            <w:tcBorders>
              <w:top w:val="nil"/>
              <w:left w:val="nil"/>
              <w:bottom w:val="single" w:sz="4" w:space="0" w:color="auto"/>
              <w:right w:val="single" w:sz="4" w:space="0" w:color="auto"/>
            </w:tcBorders>
            <w:shd w:val="clear" w:color="000000" w:fill="FFFFFF"/>
            <w:noWrap/>
            <w:vAlign w:val="center"/>
            <w:hideMark/>
          </w:tcPr>
          <w:p w:rsidR="00BA7899" w:rsidRPr="00887C29" w:rsidRDefault="00BA7899" w:rsidP="00BA7899">
            <w:pPr>
              <w:spacing w:after="0" w:line="360" w:lineRule="auto"/>
              <w:ind w:firstLine="851"/>
              <w:jc w:val="center"/>
              <w:rPr>
                <w:rFonts w:ascii="Times New Roman" w:hAnsi="Times New Roman"/>
                <w:b/>
                <w:sz w:val="28"/>
                <w:szCs w:val="28"/>
              </w:rPr>
            </w:pPr>
          </w:p>
        </w:tc>
        <w:tc>
          <w:tcPr>
            <w:tcW w:w="1248" w:type="dxa"/>
            <w:tcBorders>
              <w:top w:val="nil"/>
              <w:left w:val="nil"/>
              <w:bottom w:val="single" w:sz="4" w:space="0" w:color="auto"/>
              <w:right w:val="single" w:sz="4" w:space="0" w:color="auto"/>
            </w:tcBorders>
            <w:shd w:val="clear" w:color="000000" w:fill="FFFFFF"/>
            <w:noWrap/>
            <w:vAlign w:val="center"/>
            <w:hideMark/>
          </w:tcPr>
          <w:p w:rsidR="00BA7899" w:rsidRPr="00887C29" w:rsidRDefault="00BA7899" w:rsidP="00BA7899">
            <w:pPr>
              <w:spacing w:after="0" w:line="360" w:lineRule="auto"/>
              <w:ind w:firstLine="851"/>
              <w:jc w:val="center"/>
              <w:rPr>
                <w:rFonts w:ascii="Times New Roman" w:hAnsi="Times New Roman"/>
                <w:b/>
                <w:sz w:val="28"/>
                <w:szCs w:val="28"/>
              </w:rPr>
            </w:pPr>
          </w:p>
        </w:tc>
        <w:tc>
          <w:tcPr>
            <w:tcW w:w="1473" w:type="dxa"/>
            <w:tcBorders>
              <w:top w:val="nil"/>
              <w:left w:val="nil"/>
              <w:bottom w:val="single" w:sz="4" w:space="0" w:color="auto"/>
              <w:right w:val="single" w:sz="4" w:space="0" w:color="auto"/>
            </w:tcBorders>
            <w:shd w:val="clear" w:color="000000" w:fill="FFFFFF"/>
            <w:noWrap/>
            <w:vAlign w:val="center"/>
            <w:hideMark/>
          </w:tcPr>
          <w:p w:rsidR="00BA7899" w:rsidRPr="00887C29" w:rsidRDefault="00BA7899" w:rsidP="00BA7899">
            <w:pPr>
              <w:spacing w:after="0" w:line="360" w:lineRule="auto"/>
              <w:rPr>
                <w:rFonts w:ascii="Times New Roman" w:hAnsi="Times New Roman"/>
                <w:b/>
                <w:sz w:val="28"/>
                <w:szCs w:val="28"/>
              </w:rPr>
            </w:pPr>
            <w:r w:rsidRPr="00887C29">
              <w:rPr>
                <w:rFonts w:ascii="Times New Roman" w:hAnsi="Times New Roman"/>
                <w:b/>
                <w:sz w:val="28"/>
                <w:szCs w:val="28"/>
              </w:rPr>
              <w:t>468 364</w:t>
            </w:r>
          </w:p>
        </w:tc>
        <w:tc>
          <w:tcPr>
            <w:tcW w:w="1309" w:type="dxa"/>
            <w:tcBorders>
              <w:top w:val="nil"/>
              <w:left w:val="nil"/>
              <w:bottom w:val="single" w:sz="4" w:space="0" w:color="auto"/>
              <w:right w:val="single" w:sz="4" w:space="0" w:color="auto"/>
            </w:tcBorders>
            <w:shd w:val="clear" w:color="000000" w:fill="FFFFFF"/>
            <w:noWrap/>
            <w:vAlign w:val="center"/>
            <w:hideMark/>
          </w:tcPr>
          <w:p w:rsidR="00BA7899" w:rsidRPr="00887C29" w:rsidRDefault="00BA7899" w:rsidP="00BA7899">
            <w:pPr>
              <w:spacing w:after="0" w:line="360" w:lineRule="auto"/>
              <w:rPr>
                <w:rFonts w:ascii="Times New Roman" w:hAnsi="Times New Roman"/>
                <w:b/>
                <w:sz w:val="28"/>
                <w:szCs w:val="28"/>
              </w:rPr>
            </w:pPr>
            <w:r w:rsidRPr="00887C29">
              <w:rPr>
                <w:rFonts w:ascii="Times New Roman" w:hAnsi="Times New Roman"/>
                <w:b/>
                <w:sz w:val="28"/>
                <w:szCs w:val="28"/>
              </w:rPr>
              <w:t>25</w:t>
            </w:r>
          </w:p>
        </w:tc>
      </w:tr>
    </w:tbl>
    <w:p w:rsidR="00BA7899" w:rsidRDefault="00BA7899" w:rsidP="00BA7899">
      <w:pPr>
        <w:spacing w:after="0" w:line="360" w:lineRule="auto"/>
        <w:ind w:firstLine="851"/>
        <w:jc w:val="both"/>
        <w:rPr>
          <w:rFonts w:ascii="Times New Roman" w:hAnsi="Times New Roman"/>
          <w:sz w:val="28"/>
          <w:szCs w:val="28"/>
          <w:lang w:val="ru-RU" w:bidi="uk-UA"/>
        </w:rPr>
      </w:pPr>
    </w:p>
    <w:p w:rsidR="00BA7899" w:rsidRPr="00BA7899" w:rsidRDefault="00BA7899" w:rsidP="00BA7899">
      <w:pPr>
        <w:spacing w:after="0" w:line="360" w:lineRule="auto"/>
        <w:ind w:firstLine="851"/>
        <w:jc w:val="both"/>
        <w:rPr>
          <w:rFonts w:ascii="Times New Roman" w:hAnsi="Times New Roman"/>
          <w:sz w:val="28"/>
          <w:szCs w:val="28"/>
          <w:lang w:val="ru-RU"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 xml:space="preserve">2.20 - </w:t>
      </w:r>
      <w:r w:rsidRPr="00CC19D8">
        <w:rPr>
          <w:rFonts w:ascii="Times New Roman" w:hAnsi="Times New Roman"/>
          <w:sz w:val="28"/>
          <w:szCs w:val="28"/>
          <w:lang w:bidi="uk-UA"/>
        </w:rPr>
        <w:t>Витрати на ТО і ремонт техніки</w:t>
      </w:r>
    </w:p>
    <w:tbl>
      <w:tblPr>
        <w:tblW w:w="9038"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32"/>
        <w:gridCol w:w="1680"/>
        <w:gridCol w:w="1912"/>
        <w:gridCol w:w="1466"/>
        <w:gridCol w:w="1548"/>
      </w:tblGrid>
      <w:tr w:rsidR="00BA7899" w:rsidRPr="00887C29" w:rsidTr="00BA7899">
        <w:trPr>
          <w:trHeight w:val="555"/>
        </w:trPr>
        <w:tc>
          <w:tcPr>
            <w:tcW w:w="228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Найменування обладнання</w:t>
            </w:r>
          </w:p>
        </w:tc>
        <w:tc>
          <w:tcPr>
            <w:tcW w:w="1698"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Тривалість роботи, год/сезон</w:t>
            </w:r>
          </w:p>
        </w:tc>
        <w:tc>
          <w:tcPr>
            <w:tcW w:w="1961"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Орієнтовне річне заванта</w:t>
            </w:r>
            <w:r w:rsidRPr="00887C29">
              <w:rPr>
                <w:rFonts w:ascii="Times New Roman" w:hAnsi="Times New Roman"/>
                <w:b/>
                <w:bCs/>
                <w:sz w:val="26"/>
                <w:szCs w:val="26"/>
              </w:rPr>
              <w:softHyphen/>
              <w:t>ження, год/рік</w:t>
            </w:r>
          </w:p>
        </w:tc>
        <w:tc>
          <w:tcPr>
            <w:tcW w:w="150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Витрати на ТО і ремонт, тис. грн</w:t>
            </w:r>
          </w:p>
        </w:tc>
        <w:tc>
          <w:tcPr>
            <w:tcW w:w="1599"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Питомі витрати на ТО і ремонт, грн/м3</w:t>
            </w:r>
          </w:p>
        </w:tc>
      </w:tr>
      <w:tr w:rsidR="00BA7899" w:rsidRPr="00887C29" w:rsidTr="00BA7899">
        <w:trPr>
          <w:trHeight w:val="308"/>
        </w:trPr>
        <w:tc>
          <w:tcPr>
            <w:tcW w:w="228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Вантажний автомобіль</w:t>
            </w:r>
          </w:p>
        </w:tc>
        <w:tc>
          <w:tcPr>
            <w:tcW w:w="1698"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760</w:t>
            </w:r>
          </w:p>
        </w:tc>
        <w:tc>
          <w:tcPr>
            <w:tcW w:w="1961"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1 840</w:t>
            </w:r>
          </w:p>
        </w:tc>
        <w:tc>
          <w:tcPr>
            <w:tcW w:w="1500"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81,37</w:t>
            </w:r>
          </w:p>
        </w:tc>
        <w:tc>
          <w:tcPr>
            <w:tcW w:w="1599"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4,31</w:t>
            </w:r>
          </w:p>
        </w:tc>
      </w:tr>
      <w:tr w:rsidR="00BA7899" w:rsidRPr="00887C29" w:rsidTr="00BA7899">
        <w:trPr>
          <w:trHeight w:val="524"/>
        </w:trPr>
        <w:tc>
          <w:tcPr>
            <w:tcW w:w="228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Трактор лісогосподарський</w:t>
            </w:r>
          </w:p>
        </w:tc>
        <w:tc>
          <w:tcPr>
            <w:tcW w:w="1698"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760</w:t>
            </w:r>
          </w:p>
        </w:tc>
        <w:tc>
          <w:tcPr>
            <w:tcW w:w="1961"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600</w:t>
            </w:r>
          </w:p>
        </w:tc>
        <w:tc>
          <w:tcPr>
            <w:tcW w:w="1500"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71,82</w:t>
            </w:r>
          </w:p>
        </w:tc>
        <w:tc>
          <w:tcPr>
            <w:tcW w:w="1599"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3,81</w:t>
            </w:r>
          </w:p>
        </w:tc>
      </w:tr>
      <w:tr w:rsidR="00BA7899" w:rsidRPr="00887C29" w:rsidTr="00BA7899">
        <w:trPr>
          <w:trHeight w:val="524"/>
        </w:trPr>
        <w:tc>
          <w:tcPr>
            <w:tcW w:w="228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Подрібнювач деревини навісний</w:t>
            </w:r>
          </w:p>
        </w:tc>
        <w:tc>
          <w:tcPr>
            <w:tcW w:w="1698"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760</w:t>
            </w:r>
          </w:p>
        </w:tc>
        <w:tc>
          <w:tcPr>
            <w:tcW w:w="1961"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w:t>
            </w:r>
          </w:p>
        </w:tc>
        <w:tc>
          <w:tcPr>
            <w:tcW w:w="1500"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101,25</w:t>
            </w:r>
          </w:p>
        </w:tc>
        <w:tc>
          <w:tcPr>
            <w:tcW w:w="1599"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5,37</w:t>
            </w:r>
          </w:p>
        </w:tc>
      </w:tr>
      <w:tr w:rsidR="00BA7899" w:rsidRPr="00887C29" w:rsidTr="00BA7899">
        <w:trPr>
          <w:trHeight w:val="308"/>
        </w:trPr>
        <w:tc>
          <w:tcPr>
            <w:tcW w:w="228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Бензопила</w:t>
            </w:r>
          </w:p>
        </w:tc>
        <w:tc>
          <w:tcPr>
            <w:tcW w:w="1698"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760</w:t>
            </w:r>
          </w:p>
        </w:tc>
        <w:tc>
          <w:tcPr>
            <w:tcW w:w="1961"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w:t>
            </w:r>
          </w:p>
        </w:tc>
        <w:tc>
          <w:tcPr>
            <w:tcW w:w="1500"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3,2</w:t>
            </w:r>
          </w:p>
        </w:tc>
        <w:tc>
          <w:tcPr>
            <w:tcW w:w="1599" w:type="dxa"/>
            <w:shd w:val="clear" w:color="000000" w:fill="FFFFFF"/>
            <w:vAlign w:val="bottom"/>
            <w:hideMark/>
          </w:tcPr>
          <w:p w:rsidR="00BA7899" w:rsidRPr="00887C29" w:rsidRDefault="00BA7899" w:rsidP="00BA7899">
            <w:pPr>
              <w:spacing w:after="0"/>
              <w:jc w:val="center"/>
              <w:rPr>
                <w:rFonts w:ascii="Times New Roman" w:hAnsi="Times New Roman"/>
                <w:bCs/>
                <w:sz w:val="26"/>
                <w:szCs w:val="26"/>
              </w:rPr>
            </w:pPr>
            <w:r w:rsidRPr="00887C29">
              <w:rPr>
                <w:rFonts w:ascii="Times New Roman" w:hAnsi="Times New Roman"/>
                <w:bCs/>
                <w:sz w:val="26"/>
                <w:szCs w:val="26"/>
              </w:rPr>
              <w:t>0,17</w:t>
            </w:r>
          </w:p>
        </w:tc>
      </w:tr>
      <w:tr w:rsidR="00BA7899" w:rsidRPr="00887C29" w:rsidTr="00BA7899">
        <w:trPr>
          <w:trHeight w:val="308"/>
        </w:trPr>
        <w:tc>
          <w:tcPr>
            <w:tcW w:w="2280" w:type="dxa"/>
            <w:shd w:val="clear" w:color="000000" w:fill="EEECE1"/>
            <w:vAlign w:val="center"/>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Загалом</w:t>
            </w:r>
          </w:p>
        </w:tc>
        <w:tc>
          <w:tcPr>
            <w:tcW w:w="3659" w:type="dxa"/>
            <w:gridSpan w:val="2"/>
            <w:shd w:val="clear" w:color="000000" w:fill="FFFFFF"/>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 </w:t>
            </w:r>
          </w:p>
        </w:tc>
        <w:tc>
          <w:tcPr>
            <w:tcW w:w="1500" w:type="dxa"/>
            <w:shd w:val="clear" w:color="000000" w:fill="FFFFFF"/>
            <w:vAlign w:val="bottom"/>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257,64</w:t>
            </w:r>
          </w:p>
        </w:tc>
        <w:tc>
          <w:tcPr>
            <w:tcW w:w="1599" w:type="dxa"/>
            <w:shd w:val="clear" w:color="000000" w:fill="FFFFFF"/>
            <w:vAlign w:val="bottom"/>
            <w:hideMark/>
          </w:tcPr>
          <w:p w:rsidR="00BA7899" w:rsidRPr="00887C29" w:rsidRDefault="00BA7899" w:rsidP="00BA7899">
            <w:pPr>
              <w:spacing w:after="0"/>
              <w:jc w:val="center"/>
              <w:rPr>
                <w:rFonts w:ascii="Times New Roman" w:hAnsi="Times New Roman"/>
                <w:b/>
                <w:bCs/>
                <w:sz w:val="26"/>
                <w:szCs w:val="26"/>
              </w:rPr>
            </w:pPr>
            <w:r w:rsidRPr="00887C29">
              <w:rPr>
                <w:rFonts w:ascii="Times New Roman" w:hAnsi="Times New Roman"/>
                <w:b/>
                <w:bCs/>
                <w:sz w:val="26"/>
                <w:szCs w:val="26"/>
              </w:rPr>
              <w:t>13,66</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noProof/>
          <w:sz w:val="28"/>
          <w:szCs w:val="28"/>
          <w:lang w:eastAsia="uk-UA"/>
        </w:rPr>
        <w:drawing>
          <wp:anchor distT="0" distB="0" distL="114300" distR="114300" simplePos="0" relativeHeight="251669504" behindDoc="0" locked="0" layoutInCell="1" allowOverlap="1">
            <wp:simplePos x="0" y="0"/>
            <wp:positionH relativeFrom="margin">
              <wp:posOffset>3055561</wp:posOffset>
            </wp:positionH>
            <wp:positionV relativeFrom="paragraph">
              <wp:posOffset>1554007</wp:posOffset>
            </wp:positionV>
            <wp:extent cx="2673985" cy="2018665"/>
            <wp:effectExtent l="0" t="0" r="12065" b="635"/>
            <wp:wrapTopAndBottom/>
            <wp:docPr id="58"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Pr="00CC19D8">
        <w:rPr>
          <w:rFonts w:ascii="Times New Roman" w:hAnsi="Times New Roman"/>
          <w:noProof/>
          <w:sz w:val="28"/>
          <w:szCs w:val="28"/>
          <w:lang w:eastAsia="uk-UA"/>
        </w:rPr>
        <w:drawing>
          <wp:anchor distT="0" distB="0" distL="114300" distR="114300" simplePos="0" relativeHeight="251668480" behindDoc="0" locked="0" layoutInCell="1" allowOverlap="1">
            <wp:simplePos x="0" y="0"/>
            <wp:positionH relativeFrom="margin">
              <wp:align>left</wp:align>
            </wp:positionH>
            <wp:positionV relativeFrom="paragraph">
              <wp:posOffset>1563178</wp:posOffset>
            </wp:positionV>
            <wp:extent cx="2743200" cy="2018665"/>
            <wp:effectExtent l="0" t="0" r="0" b="635"/>
            <wp:wrapTopAndBottom/>
            <wp:docPr id="5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Pr="00CC19D8">
        <w:rPr>
          <w:rFonts w:ascii="Times New Roman" w:hAnsi="Times New Roman"/>
          <w:sz w:val="28"/>
          <w:szCs w:val="28"/>
          <w:lang w:bidi="uk-UA"/>
        </w:rPr>
        <w:t>Інші витрати приймемо в обсязі 10% загальних витрат, які включають додаткові видатки на персо</w:t>
      </w:r>
      <w:r w:rsidRPr="00CC19D8">
        <w:rPr>
          <w:rFonts w:ascii="Times New Roman" w:hAnsi="Times New Roman"/>
          <w:sz w:val="28"/>
          <w:szCs w:val="28"/>
          <w:lang w:bidi="uk-UA"/>
        </w:rPr>
        <w:softHyphen/>
        <w:t>нал: перевезення до місця роботи, обіди, робочий одяг тощо та непередбачувані витрати. Струк</w:t>
      </w:r>
      <w:r w:rsidRPr="00CC19D8">
        <w:rPr>
          <w:rFonts w:ascii="Times New Roman" w:hAnsi="Times New Roman"/>
          <w:sz w:val="28"/>
          <w:szCs w:val="28"/>
          <w:lang w:bidi="uk-UA"/>
        </w:rPr>
        <w:softHyphen/>
        <w:t xml:space="preserve">туру витрат заготівлі та перевезення деревної тріски за статтями та за етапами зображено на рис. </w:t>
      </w:r>
      <w:r>
        <w:rPr>
          <w:rFonts w:ascii="Times New Roman" w:hAnsi="Times New Roman"/>
          <w:sz w:val="28"/>
          <w:szCs w:val="28"/>
          <w:lang w:bidi="uk-UA"/>
        </w:rPr>
        <w:t>2.17 і на рис. 2.18.</w:t>
      </w:r>
    </w:p>
    <w:p w:rsidR="00BA7899" w:rsidRDefault="00BA7899" w:rsidP="00BA7899">
      <w:pPr>
        <w:spacing w:after="0"/>
        <w:rPr>
          <w:rFonts w:ascii="Times New Roman" w:hAnsi="Times New Roman"/>
          <w:sz w:val="28"/>
          <w:szCs w:val="28"/>
          <w:lang w:val="ru-RU" w:bidi="uk-UA"/>
        </w:rPr>
      </w:pPr>
    </w:p>
    <w:p w:rsidR="00BA7899" w:rsidRPr="00BA7899" w:rsidRDefault="00BA7899" w:rsidP="00BA7899">
      <w:pPr>
        <w:spacing w:after="0"/>
        <w:rPr>
          <w:rFonts w:ascii="Times New Roman" w:hAnsi="Times New Roman"/>
          <w:sz w:val="28"/>
          <w:szCs w:val="28"/>
          <w:lang w:val="ru-RU" w:bidi="uk-UA"/>
        </w:rPr>
        <w:sectPr w:rsidR="00BA7899" w:rsidRPr="00BA7899" w:rsidSect="00BA7899">
          <w:type w:val="continuous"/>
          <w:pgSz w:w="11907" w:h="16839" w:code="9"/>
          <w:pgMar w:top="1134" w:right="850" w:bottom="1985" w:left="1701" w:header="708" w:footer="708" w:gutter="0"/>
          <w:cols w:space="708"/>
          <w:docGrid w:linePitch="360"/>
        </w:sectPr>
      </w:pPr>
    </w:p>
    <w:p w:rsidR="00BA7899" w:rsidRPr="00887C29" w:rsidRDefault="00BA7899" w:rsidP="00BA7899">
      <w:pPr>
        <w:spacing w:after="0"/>
        <w:jc w:val="center"/>
        <w:rPr>
          <w:rFonts w:ascii="Times New Roman" w:hAnsi="Times New Roman"/>
          <w:sz w:val="28"/>
          <w:szCs w:val="28"/>
          <w:lang w:bidi="uk-UA"/>
        </w:rPr>
      </w:pPr>
      <w:r>
        <w:rPr>
          <w:rFonts w:ascii="Times New Roman" w:hAnsi="Times New Roman"/>
          <w:sz w:val="28"/>
          <w:szCs w:val="28"/>
          <w:lang w:bidi="uk-UA"/>
        </w:rPr>
        <w:lastRenderedPageBreak/>
        <w:t>Рисунок 2.17 - Структу</w:t>
      </w:r>
      <w:r w:rsidRPr="00887C29">
        <w:rPr>
          <w:rFonts w:ascii="Times New Roman" w:hAnsi="Times New Roman"/>
          <w:sz w:val="28"/>
          <w:szCs w:val="28"/>
          <w:lang w:bidi="uk-UA"/>
        </w:rPr>
        <w:t>ра витрат виробництва і транспортування, грн/м</w:t>
      </w:r>
      <w:r w:rsidRPr="00887C29">
        <w:rPr>
          <w:rFonts w:ascii="Times New Roman" w:hAnsi="Times New Roman"/>
          <w:sz w:val="28"/>
          <w:szCs w:val="28"/>
          <w:vertAlign w:val="superscript"/>
          <w:lang w:bidi="uk-UA"/>
        </w:rPr>
        <w:t>3</w:t>
      </w:r>
    </w:p>
    <w:p w:rsidR="00BA7899" w:rsidRPr="00887C29" w:rsidRDefault="00BA7899" w:rsidP="00BA7899">
      <w:pPr>
        <w:spacing w:after="0"/>
        <w:ind w:left="-426"/>
        <w:jc w:val="center"/>
        <w:rPr>
          <w:rFonts w:ascii="Times New Roman" w:hAnsi="Times New Roman"/>
          <w:sz w:val="28"/>
          <w:szCs w:val="28"/>
          <w:lang w:bidi="uk-UA"/>
        </w:rPr>
      </w:pPr>
      <w:r>
        <w:rPr>
          <w:rFonts w:ascii="Times New Roman" w:hAnsi="Times New Roman"/>
          <w:sz w:val="28"/>
          <w:szCs w:val="28"/>
          <w:lang w:bidi="uk-UA"/>
        </w:rPr>
        <w:lastRenderedPageBreak/>
        <w:t xml:space="preserve">Рисунок 2.18 - </w:t>
      </w:r>
      <w:r w:rsidRPr="00887C29">
        <w:rPr>
          <w:rFonts w:ascii="Times New Roman" w:hAnsi="Times New Roman"/>
          <w:sz w:val="28"/>
          <w:szCs w:val="28"/>
          <w:lang w:bidi="uk-UA"/>
        </w:rPr>
        <w:t>Струткра витрат виробництва і транспортування за етапами, грн/м</w:t>
      </w:r>
      <w:r w:rsidRPr="00887C29">
        <w:rPr>
          <w:rFonts w:ascii="Times New Roman" w:hAnsi="Times New Roman"/>
          <w:sz w:val="28"/>
          <w:szCs w:val="28"/>
          <w:vertAlign w:val="superscript"/>
          <w:lang w:bidi="uk-UA"/>
        </w:rPr>
        <w:t>3</w:t>
      </w:r>
    </w:p>
    <w:p w:rsidR="00BA7899" w:rsidRDefault="00BA7899" w:rsidP="00BA7899">
      <w:pPr>
        <w:spacing w:after="0"/>
        <w:jc w:val="center"/>
        <w:rPr>
          <w:rFonts w:ascii="Times New Roman" w:hAnsi="Times New Roman"/>
          <w:sz w:val="28"/>
          <w:szCs w:val="28"/>
          <w:lang w:bidi="uk-UA"/>
        </w:rPr>
        <w:sectPr w:rsidR="00BA7899" w:rsidSect="00BA7899">
          <w:type w:val="continuous"/>
          <w:pgSz w:w="11907" w:h="16839" w:code="9"/>
          <w:pgMar w:top="1134" w:right="850" w:bottom="1985" w:left="1701" w:header="708" w:footer="708" w:gutter="0"/>
          <w:cols w:num="2" w:space="1134"/>
          <w:docGrid w:linePitch="360"/>
        </w:sectPr>
      </w:pP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Отже, собівартість тріски для котельні становить 94,19 грн/м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Кінцева вартість тріски буде дещо вищою з огляду на те, що у наведених розрахун</w:t>
      </w:r>
      <w:r w:rsidRPr="00CC19D8">
        <w:rPr>
          <w:rFonts w:ascii="Times New Roman" w:hAnsi="Times New Roman"/>
          <w:sz w:val="28"/>
          <w:szCs w:val="28"/>
          <w:lang w:bidi="uk-UA"/>
        </w:rPr>
        <w:softHyphen/>
        <w:t>ках не враховані особливості оподаткування, на</w:t>
      </w:r>
      <w:r w:rsidRPr="00CC19D8">
        <w:rPr>
          <w:rFonts w:ascii="Times New Roman" w:hAnsi="Times New Roman"/>
          <w:sz w:val="28"/>
          <w:szCs w:val="28"/>
          <w:lang w:bidi="uk-UA"/>
        </w:rPr>
        <w:softHyphen/>
        <w:t>кладні витрати, амортизація техніки, витрати на зберігання та перевантаження тріски, витрати на роботу котла та іншого обладнання котельні та інші витрати, обсяг яких можна визначити при де</w:t>
      </w:r>
      <w:r w:rsidRPr="00CC19D8">
        <w:rPr>
          <w:rFonts w:ascii="Times New Roman" w:hAnsi="Times New Roman"/>
          <w:sz w:val="28"/>
          <w:szCs w:val="28"/>
          <w:lang w:bidi="uk-UA"/>
        </w:rPr>
        <w:softHyphen/>
        <w:t>тальному обстеженні наявного об’єкта та на ета</w:t>
      </w:r>
      <w:r w:rsidRPr="00CC19D8">
        <w:rPr>
          <w:rFonts w:ascii="Times New Roman" w:hAnsi="Times New Roman"/>
          <w:sz w:val="28"/>
          <w:szCs w:val="28"/>
          <w:lang w:bidi="uk-UA"/>
        </w:rPr>
        <w:softHyphen/>
        <w:t>пі проектування</w:t>
      </w:r>
    </w:p>
    <w:p w:rsidR="00BA7899" w:rsidRPr="00CC19D8" w:rsidRDefault="00BA7899" w:rsidP="00BA7899">
      <w:pPr>
        <w:spacing w:line="360" w:lineRule="auto"/>
        <w:jc w:val="center"/>
        <w:rPr>
          <w:rFonts w:ascii="Times New Roman" w:hAnsi="Times New Roman"/>
          <w:sz w:val="28"/>
          <w:szCs w:val="28"/>
        </w:rPr>
      </w:pPr>
      <w:bookmarkStart w:id="31" w:name="bookmark72"/>
      <w:r w:rsidRPr="00CC19D8">
        <w:rPr>
          <w:rFonts w:ascii="Times New Roman" w:hAnsi="Times New Roman"/>
          <w:b/>
          <w:sz w:val="28"/>
          <w:szCs w:val="28"/>
          <w:lang w:bidi="uk-UA"/>
        </w:rPr>
        <w:t>Визначення вартості паливних гранул</w:t>
      </w:r>
      <w:bookmarkEnd w:id="31"/>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Найбільш ущільненими формами твердого біопа</w:t>
      </w:r>
      <w:r w:rsidRPr="00CC19D8">
        <w:rPr>
          <w:rFonts w:ascii="Times New Roman" w:hAnsi="Times New Roman"/>
          <w:sz w:val="28"/>
          <w:szCs w:val="28"/>
          <w:lang w:bidi="uk-UA"/>
        </w:rPr>
        <w:softHyphen/>
        <w:t>лива є паливні гранули, оскільки вихідн</w:t>
      </w:r>
      <w:r>
        <w:rPr>
          <w:rFonts w:ascii="Times New Roman" w:hAnsi="Times New Roman"/>
          <w:sz w:val="28"/>
          <w:szCs w:val="28"/>
          <w:lang w:bidi="uk-UA"/>
        </w:rPr>
        <w:t>ий матеріал ущільнюється у 5...30</w:t>
      </w:r>
      <w:r w:rsidRPr="00CC19D8">
        <w:rPr>
          <w:rFonts w:ascii="Times New Roman" w:hAnsi="Times New Roman"/>
          <w:sz w:val="28"/>
          <w:szCs w:val="28"/>
          <w:lang w:bidi="uk-UA"/>
        </w:rPr>
        <w:t xml:space="preserve"> разів, а кінцева вологість ско</w:t>
      </w:r>
      <w:r w:rsidRPr="00CC19D8">
        <w:rPr>
          <w:rFonts w:ascii="Times New Roman" w:hAnsi="Times New Roman"/>
          <w:sz w:val="28"/>
          <w:szCs w:val="28"/>
          <w:lang w:bidi="uk-UA"/>
        </w:rPr>
        <w:softHyphen/>
        <w:t>рочується до 8...12%. Це збільшує їхню теплотвор</w:t>
      </w:r>
      <w:r w:rsidRPr="00CC19D8">
        <w:rPr>
          <w:rFonts w:ascii="Times New Roman" w:hAnsi="Times New Roman"/>
          <w:sz w:val="28"/>
          <w:szCs w:val="28"/>
          <w:lang w:bidi="uk-UA"/>
        </w:rPr>
        <w:softHyphen/>
        <w:t>ну здатність і зменшує витрати на логістику та по</w:t>
      </w:r>
      <w:r w:rsidRPr="00CC19D8">
        <w:rPr>
          <w:rFonts w:ascii="Times New Roman" w:hAnsi="Times New Roman"/>
          <w:sz w:val="28"/>
          <w:szCs w:val="28"/>
          <w:lang w:bidi="uk-UA"/>
        </w:rPr>
        <w:softHyphen/>
        <w:t>давання палива в котел. Для виробництва паливних гранул використовуються здебільшого відходи лісо</w:t>
      </w:r>
      <w:r w:rsidRPr="00CC19D8">
        <w:rPr>
          <w:rFonts w:ascii="Times New Roman" w:hAnsi="Times New Roman"/>
          <w:sz w:val="28"/>
          <w:szCs w:val="28"/>
          <w:lang w:bidi="uk-UA"/>
        </w:rPr>
        <w:softHyphen/>
        <w:t>вої промисловості, з яких також отримують тріску, та сільського господарства (лушпиння, солома, ко</w:t>
      </w:r>
      <w:r w:rsidRPr="00CC19D8">
        <w:rPr>
          <w:rFonts w:ascii="Times New Roman" w:hAnsi="Times New Roman"/>
          <w:sz w:val="28"/>
          <w:szCs w:val="28"/>
          <w:lang w:bidi="uk-UA"/>
        </w:rPr>
        <w:softHyphen/>
        <w:t>стриця). Базова технологія виробництва паливних гранул складається з восьми етапів. Спочатку біосировину попередньо ріжуть, підсушують, подрібню</w:t>
      </w:r>
      <w:r w:rsidRPr="00CC19D8">
        <w:rPr>
          <w:rFonts w:ascii="Times New Roman" w:hAnsi="Times New Roman"/>
          <w:sz w:val="28"/>
          <w:szCs w:val="28"/>
          <w:lang w:bidi="uk-UA"/>
        </w:rPr>
        <w:softHyphen/>
        <w:t>ють до тирсоподібного стану. Для отримання тепла в сушарці спалюють біомасу. Під час сушіння важ</w:t>
      </w:r>
      <w:r w:rsidRPr="00CC19D8">
        <w:rPr>
          <w:rFonts w:ascii="Times New Roman" w:hAnsi="Times New Roman"/>
          <w:sz w:val="28"/>
          <w:szCs w:val="28"/>
          <w:lang w:bidi="uk-UA"/>
        </w:rPr>
        <w:softHyphen/>
        <w:t xml:space="preserve">ко отримати оптимальну вологість матеріалу, тому пересушену деревину зволожують до необхідного значення та піддають гранулюванню. Потім гранули охолоджують, просіюють і фасують. Функціональна схема отримання паливних гранул із біосировини наведена на рис. </w:t>
      </w:r>
      <w:r>
        <w:rPr>
          <w:rFonts w:ascii="Times New Roman" w:hAnsi="Times New Roman"/>
          <w:sz w:val="28"/>
          <w:szCs w:val="28"/>
          <w:lang w:bidi="uk-UA"/>
        </w:rPr>
        <w:t>2.19.</w:t>
      </w:r>
    </w:p>
    <w:p w:rsidR="00BA7899" w:rsidRDefault="00BA7899" w:rsidP="00BA7899">
      <w:pPr>
        <w:spacing w:after="0" w:line="360" w:lineRule="auto"/>
        <w:ind w:firstLine="851"/>
        <w:jc w:val="both"/>
        <w:rPr>
          <w:rFonts w:ascii="Times New Roman" w:hAnsi="Times New Roman"/>
          <w:sz w:val="28"/>
          <w:szCs w:val="28"/>
        </w:rPr>
      </w:pPr>
    </w:p>
    <w:p w:rsidR="00BA7899" w:rsidRPr="00D202A0" w:rsidRDefault="00BA7899" w:rsidP="00BA7899">
      <w:pPr>
        <w:spacing w:after="0" w:line="360" w:lineRule="auto"/>
        <w:ind w:firstLine="851"/>
        <w:jc w:val="center"/>
        <w:rPr>
          <w:rFonts w:ascii="Times New Roman" w:hAnsi="Times New Roman"/>
          <w:sz w:val="28"/>
          <w:szCs w:val="28"/>
        </w:rPr>
      </w:pPr>
      <w:r w:rsidRPr="00CC19D8">
        <w:rPr>
          <w:rFonts w:ascii="Times New Roman" w:hAnsi="Times New Roman"/>
          <w:noProof/>
          <w:sz w:val="28"/>
          <w:szCs w:val="28"/>
          <w:lang w:eastAsia="uk-UA"/>
        </w:rPr>
        <w:drawing>
          <wp:inline distT="0" distB="0" distL="0" distR="0">
            <wp:extent cx="4872990" cy="1264920"/>
            <wp:effectExtent l="0" t="0" r="381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453" t="36628" r="11727" b="28419"/>
                    <a:stretch/>
                  </pic:blipFill>
                  <pic:spPr bwMode="auto">
                    <a:xfrm>
                      <a:off x="0" y="0"/>
                      <a:ext cx="4872990" cy="12649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rFonts w:ascii="Times New Roman" w:hAnsi="Times New Roman"/>
          <w:sz w:val="28"/>
          <w:szCs w:val="28"/>
        </w:rPr>
        <w:t>Рисунок 2.19 – Функціональна схема виробництва гранул із біомаси</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lastRenderedPageBreak/>
        <w:t>У залежності від сільськогосподарської сировини для формування гранул можуть додавати спеціаль</w:t>
      </w:r>
      <w:r w:rsidRPr="00CC19D8">
        <w:rPr>
          <w:rFonts w:ascii="Times New Roman" w:hAnsi="Times New Roman"/>
          <w:sz w:val="28"/>
          <w:szCs w:val="28"/>
          <w:lang w:bidi="uk-UA"/>
        </w:rPr>
        <w:softHyphen/>
        <w:t>ні в’яжучі речовини, тоді як у складі деревної біо</w:t>
      </w:r>
      <w:r w:rsidRPr="00CC19D8">
        <w:rPr>
          <w:rFonts w:ascii="Times New Roman" w:hAnsi="Times New Roman"/>
          <w:sz w:val="28"/>
          <w:szCs w:val="28"/>
          <w:lang w:bidi="uk-UA"/>
        </w:rPr>
        <w:softHyphen/>
        <w:t>маси є лігнін, природний полімер, що забезпечує необхідну міцність гранульованого біопалива. Тому важливою передумовою його ефективного вироб</w:t>
      </w:r>
      <w:r w:rsidRPr="00CC19D8">
        <w:rPr>
          <w:rFonts w:ascii="Times New Roman" w:hAnsi="Times New Roman"/>
          <w:sz w:val="28"/>
          <w:szCs w:val="28"/>
          <w:lang w:bidi="uk-UA"/>
        </w:rPr>
        <w:softHyphen/>
        <w:t>ництва із неспецифічних видів сільськогосподар</w:t>
      </w:r>
      <w:r w:rsidRPr="00CC19D8">
        <w:rPr>
          <w:rFonts w:ascii="Times New Roman" w:hAnsi="Times New Roman"/>
          <w:sz w:val="28"/>
          <w:szCs w:val="28"/>
          <w:lang w:bidi="uk-UA"/>
        </w:rPr>
        <w:softHyphen/>
        <w:t>ської біомаси та відходів є відлагодження техноло</w:t>
      </w:r>
      <w:r w:rsidRPr="00CC19D8">
        <w:rPr>
          <w:rFonts w:ascii="Times New Roman" w:hAnsi="Times New Roman"/>
          <w:sz w:val="28"/>
          <w:szCs w:val="28"/>
          <w:lang w:bidi="uk-UA"/>
        </w:rPr>
        <w:softHyphen/>
        <w:t>гії гранулювання</w:t>
      </w:r>
      <w:r>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p>
    <w:p w:rsidR="00BA7899" w:rsidRPr="00D202A0" w:rsidRDefault="00BA7899" w:rsidP="00BA7899">
      <w:pPr>
        <w:spacing w:after="0" w:line="360" w:lineRule="auto"/>
        <w:ind w:firstLine="851"/>
        <w:jc w:val="both"/>
        <w:rPr>
          <w:rFonts w:ascii="Times New Roman" w:hAnsi="Times New Roman"/>
          <w:sz w:val="28"/>
          <w:szCs w:val="28"/>
          <w:u w:val="single"/>
          <w:lang w:bidi="uk-UA"/>
        </w:rPr>
      </w:pPr>
      <w:bookmarkStart w:id="32" w:name="bookmark187"/>
      <w:r w:rsidRPr="00D202A0">
        <w:rPr>
          <w:rFonts w:ascii="Times New Roman" w:hAnsi="Times New Roman"/>
          <w:sz w:val="28"/>
          <w:szCs w:val="28"/>
          <w:u w:val="single"/>
          <w:lang w:bidi="uk-UA"/>
        </w:rPr>
        <w:t>Визначення вартості паливних гранул</w:t>
      </w:r>
      <w:bookmarkEnd w:id="32"/>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Основним джерелом даних для розрахунку є комерційна пропозиція повнокомплектної лінії гранулю</w:t>
      </w:r>
      <w:r w:rsidRPr="00CC19D8">
        <w:rPr>
          <w:rFonts w:ascii="Times New Roman" w:hAnsi="Times New Roman"/>
          <w:sz w:val="28"/>
          <w:szCs w:val="28"/>
          <w:lang w:bidi="uk-UA"/>
        </w:rPr>
        <w:softHyphen/>
        <w:t>вання продуктивністю 2,0 т/год.</w:t>
      </w:r>
    </w:p>
    <w:p w:rsidR="00BA7899" w:rsidRDefault="00BA7899" w:rsidP="00BA7899">
      <w:pPr>
        <w:spacing w:after="0" w:line="360" w:lineRule="auto"/>
        <w:ind w:firstLine="851"/>
        <w:jc w:val="both"/>
        <w:rPr>
          <w:rFonts w:ascii="Times New Roman" w:hAnsi="Times New Roman"/>
          <w:sz w:val="28"/>
          <w:szCs w:val="28"/>
          <w:lang w:bidi="uk-UA"/>
        </w:rPr>
      </w:pPr>
      <w:bookmarkStart w:id="33" w:name="bookmark188"/>
      <w:r w:rsidRPr="00CC19D8">
        <w:rPr>
          <w:rFonts w:ascii="Times New Roman" w:hAnsi="Times New Roman"/>
          <w:sz w:val="28"/>
          <w:szCs w:val="28"/>
          <w:lang w:bidi="uk-UA"/>
        </w:rPr>
        <w:t>Вихідні дані</w:t>
      </w:r>
      <w:bookmarkEnd w:id="33"/>
      <w:r>
        <w:rPr>
          <w:rFonts w:ascii="Times New Roman" w:hAnsi="Times New Roman"/>
          <w:sz w:val="28"/>
          <w:szCs w:val="28"/>
          <w:lang w:bidi="uk-UA"/>
        </w:rPr>
        <w:t>:</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Річні обсяги виробництва паливних гранул - 8 000 т.</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Паливні гранули мають діаметр 8 мм, вологість - 8%.</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Нижча теплота згорання - 17 МДж/кг.</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Технологічний процес - 2 зміни по 8 год, 250 днів/рік.</w:t>
      </w: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Сировина - деревна тріска: розміром 5...50 мм, вологістю до 50%, щільністю 265 кг/м3.</w:t>
      </w:r>
    </w:p>
    <w:p w:rsidR="00BA7899"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Вартість сировини -94,19 грн/м3.</w:t>
      </w: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tabs>
          <w:tab w:val="left" w:pos="7655"/>
        </w:tabs>
        <w:spacing w:after="0" w:line="360" w:lineRule="auto"/>
        <w:ind w:firstLine="851"/>
        <w:jc w:val="both"/>
        <w:rPr>
          <w:rFonts w:ascii="Times New Roman" w:hAnsi="Times New Roman"/>
          <w:sz w:val="28"/>
          <w:szCs w:val="28"/>
          <w:lang w:val="ru-RU" w:bidi="uk-UA"/>
        </w:rPr>
      </w:pPr>
      <w:r>
        <w:rPr>
          <w:rFonts w:ascii="Times New Roman" w:hAnsi="Times New Roman"/>
          <w:sz w:val="28"/>
          <w:szCs w:val="28"/>
          <w:lang w:bidi="uk-UA"/>
        </w:rPr>
        <w:tab/>
      </w:r>
    </w:p>
    <w:p w:rsidR="00BA7899" w:rsidRDefault="00BA7899" w:rsidP="00BA7899">
      <w:pPr>
        <w:tabs>
          <w:tab w:val="left" w:pos="7655"/>
        </w:tabs>
        <w:spacing w:after="0" w:line="360" w:lineRule="auto"/>
        <w:ind w:firstLine="851"/>
        <w:jc w:val="both"/>
        <w:rPr>
          <w:rFonts w:ascii="Times New Roman" w:hAnsi="Times New Roman"/>
          <w:sz w:val="28"/>
          <w:szCs w:val="28"/>
          <w:lang w:val="ru-RU" w:bidi="uk-UA"/>
        </w:rPr>
      </w:pPr>
    </w:p>
    <w:p w:rsidR="00BA7899" w:rsidRDefault="00BA7899" w:rsidP="00BA7899">
      <w:pPr>
        <w:tabs>
          <w:tab w:val="left" w:pos="7655"/>
        </w:tabs>
        <w:spacing w:after="0" w:line="360" w:lineRule="auto"/>
        <w:ind w:firstLine="851"/>
        <w:jc w:val="both"/>
        <w:rPr>
          <w:rFonts w:ascii="Times New Roman" w:hAnsi="Times New Roman"/>
          <w:sz w:val="28"/>
          <w:szCs w:val="28"/>
          <w:lang w:val="ru-RU" w:bidi="uk-UA"/>
        </w:rPr>
      </w:pPr>
    </w:p>
    <w:p w:rsidR="00BA7899" w:rsidRDefault="00BA7899" w:rsidP="00BA7899">
      <w:pPr>
        <w:tabs>
          <w:tab w:val="left" w:pos="7655"/>
        </w:tabs>
        <w:spacing w:after="0" w:line="360" w:lineRule="auto"/>
        <w:ind w:firstLine="851"/>
        <w:jc w:val="both"/>
        <w:rPr>
          <w:rFonts w:ascii="Times New Roman" w:hAnsi="Times New Roman"/>
          <w:sz w:val="28"/>
          <w:szCs w:val="28"/>
          <w:lang w:val="ru-RU" w:bidi="uk-UA"/>
        </w:rPr>
      </w:pPr>
    </w:p>
    <w:p w:rsidR="00BA7899" w:rsidRDefault="00BA7899" w:rsidP="00BA7899">
      <w:pPr>
        <w:tabs>
          <w:tab w:val="left" w:pos="7655"/>
        </w:tabs>
        <w:spacing w:after="0" w:line="360" w:lineRule="auto"/>
        <w:ind w:firstLine="851"/>
        <w:jc w:val="both"/>
        <w:rPr>
          <w:rFonts w:ascii="Times New Roman" w:hAnsi="Times New Roman"/>
          <w:sz w:val="28"/>
          <w:szCs w:val="28"/>
          <w:lang w:val="ru-RU" w:bidi="uk-UA"/>
        </w:rPr>
      </w:pPr>
    </w:p>
    <w:p w:rsidR="00BA7899" w:rsidRPr="00BA7899" w:rsidRDefault="00BA7899" w:rsidP="00BA7899">
      <w:pPr>
        <w:tabs>
          <w:tab w:val="left" w:pos="7655"/>
        </w:tabs>
        <w:spacing w:after="0" w:line="360" w:lineRule="auto"/>
        <w:ind w:firstLine="851"/>
        <w:jc w:val="both"/>
        <w:rPr>
          <w:rFonts w:ascii="Times New Roman" w:hAnsi="Times New Roman"/>
          <w:sz w:val="28"/>
          <w:szCs w:val="28"/>
          <w:lang w:val="ru-RU"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 xml:space="preserve">Таблиця </w:t>
      </w:r>
      <w:r>
        <w:rPr>
          <w:rFonts w:ascii="Times New Roman" w:hAnsi="Times New Roman"/>
          <w:sz w:val="28"/>
          <w:szCs w:val="28"/>
          <w:lang w:bidi="uk-UA"/>
        </w:rPr>
        <w:t>2.21</w:t>
      </w:r>
      <w:r>
        <w:rPr>
          <w:rFonts w:ascii="Times New Roman" w:hAnsi="Times New Roman"/>
          <w:sz w:val="28"/>
          <w:szCs w:val="28"/>
        </w:rPr>
        <w:t xml:space="preserve"> - </w:t>
      </w:r>
      <w:r w:rsidRPr="00CC19D8">
        <w:rPr>
          <w:rFonts w:ascii="Times New Roman" w:hAnsi="Times New Roman"/>
          <w:sz w:val="28"/>
          <w:szCs w:val="28"/>
          <w:lang w:bidi="uk-UA"/>
        </w:rPr>
        <w:t>Розрахунок собівартості деревних гранул</w:t>
      </w:r>
    </w:p>
    <w:tbl>
      <w:tblPr>
        <w:tblW w:w="9630" w:type="dxa"/>
        <w:jc w:val="center"/>
        <w:tblLook w:val="04A0"/>
      </w:tblPr>
      <w:tblGrid>
        <w:gridCol w:w="478"/>
        <w:gridCol w:w="5381"/>
        <w:gridCol w:w="3771"/>
      </w:tblGrid>
      <w:tr w:rsidR="00BA7899" w:rsidRPr="00847B76" w:rsidTr="00BA7899">
        <w:trPr>
          <w:trHeight w:val="668"/>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Показник</w:t>
            </w:r>
          </w:p>
        </w:tc>
        <w:tc>
          <w:tcPr>
            <w:tcW w:w="0" w:type="auto"/>
            <w:tcBorders>
              <w:top w:val="single" w:sz="4" w:space="0" w:color="auto"/>
              <w:left w:val="nil"/>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Лінія гранулювання продуктивністю 2,0т/год</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sz w:val="26"/>
                <w:szCs w:val="26"/>
              </w:rPr>
            </w:pPr>
            <w:r w:rsidRPr="00847B76">
              <w:rPr>
                <w:rFonts w:ascii="Times New Roman" w:hAnsi="Times New Roman"/>
                <w:sz w:val="26"/>
                <w:szCs w:val="26"/>
              </w:rPr>
              <w:t>Вартість обладнання, тис. грн</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sz w:val="26"/>
                <w:szCs w:val="26"/>
              </w:rPr>
            </w:pPr>
            <w:r w:rsidRPr="00847B76">
              <w:rPr>
                <w:rFonts w:ascii="Times New Roman" w:hAnsi="Times New Roman"/>
                <w:sz w:val="26"/>
                <w:szCs w:val="26"/>
              </w:rPr>
              <w:t>6 036,50</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2</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Монтаж, пусконалагодження, грн</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525 742</w:t>
            </w:r>
          </w:p>
        </w:tc>
      </w:tr>
      <w:tr w:rsidR="00BA7899" w:rsidRPr="00847B76" w:rsidTr="00BA7899">
        <w:trPr>
          <w:trHeight w:val="346"/>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Обслуговуючий персонал, чол.</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4</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Погодинна тарифна ставка, грн</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7,95</w:t>
            </w:r>
          </w:p>
        </w:tc>
      </w:tr>
      <w:tr w:rsidR="00BA7899" w:rsidRPr="00847B76" w:rsidTr="00BA7899">
        <w:trPr>
          <w:trHeight w:val="346"/>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Робочий час на добу, год/доба</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16</w:t>
            </w:r>
          </w:p>
        </w:tc>
      </w:tr>
      <w:tr w:rsidR="00BA7899" w:rsidRPr="00847B76" w:rsidTr="00BA7899">
        <w:trPr>
          <w:trHeight w:val="346"/>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Кількість днів роботи, днів/рік</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250</w:t>
            </w:r>
          </w:p>
        </w:tc>
      </w:tr>
      <w:tr w:rsidR="00BA7899" w:rsidRPr="00847B76" w:rsidTr="00BA7899">
        <w:trPr>
          <w:trHeight w:val="203"/>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Річний виробіток, 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8 000</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Коефіцієнти відрахувань (річні) на:</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p>
        </w:tc>
      </w:tr>
      <w:tr w:rsidR="00BA7899" w:rsidRPr="00847B76" w:rsidTr="00BA7899">
        <w:trPr>
          <w:trHeight w:val="203"/>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 амортизацію</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0,125</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 капітальний, поточний ремонт і ТО</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0,1</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9</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Ціна електроенергії, грн/кВт-год</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1,53</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10</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Питомі витрати електроенергії, кВт-год/т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103</w:t>
            </w:r>
          </w:p>
        </w:tc>
      </w:tr>
      <w:tr w:rsidR="00BA7899" w:rsidRPr="00847B76" w:rsidTr="00BA7899">
        <w:trPr>
          <w:trHeight w:val="346"/>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11</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Заробітна плата,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15,9</w:t>
            </w:r>
          </w:p>
        </w:tc>
      </w:tr>
      <w:tr w:rsidR="00BA7899" w:rsidRPr="00847B76" w:rsidTr="00BA7899">
        <w:trPr>
          <w:trHeight w:val="346"/>
          <w:jc w:val="center"/>
        </w:trPr>
        <w:tc>
          <w:tcPr>
            <w:tcW w:w="0" w:type="auto"/>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12</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Витрата на паливо для сушіння, грн/т</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81,7</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13</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Витрати на електроенергію,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157,59</w:t>
            </w:r>
          </w:p>
        </w:tc>
      </w:tr>
      <w:tr w:rsidR="00BA7899" w:rsidRPr="00847B76" w:rsidTr="00BA7899">
        <w:trPr>
          <w:trHeight w:val="63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14</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Витрати на капітальний, поточний ремонт і технічне обслуговування,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75,46</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15</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Амортизаційні відрахування,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94,32</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16</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Вартість сировини з транспортними витратами,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653,2</w:t>
            </w:r>
          </w:p>
        </w:tc>
      </w:tr>
      <w:tr w:rsidR="00BA7899" w:rsidRPr="00847B76" w:rsidTr="00BA7899">
        <w:trPr>
          <w:trHeight w:val="867"/>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17</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Витрати на виробництво біопалива без вартості сировини,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424,92</w:t>
            </w:r>
          </w:p>
        </w:tc>
      </w:tr>
      <w:tr w:rsidR="00BA7899" w:rsidRPr="00847B76" w:rsidTr="00BA7899">
        <w:trPr>
          <w:trHeight w:val="520"/>
          <w:jc w:val="center"/>
        </w:trPr>
        <w:tc>
          <w:tcPr>
            <w:tcW w:w="0" w:type="auto"/>
            <w:tcBorders>
              <w:top w:val="nil"/>
              <w:left w:val="single" w:sz="4" w:space="0" w:color="auto"/>
              <w:bottom w:val="single" w:sz="4" w:space="0" w:color="auto"/>
              <w:right w:val="single" w:sz="4" w:space="0" w:color="auto"/>
            </w:tcBorders>
            <w:shd w:val="clear" w:color="000000" w:fill="EEECE1"/>
            <w:vAlign w:val="center"/>
            <w:hideMark/>
          </w:tcPr>
          <w:p w:rsidR="00BA7899" w:rsidRPr="00847B76" w:rsidRDefault="00BA7899" w:rsidP="00BA7899">
            <w:pPr>
              <w:spacing w:after="0"/>
              <w:jc w:val="center"/>
              <w:rPr>
                <w:rFonts w:ascii="Times New Roman" w:hAnsi="Times New Roman"/>
                <w:b/>
                <w:bCs/>
                <w:sz w:val="26"/>
                <w:szCs w:val="26"/>
              </w:rPr>
            </w:pPr>
            <w:r w:rsidRPr="00847B76">
              <w:rPr>
                <w:rFonts w:ascii="Times New Roman" w:hAnsi="Times New Roman"/>
                <w:b/>
                <w:bCs/>
                <w:sz w:val="26"/>
                <w:szCs w:val="26"/>
              </w:rPr>
              <w:t>18</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Собівартість паливних гранул, грн/т</w:t>
            </w:r>
          </w:p>
        </w:tc>
        <w:tc>
          <w:tcPr>
            <w:tcW w:w="0" w:type="auto"/>
            <w:tcBorders>
              <w:top w:val="nil"/>
              <w:left w:val="nil"/>
              <w:bottom w:val="single" w:sz="4" w:space="0" w:color="auto"/>
              <w:right w:val="single" w:sz="4" w:space="0" w:color="auto"/>
            </w:tcBorders>
            <w:shd w:val="clear" w:color="000000" w:fill="FFFFFF"/>
            <w:vAlign w:val="center"/>
            <w:hideMark/>
          </w:tcPr>
          <w:p w:rsidR="00BA7899" w:rsidRPr="00847B76" w:rsidRDefault="00BA7899" w:rsidP="00BA7899">
            <w:pPr>
              <w:spacing w:after="0"/>
              <w:jc w:val="center"/>
              <w:rPr>
                <w:rFonts w:ascii="Times New Roman" w:hAnsi="Times New Roman"/>
                <w:bCs/>
                <w:sz w:val="26"/>
                <w:szCs w:val="26"/>
              </w:rPr>
            </w:pPr>
            <w:r w:rsidRPr="00847B76">
              <w:rPr>
                <w:rFonts w:ascii="Times New Roman" w:hAnsi="Times New Roman"/>
                <w:bCs/>
                <w:sz w:val="26"/>
                <w:szCs w:val="26"/>
              </w:rPr>
              <w:t>1 078,12</w:t>
            </w:r>
          </w:p>
        </w:tc>
      </w:tr>
    </w:tbl>
    <w:p w:rsidR="00BA7899" w:rsidRDefault="00BA7899" w:rsidP="00BA7899">
      <w:pPr>
        <w:spacing w:after="0" w:line="360" w:lineRule="auto"/>
        <w:ind w:firstLine="851"/>
        <w:jc w:val="both"/>
        <w:rPr>
          <w:rFonts w:ascii="Times New Roman" w:hAnsi="Times New Roman"/>
          <w:sz w:val="28"/>
          <w:szCs w:val="28"/>
          <w:lang w:bidi="uk-UA"/>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lang w:bidi="uk-UA"/>
        </w:rPr>
        <w:t>Отже, розрахована</w:t>
      </w:r>
      <w:r>
        <w:rPr>
          <w:rFonts w:ascii="Times New Roman" w:hAnsi="Times New Roman"/>
          <w:sz w:val="28"/>
          <w:szCs w:val="28"/>
          <w:lang w:bidi="uk-UA"/>
        </w:rPr>
        <w:t xml:space="preserve"> </w:t>
      </w:r>
      <w:r w:rsidRPr="00CC19D8">
        <w:rPr>
          <w:rFonts w:ascii="Times New Roman" w:hAnsi="Times New Roman"/>
          <w:sz w:val="28"/>
          <w:szCs w:val="28"/>
          <w:lang w:bidi="uk-UA"/>
        </w:rPr>
        <w:t xml:space="preserve"> вартість</w:t>
      </w:r>
      <w:r>
        <w:rPr>
          <w:rFonts w:ascii="Times New Roman" w:hAnsi="Times New Roman"/>
          <w:sz w:val="28"/>
          <w:szCs w:val="28"/>
          <w:lang w:bidi="uk-UA"/>
        </w:rPr>
        <w:t xml:space="preserve">  </w:t>
      </w:r>
      <w:r w:rsidRPr="00CC19D8">
        <w:rPr>
          <w:rFonts w:ascii="Times New Roman" w:hAnsi="Times New Roman"/>
          <w:sz w:val="28"/>
          <w:szCs w:val="28"/>
          <w:lang w:bidi="uk-UA"/>
        </w:rPr>
        <w:t xml:space="preserve"> паливних</w:t>
      </w:r>
      <w:r>
        <w:rPr>
          <w:rFonts w:ascii="Times New Roman" w:hAnsi="Times New Roman"/>
          <w:sz w:val="28"/>
          <w:szCs w:val="28"/>
          <w:lang w:bidi="uk-UA"/>
        </w:rPr>
        <w:t xml:space="preserve">    </w:t>
      </w:r>
      <w:r w:rsidRPr="00CC19D8">
        <w:rPr>
          <w:rFonts w:ascii="Times New Roman" w:hAnsi="Times New Roman"/>
          <w:sz w:val="28"/>
          <w:szCs w:val="28"/>
          <w:lang w:bidi="uk-UA"/>
        </w:rPr>
        <w:t xml:space="preserve"> гранул із сосни становить        1 078,12 грн/т (табл. </w:t>
      </w:r>
      <w:r>
        <w:rPr>
          <w:rFonts w:ascii="Times New Roman" w:hAnsi="Times New Roman"/>
          <w:sz w:val="28"/>
          <w:szCs w:val="28"/>
          <w:lang w:bidi="uk-UA"/>
        </w:rPr>
        <w:t>2.21</w:t>
      </w:r>
      <w:r w:rsidRPr="00CC19D8">
        <w:rPr>
          <w:rFonts w:ascii="Times New Roman" w:hAnsi="Times New Roman"/>
          <w:sz w:val="28"/>
          <w:szCs w:val="28"/>
          <w:lang w:bidi="uk-UA"/>
        </w:rPr>
        <w:t>). Фактич</w:t>
      </w:r>
      <w:r w:rsidRPr="00CC19D8">
        <w:rPr>
          <w:rFonts w:ascii="Times New Roman" w:hAnsi="Times New Roman"/>
          <w:sz w:val="28"/>
          <w:szCs w:val="28"/>
          <w:lang w:bidi="uk-UA"/>
        </w:rPr>
        <w:softHyphen/>
        <w:t xml:space="preserve">на вартість паливних гранул буде вищою після врахування загальновиробничих та інших витрат та особливостей </w:t>
      </w:r>
      <w:r w:rsidRPr="00CC19D8">
        <w:rPr>
          <w:rFonts w:ascii="Times New Roman" w:hAnsi="Times New Roman"/>
          <w:sz w:val="28"/>
          <w:szCs w:val="28"/>
          <w:lang w:bidi="uk-UA"/>
        </w:rPr>
        <w:lastRenderedPageBreak/>
        <w:t xml:space="preserve">оподаткування. Якщо порівняти вартість і теплоту згорання трьох розглянутих видів біопалива, то вартість одиниці теплової енергії у тюкованій соломи становить 29,75 грн/ГДж, у трісці - 34,8 грн/ГДж, а у паливних гранулах - </w:t>
      </w:r>
      <w:r>
        <w:rPr>
          <w:rFonts w:ascii="Times New Roman" w:hAnsi="Times New Roman"/>
          <w:sz w:val="28"/>
          <w:szCs w:val="28"/>
          <w:lang w:bidi="uk-UA"/>
        </w:rPr>
        <w:t xml:space="preserve">   </w:t>
      </w:r>
      <w:r w:rsidRPr="00CC19D8">
        <w:rPr>
          <w:rFonts w:ascii="Times New Roman" w:hAnsi="Times New Roman"/>
          <w:sz w:val="28"/>
          <w:szCs w:val="28"/>
          <w:lang w:bidi="uk-UA"/>
        </w:rPr>
        <w:t>63,4 грн/ГДж</w:t>
      </w:r>
      <w:r>
        <w:rPr>
          <w:rFonts w:ascii="Times New Roman" w:hAnsi="Times New Roman"/>
          <w:sz w:val="28"/>
          <w:szCs w:val="28"/>
          <w:lang w:bidi="uk-UA"/>
        </w:rPr>
        <w:t>.</w:t>
      </w:r>
    </w:p>
    <w:p w:rsidR="00BA7899"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rPr>
        <w:t>Отже, з урахуванням проведених досліджень, можна сформувати наступний висновок,  що найкращим джерелом для біопалив</w:t>
      </w:r>
      <w:r>
        <w:rPr>
          <w:rFonts w:ascii="Times New Roman" w:hAnsi="Times New Roman"/>
          <w:sz w:val="28"/>
          <w:szCs w:val="28"/>
        </w:rPr>
        <w:t>а у місті Миргород стане солома.</w:t>
      </w:r>
    </w:p>
    <w:p w:rsidR="00BA7899" w:rsidRDefault="00BA7899" w:rsidP="00BA7899">
      <w:pPr>
        <w:spacing w:after="0" w:line="360" w:lineRule="auto"/>
        <w:ind w:firstLine="851"/>
        <w:jc w:val="both"/>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 xml:space="preserve">Таблиця 2.22 – Зведена порівняльна характеристика </w:t>
      </w:r>
    </w:p>
    <w:tbl>
      <w:tblPr>
        <w:tblW w:w="0" w:type="auto"/>
        <w:tblInd w:w="89" w:type="dxa"/>
        <w:tblLook w:val="04A0"/>
      </w:tblPr>
      <w:tblGrid>
        <w:gridCol w:w="2327"/>
        <w:gridCol w:w="1362"/>
        <w:gridCol w:w="1124"/>
        <w:gridCol w:w="1622"/>
        <w:gridCol w:w="1464"/>
        <w:gridCol w:w="1867"/>
      </w:tblGrid>
      <w:tr w:rsidR="00BA7899" w:rsidRPr="00CC19D8" w:rsidTr="00BA7899">
        <w:trPr>
          <w:trHeight w:val="88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Показник</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Од. виміру</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Солома</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Деревна біомаса</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Міскантус</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Гранули з деревини</w:t>
            </w:r>
          </w:p>
        </w:tc>
      </w:tr>
      <w:tr w:rsidR="00BA7899" w:rsidRPr="00CC19D8" w:rsidTr="00BA7899">
        <w:trPr>
          <w:trHeight w:val="98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економічний потенціал</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тис. т.у.п.</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22,44</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1,8</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2</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1,97</w:t>
            </w:r>
          </w:p>
        </w:tc>
      </w:tr>
      <w:tr w:rsidR="00BA7899" w:rsidRPr="00CC19D8" w:rsidTr="00BA7899">
        <w:trPr>
          <w:trHeight w:val="94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нижча теплота згорання</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МДж/кг</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15</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10</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17</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17</w:t>
            </w:r>
          </w:p>
        </w:tc>
      </w:tr>
      <w:tr w:rsidR="00BA7899" w:rsidRPr="00CC19D8" w:rsidTr="00BA7899">
        <w:trPr>
          <w:trHeight w:val="29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ціна</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грн/ГДж</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29,75</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34,8</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32,3</w:t>
            </w:r>
          </w:p>
        </w:tc>
        <w:tc>
          <w:tcPr>
            <w:tcW w:w="0" w:type="auto"/>
            <w:tcBorders>
              <w:top w:val="nil"/>
              <w:left w:val="nil"/>
              <w:bottom w:val="single" w:sz="4" w:space="0" w:color="auto"/>
              <w:right w:val="single" w:sz="4" w:space="0" w:color="auto"/>
            </w:tcBorders>
            <w:shd w:val="clear" w:color="auto" w:fill="auto"/>
            <w:vAlign w:val="center"/>
            <w:hideMark/>
          </w:tcPr>
          <w:p w:rsidR="00BA7899" w:rsidRPr="00CC19D8" w:rsidRDefault="00BA7899" w:rsidP="00BA7899">
            <w:pPr>
              <w:spacing w:after="0" w:line="360" w:lineRule="auto"/>
              <w:jc w:val="center"/>
              <w:rPr>
                <w:rFonts w:ascii="Times New Roman" w:hAnsi="Times New Roman"/>
                <w:sz w:val="28"/>
                <w:szCs w:val="28"/>
              </w:rPr>
            </w:pPr>
            <w:r w:rsidRPr="00CC19D8">
              <w:rPr>
                <w:rFonts w:ascii="Times New Roman" w:hAnsi="Times New Roman"/>
                <w:sz w:val="28"/>
                <w:szCs w:val="28"/>
              </w:rPr>
              <w:t>63,4</w:t>
            </w:r>
          </w:p>
        </w:tc>
      </w:tr>
    </w:tbl>
    <w:p w:rsidR="00BA7899" w:rsidRPr="00CC19D8" w:rsidRDefault="00BA7899" w:rsidP="00BA7899">
      <w:pPr>
        <w:spacing w:after="0" w:line="360" w:lineRule="auto"/>
        <w:ind w:firstLine="851"/>
        <w:jc w:val="both"/>
        <w:rPr>
          <w:rFonts w:ascii="Times New Roman" w:hAnsi="Times New Roman"/>
          <w:sz w:val="28"/>
          <w:szCs w:val="28"/>
        </w:rPr>
      </w:pPr>
    </w:p>
    <w:p w:rsidR="00BA7899" w:rsidRPr="00CC19D8" w:rsidRDefault="00BA7899" w:rsidP="00BA7899">
      <w:pPr>
        <w:spacing w:after="0" w:line="360" w:lineRule="auto"/>
        <w:ind w:firstLine="851"/>
        <w:jc w:val="both"/>
        <w:rPr>
          <w:rFonts w:ascii="Times New Roman" w:hAnsi="Times New Roman"/>
          <w:sz w:val="28"/>
          <w:szCs w:val="28"/>
          <w:lang w:bidi="uk-UA"/>
        </w:rPr>
      </w:pPr>
      <w:r w:rsidRPr="00CC19D8">
        <w:rPr>
          <w:rFonts w:ascii="Times New Roman" w:hAnsi="Times New Roman"/>
          <w:sz w:val="28"/>
          <w:szCs w:val="28"/>
        </w:rPr>
        <w:t>При подальшому проектуванні та впровадженні котельні на біомасі (соломі) потрібно буд</w:t>
      </w:r>
      <w:r>
        <w:rPr>
          <w:rFonts w:ascii="Times New Roman" w:hAnsi="Times New Roman"/>
          <w:sz w:val="28"/>
          <w:szCs w:val="28"/>
        </w:rPr>
        <w:t>е</w:t>
      </w:r>
      <w:r w:rsidRPr="00CC19D8">
        <w:rPr>
          <w:rFonts w:ascii="Times New Roman" w:hAnsi="Times New Roman"/>
          <w:sz w:val="28"/>
          <w:szCs w:val="28"/>
        </w:rPr>
        <w:t xml:space="preserve"> врахувати особливості спалювання соломи для отримання теплової енергії.</w:t>
      </w:r>
    </w:p>
    <w:p w:rsidR="00BA7899" w:rsidRDefault="00BA7899" w:rsidP="00BA7899">
      <w:pPr>
        <w:spacing w:after="0" w:line="360" w:lineRule="auto"/>
        <w:ind w:firstLine="851"/>
        <w:jc w:val="both"/>
        <w:rPr>
          <w:rFonts w:ascii="Times New Roman" w:hAnsi="Times New Roman"/>
          <w:b/>
          <w:bCs/>
          <w:sz w:val="28"/>
          <w:szCs w:val="28"/>
          <w:lang w:bidi="uk-UA"/>
        </w:rPr>
      </w:pPr>
    </w:p>
    <w:p w:rsidR="00BA7899" w:rsidRDefault="00BA7899" w:rsidP="00BA7899">
      <w:pPr>
        <w:spacing w:after="0" w:line="360" w:lineRule="auto"/>
        <w:ind w:firstLine="851"/>
        <w:jc w:val="both"/>
        <w:rPr>
          <w:rFonts w:ascii="Times New Roman" w:hAnsi="Times New Roman"/>
          <w:b/>
          <w:bCs/>
          <w:sz w:val="28"/>
          <w:szCs w:val="28"/>
          <w:lang w:bidi="uk-UA"/>
        </w:rPr>
      </w:pPr>
      <w:r w:rsidRPr="00CC19D8">
        <w:rPr>
          <w:rFonts w:ascii="Times New Roman" w:hAnsi="Times New Roman"/>
          <w:b/>
          <w:bCs/>
          <w:sz w:val="28"/>
          <w:szCs w:val="28"/>
          <w:lang w:bidi="uk-UA"/>
        </w:rPr>
        <w:t>Особливості конструкції котлів для спалюван</w:t>
      </w:r>
      <w:r w:rsidRPr="00CC19D8">
        <w:rPr>
          <w:rFonts w:ascii="Times New Roman" w:hAnsi="Times New Roman"/>
          <w:b/>
          <w:bCs/>
          <w:sz w:val="28"/>
          <w:szCs w:val="28"/>
          <w:lang w:bidi="uk-UA"/>
        </w:rPr>
        <w:softHyphen/>
        <w:t xml:space="preserve">ня роздрібненої соломи. </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Солома є специфічним видом палива, спалювання якого вимагає внесен</w:t>
      </w:r>
      <w:r w:rsidRPr="00CC19D8">
        <w:rPr>
          <w:rFonts w:ascii="Times New Roman" w:hAnsi="Times New Roman"/>
          <w:sz w:val="28"/>
          <w:szCs w:val="28"/>
          <w:lang w:bidi="uk-UA"/>
        </w:rPr>
        <w:softHyphen/>
        <w:t>ня до конструкції котлів і теплогенерувального об</w:t>
      </w:r>
      <w:r w:rsidRPr="00CC19D8">
        <w:rPr>
          <w:rFonts w:ascii="Times New Roman" w:hAnsi="Times New Roman"/>
          <w:sz w:val="28"/>
          <w:szCs w:val="28"/>
          <w:lang w:bidi="uk-UA"/>
        </w:rPr>
        <w:softHyphen/>
        <w:t>ладнання спеціальних пристроїв, що враховувати</w:t>
      </w:r>
      <w:r w:rsidRPr="00CC19D8">
        <w:rPr>
          <w:rFonts w:ascii="Times New Roman" w:hAnsi="Times New Roman"/>
          <w:sz w:val="28"/>
          <w:szCs w:val="28"/>
          <w:lang w:bidi="uk-UA"/>
        </w:rPr>
        <w:softHyphen/>
        <w:t>муть такі особливості палива, як:</w:t>
      </w:r>
    </w:p>
    <w:p w:rsidR="00BA7899" w:rsidRPr="00CC19D8" w:rsidRDefault="00BA7899" w:rsidP="00FF4EF9">
      <w:pPr>
        <w:numPr>
          <w:ilvl w:val="0"/>
          <w:numId w:val="9"/>
        </w:numPr>
        <w:spacing w:after="0" w:line="360" w:lineRule="auto"/>
        <w:jc w:val="both"/>
        <w:rPr>
          <w:rFonts w:ascii="Times New Roman" w:hAnsi="Times New Roman"/>
          <w:sz w:val="28"/>
          <w:szCs w:val="28"/>
        </w:rPr>
      </w:pPr>
      <w:r w:rsidRPr="00CC19D8">
        <w:rPr>
          <w:rFonts w:ascii="Times New Roman" w:hAnsi="Times New Roman"/>
          <w:sz w:val="28"/>
          <w:szCs w:val="28"/>
          <w:lang w:bidi="uk-UA"/>
        </w:rPr>
        <w:t>наявність хлорорганічних сполук;</w:t>
      </w:r>
    </w:p>
    <w:p w:rsidR="00BA7899" w:rsidRPr="00CC19D8" w:rsidRDefault="00BA7899" w:rsidP="00FF4EF9">
      <w:pPr>
        <w:numPr>
          <w:ilvl w:val="0"/>
          <w:numId w:val="9"/>
        </w:numPr>
        <w:spacing w:after="0" w:line="360" w:lineRule="auto"/>
        <w:jc w:val="both"/>
        <w:rPr>
          <w:rFonts w:ascii="Times New Roman" w:hAnsi="Times New Roman"/>
          <w:sz w:val="28"/>
          <w:szCs w:val="28"/>
        </w:rPr>
      </w:pPr>
      <w:r w:rsidRPr="00CC19D8">
        <w:rPr>
          <w:rFonts w:ascii="Times New Roman" w:hAnsi="Times New Roman"/>
          <w:sz w:val="28"/>
          <w:szCs w:val="28"/>
          <w:lang w:bidi="uk-UA"/>
        </w:rPr>
        <w:t>висока леткість золи;</w:t>
      </w:r>
    </w:p>
    <w:p w:rsidR="00BA7899" w:rsidRPr="00CC19D8" w:rsidRDefault="00BA7899" w:rsidP="00FF4EF9">
      <w:pPr>
        <w:numPr>
          <w:ilvl w:val="0"/>
          <w:numId w:val="9"/>
        </w:numPr>
        <w:spacing w:after="0" w:line="360" w:lineRule="auto"/>
        <w:jc w:val="both"/>
        <w:rPr>
          <w:rFonts w:ascii="Times New Roman" w:hAnsi="Times New Roman"/>
          <w:sz w:val="28"/>
          <w:szCs w:val="28"/>
        </w:rPr>
      </w:pPr>
      <w:r w:rsidRPr="00CC19D8">
        <w:rPr>
          <w:rFonts w:ascii="Times New Roman" w:hAnsi="Times New Roman"/>
          <w:sz w:val="28"/>
          <w:szCs w:val="28"/>
          <w:lang w:bidi="uk-UA"/>
        </w:rPr>
        <w:t>низька температура плавлення золи (близько 700 °С);</w:t>
      </w:r>
    </w:p>
    <w:p w:rsidR="00BA7899" w:rsidRPr="00CC19D8" w:rsidRDefault="00BA7899" w:rsidP="00FF4EF9">
      <w:pPr>
        <w:numPr>
          <w:ilvl w:val="0"/>
          <w:numId w:val="9"/>
        </w:numPr>
        <w:spacing w:after="0" w:line="360" w:lineRule="auto"/>
        <w:jc w:val="both"/>
        <w:rPr>
          <w:rFonts w:ascii="Times New Roman" w:hAnsi="Times New Roman"/>
          <w:sz w:val="28"/>
          <w:szCs w:val="28"/>
        </w:rPr>
      </w:pPr>
      <w:r w:rsidRPr="00CC19D8">
        <w:rPr>
          <w:rFonts w:ascii="Times New Roman" w:hAnsi="Times New Roman"/>
          <w:sz w:val="28"/>
          <w:szCs w:val="28"/>
          <w:lang w:bidi="uk-UA"/>
        </w:rPr>
        <w:t>значна зольність;</w:t>
      </w:r>
    </w:p>
    <w:p w:rsidR="00BA7899" w:rsidRPr="00CC19D8" w:rsidRDefault="00BA7899" w:rsidP="00FF4EF9">
      <w:pPr>
        <w:numPr>
          <w:ilvl w:val="0"/>
          <w:numId w:val="9"/>
        </w:numPr>
        <w:spacing w:after="0" w:line="360" w:lineRule="auto"/>
        <w:jc w:val="both"/>
        <w:rPr>
          <w:rFonts w:ascii="Times New Roman" w:hAnsi="Times New Roman"/>
          <w:sz w:val="28"/>
          <w:szCs w:val="28"/>
        </w:rPr>
      </w:pPr>
      <w:r w:rsidRPr="00CC19D8">
        <w:rPr>
          <w:rFonts w:ascii="Times New Roman" w:hAnsi="Times New Roman"/>
          <w:sz w:val="28"/>
          <w:szCs w:val="28"/>
          <w:lang w:bidi="uk-UA"/>
        </w:rPr>
        <w:lastRenderedPageBreak/>
        <w:t>незначна щільність роздрібненої соломи.</w:t>
      </w:r>
    </w:p>
    <w:p w:rsidR="00BA7899" w:rsidRPr="00CC19D8" w:rsidRDefault="00BA7899" w:rsidP="00BA7899">
      <w:pPr>
        <w:spacing w:after="0" w:line="360" w:lineRule="auto"/>
        <w:ind w:firstLine="851"/>
        <w:jc w:val="both"/>
        <w:rPr>
          <w:rFonts w:ascii="Times New Roman" w:hAnsi="Times New Roman"/>
          <w:sz w:val="28"/>
          <w:szCs w:val="28"/>
        </w:rPr>
      </w:pPr>
      <w:r w:rsidRPr="00CC19D8">
        <w:rPr>
          <w:rFonts w:ascii="Times New Roman" w:hAnsi="Times New Roman"/>
          <w:sz w:val="28"/>
          <w:szCs w:val="28"/>
          <w:lang w:bidi="uk-UA"/>
        </w:rPr>
        <w:t>Твердопаливні котли провідних фірм світу мають топ</w:t>
      </w:r>
      <w:r w:rsidRPr="00CC19D8">
        <w:rPr>
          <w:rFonts w:ascii="Times New Roman" w:hAnsi="Times New Roman"/>
          <w:sz w:val="28"/>
          <w:szCs w:val="28"/>
          <w:lang w:bidi="uk-UA"/>
        </w:rPr>
        <w:softHyphen/>
        <w:t>кові пристрої та спеціальне обладнання призначене для високоефективного спалювання роздрібненої соломи. До числа такого обладнання належать:</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Високоефективні теплоізоляційні та вогнетривкі матеріали в конструкції обмурування топкових пристроїв, що гарантує мінімальну величину втрат теплоти в довкілля. Можливість заміни елементів обмурування, які вийшли з ладу або були пошкоджені.</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Наявність системи водяного охолодження ко</w:t>
      </w:r>
      <w:r w:rsidRPr="00CC19D8">
        <w:rPr>
          <w:rFonts w:ascii="Times New Roman" w:hAnsi="Times New Roman"/>
          <w:sz w:val="28"/>
          <w:szCs w:val="28"/>
          <w:lang w:bidi="uk-UA"/>
        </w:rPr>
        <w:softHyphen/>
        <w:t>лосникової рами котла, що забезпечує від</w:t>
      </w:r>
      <w:r w:rsidRPr="00CC19D8">
        <w:rPr>
          <w:rFonts w:ascii="Times New Roman" w:hAnsi="Times New Roman"/>
          <w:sz w:val="28"/>
          <w:szCs w:val="28"/>
          <w:lang w:bidi="uk-UA"/>
        </w:rPr>
        <w:softHyphen/>
        <w:t>сутність процесів шлакування на решітці та розм’якшення золи на ній.</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Високий вміст хрому (не менше 27. ..30%) у коло</w:t>
      </w:r>
      <w:r w:rsidRPr="00CC19D8">
        <w:rPr>
          <w:rFonts w:ascii="Times New Roman" w:hAnsi="Times New Roman"/>
          <w:sz w:val="28"/>
          <w:szCs w:val="28"/>
          <w:lang w:bidi="uk-UA"/>
        </w:rPr>
        <w:softHyphen/>
        <w:t>сниках, які мають спеціальні повітряні канали. Це забезпечує значний міжремонтний період коло</w:t>
      </w:r>
      <w:r w:rsidRPr="00CC19D8">
        <w:rPr>
          <w:rFonts w:ascii="Times New Roman" w:hAnsi="Times New Roman"/>
          <w:sz w:val="28"/>
          <w:szCs w:val="28"/>
          <w:lang w:bidi="uk-UA"/>
        </w:rPr>
        <w:softHyphen/>
        <w:t>сників, їхню підвищену зносостійкість і можли</w:t>
      </w:r>
      <w:r w:rsidRPr="00CC19D8">
        <w:rPr>
          <w:rFonts w:ascii="Times New Roman" w:hAnsi="Times New Roman"/>
          <w:sz w:val="28"/>
          <w:szCs w:val="28"/>
          <w:lang w:bidi="uk-UA"/>
        </w:rPr>
        <w:softHyphen/>
        <w:t>вість ефективного подавання первинного повітря.</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Відсутність у механізмах для подавання воло</w:t>
      </w:r>
      <w:r w:rsidRPr="00CC19D8">
        <w:rPr>
          <w:rFonts w:ascii="Times New Roman" w:hAnsi="Times New Roman"/>
          <w:sz w:val="28"/>
          <w:szCs w:val="28"/>
          <w:lang w:bidi="uk-UA"/>
        </w:rPr>
        <w:softHyphen/>
        <w:t>гого палива цепних скребкових або шнекових транспортерів, що гарантує надійну роботу в зимовий період.</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Теплова напруженість топкового простору - не більше 60...80 кВт на 1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xml:space="preserve"> топкового простору, що забезпечує значний міжремонтний період для вогнетривкого мурування котла, необхід</w:t>
      </w:r>
      <w:r w:rsidRPr="00CC19D8">
        <w:rPr>
          <w:rFonts w:ascii="Times New Roman" w:hAnsi="Times New Roman"/>
          <w:sz w:val="28"/>
          <w:szCs w:val="28"/>
          <w:lang w:bidi="uk-UA"/>
        </w:rPr>
        <w:softHyphen/>
        <w:t>ний час перебування газів у топкову просторі та повноту згорання палива. Теплова напруже</w:t>
      </w:r>
      <w:r w:rsidRPr="00CC19D8">
        <w:rPr>
          <w:rFonts w:ascii="Times New Roman" w:hAnsi="Times New Roman"/>
          <w:sz w:val="28"/>
          <w:szCs w:val="28"/>
          <w:lang w:bidi="uk-UA"/>
        </w:rPr>
        <w:softHyphen/>
        <w:t>ність колосникової решітки не повинна переви</w:t>
      </w:r>
      <w:r w:rsidRPr="00CC19D8">
        <w:rPr>
          <w:rFonts w:ascii="Times New Roman" w:hAnsi="Times New Roman"/>
          <w:sz w:val="28"/>
          <w:szCs w:val="28"/>
          <w:lang w:bidi="uk-UA"/>
        </w:rPr>
        <w:softHyphen/>
        <w:t>щувати 500 кВт на 1 м</w:t>
      </w:r>
      <w:r w:rsidRPr="00CC19D8">
        <w:rPr>
          <w:rFonts w:ascii="Times New Roman" w:hAnsi="Times New Roman"/>
          <w:sz w:val="28"/>
          <w:szCs w:val="28"/>
          <w:vertAlign w:val="superscript"/>
          <w:lang w:bidi="uk-UA"/>
        </w:rPr>
        <w:t>2</w:t>
      </w:r>
      <w:r w:rsidRPr="00CC19D8">
        <w:rPr>
          <w:rFonts w:ascii="Times New Roman" w:hAnsi="Times New Roman"/>
          <w:sz w:val="28"/>
          <w:szCs w:val="28"/>
          <w:lang w:bidi="uk-UA"/>
        </w:rPr>
        <w:t xml:space="preserve"> поверхні колосників, що гарантує відсутність процесів шлакування та розм’якшення золи на поверхні решітки при ша</w:t>
      </w:r>
      <w:r w:rsidRPr="00CC19D8">
        <w:rPr>
          <w:rFonts w:ascii="Times New Roman" w:hAnsi="Times New Roman"/>
          <w:sz w:val="28"/>
          <w:szCs w:val="28"/>
          <w:lang w:bidi="uk-UA"/>
        </w:rPr>
        <w:softHyphen/>
        <w:t>ровому спалюванні палива. Ліміт максимальних величин теплової напруженості топки та коло</w:t>
      </w:r>
      <w:r w:rsidRPr="00CC19D8">
        <w:rPr>
          <w:rFonts w:ascii="Times New Roman" w:hAnsi="Times New Roman"/>
          <w:sz w:val="28"/>
          <w:szCs w:val="28"/>
          <w:lang w:bidi="uk-UA"/>
        </w:rPr>
        <w:softHyphen/>
        <w:t>сників обмежує мінімальні розміри топкового простору та колосникової решітки котла. Напри</w:t>
      </w:r>
      <w:r w:rsidRPr="00CC19D8">
        <w:rPr>
          <w:rFonts w:ascii="Times New Roman" w:hAnsi="Times New Roman"/>
          <w:sz w:val="28"/>
          <w:szCs w:val="28"/>
          <w:lang w:bidi="uk-UA"/>
        </w:rPr>
        <w:softHyphen/>
        <w:t xml:space="preserve">клад, для котла з тепловою потужністю 1 </w:t>
      </w:r>
      <w:r w:rsidRPr="00CC19D8">
        <w:rPr>
          <w:rFonts w:ascii="Times New Roman" w:hAnsi="Times New Roman"/>
          <w:sz w:val="28"/>
          <w:szCs w:val="28"/>
        </w:rPr>
        <w:t xml:space="preserve">МВт </w:t>
      </w:r>
      <w:r w:rsidRPr="00CC19D8">
        <w:rPr>
          <w:rFonts w:ascii="Times New Roman" w:hAnsi="Times New Roman"/>
          <w:sz w:val="28"/>
          <w:szCs w:val="28"/>
          <w:lang w:bidi="uk-UA"/>
        </w:rPr>
        <w:t>(0,86 Гкал/год) мінімально можливий об’єм топки повинен становити 1 000/80 = 12,5 м</w:t>
      </w:r>
      <w:r w:rsidRPr="00CC19D8">
        <w:rPr>
          <w:rFonts w:ascii="Times New Roman" w:hAnsi="Times New Roman"/>
          <w:sz w:val="28"/>
          <w:szCs w:val="28"/>
          <w:vertAlign w:val="superscript"/>
          <w:lang w:bidi="uk-UA"/>
        </w:rPr>
        <w:t>3</w:t>
      </w:r>
      <w:r w:rsidRPr="00CC19D8">
        <w:rPr>
          <w:rFonts w:ascii="Times New Roman" w:hAnsi="Times New Roman"/>
          <w:sz w:val="28"/>
          <w:szCs w:val="28"/>
          <w:lang w:bidi="uk-UA"/>
        </w:rPr>
        <w:t>, площа колосників не повинна бути меншою за 1 000/500 = 2 м</w:t>
      </w:r>
      <w:r w:rsidRPr="00CC19D8">
        <w:rPr>
          <w:rFonts w:ascii="Times New Roman" w:hAnsi="Times New Roman"/>
          <w:sz w:val="28"/>
          <w:szCs w:val="28"/>
          <w:vertAlign w:val="superscript"/>
          <w:lang w:bidi="uk-UA"/>
        </w:rPr>
        <w:t>2</w:t>
      </w:r>
      <w:r w:rsidRPr="00CC19D8">
        <w:rPr>
          <w:rFonts w:ascii="Times New Roman" w:hAnsi="Times New Roman"/>
          <w:sz w:val="28"/>
          <w:szCs w:val="28"/>
          <w:lang w:bidi="uk-UA"/>
        </w:rPr>
        <w:t>.</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lastRenderedPageBreak/>
        <w:t>Багатозональне підведення первинного та вто</w:t>
      </w:r>
      <w:r w:rsidRPr="00CC19D8">
        <w:rPr>
          <w:rFonts w:ascii="Times New Roman" w:hAnsi="Times New Roman"/>
          <w:sz w:val="28"/>
          <w:szCs w:val="28"/>
          <w:lang w:bidi="uk-UA"/>
        </w:rPr>
        <w:softHyphen/>
        <w:t>ринного дуттьового повітря для забезпечення оптимальних умов горіння та повноти догоран</w:t>
      </w:r>
      <w:r w:rsidRPr="00CC19D8">
        <w:rPr>
          <w:rFonts w:ascii="Times New Roman" w:hAnsi="Times New Roman"/>
          <w:sz w:val="28"/>
          <w:szCs w:val="28"/>
          <w:lang w:bidi="uk-UA"/>
        </w:rPr>
        <w:softHyphen/>
        <w:t>ня палива.</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Багатозональне підведення вторинного повітря для забезпечення оптимальних умов догорання палива.</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Постійний контроль за рівнем палива в усіх зо</w:t>
      </w:r>
      <w:r w:rsidRPr="00CC19D8">
        <w:rPr>
          <w:rFonts w:ascii="Times New Roman" w:hAnsi="Times New Roman"/>
          <w:sz w:val="28"/>
          <w:szCs w:val="28"/>
          <w:lang w:bidi="uk-UA"/>
        </w:rPr>
        <w:softHyphen/>
        <w:t>нах колосникової решітки (зоні підсушки, горін</w:t>
      </w:r>
      <w:r w:rsidRPr="00CC19D8">
        <w:rPr>
          <w:rFonts w:ascii="Times New Roman" w:hAnsi="Times New Roman"/>
          <w:sz w:val="28"/>
          <w:szCs w:val="28"/>
          <w:lang w:bidi="uk-UA"/>
        </w:rPr>
        <w:softHyphen/>
        <w:t>ня, догорання та золоутворення). Автоматич</w:t>
      </w:r>
      <w:r w:rsidRPr="00CC19D8">
        <w:rPr>
          <w:rFonts w:ascii="Times New Roman" w:hAnsi="Times New Roman"/>
          <w:sz w:val="28"/>
          <w:szCs w:val="28"/>
          <w:lang w:bidi="uk-UA"/>
        </w:rPr>
        <w:softHyphen/>
        <w:t>ний контроль температурного режиму в топкову просторі за рахунок контролю та регулювання висоти палива на колосниковій решітці.</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Рециркуляція продуктів згорання в топковому просторі котла для можливості контролю за рів</w:t>
      </w:r>
      <w:r w:rsidRPr="00CC19D8">
        <w:rPr>
          <w:rFonts w:ascii="Times New Roman" w:hAnsi="Times New Roman"/>
          <w:sz w:val="28"/>
          <w:szCs w:val="28"/>
          <w:lang w:bidi="uk-UA"/>
        </w:rPr>
        <w:softHyphen/>
        <w:t>нем утворення та скорочення викидів оксидів азоту в продуктах згорання, а також зменшен</w:t>
      </w:r>
      <w:r w:rsidRPr="00CC19D8">
        <w:rPr>
          <w:rFonts w:ascii="Times New Roman" w:hAnsi="Times New Roman"/>
          <w:sz w:val="28"/>
          <w:szCs w:val="28"/>
          <w:lang w:bidi="uk-UA"/>
        </w:rPr>
        <w:softHyphen/>
        <w:t>ня дії високих температур на обмурування топ</w:t>
      </w:r>
      <w:r w:rsidRPr="00CC19D8">
        <w:rPr>
          <w:rFonts w:ascii="Times New Roman" w:hAnsi="Times New Roman"/>
          <w:sz w:val="28"/>
          <w:szCs w:val="28"/>
          <w:lang w:bidi="uk-UA"/>
        </w:rPr>
        <w:softHyphen/>
        <w:t>кового простору та збільшення міжремонтного періоду.</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Багатозональний контроль концентрації кисню в топковому просторі — для оптимізації процесу горіння, зменшення хімічного недопалу при спа</w:t>
      </w:r>
      <w:r w:rsidRPr="00CC19D8">
        <w:rPr>
          <w:rFonts w:ascii="Times New Roman" w:hAnsi="Times New Roman"/>
          <w:sz w:val="28"/>
          <w:szCs w:val="28"/>
          <w:lang w:bidi="uk-UA"/>
        </w:rPr>
        <w:softHyphen/>
        <w:t>люванні палива та забезпечення високого ККД котлів. Автоматичне підтримання оптимального співвідношення «паливо - дуттьове повітря» за будь-якої теплопродуктивності котла, зміни ха</w:t>
      </w:r>
      <w:r w:rsidRPr="00CC19D8">
        <w:rPr>
          <w:rFonts w:ascii="Times New Roman" w:hAnsi="Times New Roman"/>
          <w:sz w:val="28"/>
          <w:szCs w:val="28"/>
          <w:lang w:bidi="uk-UA"/>
        </w:rPr>
        <w:softHyphen/>
        <w:t>рактеристик палива та параметрів дуттьового повітря.</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Використання частотних перетворювачів для регулювання роботи дуттьових вентиляторів і димососів забезпечує скорочення витрат елек</w:t>
      </w:r>
      <w:r w:rsidRPr="00CC19D8">
        <w:rPr>
          <w:rFonts w:ascii="Times New Roman" w:hAnsi="Times New Roman"/>
          <w:sz w:val="28"/>
          <w:szCs w:val="28"/>
          <w:lang w:bidi="uk-UA"/>
        </w:rPr>
        <w:softHyphen/>
        <w:t>тричної енергії.</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Автоматична система очищення конвективних поверхонь нагрівання стиснутим повітрям під</w:t>
      </w:r>
      <w:r w:rsidRPr="00CC19D8">
        <w:rPr>
          <w:rFonts w:ascii="Times New Roman" w:hAnsi="Times New Roman"/>
          <w:sz w:val="28"/>
          <w:szCs w:val="28"/>
          <w:lang w:bidi="uk-UA"/>
        </w:rPr>
        <w:softHyphen/>
        <w:t>вищує ефективність їхньої роботи, надає мож</w:t>
      </w:r>
      <w:r w:rsidRPr="00CC19D8">
        <w:rPr>
          <w:rFonts w:ascii="Times New Roman" w:hAnsi="Times New Roman"/>
          <w:sz w:val="28"/>
          <w:szCs w:val="28"/>
          <w:lang w:bidi="uk-UA"/>
        </w:rPr>
        <w:softHyphen/>
        <w:t>ливість збільшення інтервалу роботи обладнан</w:t>
      </w:r>
      <w:r w:rsidRPr="00CC19D8">
        <w:rPr>
          <w:rFonts w:ascii="Times New Roman" w:hAnsi="Times New Roman"/>
          <w:sz w:val="28"/>
          <w:szCs w:val="28"/>
          <w:lang w:bidi="uk-UA"/>
        </w:rPr>
        <w:softHyphen/>
        <w:t>ня без зупинки для очищення відзоли.</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Незначний рівень викидів забруднювальних ре</w:t>
      </w:r>
      <w:r w:rsidRPr="00CC19D8">
        <w:rPr>
          <w:rFonts w:ascii="Times New Roman" w:hAnsi="Times New Roman"/>
          <w:sz w:val="28"/>
          <w:szCs w:val="28"/>
          <w:lang w:bidi="uk-UA"/>
        </w:rPr>
        <w:softHyphen/>
        <w:t>човин в атмосферне повітря. Високоефективні системи очищення продуктів згорання від малодисперсної золи.</w:t>
      </w:r>
    </w:p>
    <w:p w:rsidR="00BA7899" w:rsidRPr="00CC19D8" w:rsidRDefault="00BA7899" w:rsidP="00FF4EF9">
      <w:pPr>
        <w:numPr>
          <w:ilvl w:val="0"/>
          <w:numId w:val="21"/>
        </w:numPr>
        <w:spacing w:after="0" w:line="360" w:lineRule="auto"/>
        <w:jc w:val="both"/>
        <w:rPr>
          <w:rFonts w:ascii="Times New Roman" w:hAnsi="Times New Roman"/>
          <w:sz w:val="28"/>
          <w:szCs w:val="28"/>
        </w:rPr>
      </w:pPr>
      <w:r w:rsidRPr="00CC19D8">
        <w:rPr>
          <w:rFonts w:ascii="Times New Roman" w:hAnsi="Times New Roman"/>
          <w:sz w:val="28"/>
          <w:szCs w:val="28"/>
          <w:lang w:bidi="uk-UA"/>
        </w:rPr>
        <w:t>Високий вміст хлору та сірки в складі палива призводить до збільшення точки роси та ви</w:t>
      </w:r>
      <w:r w:rsidRPr="00CC19D8">
        <w:rPr>
          <w:rFonts w:ascii="Times New Roman" w:hAnsi="Times New Roman"/>
          <w:sz w:val="28"/>
          <w:szCs w:val="28"/>
          <w:lang w:bidi="uk-UA"/>
        </w:rPr>
        <w:softHyphen/>
        <w:t>сокої імовірності конденсації водяної пари в складі продуктів згорання, що супроводжується утворенням кислот із подальшою хімічною ко</w:t>
      </w:r>
      <w:r w:rsidRPr="00CC19D8">
        <w:rPr>
          <w:rFonts w:ascii="Times New Roman" w:hAnsi="Times New Roman"/>
          <w:sz w:val="28"/>
          <w:szCs w:val="28"/>
          <w:lang w:bidi="uk-UA"/>
        </w:rPr>
        <w:softHyphen/>
      </w:r>
      <w:r w:rsidRPr="00CC19D8">
        <w:rPr>
          <w:rFonts w:ascii="Times New Roman" w:hAnsi="Times New Roman"/>
          <w:sz w:val="28"/>
          <w:szCs w:val="28"/>
          <w:lang w:bidi="uk-UA"/>
        </w:rPr>
        <w:lastRenderedPageBreak/>
        <w:t>розією поверхонь нагрівання, газоходів і димо</w:t>
      </w:r>
      <w:r w:rsidRPr="00CC19D8">
        <w:rPr>
          <w:rFonts w:ascii="Times New Roman" w:hAnsi="Times New Roman"/>
          <w:sz w:val="28"/>
          <w:szCs w:val="28"/>
          <w:lang w:bidi="uk-UA"/>
        </w:rPr>
        <w:softHyphen/>
        <w:t>вої труби. Із цієї причини необхідно забезпечити постійну роботу котла в режимі, близькому до номінального теплового навантаження. А в пе</w:t>
      </w:r>
      <w:r w:rsidRPr="00CC19D8">
        <w:rPr>
          <w:rFonts w:ascii="Times New Roman" w:hAnsi="Times New Roman"/>
          <w:sz w:val="28"/>
          <w:szCs w:val="28"/>
          <w:lang w:bidi="uk-UA"/>
        </w:rPr>
        <w:softHyphen/>
        <w:t>ріод неповного завантаження його бажано переводити на іншу біомасу, наприклад деревину 18. (гранули із деревини), у складі яких хлор і сірка практично відсутні.</w:t>
      </w:r>
    </w:p>
    <w:p w:rsidR="00BA7899" w:rsidRPr="00CC19D8" w:rsidRDefault="00BA7899" w:rsidP="00FF4EF9">
      <w:pPr>
        <w:numPr>
          <w:ilvl w:val="0"/>
          <w:numId w:val="21"/>
        </w:numPr>
        <w:spacing w:after="0" w:line="360" w:lineRule="auto"/>
        <w:jc w:val="both"/>
        <w:rPr>
          <w:rFonts w:ascii="Times New Roman" w:hAnsi="Times New Roman"/>
          <w:sz w:val="28"/>
          <w:szCs w:val="28"/>
          <w:lang w:bidi="uk-UA"/>
        </w:rPr>
      </w:pPr>
      <w:r w:rsidRPr="00CC19D8">
        <w:rPr>
          <w:rFonts w:ascii="Times New Roman" w:hAnsi="Times New Roman"/>
          <w:sz w:val="28"/>
          <w:szCs w:val="28"/>
          <w:lang w:bidi="uk-UA"/>
        </w:rPr>
        <w:t>У тепломеханічній схемі котельні необхідно пе</w:t>
      </w:r>
      <w:r w:rsidRPr="00CC19D8">
        <w:rPr>
          <w:rFonts w:ascii="Times New Roman" w:hAnsi="Times New Roman"/>
          <w:sz w:val="28"/>
          <w:szCs w:val="28"/>
          <w:lang w:bidi="uk-UA"/>
        </w:rPr>
        <w:softHyphen/>
        <w:t>редбачити акумуляторні баки для теплоносія значної ємності для можливості скиду та нако</w:t>
      </w:r>
      <w:r w:rsidRPr="00CC19D8">
        <w:rPr>
          <w:rFonts w:ascii="Times New Roman" w:hAnsi="Times New Roman"/>
          <w:sz w:val="28"/>
          <w:szCs w:val="28"/>
          <w:lang w:bidi="uk-UA"/>
        </w:rPr>
        <w:softHyphen/>
        <w:t>пичення гарячого теплоносія в періоди різкого скорочення теплового навантаження та регулю</w:t>
      </w:r>
      <w:r w:rsidRPr="00CC19D8">
        <w:rPr>
          <w:rFonts w:ascii="Times New Roman" w:hAnsi="Times New Roman"/>
          <w:sz w:val="28"/>
          <w:szCs w:val="28"/>
          <w:lang w:bidi="uk-UA"/>
        </w:rPr>
        <w:softHyphen/>
        <w:t>вання відпуску теплоти споживачам.</w:t>
      </w:r>
    </w:p>
    <w:p w:rsidR="00BA7899" w:rsidRPr="00CC19D8" w:rsidRDefault="00BA7899" w:rsidP="00FF4EF9">
      <w:pPr>
        <w:numPr>
          <w:ilvl w:val="0"/>
          <w:numId w:val="21"/>
        </w:numPr>
        <w:spacing w:after="0" w:line="360" w:lineRule="auto"/>
        <w:jc w:val="both"/>
        <w:rPr>
          <w:rFonts w:ascii="Times New Roman" w:hAnsi="Times New Roman"/>
          <w:sz w:val="28"/>
          <w:szCs w:val="28"/>
          <w:lang w:bidi="uk-UA"/>
        </w:rPr>
      </w:pPr>
      <w:r w:rsidRPr="00CC19D8">
        <w:rPr>
          <w:rFonts w:ascii="Times New Roman" w:hAnsi="Times New Roman"/>
          <w:sz w:val="28"/>
          <w:szCs w:val="28"/>
          <w:lang w:bidi="uk-UA"/>
        </w:rPr>
        <w:t>Автоматичне управління теплопродуктивності котла за рахунок зміни витрат палива, регулю</w:t>
      </w:r>
      <w:r w:rsidRPr="00CC19D8">
        <w:rPr>
          <w:rFonts w:ascii="Times New Roman" w:hAnsi="Times New Roman"/>
          <w:sz w:val="28"/>
          <w:szCs w:val="28"/>
          <w:lang w:bidi="uk-UA"/>
        </w:rPr>
        <w:softHyphen/>
        <w:t>вання руху колосникової решітки відповідно до температурного графіка теплоносія.</w:t>
      </w:r>
    </w:p>
    <w:p w:rsidR="00BA7899" w:rsidRPr="00CC19D8" w:rsidRDefault="00BA7899" w:rsidP="00FF4EF9">
      <w:pPr>
        <w:numPr>
          <w:ilvl w:val="0"/>
          <w:numId w:val="21"/>
        </w:numPr>
        <w:spacing w:after="0" w:line="360" w:lineRule="auto"/>
        <w:jc w:val="both"/>
        <w:rPr>
          <w:rFonts w:ascii="Times New Roman" w:hAnsi="Times New Roman"/>
          <w:sz w:val="28"/>
          <w:szCs w:val="28"/>
          <w:lang w:bidi="uk-UA"/>
        </w:rPr>
      </w:pPr>
      <w:r w:rsidRPr="00CC19D8">
        <w:rPr>
          <w:rFonts w:ascii="Times New Roman" w:hAnsi="Times New Roman"/>
          <w:sz w:val="28"/>
          <w:szCs w:val="28"/>
          <w:lang w:bidi="uk-UA"/>
        </w:rPr>
        <w:t>Автоматична система пожежогасіння в системі подавання палива.</w:t>
      </w:r>
    </w:p>
    <w:p w:rsidR="00BA7899" w:rsidRPr="00CC19D8" w:rsidRDefault="00BA7899" w:rsidP="00FF4EF9">
      <w:pPr>
        <w:numPr>
          <w:ilvl w:val="0"/>
          <w:numId w:val="21"/>
        </w:numPr>
        <w:spacing w:after="0" w:line="360" w:lineRule="auto"/>
        <w:jc w:val="both"/>
        <w:rPr>
          <w:rFonts w:ascii="Times New Roman" w:hAnsi="Times New Roman"/>
          <w:sz w:val="28"/>
          <w:szCs w:val="28"/>
          <w:lang w:bidi="uk-UA"/>
        </w:rPr>
      </w:pPr>
      <w:r w:rsidRPr="00CC19D8">
        <w:rPr>
          <w:rFonts w:ascii="Times New Roman" w:hAnsi="Times New Roman"/>
          <w:sz w:val="28"/>
          <w:szCs w:val="28"/>
          <w:lang w:bidi="uk-UA"/>
        </w:rPr>
        <w:t>Можливість автоматичного управління роботою котельні в широкому діапазоні теплопродуктив</w:t>
      </w:r>
      <w:r w:rsidRPr="00CC19D8">
        <w:rPr>
          <w:rFonts w:ascii="Times New Roman" w:hAnsi="Times New Roman"/>
          <w:sz w:val="28"/>
          <w:szCs w:val="28"/>
          <w:lang w:bidi="uk-UA"/>
        </w:rPr>
        <w:softHyphen/>
        <w:t>ності без постійної присутності обслуговуючого персоналу.</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 xml:space="preserve">Для проекту був обраний котел марки </w:t>
      </w:r>
      <w:r>
        <w:rPr>
          <w:rFonts w:ascii="Times New Roman" w:hAnsi="Times New Roman"/>
          <w:sz w:val="28"/>
          <w:szCs w:val="28"/>
          <w:lang w:val="en-US"/>
        </w:rPr>
        <w:t>KALVIS</w:t>
      </w:r>
      <w:r w:rsidRPr="00785FD9">
        <w:rPr>
          <w:rFonts w:ascii="Times New Roman" w:hAnsi="Times New Roman"/>
          <w:sz w:val="28"/>
          <w:szCs w:val="28"/>
        </w:rPr>
        <w:t>-950-</w:t>
      </w:r>
      <w:r>
        <w:rPr>
          <w:rFonts w:ascii="Times New Roman" w:hAnsi="Times New Roman"/>
          <w:sz w:val="28"/>
          <w:szCs w:val="28"/>
          <w:lang w:val="en-US"/>
        </w:rPr>
        <w:t>M</w:t>
      </w:r>
      <w:r w:rsidRPr="00785FD9">
        <w:rPr>
          <w:rFonts w:ascii="Times New Roman" w:hAnsi="Times New Roman"/>
          <w:sz w:val="28"/>
          <w:szCs w:val="28"/>
        </w:rPr>
        <w:t>-1</w:t>
      </w:r>
      <w:r>
        <w:rPr>
          <w:rFonts w:ascii="Times New Roman" w:hAnsi="Times New Roman"/>
          <w:sz w:val="28"/>
          <w:szCs w:val="28"/>
        </w:rPr>
        <w:t>, потужністю 950 кВт, η=92%. Для задоволення усіх потреб котельної потрібно встановити  4 таких котлів. Тоді, загальна вартість котлоагрегатів = 4,608 млн грн.</w:t>
      </w:r>
    </w:p>
    <w:p w:rsidR="00BA7899" w:rsidRDefault="00BA7899" w:rsidP="00BA7899">
      <w:pPr>
        <w:spacing w:after="0" w:line="360" w:lineRule="auto"/>
        <w:ind w:firstLine="851"/>
        <w:jc w:val="both"/>
        <w:rPr>
          <w:rFonts w:ascii="Times New Roman" w:hAnsi="Times New Roman"/>
          <w:sz w:val="28"/>
          <w:szCs w:val="28"/>
        </w:rPr>
      </w:pPr>
    </w:p>
    <w:p w:rsidR="00BA7899" w:rsidRPr="00911822" w:rsidRDefault="00BA7899" w:rsidP="00FF4EF9">
      <w:pPr>
        <w:pStyle w:val="a6"/>
        <w:numPr>
          <w:ilvl w:val="1"/>
          <w:numId w:val="12"/>
        </w:numPr>
        <w:tabs>
          <w:tab w:val="left" w:pos="2127"/>
        </w:tabs>
        <w:spacing w:after="0" w:line="360" w:lineRule="auto"/>
        <w:ind w:left="1418"/>
        <w:jc w:val="both"/>
        <w:rPr>
          <w:rFonts w:ascii="Times New Roman" w:hAnsi="Times New Roman" w:cs="Times New Roman"/>
          <w:sz w:val="28"/>
        </w:rPr>
      </w:pPr>
      <w:r>
        <w:rPr>
          <w:rFonts w:ascii="Times New Roman" w:hAnsi="Times New Roman" w:cs="Times New Roman"/>
          <w:b/>
          <w:sz w:val="28"/>
          <w:lang w:val="uk-UA"/>
        </w:rPr>
        <w:t xml:space="preserve"> </w:t>
      </w:r>
      <w:r w:rsidRPr="00911822">
        <w:rPr>
          <w:rFonts w:ascii="Times New Roman" w:hAnsi="Times New Roman" w:cs="Times New Roman"/>
          <w:b/>
          <w:sz w:val="28"/>
        </w:rPr>
        <w:t>Екологічні аспекти проектів</w:t>
      </w:r>
    </w:p>
    <w:p w:rsidR="00BA7899" w:rsidRDefault="00BA7899" w:rsidP="00BA7899">
      <w:pPr>
        <w:spacing w:after="0" w:line="360" w:lineRule="auto"/>
        <w:ind w:firstLine="851"/>
        <w:jc w:val="both"/>
        <w:rPr>
          <w:rFonts w:ascii="Times New Roman" w:hAnsi="Times New Roman"/>
          <w:sz w:val="28"/>
          <w:szCs w:val="28"/>
        </w:rPr>
      </w:pPr>
    </w:p>
    <w:p w:rsidR="00BA7899" w:rsidRPr="00A505A2"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До екологічних обмежень належать правила та нор</w:t>
      </w:r>
      <w:r w:rsidRPr="00911822">
        <w:rPr>
          <w:rFonts w:ascii="Times New Roman" w:hAnsi="Times New Roman"/>
          <w:sz w:val="28"/>
          <w:szCs w:val="28"/>
        </w:rPr>
        <w:softHyphen/>
        <w:t>мативи, які регламентують порядок підготовлення до будівництва, проектування та приймання в екс</w:t>
      </w:r>
      <w:r w:rsidRPr="00911822">
        <w:rPr>
          <w:rFonts w:ascii="Times New Roman" w:hAnsi="Times New Roman"/>
          <w:sz w:val="28"/>
          <w:szCs w:val="28"/>
        </w:rPr>
        <w:softHyphen/>
        <w:t>плуатацію об’єктів біоенергетики щодо забезпе</w:t>
      </w:r>
      <w:r w:rsidRPr="00911822">
        <w:rPr>
          <w:rFonts w:ascii="Times New Roman" w:hAnsi="Times New Roman"/>
          <w:sz w:val="28"/>
          <w:szCs w:val="28"/>
        </w:rPr>
        <w:softHyphen/>
        <w:t>чення в районі їхнього розташування допустимих гігієнічних нормативів забруднення атмосферного повітря, води, ґрунту, рівня шуму, вібрації, ультраз</w:t>
      </w:r>
      <w:r w:rsidRPr="00911822">
        <w:rPr>
          <w:rFonts w:ascii="Times New Roman" w:hAnsi="Times New Roman"/>
          <w:sz w:val="28"/>
          <w:szCs w:val="28"/>
        </w:rPr>
        <w:softHyphen/>
        <w:t>вуку, електромагнітних та іонізуючих випроміню</w:t>
      </w:r>
      <w:r w:rsidRPr="00911822">
        <w:rPr>
          <w:rFonts w:ascii="Times New Roman" w:hAnsi="Times New Roman"/>
          <w:sz w:val="28"/>
          <w:szCs w:val="28"/>
        </w:rPr>
        <w:softHyphen/>
        <w:t>вань, статичної електрики.</w:t>
      </w:r>
    </w:p>
    <w:p w:rsidR="00BA7899" w:rsidRPr="00911822"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 xml:space="preserve">Вміст забруднювальних речовин у складі продуктів згорання палива суттєво залежить від його виду, способу спалювання і режиму горіння. Це </w:t>
      </w:r>
      <w:r w:rsidRPr="00911822">
        <w:rPr>
          <w:rFonts w:ascii="Times New Roman" w:hAnsi="Times New Roman"/>
          <w:sz w:val="28"/>
          <w:szCs w:val="28"/>
        </w:rPr>
        <w:lastRenderedPageBreak/>
        <w:t>відносить</w:t>
      </w:r>
      <w:r w:rsidRPr="00911822">
        <w:rPr>
          <w:rFonts w:ascii="Times New Roman" w:hAnsi="Times New Roman"/>
          <w:sz w:val="28"/>
          <w:szCs w:val="28"/>
        </w:rPr>
        <w:softHyphen/>
        <w:t>ся як до природного газу, так і до біопалива. Стосов</w:t>
      </w:r>
      <w:r w:rsidRPr="00911822">
        <w:rPr>
          <w:rFonts w:ascii="Times New Roman" w:hAnsi="Times New Roman"/>
          <w:sz w:val="28"/>
          <w:szCs w:val="28"/>
        </w:rPr>
        <w:softHyphen/>
        <w:t>но біопалива, як одного із видів твердого палива, існує також залежність токсичності викидів в атмос</w:t>
      </w:r>
      <w:r w:rsidRPr="00911822">
        <w:rPr>
          <w:rFonts w:ascii="Times New Roman" w:hAnsi="Times New Roman"/>
          <w:sz w:val="28"/>
          <w:szCs w:val="28"/>
        </w:rPr>
        <w:softHyphen/>
        <w:t>феру від стадії горіння палива. Так, наприклад, вміст продуктів хімічного недопалу різко збільшується на кожному етапі стадії періодичного завантаження топкового простору.</w:t>
      </w:r>
    </w:p>
    <w:p w:rsidR="00BA7899" w:rsidRPr="002C7343"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Підвищення енергоефективності та скорочення споживання енергії є обов’язковою умовою впро</w:t>
      </w:r>
      <w:r w:rsidRPr="00911822">
        <w:rPr>
          <w:rFonts w:ascii="Times New Roman" w:hAnsi="Times New Roman"/>
          <w:sz w:val="28"/>
          <w:szCs w:val="28"/>
        </w:rPr>
        <w:softHyphen/>
        <w:t>вадження джерел чистої енергії. Це перший та обов’язковий етап диверсифікації викопних вугле</w:t>
      </w:r>
      <w:r w:rsidRPr="00911822">
        <w:rPr>
          <w:rFonts w:ascii="Times New Roman" w:hAnsi="Times New Roman"/>
          <w:sz w:val="28"/>
          <w:szCs w:val="28"/>
        </w:rPr>
        <w:softHyphen/>
        <w:t>цевих видів палива, який технічно уможливлює сам процес переходу на чисті та безпечні види енергії, та, у низці випадків, робить цей перехід економічно доцільним та ефективним, а відтак — і життєздат</w:t>
      </w:r>
      <w:r w:rsidRPr="00911822">
        <w:rPr>
          <w:rFonts w:ascii="Times New Roman" w:hAnsi="Times New Roman"/>
          <w:sz w:val="28"/>
          <w:szCs w:val="28"/>
        </w:rPr>
        <w:softHyphen/>
        <w:t>ним.</w:t>
      </w:r>
    </w:p>
    <w:p w:rsidR="00BA7899" w:rsidRPr="002C7343"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Основні інженерні рішення щодо вирішення про</w:t>
      </w:r>
      <w:r w:rsidRPr="00911822">
        <w:rPr>
          <w:rFonts w:ascii="Times New Roman" w:hAnsi="Times New Roman"/>
          <w:sz w:val="28"/>
          <w:szCs w:val="28"/>
        </w:rPr>
        <w:softHyphen/>
        <w:t>блем забруднення довкілля при впровадженні ко</w:t>
      </w:r>
      <w:r w:rsidRPr="00911822">
        <w:rPr>
          <w:rFonts w:ascii="Times New Roman" w:hAnsi="Times New Roman"/>
          <w:sz w:val="28"/>
          <w:szCs w:val="28"/>
        </w:rPr>
        <w:softHyphen/>
        <w:t>телень на біомасі, як і оцінка екологічного впливу таких об’єктів на довкілля, повинні бути викладені в результатах Оцінки впливу на навколишнє серед</w:t>
      </w:r>
      <w:r w:rsidRPr="00911822">
        <w:rPr>
          <w:rFonts w:ascii="Times New Roman" w:hAnsi="Times New Roman"/>
          <w:sz w:val="28"/>
          <w:szCs w:val="28"/>
        </w:rPr>
        <w:softHyphen/>
        <w:t>овище, що входить до проектної документації на бу</w:t>
      </w:r>
      <w:r w:rsidRPr="00911822">
        <w:rPr>
          <w:rFonts w:ascii="Times New Roman" w:hAnsi="Times New Roman"/>
          <w:sz w:val="28"/>
          <w:szCs w:val="28"/>
        </w:rPr>
        <w:softHyphen/>
        <w:t>дівництво відповідно до ч.1 статті 31 Закону України «Про регулювання містобудівної діяльності». Основною причиною виникнення екологічних об</w:t>
      </w:r>
      <w:r w:rsidRPr="00911822">
        <w:rPr>
          <w:rFonts w:ascii="Times New Roman" w:hAnsi="Times New Roman"/>
          <w:sz w:val="28"/>
          <w:szCs w:val="28"/>
        </w:rPr>
        <w:softHyphen/>
        <w:t>межень є те, що при спалюванні біомаси рівень забруднення атмосфери, води та ґрунту, а також рівень шуму більший, порівняно зі спалюванням га</w:t>
      </w:r>
      <w:r w:rsidRPr="00911822">
        <w:rPr>
          <w:rFonts w:ascii="Times New Roman" w:hAnsi="Times New Roman"/>
          <w:sz w:val="28"/>
          <w:szCs w:val="28"/>
        </w:rPr>
        <w:softHyphen/>
        <w:t>зоподібного палива.</w:t>
      </w:r>
    </w:p>
    <w:p w:rsidR="00BA7899" w:rsidRPr="002C7343"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При використанні біомаси як палива для котлів систем теплопостачання, екологічні вимоги реалі</w:t>
      </w:r>
      <w:r w:rsidRPr="00911822">
        <w:rPr>
          <w:rFonts w:ascii="Times New Roman" w:hAnsi="Times New Roman"/>
          <w:sz w:val="28"/>
          <w:szCs w:val="28"/>
        </w:rPr>
        <w:softHyphen/>
        <w:t>зуються вимогою дотримання санітарно-захисних розривів для котелень. Згідно з п.4.5 розділу</w:t>
      </w:r>
      <w:r>
        <w:rPr>
          <w:rFonts w:ascii="Times New Roman" w:hAnsi="Times New Roman"/>
          <w:sz w:val="28"/>
          <w:szCs w:val="28"/>
        </w:rPr>
        <w:t xml:space="preserve">                        </w:t>
      </w:r>
      <w:r w:rsidRPr="00911822">
        <w:rPr>
          <w:rFonts w:ascii="Times New Roman" w:hAnsi="Times New Roman"/>
          <w:sz w:val="28"/>
          <w:szCs w:val="28"/>
        </w:rPr>
        <w:t xml:space="preserve"> 4</w:t>
      </w:r>
      <w:r>
        <w:rPr>
          <w:rFonts w:ascii="Times New Roman" w:hAnsi="Times New Roman"/>
          <w:sz w:val="28"/>
          <w:szCs w:val="28"/>
        </w:rPr>
        <w:t xml:space="preserve"> </w:t>
      </w:r>
      <w:r w:rsidRPr="00911822">
        <w:rPr>
          <w:rFonts w:ascii="Times New Roman" w:hAnsi="Times New Roman"/>
          <w:sz w:val="28"/>
          <w:szCs w:val="28"/>
        </w:rPr>
        <w:t>ДБН 36-92**8 «...мінімальні санітарно-захисні розриви для котелень повинні бути не менше 50 м». Зміна розмірів СЗЗ може здійснюватися на підставі висно</w:t>
      </w:r>
      <w:r w:rsidRPr="00911822">
        <w:rPr>
          <w:rFonts w:ascii="Times New Roman" w:hAnsi="Times New Roman"/>
          <w:sz w:val="28"/>
          <w:szCs w:val="28"/>
        </w:rPr>
        <w:softHyphen/>
        <w:t>вку державної санітарно-епідеміологічної експерти</w:t>
      </w:r>
      <w:r w:rsidRPr="00911822">
        <w:rPr>
          <w:rFonts w:ascii="Times New Roman" w:hAnsi="Times New Roman"/>
          <w:sz w:val="28"/>
          <w:szCs w:val="28"/>
        </w:rPr>
        <w:softHyphen/>
        <w:t>зи проектних матеріалів на будівництво котелень. При цьому розмір СЗЗ встановлюється так, щоб на зовнішній її межі концентрації та рівні шкідливих факторів не перевищували їхні гігієнічні нормативи (для атмосферного повітря — гранично допустимі концентрації забруднюючих речовин).</w:t>
      </w:r>
    </w:p>
    <w:p w:rsidR="00BA7899" w:rsidRPr="00911822"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lastRenderedPageBreak/>
        <w:t>До таких забруднювальних речовин належать харак</w:t>
      </w:r>
      <w:r w:rsidRPr="00911822">
        <w:rPr>
          <w:rFonts w:ascii="Times New Roman" w:hAnsi="Times New Roman"/>
          <w:sz w:val="28"/>
          <w:szCs w:val="28"/>
        </w:rPr>
        <w:softHyphen/>
        <w:t>терні інгредієнти, які утворюються при спалюванні біомаси, у тому числі: оксиди азоту NOх, монооксид карбону СО, дисперсні часточки (пил, зола) та сір</w:t>
      </w:r>
      <w:r w:rsidRPr="00911822">
        <w:rPr>
          <w:rFonts w:ascii="Times New Roman" w:hAnsi="Times New Roman"/>
          <w:sz w:val="28"/>
          <w:szCs w:val="28"/>
        </w:rPr>
        <w:softHyphen/>
        <w:t>чистий ангідрид S02. Процеси спалювання біомаси супроводжуються також викидом в атмосферу тако</w:t>
      </w:r>
      <w:r w:rsidRPr="00911822">
        <w:rPr>
          <w:rFonts w:ascii="Times New Roman" w:hAnsi="Times New Roman"/>
          <w:sz w:val="28"/>
          <w:szCs w:val="28"/>
        </w:rPr>
        <w:softHyphen/>
        <w:t>го парникового газу, як діоксид карбону С0</w:t>
      </w:r>
      <w:r w:rsidRPr="0054084C">
        <w:rPr>
          <w:rFonts w:ascii="Times New Roman" w:hAnsi="Times New Roman"/>
          <w:sz w:val="28"/>
          <w:szCs w:val="28"/>
          <w:vertAlign w:val="subscript"/>
        </w:rPr>
        <w:t>2</w:t>
      </w:r>
      <w:r w:rsidRPr="00911822">
        <w:rPr>
          <w:rFonts w:ascii="Times New Roman" w:hAnsi="Times New Roman"/>
          <w:sz w:val="28"/>
          <w:szCs w:val="28"/>
        </w:rPr>
        <w:t>. Величину викидів в атмосферу забруднюючих речо</w:t>
      </w:r>
      <w:r w:rsidRPr="00911822">
        <w:rPr>
          <w:rFonts w:ascii="Times New Roman" w:hAnsi="Times New Roman"/>
          <w:sz w:val="28"/>
          <w:szCs w:val="28"/>
        </w:rPr>
        <w:softHyphen/>
        <w:t>вин можна визначити згідно з наявними розрахунко</w:t>
      </w:r>
      <w:r w:rsidRPr="00911822">
        <w:rPr>
          <w:rFonts w:ascii="Times New Roman" w:hAnsi="Times New Roman"/>
          <w:sz w:val="28"/>
          <w:szCs w:val="28"/>
        </w:rPr>
        <w:softHyphen/>
        <w:t>вими методиками, даними заводів-виробників паливо-спалювального обладнання, а також на основі реальних вимірювань на діючому устаткуванні.</w:t>
      </w:r>
    </w:p>
    <w:p w:rsidR="00BA7899" w:rsidRPr="002C7343"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Для визначення викидів в атмосферу парникових газів використовують коефіцієнти викидів (КВ), які приймають згідно з даними Міжурядової групи екс</w:t>
      </w:r>
      <w:r w:rsidRPr="00911822">
        <w:rPr>
          <w:rFonts w:ascii="Times New Roman" w:hAnsi="Times New Roman"/>
          <w:sz w:val="28"/>
          <w:szCs w:val="28"/>
        </w:rPr>
        <w:softHyphen/>
        <w:t>пертів зі зміни клімату (МГЕЗК, 2006 р.) або з Євро</w:t>
      </w:r>
      <w:r w:rsidRPr="00911822">
        <w:rPr>
          <w:rFonts w:ascii="Times New Roman" w:hAnsi="Times New Roman"/>
          <w:sz w:val="28"/>
          <w:szCs w:val="28"/>
        </w:rPr>
        <w:softHyphen/>
        <w:t>пейською довідковою базою даних життєвого циклу (ЄБЖЦ, СДЦ, 2009 р.). Можливим є також викорис</w:t>
      </w:r>
      <w:r w:rsidRPr="00911822">
        <w:rPr>
          <w:rFonts w:ascii="Times New Roman" w:hAnsi="Times New Roman"/>
          <w:sz w:val="28"/>
          <w:szCs w:val="28"/>
        </w:rPr>
        <w:softHyphen/>
        <w:t>тання коефіцієнтів викидів парникових газів, що наведені в Національному кадастрі антропогенних викидів із джерел та абсорбції поглиначами парни</w:t>
      </w:r>
      <w:r w:rsidRPr="00911822">
        <w:rPr>
          <w:rFonts w:ascii="Times New Roman" w:hAnsi="Times New Roman"/>
          <w:sz w:val="28"/>
          <w:szCs w:val="28"/>
        </w:rPr>
        <w:softHyphen/>
        <w:t>кових газів за 1990-2010 рр.</w:t>
      </w:r>
    </w:p>
    <w:p w:rsidR="00BA7899" w:rsidRDefault="00BA7899" w:rsidP="00BA7899">
      <w:pPr>
        <w:spacing w:after="0" w:line="360" w:lineRule="auto"/>
        <w:ind w:firstLine="851"/>
        <w:jc w:val="both"/>
        <w:rPr>
          <w:rFonts w:ascii="Times New Roman" w:hAnsi="Times New Roman"/>
          <w:sz w:val="28"/>
          <w:szCs w:val="28"/>
        </w:rPr>
      </w:pPr>
      <w:r w:rsidRPr="00911822">
        <w:rPr>
          <w:rFonts w:ascii="Times New Roman" w:hAnsi="Times New Roman"/>
          <w:sz w:val="28"/>
          <w:szCs w:val="28"/>
        </w:rPr>
        <w:t xml:space="preserve">Результати розрахунків викидів за методиками МГЕЗК та ЄБЖЦ, СДЦ наведено в табл. </w:t>
      </w:r>
      <w:r>
        <w:rPr>
          <w:rFonts w:ascii="Times New Roman" w:hAnsi="Times New Roman"/>
          <w:sz w:val="28"/>
          <w:szCs w:val="28"/>
        </w:rPr>
        <w:t>2.23.</w:t>
      </w:r>
    </w:p>
    <w:p w:rsidR="00BA7899" w:rsidRPr="00911822" w:rsidRDefault="00BA7899" w:rsidP="00BA7899">
      <w:pPr>
        <w:spacing w:after="0" w:line="360" w:lineRule="auto"/>
        <w:ind w:firstLine="851"/>
        <w:jc w:val="both"/>
        <w:rPr>
          <w:rFonts w:ascii="Times New Roman" w:hAnsi="Times New Roman"/>
          <w:sz w:val="28"/>
          <w:szCs w:val="28"/>
        </w:rPr>
      </w:pPr>
    </w:p>
    <w:p w:rsidR="00BA7899" w:rsidRPr="00E03DFF" w:rsidRDefault="00BA7899" w:rsidP="00BA7899">
      <w:pPr>
        <w:widowControl w:val="0"/>
        <w:tabs>
          <w:tab w:val="left" w:pos="334"/>
        </w:tabs>
        <w:spacing w:after="0" w:line="360" w:lineRule="auto"/>
        <w:rPr>
          <w:rFonts w:ascii="Times New Roman" w:hAnsi="Times New Roman"/>
          <w:sz w:val="28"/>
          <w:szCs w:val="28"/>
        </w:rPr>
      </w:pPr>
      <w:r w:rsidRPr="002C7343">
        <w:rPr>
          <w:rFonts w:ascii="Times New Roman" w:hAnsi="Times New Roman"/>
          <w:sz w:val="28"/>
          <w:szCs w:val="28"/>
        </w:rPr>
        <w:t xml:space="preserve">Таблиця </w:t>
      </w:r>
      <w:r>
        <w:rPr>
          <w:rFonts w:ascii="Times New Roman" w:hAnsi="Times New Roman"/>
          <w:sz w:val="28"/>
          <w:szCs w:val="28"/>
        </w:rPr>
        <w:t>2.23 – Коефіцієнти викидів</w:t>
      </w:r>
    </w:p>
    <w:tbl>
      <w:tblPr>
        <w:tblW w:w="9524" w:type="dxa"/>
        <w:tblInd w:w="93" w:type="dxa"/>
        <w:tblLook w:val="04A0"/>
      </w:tblPr>
      <w:tblGrid>
        <w:gridCol w:w="3964"/>
        <w:gridCol w:w="2721"/>
        <w:gridCol w:w="2839"/>
      </w:tblGrid>
      <w:tr w:rsidR="00BA7899" w:rsidRPr="002C7343" w:rsidTr="00BA7899">
        <w:trPr>
          <w:trHeight w:val="20"/>
        </w:trPr>
        <w:tc>
          <w:tcPr>
            <w:tcW w:w="3964"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2C7343" w:rsidRDefault="00BA7899" w:rsidP="00BA7899">
            <w:pPr>
              <w:spacing w:after="0" w:line="360" w:lineRule="auto"/>
              <w:jc w:val="center"/>
              <w:rPr>
                <w:rFonts w:ascii="Times New Roman" w:eastAsia="Times New Roman" w:hAnsi="Times New Roman"/>
                <w:b/>
                <w:bCs/>
                <w:sz w:val="28"/>
                <w:szCs w:val="28"/>
              </w:rPr>
            </w:pPr>
            <w:r w:rsidRPr="002C7343">
              <w:rPr>
                <w:rFonts w:ascii="Times New Roman" w:eastAsia="Times New Roman" w:hAnsi="Times New Roman"/>
                <w:b/>
                <w:bCs/>
                <w:sz w:val="28"/>
                <w:szCs w:val="28"/>
              </w:rPr>
              <w:t>Вид палива (енергії)</w:t>
            </w:r>
          </w:p>
        </w:tc>
        <w:tc>
          <w:tcPr>
            <w:tcW w:w="2721" w:type="dxa"/>
            <w:tcBorders>
              <w:top w:val="single" w:sz="4" w:space="0" w:color="auto"/>
              <w:left w:val="nil"/>
              <w:bottom w:val="single" w:sz="4" w:space="0" w:color="auto"/>
              <w:right w:val="single" w:sz="4" w:space="0" w:color="auto"/>
            </w:tcBorders>
            <w:shd w:val="clear" w:color="000000" w:fill="EEECE1"/>
            <w:vAlign w:val="center"/>
            <w:hideMark/>
          </w:tcPr>
          <w:p w:rsidR="00BA7899" w:rsidRPr="002C7343" w:rsidRDefault="00BA7899" w:rsidP="00BA7899">
            <w:pPr>
              <w:spacing w:after="0" w:line="360" w:lineRule="auto"/>
              <w:jc w:val="center"/>
              <w:rPr>
                <w:rFonts w:ascii="Times New Roman" w:eastAsia="Times New Roman" w:hAnsi="Times New Roman"/>
                <w:b/>
                <w:bCs/>
                <w:sz w:val="28"/>
                <w:szCs w:val="28"/>
              </w:rPr>
            </w:pPr>
            <w:r w:rsidRPr="002C7343">
              <w:rPr>
                <w:rFonts w:ascii="Times New Roman" w:eastAsia="Times New Roman" w:hAnsi="Times New Roman"/>
                <w:b/>
                <w:bCs/>
                <w:sz w:val="28"/>
                <w:szCs w:val="28"/>
              </w:rPr>
              <w:t>За методикою МГЕЗК, 2006</w:t>
            </w:r>
          </w:p>
        </w:tc>
        <w:tc>
          <w:tcPr>
            <w:tcW w:w="2839" w:type="dxa"/>
            <w:tcBorders>
              <w:top w:val="single" w:sz="4" w:space="0" w:color="auto"/>
              <w:left w:val="nil"/>
              <w:bottom w:val="single" w:sz="4" w:space="0" w:color="auto"/>
              <w:right w:val="single" w:sz="4" w:space="0" w:color="auto"/>
            </w:tcBorders>
            <w:shd w:val="clear" w:color="000000" w:fill="EEECE1"/>
            <w:vAlign w:val="center"/>
            <w:hideMark/>
          </w:tcPr>
          <w:p w:rsidR="00BA7899" w:rsidRPr="002C7343" w:rsidRDefault="00BA7899" w:rsidP="00BA7899">
            <w:pPr>
              <w:spacing w:after="0" w:line="360" w:lineRule="auto"/>
              <w:jc w:val="center"/>
              <w:rPr>
                <w:rFonts w:ascii="Times New Roman" w:eastAsia="Times New Roman" w:hAnsi="Times New Roman"/>
                <w:b/>
                <w:bCs/>
                <w:sz w:val="28"/>
                <w:szCs w:val="28"/>
              </w:rPr>
            </w:pPr>
            <w:r w:rsidRPr="002C7343">
              <w:rPr>
                <w:rFonts w:ascii="Times New Roman" w:eastAsia="Times New Roman" w:hAnsi="Times New Roman"/>
                <w:b/>
                <w:bCs/>
                <w:sz w:val="28"/>
                <w:szCs w:val="28"/>
              </w:rPr>
              <w:t>За методикою ЄБЖЦ, СДЦ, 2009</w:t>
            </w:r>
          </w:p>
        </w:tc>
      </w:tr>
      <w:tr w:rsidR="00BA7899" w:rsidRPr="002C7343" w:rsidTr="00BA7899">
        <w:trPr>
          <w:trHeight w:val="20"/>
        </w:trPr>
        <w:tc>
          <w:tcPr>
            <w:tcW w:w="3964" w:type="dxa"/>
            <w:tcBorders>
              <w:top w:val="nil"/>
              <w:left w:val="single" w:sz="8" w:space="0" w:color="auto"/>
              <w:bottom w:val="nil"/>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Автомобільний бензин</w:t>
            </w:r>
          </w:p>
        </w:tc>
        <w:tc>
          <w:tcPr>
            <w:tcW w:w="2721" w:type="dxa"/>
            <w:tcBorders>
              <w:top w:val="nil"/>
              <w:left w:val="single" w:sz="8" w:space="0" w:color="auto"/>
              <w:bottom w:val="nil"/>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0,249</w:t>
            </w:r>
          </w:p>
        </w:tc>
        <w:tc>
          <w:tcPr>
            <w:tcW w:w="2839" w:type="dxa"/>
            <w:tcBorders>
              <w:top w:val="nil"/>
              <w:left w:val="single" w:sz="8" w:space="0" w:color="auto"/>
              <w:bottom w:val="nil"/>
              <w:right w:val="single" w:sz="8" w:space="0" w:color="auto"/>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0,299</w:t>
            </w:r>
          </w:p>
        </w:tc>
      </w:tr>
      <w:tr w:rsidR="00BA7899" w:rsidRPr="002C7343" w:rsidTr="00BA7899">
        <w:trPr>
          <w:trHeight w:val="20"/>
        </w:trPr>
        <w:tc>
          <w:tcPr>
            <w:tcW w:w="3964" w:type="dxa"/>
            <w:tcBorders>
              <w:top w:val="single" w:sz="8" w:space="0" w:color="auto"/>
              <w:left w:val="single" w:sz="8" w:space="0" w:color="auto"/>
              <w:bottom w:val="nil"/>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Антрацит</w:t>
            </w:r>
          </w:p>
        </w:tc>
        <w:tc>
          <w:tcPr>
            <w:tcW w:w="2721" w:type="dxa"/>
            <w:tcBorders>
              <w:top w:val="single" w:sz="8" w:space="0" w:color="auto"/>
              <w:left w:val="single" w:sz="8" w:space="0" w:color="auto"/>
              <w:bottom w:val="nil"/>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0,354</w:t>
            </w:r>
          </w:p>
        </w:tc>
        <w:tc>
          <w:tcPr>
            <w:tcW w:w="2839" w:type="dxa"/>
            <w:tcBorders>
              <w:top w:val="single" w:sz="8" w:space="0" w:color="auto"/>
              <w:left w:val="single" w:sz="8" w:space="0" w:color="auto"/>
              <w:bottom w:val="nil"/>
              <w:right w:val="single" w:sz="8" w:space="0" w:color="auto"/>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0,393</w:t>
            </w:r>
          </w:p>
        </w:tc>
      </w:tr>
      <w:tr w:rsidR="00BA7899" w:rsidRPr="002C7343" w:rsidTr="00BA7899">
        <w:trPr>
          <w:trHeight w:val="20"/>
        </w:trPr>
        <w:tc>
          <w:tcPr>
            <w:tcW w:w="3964" w:type="dxa"/>
            <w:tcBorders>
              <w:top w:val="single" w:sz="8" w:space="0" w:color="auto"/>
              <w:left w:val="single" w:sz="8" w:space="0" w:color="auto"/>
              <w:bottom w:val="nil"/>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Природний газ</w:t>
            </w:r>
          </w:p>
        </w:tc>
        <w:tc>
          <w:tcPr>
            <w:tcW w:w="2721" w:type="dxa"/>
            <w:tcBorders>
              <w:top w:val="single" w:sz="8" w:space="0" w:color="auto"/>
              <w:left w:val="single" w:sz="8" w:space="0" w:color="auto"/>
              <w:bottom w:val="nil"/>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0,202</w:t>
            </w:r>
          </w:p>
        </w:tc>
        <w:tc>
          <w:tcPr>
            <w:tcW w:w="2839" w:type="dxa"/>
            <w:tcBorders>
              <w:top w:val="single" w:sz="8" w:space="0" w:color="auto"/>
              <w:left w:val="single" w:sz="8" w:space="0" w:color="auto"/>
              <w:bottom w:val="nil"/>
              <w:right w:val="single" w:sz="8" w:space="0" w:color="auto"/>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0,237</w:t>
            </w:r>
          </w:p>
        </w:tc>
      </w:tr>
      <w:tr w:rsidR="00BA7899" w:rsidRPr="002C7343" w:rsidTr="00BA7899">
        <w:trPr>
          <w:trHeight w:val="20"/>
        </w:trPr>
        <w:tc>
          <w:tcPr>
            <w:tcW w:w="3964" w:type="dxa"/>
            <w:tcBorders>
              <w:top w:val="single" w:sz="8" w:space="0" w:color="auto"/>
              <w:left w:val="single" w:sz="8" w:space="0" w:color="auto"/>
              <w:bottom w:val="single" w:sz="4" w:space="0" w:color="auto"/>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Деревина</w:t>
            </w:r>
          </w:p>
        </w:tc>
        <w:tc>
          <w:tcPr>
            <w:tcW w:w="2721" w:type="dxa"/>
            <w:tcBorders>
              <w:top w:val="single" w:sz="8" w:space="0" w:color="auto"/>
              <w:left w:val="single" w:sz="8" w:space="0" w:color="auto"/>
              <w:bottom w:val="single" w:sz="4" w:space="0" w:color="auto"/>
              <w:right w:val="nil"/>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0...0,403</w:t>
            </w:r>
          </w:p>
        </w:tc>
        <w:tc>
          <w:tcPr>
            <w:tcW w:w="2839" w:type="dxa"/>
            <w:tcBorders>
              <w:top w:val="single" w:sz="8" w:space="0" w:color="auto"/>
              <w:left w:val="single" w:sz="8" w:space="0" w:color="auto"/>
              <w:bottom w:val="single" w:sz="4" w:space="0" w:color="auto"/>
              <w:right w:val="single" w:sz="8" w:space="0" w:color="auto"/>
            </w:tcBorders>
            <w:shd w:val="clear" w:color="000000" w:fill="FFFFFF"/>
            <w:vAlign w:val="bottom"/>
            <w:hideMark/>
          </w:tcPr>
          <w:p w:rsidR="00BA7899" w:rsidRPr="002C7343" w:rsidRDefault="00BA7899" w:rsidP="00BA7899">
            <w:pPr>
              <w:spacing w:after="0" w:line="360" w:lineRule="auto"/>
              <w:jc w:val="both"/>
              <w:rPr>
                <w:rFonts w:ascii="Times New Roman" w:eastAsia="Times New Roman" w:hAnsi="Times New Roman"/>
                <w:color w:val="000000"/>
                <w:sz w:val="28"/>
                <w:szCs w:val="28"/>
              </w:rPr>
            </w:pPr>
            <w:r w:rsidRPr="002C7343">
              <w:rPr>
                <w:rFonts w:ascii="Times New Roman" w:eastAsia="Times New Roman" w:hAnsi="Times New Roman"/>
                <w:color w:val="000000"/>
                <w:sz w:val="28"/>
                <w:szCs w:val="28"/>
              </w:rPr>
              <w:t>0...0,405</w:t>
            </w:r>
          </w:p>
        </w:tc>
      </w:tr>
    </w:tbl>
    <w:p w:rsidR="00BA7899" w:rsidRDefault="00BA7899" w:rsidP="00BA7899">
      <w:pPr>
        <w:spacing w:after="0" w:line="360" w:lineRule="auto"/>
        <w:ind w:firstLine="993"/>
        <w:jc w:val="both"/>
        <w:rPr>
          <w:rStyle w:val="21"/>
          <w:rFonts w:ascii="Times New Roman" w:hAnsi="Times New Roman"/>
          <w:sz w:val="28"/>
          <w:szCs w:val="28"/>
        </w:rPr>
      </w:pP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 xml:space="preserve">Із табл. </w:t>
      </w:r>
      <w:r>
        <w:rPr>
          <w:rStyle w:val="21"/>
          <w:rFonts w:ascii="Times New Roman" w:hAnsi="Times New Roman"/>
          <w:sz w:val="28"/>
          <w:szCs w:val="28"/>
        </w:rPr>
        <w:t>2.23</w:t>
      </w:r>
      <w:r w:rsidRPr="002C7343">
        <w:rPr>
          <w:rStyle w:val="21"/>
          <w:rFonts w:ascii="Times New Roman" w:hAnsi="Times New Roman"/>
          <w:sz w:val="28"/>
          <w:szCs w:val="28"/>
        </w:rPr>
        <w:t xml:space="preserve"> видно, що величини КВ, які характеризу</w:t>
      </w:r>
      <w:r w:rsidRPr="002C7343">
        <w:rPr>
          <w:rStyle w:val="21"/>
          <w:rFonts w:ascii="Times New Roman" w:hAnsi="Times New Roman"/>
          <w:sz w:val="28"/>
          <w:szCs w:val="28"/>
        </w:rPr>
        <w:softHyphen/>
        <w:t>ють в</w:t>
      </w:r>
      <w:r>
        <w:rPr>
          <w:rStyle w:val="21"/>
          <w:rFonts w:ascii="Times New Roman" w:hAnsi="Times New Roman"/>
          <w:sz w:val="28"/>
          <w:szCs w:val="28"/>
        </w:rPr>
        <w:t>икиди в атмосферу в т на 1 МВт·г</w:t>
      </w:r>
      <w:r w:rsidRPr="002C7343">
        <w:rPr>
          <w:rStyle w:val="21"/>
          <w:rFonts w:ascii="Times New Roman" w:hAnsi="Times New Roman"/>
          <w:sz w:val="28"/>
          <w:szCs w:val="28"/>
        </w:rPr>
        <w:t>од виробле</w:t>
      </w:r>
      <w:r w:rsidRPr="002C7343">
        <w:rPr>
          <w:rStyle w:val="21"/>
          <w:rFonts w:ascii="Times New Roman" w:hAnsi="Times New Roman"/>
          <w:sz w:val="28"/>
          <w:szCs w:val="28"/>
        </w:rPr>
        <w:softHyphen/>
        <w:t xml:space="preserve">ної теплоти за різними методиками, відрізняються. Тому при здійсненні розрахунків скорочення викидів </w:t>
      </w:r>
      <w:r w:rsidRPr="002C7343">
        <w:rPr>
          <w:rStyle w:val="21"/>
          <w:rFonts w:ascii="Times New Roman" w:hAnsi="Times New Roman"/>
          <w:sz w:val="28"/>
          <w:szCs w:val="28"/>
        </w:rPr>
        <w:lastRenderedPageBreak/>
        <w:t>парникових газів за результатами впровадження енергоефективних заходів, або заміни традиційних викопних видів палива на чисті види енергії необхід</w:t>
      </w:r>
      <w:r w:rsidRPr="002C7343">
        <w:rPr>
          <w:rStyle w:val="21"/>
          <w:rFonts w:ascii="Times New Roman" w:hAnsi="Times New Roman"/>
          <w:sz w:val="28"/>
          <w:szCs w:val="28"/>
        </w:rPr>
        <w:softHyphen/>
        <w:t>но користуватись однією з наведених вище методик як</w:t>
      </w:r>
      <w:r>
        <w:rPr>
          <w:rStyle w:val="21"/>
          <w:rFonts w:ascii="Times New Roman" w:hAnsi="Times New Roman"/>
          <w:sz w:val="28"/>
          <w:szCs w:val="28"/>
        </w:rPr>
        <w:t xml:space="preserve"> </w:t>
      </w:r>
      <w:r w:rsidRPr="002C7343">
        <w:rPr>
          <w:rStyle w:val="21"/>
          <w:rFonts w:ascii="Times New Roman" w:hAnsi="Times New Roman"/>
          <w:sz w:val="28"/>
          <w:szCs w:val="28"/>
        </w:rPr>
        <w:t>до, так і після впровадження заходів.</w:t>
      </w:r>
    </w:p>
    <w:p w:rsidR="00BA7899" w:rsidRPr="002C7343" w:rsidRDefault="00BA7899" w:rsidP="00BA7899">
      <w:pPr>
        <w:spacing w:after="0" w:line="360" w:lineRule="auto"/>
        <w:jc w:val="both"/>
        <w:rPr>
          <w:rFonts w:ascii="Times New Roman" w:hAnsi="Times New Roman"/>
          <w:sz w:val="28"/>
          <w:szCs w:val="28"/>
        </w:rPr>
      </w:pPr>
      <w:r w:rsidRPr="002C7343">
        <w:rPr>
          <w:rStyle w:val="21"/>
          <w:rFonts w:ascii="Times New Roman" w:hAnsi="Times New Roman"/>
          <w:sz w:val="28"/>
          <w:szCs w:val="28"/>
        </w:rPr>
        <w:t>Цікавим є також те, що згідно з наведеними даними при розрахунку викидів парникових газів від дере</w:t>
      </w:r>
      <w:r w:rsidRPr="002C7343">
        <w:rPr>
          <w:rStyle w:val="21"/>
          <w:rFonts w:ascii="Times New Roman" w:hAnsi="Times New Roman"/>
          <w:sz w:val="28"/>
          <w:szCs w:val="28"/>
        </w:rPr>
        <w:softHyphen/>
        <w:t>вини, як і від інших видів біомаси, нульове значення коефіцієнтів викидів (що засвідчує екологічну ней</w:t>
      </w:r>
      <w:r w:rsidRPr="002C7343">
        <w:rPr>
          <w:rStyle w:val="21"/>
          <w:rFonts w:ascii="Times New Roman" w:hAnsi="Times New Roman"/>
          <w:sz w:val="28"/>
          <w:szCs w:val="28"/>
        </w:rPr>
        <w:softHyphen/>
        <w:t>тральність таких видів палива) має місце лише у ви</w:t>
      </w:r>
      <w:r w:rsidRPr="002C7343">
        <w:rPr>
          <w:rStyle w:val="21"/>
          <w:rFonts w:ascii="Times New Roman" w:hAnsi="Times New Roman"/>
          <w:sz w:val="28"/>
          <w:szCs w:val="28"/>
        </w:rPr>
        <w:softHyphen/>
        <w:t>падку, якщо біопаливо отримано згідно з критеріями сталості Директиви 2009/28/ЄС.</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Крім того, СО</w:t>
      </w:r>
      <w:r>
        <w:rPr>
          <w:rFonts w:ascii="Times New Roman" w:hAnsi="Times New Roman"/>
          <w:sz w:val="28"/>
          <w:szCs w:val="28"/>
          <w:vertAlign w:val="subscript"/>
        </w:rPr>
        <w:t>2</w:t>
      </w:r>
      <w:r>
        <w:rPr>
          <w:rFonts w:ascii="Times New Roman" w:hAnsi="Times New Roman"/>
          <w:sz w:val="28"/>
          <w:szCs w:val="28"/>
        </w:rPr>
        <w:t xml:space="preserve"> у атмосферу потрапляють тверді частки СО, сажа. В той же час, при порівнянні з мазутом чи вуглем рівень викидів шкідливих речовин та їх токсичнічть буде нижчою (табл 2.24).</w:t>
      </w: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Таблиця 2.24 – Порівняння питомих викидів</w:t>
      </w:r>
    </w:p>
    <w:p w:rsidR="00BA7899" w:rsidRDefault="00BA7899" w:rsidP="00BA7899">
      <w:pPr>
        <w:spacing w:after="0" w:line="360" w:lineRule="auto"/>
        <w:jc w:val="both"/>
        <w:rPr>
          <w:rFonts w:ascii="Times New Roman" w:hAnsi="Times New Roman"/>
          <w:sz w:val="28"/>
          <w:szCs w:val="28"/>
        </w:rPr>
      </w:pPr>
      <w:r>
        <w:rPr>
          <w:noProof/>
          <w:lang w:eastAsia="uk-UA"/>
        </w:rPr>
        <w:drawing>
          <wp:inline distT="0" distB="0" distL="0" distR="0">
            <wp:extent cx="6030595" cy="1775637"/>
            <wp:effectExtent l="0" t="0" r="825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cstate="print"/>
                    <a:srcRect t="-1" b="2602"/>
                    <a:stretch/>
                  </pic:blipFill>
                  <pic:spPr bwMode="auto">
                    <a:xfrm>
                      <a:off x="0" y="0"/>
                      <a:ext cx="6030595" cy="177563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 xml:space="preserve">Для уловлювання продуктів згоряння використовують системи газоочистки (циклони, мультициклони, скрубери, фільтри). </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Циклони – механічний сепаратор, який за допомогою відцентрової сили відокремлює тверді частки від потоку димових газів внаслідок їх швидкого обертання. Серії паралельних циклонів – мультициклон. Це збільшує ККД від 65% до 95%. Не очищує дрібні фракції (до 1мкм).</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lastRenderedPageBreak/>
        <w:t>Мокрі скупери – використовують водяну плівку, що стікає по стінкам апарату та виділяє дрібні фракції. Потрібно враховувати очистку зворотньої води від твердих часток.</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Рукавний фільтр – використовують спеціальну фільтрувальну тканину. ККД до 99%. Недоліком є ризик загоряння спеціальної фільтрової тканини від незгорілих часток.</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Електрофільтр – відділяє тверді частинки від димових газів в електрополі коронного розряду шляхом створення на поверхні частинки електричного заряду за допомогою коронуючого заряду, з наступним її осадженням на заземному електроді з протидежним зарядом. ККД – 98%-99,5%. Значна дороговизна і складність в експулатації.</w:t>
      </w: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Більш детальну інформацію по роботі і вартості системи газоочистки можна побачити у табл. 2.25 та 2.26.</w:t>
      </w: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Таблиця 2.25 – Типова ефективність газоочисних систем</w:t>
      </w:r>
    </w:p>
    <w:p w:rsidR="00BA7899" w:rsidRDefault="00BA7899" w:rsidP="00BA7899">
      <w:pPr>
        <w:spacing w:after="0" w:line="360" w:lineRule="auto"/>
        <w:jc w:val="both"/>
        <w:rPr>
          <w:rFonts w:ascii="Times New Roman" w:hAnsi="Times New Roman"/>
          <w:sz w:val="28"/>
          <w:szCs w:val="28"/>
        </w:rPr>
      </w:pPr>
      <w:r>
        <w:rPr>
          <w:noProof/>
          <w:lang w:eastAsia="uk-UA"/>
        </w:rPr>
        <w:drawing>
          <wp:inline distT="0" distB="0" distL="0" distR="0">
            <wp:extent cx="5924550" cy="15049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924550" cy="1504950"/>
                    </a:xfrm>
                    <a:prstGeom prst="rect">
                      <a:avLst/>
                    </a:prstGeom>
                  </pic:spPr>
                </pic:pic>
              </a:graphicData>
            </a:graphic>
          </wp:inline>
        </w:drawing>
      </w:r>
    </w:p>
    <w:p w:rsidR="00BA7899" w:rsidRDefault="00BA7899" w:rsidP="00BA7899">
      <w:pPr>
        <w:spacing w:after="0" w:line="360" w:lineRule="auto"/>
        <w:ind w:firstLine="851"/>
        <w:jc w:val="both"/>
        <w:rPr>
          <w:rFonts w:ascii="Times New Roman" w:hAnsi="Times New Roman"/>
          <w:sz w:val="28"/>
          <w:szCs w:val="28"/>
        </w:rPr>
      </w:pPr>
    </w:p>
    <w:p w:rsidR="00BA7899" w:rsidRDefault="00BA7899" w:rsidP="00BA7899">
      <w:pPr>
        <w:spacing w:after="0" w:line="360" w:lineRule="auto"/>
        <w:ind w:firstLine="851"/>
        <w:jc w:val="both"/>
        <w:rPr>
          <w:rFonts w:ascii="Times New Roman" w:hAnsi="Times New Roman"/>
          <w:sz w:val="28"/>
          <w:szCs w:val="28"/>
        </w:rPr>
      </w:pPr>
      <w:r>
        <w:rPr>
          <w:rFonts w:ascii="Times New Roman" w:hAnsi="Times New Roman"/>
          <w:sz w:val="28"/>
          <w:szCs w:val="28"/>
        </w:rPr>
        <w:t>Таблиця 2.26 – Рекомендоване газоочисне обладнання</w:t>
      </w:r>
    </w:p>
    <w:p w:rsidR="00BA7899" w:rsidRDefault="00BA7899" w:rsidP="00BA7899">
      <w:pPr>
        <w:spacing w:after="0" w:line="360" w:lineRule="auto"/>
        <w:jc w:val="both"/>
        <w:rPr>
          <w:rFonts w:ascii="Times New Roman" w:hAnsi="Times New Roman"/>
          <w:sz w:val="28"/>
          <w:szCs w:val="28"/>
        </w:rPr>
      </w:pPr>
      <w:r>
        <w:rPr>
          <w:noProof/>
          <w:lang w:eastAsia="uk-UA"/>
        </w:rPr>
        <w:lastRenderedPageBreak/>
        <w:drawing>
          <wp:inline distT="0" distB="0" distL="0" distR="0">
            <wp:extent cx="5943600" cy="408622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943600" cy="4086225"/>
                    </a:xfrm>
                    <a:prstGeom prst="rect">
                      <a:avLst/>
                    </a:prstGeom>
                  </pic:spPr>
                </pic:pic>
              </a:graphicData>
            </a:graphic>
          </wp:inline>
        </w:drawing>
      </w:r>
    </w:p>
    <w:p w:rsidR="00BA7899" w:rsidRDefault="00BA7899" w:rsidP="00BA7899">
      <w:pPr>
        <w:spacing w:after="0"/>
        <w:jc w:val="center"/>
        <w:rPr>
          <w:rFonts w:ascii="Times New Roman" w:hAnsi="Times New Roman"/>
          <w:b/>
          <w:sz w:val="28"/>
          <w:szCs w:val="28"/>
        </w:rPr>
      </w:pPr>
    </w:p>
    <w:p w:rsidR="00BA7899" w:rsidRDefault="00BA7899" w:rsidP="00BA7899">
      <w:pPr>
        <w:spacing w:after="0"/>
        <w:jc w:val="center"/>
        <w:rPr>
          <w:rFonts w:ascii="Times New Roman" w:hAnsi="Times New Roman"/>
          <w:b/>
          <w:sz w:val="28"/>
          <w:szCs w:val="28"/>
        </w:rPr>
      </w:pPr>
    </w:p>
    <w:p w:rsidR="00BA7899" w:rsidRDefault="00BA7899" w:rsidP="00BA7899">
      <w:pPr>
        <w:spacing w:after="0"/>
        <w:jc w:val="center"/>
        <w:rPr>
          <w:rFonts w:ascii="Times New Roman" w:hAnsi="Times New Roman"/>
          <w:b/>
          <w:sz w:val="28"/>
          <w:szCs w:val="28"/>
        </w:rPr>
      </w:pPr>
    </w:p>
    <w:p w:rsidR="00BA7899" w:rsidRDefault="00BA7899" w:rsidP="00BA7899">
      <w:pPr>
        <w:spacing w:after="0"/>
        <w:jc w:val="center"/>
        <w:rPr>
          <w:rFonts w:ascii="Times New Roman" w:hAnsi="Times New Roman"/>
          <w:b/>
          <w:sz w:val="28"/>
          <w:szCs w:val="28"/>
        </w:rPr>
      </w:pPr>
    </w:p>
    <w:p w:rsidR="00BA7899" w:rsidRPr="00356305" w:rsidRDefault="00BA7899" w:rsidP="00BA7899">
      <w:pPr>
        <w:spacing w:after="0" w:line="360" w:lineRule="auto"/>
        <w:jc w:val="center"/>
        <w:rPr>
          <w:rFonts w:ascii="Times New Roman" w:hAnsi="Times New Roman"/>
          <w:b/>
          <w:sz w:val="28"/>
          <w:szCs w:val="28"/>
        </w:rPr>
      </w:pPr>
      <w:r w:rsidRPr="00356305">
        <w:rPr>
          <w:rFonts w:ascii="Times New Roman" w:hAnsi="Times New Roman"/>
          <w:b/>
          <w:sz w:val="28"/>
          <w:szCs w:val="28"/>
        </w:rPr>
        <w:t>Розрахунок викидів СО</w:t>
      </w:r>
      <w:r w:rsidRPr="00356305">
        <w:rPr>
          <w:rFonts w:ascii="Times New Roman" w:hAnsi="Times New Roman"/>
          <w:b/>
          <w:sz w:val="28"/>
          <w:szCs w:val="28"/>
          <w:vertAlign w:val="subscript"/>
        </w:rPr>
        <w:t>2</w:t>
      </w:r>
    </w:p>
    <w:p w:rsidR="00BA7899" w:rsidRPr="00356305" w:rsidRDefault="00BA7899" w:rsidP="00BA7899">
      <w:pPr>
        <w:spacing w:after="0" w:line="360" w:lineRule="auto"/>
        <w:rPr>
          <w:rFonts w:ascii="Times New Roman" w:hAnsi="Times New Roman"/>
          <w:sz w:val="28"/>
          <w:szCs w:val="28"/>
        </w:rPr>
      </w:pPr>
      <w:r w:rsidRPr="00356305">
        <w:rPr>
          <w:rFonts w:ascii="Times New Roman" w:hAnsi="Times New Roman"/>
          <w:sz w:val="28"/>
          <w:szCs w:val="28"/>
        </w:rPr>
        <w:t>У найпростішому випадку при розрахунках на 1 рівні викиди будь-якого парникового газу M</w:t>
      </w:r>
      <w:r w:rsidRPr="00356305">
        <w:rPr>
          <w:rFonts w:ascii="Times New Roman" w:hAnsi="Times New Roman"/>
          <w:sz w:val="28"/>
          <w:szCs w:val="28"/>
          <w:vertAlign w:val="subscript"/>
        </w:rPr>
        <w:t>ПГ</w:t>
      </w:r>
      <w:r w:rsidRPr="00356305">
        <w:rPr>
          <w:rFonts w:ascii="Times New Roman" w:hAnsi="Times New Roman"/>
          <w:sz w:val="28"/>
          <w:szCs w:val="28"/>
        </w:rPr>
        <w:t xml:space="preserve"> в першу чергу СО</w:t>
      </w:r>
      <w:r w:rsidRPr="00356305">
        <w:rPr>
          <w:rFonts w:ascii="Times New Roman" w:hAnsi="Times New Roman"/>
          <w:sz w:val="28"/>
          <w:szCs w:val="28"/>
          <w:vertAlign w:val="subscript"/>
        </w:rPr>
        <w:t xml:space="preserve">2 </w:t>
      </w:r>
      <w:r w:rsidRPr="00356305">
        <w:rPr>
          <w:rFonts w:ascii="Times New Roman" w:hAnsi="Times New Roman"/>
          <w:sz w:val="28"/>
          <w:szCs w:val="28"/>
        </w:rPr>
        <w:t>складе:</w:t>
      </w:r>
    </w:p>
    <w:p w:rsidR="00BA7899" w:rsidRPr="00356305" w:rsidRDefault="006C2A9B" w:rsidP="00BA7899">
      <w:pPr>
        <w:spacing w:after="0" w:line="360" w:lineRule="auto"/>
        <w:jc w:val="center"/>
        <w:rPr>
          <w:rFonts w:ascii="Times New Roman" w:eastAsia="Times New Roman" w:hAnsi="Times New Roman"/>
          <w:i/>
          <w:sz w:val="28"/>
          <w:szCs w:val="28"/>
        </w:rPr>
      </w:pPr>
      <m:oMathPara>
        <m:oMath>
          <m:sSub>
            <m:sSubPr>
              <m:ctrlPr>
                <w:rPr>
                  <w:rFonts w:ascii="Cambria Math" w:hAnsi="Cambria Math"/>
                  <w:sz w:val="28"/>
                  <w:szCs w:val="28"/>
                </w:rPr>
              </m:ctrlPr>
            </m:sSubPr>
            <m:e>
              <m:r>
                <w:rPr>
                  <w:rFonts w:ascii="Cambria Math" w:hAnsi="Cambria Math"/>
                  <w:sz w:val="28"/>
                  <w:szCs w:val="28"/>
                </w:rPr>
                <m:t>М</m:t>
              </m:r>
            </m:e>
            <m:sub>
              <m:r>
                <w:rPr>
                  <w:rFonts w:ascii="Cambria Math" w:hAnsi="Cambria Math"/>
                  <w:sz w:val="28"/>
                  <w:szCs w:val="28"/>
                </w:rPr>
                <m:t>пг</m:t>
              </m:r>
            </m:sub>
          </m:sSub>
          <m:r>
            <w:rPr>
              <w:rFonts w:ascii="Cambria Math" w:hAnsi="Cambria Math"/>
              <w:sz w:val="28"/>
              <w:szCs w:val="28"/>
            </w:rPr>
            <m:t xml:space="preserve">= </m:t>
          </m:r>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lang w:val="en-US"/>
                </w:rPr>
                <m:t>n</m:t>
              </m:r>
            </m:sup>
            <m:e>
              <m:r>
                <w:rPr>
                  <w:rFonts w:ascii="Cambria Math" w:hAnsi="Cambria Math"/>
                  <w:sz w:val="28"/>
                  <w:szCs w:val="28"/>
                </w:rPr>
                <m:t>m</m:t>
              </m:r>
            </m:e>
          </m:nary>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н</m:t>
              </m:r>
            </m:sub>
            <m:sup>
              <m:r>
                <w:rPr>
                  <w:rFonts w:ascii="Cambria Math" w:hAnsi="Cambria Math"/>
                  <w:sz w:val="28"/>
                  <w:szCs w:val="28"/>
                </w:rPr>
                <m:t>р</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пг</m:t>
              </m:r>
            </m:sub>
          </m:sSub>
          <m:r>
            <w:rPr>
              <w:rFonts w:ascii="Cambria Math" w:hAnsi="Cambria Math"/>
              <w:sz w:val="28"/>
              <w:szCs w:val="28"/>
            </w:rPr>
            <m:t>×N</m:t>
          </m:r>
        </m:oMath>
      </m:oMathPara>
    </w:p>
    <w:p w:rsidR="00BA7899" w:rsidRPr="00356305" w:rsidRDefault="00BA7899" w:rsidP="00BA7899">
      <w:pPr>
        <w:spacing w:after="0" w:line="360" w:lineRule="auto"/>
        <w:rPr>
          <w:rFonts w:ascii="Times New Roman" w:eastAsia="Times New Roman" w:hAnsi="Times New Roman"/>
          <w:sz w:val="28"/>
          <w:szCs w:val="28"/>
        </w:rPr>
      </w:pPr>
      <w:r w:rsidRPr="00356305">
        <w:rPr>
          <w:rFonts w:ascii="Times New Roman" w:eastAsia="Times New Roman" w:hAnsi="Times New Roman"/>
          <w:sz w:val="28"/>
          <w:szCs w:val="28"/>
        </w:rPr>
        <w:t xml:space="preserve">де </w:t>
      </w:r>
      <m:oMath>
        <m:r>
          <w:rPr>
            <w:rFonts w:ascii="Cambria Math" w:hAnsi="Cambria Math"/>
            <w:sz w:val="28"/>
            <w:szCs w:val="28"/>
          </w:rPr>
          <m:t>m</m:t>
        </m:r>
      </m:oMath>
      <w:r w:rsidRPr="00356305">
        <w:rPr>
          <w:rFonts w:ascii="Times New Roman" w:eastAsia="Times New Roman" w:hAnsi="Times New Roman"/>
          <w:sz w:val="28"/>
          <w:szCs w:val="28"/>
          <w:vertAlign w:val="subscript"/>
        </w:rPr>
        <w:t xml:space="preserve"> </w:t>
      </w:r>
      <w:r w:rsidRPr="00356305">
        <w:rPr>
          <w:rFonts w:ascii="Times New Roman" w:eastAsia="Times New Roman" w:hAnsi="Times New Roman"/>
          <w:i/>
          <w:sz w:val="28"/>
          <w:szCs w:val="28"/>
          <w:vertAlign w:val="subscript"/>
          <w:lang w:val="en-US"/>
        </w:rPr>
        <w:t>k</w:t>
      </w:r>
      <w:r w:rsidRPr="00356305">
        <w:rPr>
          <w:rFonts w:ascii="Times New Roman" w:eastAsia="Times New Roman" w:hAnsi="Times New Roman"/>
          <w:sz w:val="28"/>
          <w:szCs w:val="28"/>
        </w:rPr>
        <w:t xml:space="preserve"> - кількість спаленого палива даного типу, в тоннах;</w:t>
      </w:r>
    </w:p>
    <w:p w:rsidR="00BA7899" w:rsidRPr="00356305" w:rsidRDefault="006C2A9B" w:rsidP="00BA7899">
      <w:pPr>
        <w:spacing w:after="0" w:line="360" w:lineRule="auto"/>
        <w:rPr>
          <w:rFonts w:ascii="Times New Roman" w:eastAsia="Times New Roman" w:hAnsi="Times New Roman"/>
          <w:sz w:val="28"/>
          <w:szCs w:val="28"/>
        </w:rPr>
      </w:pPr>
      <m:oMath>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н</m:t>
            </m:r>
          </m:sub>
          <m:sup>
            <m:r>
              <w:rPr>
                <w:rFonts w:ascii="Cambria Math" w:hAnsi="Cambria Math"/>
                <w:sz w:val="28"/>
                <w:szCs w:val="28"/>
              </w:rPr>
              <m:t>р</m:t>
            </m:r>
          </m:sup>
        </m:sSubSup>
      </m:oMath>
      <w:r w:rsidR="00BA7899" w:rsidRPr="00356305">
        <w:rPr>
          <w:rFonts w:ascii="Times New Roman" w:eastAsia="Times New Roman" w:hAnsi="Times New Roman"/>
          <w:sz w:val="28"/>
          <w:szCs w:val="28"/>
        </w:rPr>
        <w:t xml:space="preserve">- </w:t>
      </w:r>
      <w:r w:rsidR="00BA7899" w:rsidRPr="00356305">
        <w:rPr>
          <w:rFonts w:ascii="Times New Roman" w:eastAsia="Times New Roman" w:hAnsi="Times New Roman"/>
          <w:color w:val="000000"/>
          <w:sz w:val="28"/>
          <w:szCs w:val="28"/>
        </w:rPr>
        <w:t>Теплотворна здатність</w:t>
      </w:r>
      <w:r w:rsidR="00BA7899" w:rsidRPr="00356305">
        <w:rPr>
          <w:rFonts w:ascii="Times New Roman" w:eastAsia="Times New Roman" w:hAnsi="Times New Roman"/>
          <w:color w:val="FF0000"/>
          <w:sz w:val="28"/>
          <w:szCs w:val="28"/>
        </w:rPr>
        <w:t xml:space="preserve">, </w:t>
      </w:r>
      <w:r w:rsidR="00BA7899" w:rsidRPr="00356305">
        <w:rPr>
          <w:rFonts w:ascii="Times New Roman" w:eastAsia="Times New Roman" w:hAnsi="Times New Roman"/>
          <w:color w:val="000000"/>
          <w:sz w:val="28"/>
          <w:szCs w:val="28"/>
        </w:rPr>
        <w:t>ТДж/тис. т</w:t>
      </w:r>
      <w:r w:rsidR="00BA7899" w:rsidRPr="00356305">
        <w:rPr>
          <w:rFonts w:ascii="Times New Roman" w:hAnsi="Times New Roman"/>
          <w:sz w:val="28"/>
          <w:szCs w:val="28"/>
        </w:rPr>
        <w:t>, згідно з таблицею 1;</w:t>
      </w:r>
    </w:p>
    <w:p w:rsidR="00BA7899" w:rsidRPr="00356305" w:rsidRDefault="006C2A9B" w:rsidP="00BA7899">
      <w:pPr>
        <w:spacing w:after="0" w:line="360" w:lineRule="auto"/>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пг</m:t>
            </m:r>
          </m:sub>
        </m:sSub>
      </m:oMath>
      <w:r w:rsidR="00BA7899" w:rsidRPr="00356305">
        <w:rPr>
          <w:rFonts w:ascii="Times New Roman" w:eastAsia="Times New Roman" w:hAnsi="Times New Roman"/>
          <w:sz w:val="28"/>
          <w:szCs w:val="28"/>
        </w:rPr>
        <w:t xml:space="preserve"> - </w:t>
      </w:r>
      <w:r w:rsidR="00BA7899" w:rsidRPr="00356305">
        <w:rPr>
          <w:rFonts w:ascii="Times New Roman" w:hAnsi="Times New Roman"/>
          <w:sz w:val="28"/>
          <w:szCs w:val="28"/>
        </w:rPr>
        <w:t>питомий коефіцієнт викидів даного парникового взятий з табл.1 «за замовчуванням» (кг / 1ТДж). Для СО</w:t>
      </w:r>
      <w:r w:rsidR="00BA7899" w:rsidRPr="00356305">
        <w:rPr>
          <w:rFonts w:ascii="Times New Roman" w:hAnsi="Times New Roman"/>
          <w:sz w:val="28"/>
          <w:szCs w:val="28"/>
          <w:vertAlign w:val="subscript"/>
        </w:rPr>
        <w:t>2</w:t>
      </w:r>
      <w:r w:rsidR="00BA7899" w:rsidRPr="00356305">
        <w:rPr>
          <w:rFonts w:ascii="Times New Roman" w:hAnsi="Times New Roman"/>
          <w:sz w:val="28"/>
          <w:szCs w:val="28"/>
        </w:rPr>
        <w:t xml:space="preserve"> він дорівнює вмісту в паливі вуглецю, помноженому на 44/12. У таблиці 1 дані величини питомих коефіцієнтів вже помножені на цю величину;</w:t>
      </w:r>
    </w:p>
    <w:p w:rsidR="00BA7899" w:rsidRDefault="00BA7899" w:rsidP="00BA7899">
      <w:pPr>
        <w:spacing w:after="0" w:line="360" w:lineRule="auto"/>
        <w:rPr>
          <w:rFonts w:ascii="Times New Roman" w:eastAsia="Times New Roman" w:hAnsi="Times New Roman"/>
          <w:sz w:val="28"/>
          <w:szCs w:val="28"/>
        </w:rPr>
      </w:pPr>
      <m:oMath>
        <m:r>
          <w:rPr>
            <w:rFonts w:ascii="Cambria Math" w:hAnsi="Cambria Math"/>
            <w:sz w:val="28"/>
            <w:szCs w:val="28"/>
          </w:rPr>
          <w:lastRenderedPageBreak/>
          <m:t>N</m:t>
        </m:r>
      </m:oMath>
      <w:r w:rsidRPr="00356305">
        <w:rPr>
          <w:rFonts w:ascii="Times New Roman" w:eastAsia="Times New Roman" w:hAnsi="Times New Roman"/>
          <w:sz w:val="28"/>
          <w:szCs w:val="28"/>
        </w:rPr>
        <w:t xml:space="preserve"> - число видів палива які були використані. Для кожного виду розрахунки виконуються незалежно, а суми того чи іншого парникового газу</w:t>
      </w:r>
      <w:r>
        <w:rPr>
          <w:rFonts w:ascii="Times New Roman" w:eastAsia="Times New Roman" w:hAnsi="Times New Roman"/>
          <w:sz w:val="28"/>
          <w:szCs w:val="28"/>
        </w:rPr>
        <w:t xml:space="preserve"> потім складаються.</w:t>
      </w:r>
    </w:p>
    <w:p w:rsidR="00BA7899" w:rsidRDefault="00BA7899" w:rsidP="00BA7899">
      <w:pPr>
        <w:spacing w:after="0" w:line="360" w:lineRule="auto"/>
        <w:rPr>
          <w:rFonts w:ascii="Times New Roman" w:eastAsia="Times New Roman" w:hAnsi="Times New Roman"/>
          <w:sz w:val="28"/>
          <w:szCs w:val="28"/>
        </w:rPr>
      </w:pPr>
      <w:r>
        <w:rPr>
          <w:rFonts w:ascii="Times New Roman" w:eastAsia="Times New Roman" w:hAnsi="Times New Roman"/>
          <w:sz w:val="28"/>
          <w:szCs w:val="28"/>
        </w:rPr>
        <w:t>Результати розрахунків наведені у табл. 2.27 та на рис. 2.20.</w:t>
      </w:r>
    </w:p>
    <w:p w:rsidR="00BA7899" w:rsidRPr="00356305" w:rsidRDefault="00BA7899" w:rsidP="00BA7899">
      <w:pPr>
        <w:spacing w:after="0" w:line="360" w:lineRule="auto"/>
        <w:rPr>
          <w:rFonts w:ascii="Times New Roman" w:eastAsia="Times New Roman" w:hAnsi="Times New Roman"/>
          <w:sz w:val="28"/>
          <w:szCs w:val="28"/>
        </w:rPr>
      </w:pPr>
    </w:p>
    <w:p w:rsidR="00BA7899" w:rsidRPr="00356305" w:rsidRDefault="00BA7899" w:rsidP="00BA7899">
      <w:pPr>
        <w:spacing w:after="0" w:line="360" w:lineRule="auto"/>
        <w:rPr>
          <w:rFonts w:ascii="Times New Roman" w:eastAsia="Times New Roman" w:hAnsi="Times New Roman"/>
          <w:sz w:val="28"/>
          <w:szCs w:val="28"/>
        </w:rPr>
      </w:pPr>
      <w:r w:rsidRPr="00356305">
        <w:rPr>
          <w:rFonts w:ascii="Times New Roman" w:eastAsia="Times New Roman" w:hAnsi="Times New Roman"/>
          <w:sz w:val="28"/>
          <w:szCs w:val="28"/>
        </w:rPr>
        <w:t>Таблиця 2.27 – Розрахунок викидів</w:t>
      </w:r>
    </w:p>
    <w:tbl>
      <w:tblPr>
        <w:tblW w:w="9362" w:type="dxa"/>
        <w:tblLook w:val="04A0"/>
      </w:tblPr>
      <w:tblGrid>
        <w:gridCol w:w="2754"/>
        <w:gridCol w:w="1962"/>
        <w:gridCol w:w="1738"/>
        <w:gridCol w:w="1325"/>
        <w:gridCol w:w="1583"/>
      </w:tblGrid>
      <w:tr w:rsidR="00BA7899" w:rsidRPr="00356305" w:rsidTr="00BA7899">
        <w:trPr>
          <w:trHeight w:val="1157"/>
        </w:trPr>
        <w:tc>
          <w:tcPr>
            <w:tcW w:w="2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Вид палива</w:t>
            </w:r>
          </w:p>
        </w:tc>
        <w:tc>
          <w:tcPr>
            <w:tcW w:w="1962" w:type="dxa"/>
            <w:tcBorders>
              <w:top w:val="single" w:sz="4" w:space="0" w:color="auto"/>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Природний газ</w:t>
            </w:r>
          </w:p>
        </w:tc>
        <w:tc>
          <w:tcPr>
            <w:tcW w:w="1738" w:type="dxa"/>
            <w:tcBorders>
              <w:top w:val="single" w:sz="4" w:space="0" w:color="auto"/>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 xml:space="preserve">Солома </w:t>
            </w:r>
          </w:p>
        </w:tc>
        <w:tc>
          <w:tcPr>
            <w:tcW w:w="1325" w:type="dxa"/>
            <w:tcBorders>
              <w:top w:val="single" w:sz="4" w:space="0" w:color="auto"/>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Деревина на опалення</w:t>
            </w:r>
          </w:p>
        </w:tc>
        <w:tc>
          <w:tcPr>
            <w:tcW w:w="1583" w:type="dxa"/>
            <w:tcBorders>
              <w:top w:val="single" w:sz="4" w:space="0" w:color="auto"/>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Міскантус</w:t>
            </w:r>
          </w:p>
        </w:tc>
      </w:tr>
      <w:tr w:rsidR="00BA7899" w:rsidRPr="00356305" w:rsidTr="00BA7899">
        <w:trPr>
          <w:trHeight w:val="662"/>
        </w:trPr>
        <w:tc>
          <w:tcPr>
            <w:tcW w:w="2754" w:type="dxa"/>
            <w:tcBorders>
              <w:top w:val="nil"/>
              <w:left w:val="single" w:sz="4" w:space="0" w:color="auto"/>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Річна витрата палива, m, т/рік</w:t>
            </w:r>
          </w:p>
        </w:tc>
        <w:tc>
          <w:tcPr>
            <w:tcW w:w="1962"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2376,76</w:t>
            </w:r>
          </w:p>
        </w:tc>
        <w:tc>
          <w:tcPr>
            <w:tcW w:w="1738"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7621,2</w:t>
            </w:r>
          </w:p>
        </w:tc>
        <w:tc>
          <w:tcPr>
            <w:tcW w:w="1325"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8199,4</w:t>
            </w:r>
          </w:p>
        </w:tc>
        <w:tc>
          <w:tcPr>
            <w:tcW w:w="1583"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6832,8</w:t>
            </w:r>
          </w:p>
        </w:tc>
      </w:tr>
      <w:tr w:rsidR="00BA7899" w:rsidRPr="00356305" w:rsidTr="00BA7899">
        <w:trPr>
          <w:trHeight w:val="764"/>
        </w:trPr>
        <w:tc>
          <w:tcPr>
            <w:tcW w:w="2754" w:type="dxa"/>
            <w:tcBorders>
              <w:top w:val="nil"/>
              <w:left w:val="single" w:sz="4" w:space="0" w:color="auto"/>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Теплотвірна здатність, Qp, МДж/кг</w:t>
            </w:r>
          </w:p>
        </w:tc>
        <w:tc>
          <w:tcPr>
            <w:tcW w:w="1962"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36,9</w:t>
            </w:r>
          </w:p>
        </w:tc>
        <w:tc>
          <w:tcPr>
            <w:tcW w:w="1738"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14,96</w:t>
            </w:r>
          </w:p>
        </w:tc>
        <w:tc>
          <w:tcPr>
            <w:tcW w:w="1325"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10</w:t>
            </w:r>
          </w:p>
        </w:tc>
        <w:tc>
          <w:tcPr>
            <w:tcW w:w="1583"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17</w:t>
            </w:r>
          </w:p>
        </w:tc>
      </w:tr>
      <w:tr w:rsidR="00BA7899" w:rsidRPr="00356305" w:rsidTr="00BA7899">
        <w:trPr>
          <w:trHeight w:val="786"/>
        </w:trPr>
        <w:tc>
          <w:tcPr>
            <w:tcW w:w="2754" w:type="dxa"/>
            <w:tcBorders>
              <w:top w:val="nil"/>
              <w:left w:val="single" w:sz="4" w:space="0" w:color="auto"/>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Коефіцієнт емісії вуглецю, Kпг, тС/ТДж</w:t>
            </w:r>
          </w:p>
        </w:tc>
        <w:tc>
          <w:tcPr>
            <w:tcW w:w="1962"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55,2</w:t>
            </w:r>
          </w:p>
        </w:tc>
        <w:tc>
          <w:tcPr>
            <w:tcW w:w="1738"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73,4</w:t>
            </w:r>
          </w:p>
        </w:tc>
        <w:tc>
          <w:tcPr>
            <w:tcW w:w="1325"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108,2</w:t>
            </w:r>
          </w:p>
        </w:tc>
        <w:tc>
          <w:tcPr>
            <w:tcW w:w="1583"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100</w:t>
            </w:r>
          </w:p>
        </w:tc>
      </w:tr>
      <w:tr w:rsidR="00BA7899" w:rsidRPr="00356305" w:rsidTr="00BA7899">
        <w:trPr>
          <w:trHeight w:val="775"/>
        </w:trPr>
        <w:tc>
          <w:tcPr>
            <w:tcW w:w="2754" w:type="dxa"/>
            <w:tcBorders>
              <w:top w:val="nil"/>
              <w:left w:val="single" w:sz="4" w:space="0" w:color="auto"/>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Викиди СО</w:t>
            </w:r>
            <w:r w:rsidRPr="00356305">
              <w:rPr>
                <w:rFonts w:ascii="Times New Roman" w:eastAsia="Times New Roman" w:hAnsi="Times New Roman"/>
                <w:color w:val="000000"/>
                <w:sz w:val="24"/>
                <w:szCs w:val="28"/>
                <w:vertAlign w:val="subscript"/>
              </w:rPr>
              <w:t>2</w:t>
            </w:r>
            <w:r w:rsidRPr="00356305">
              <w:rPr>
                <w:rFonts w:ascii="Times New Roman" w:eastAsia="Times New Roman" w:hAnsi="Times New Roman"/>
                <w:color w:val="000000"/>
                <w:sz w:val="24"/>
                <w:szCs w:val="28"/>
              </w:rPr>
              <w:t>, Мпг, тСО</w:t>
            </w:r>
            <w:r w:rsidRPr="00356305">
              <w:rPr>
                <w:rFonts w:ascii="Times New Roman" w:eastAsia="Times New Roman" w:hAnsi="Times New Roman"/>
                <w:color w:val="000000"/>
                <w:sz w:val="24"/>
                <w:szCs w:val="28"/>
                <w:vertAlign w:val="subscript"/>
              </w:rPr>
              <w:t>2</w:t>
            </w:r>
            <w:r w:rsidRPr="00356305">
              <w:rPr>
                <w:rFonts w:ascii="Times New Roman" w:eastAsia="Times New Roman" w:hAnsi="Times New Roman"/>
                <w:color w:val="000000"/>
                <w:sz w:val="24"/>
                <w:szCs w:val="28"/>
              </w:rPr>
              <w:t>/рік</w:t>
            </w:r>
          </w:p>
        </w:tc>
        <w:tc>
          <w:tcPr>
            <w:tcW w:w="1962"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4840,9</w:t>
            </w:r>
          </w:p>
        </w:tc>
        <w:tc>
          <w:tcPr>
            <w:tcW w:w="1738"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8368,57</w:t>
            </w:r>
          </w:p>
        </w:tc>
        <w:tc>
          <w:tcPr>
            <w:tcW w:w="1325"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8871,1</w:t>
            </w:r>
          </w:p>
        </w:tc>
        <w:tc>
          <w:tcPr>
            <w:tcW w:w="1583"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11615,8</w:t>
            </w:r>
          </w:p>
        </w:tc>
      </w:tr>
      <w:tr w:rsidR="00BA7899" w:rsidRPr="00356305" w:rsidTr="00BA7899">
        <w:trPr>
          <w:trHeight w:val="1000"/>
        </w:trPr>
        <w:tc>
          <w:tcPr>
            <w:tcW w:w="2754" w:type="dxa"/>
            <w:tcBorders>
              <w:top w:val="nil"/>
              <w:left w:val="single" w:sz="4" w:space="0" w:color="auto"/>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Викиди СО</w:t>
            </w:r>
            <w:r w:rsidRPr="00356305">
              <w:rPr>
                <w:rFonts w:ascii="Times New Roman" w:eastAsia="Times New Roman" w:hAnsi="Times New Roman"/>
                <w:color w:val="000000"/>
                <w:sz w:val="24"/>
                <w:szCs w:val="28"/>
                <w:vertAlign w:val="subscript"/>
              </w:rPr>
              <w:t>2</w:t>
            </w:r>
            <w:r w:rsidRPr="00356305">
              <w:rPr>
                <w:rFonts w:ascii="Times New Roman" w:eastAsia="Times New Roman" w:hAnsi="Times New Roman"/>
                <w:color w:val="000000"/>
                <w:sz w:val="24"/>
                <w:szCs w:val="28"/>
              </w:rPr>
              <w:t>, Мпг, тСО</w:t>
            </w:r>
            <w:r w:rsidRPr="00356305">
              <w:rPr>
                <w:rFonts w:ascii="Times New Roman" w:eastAsia="Times New Roman" w:hAnsi="Times New Roman"/>
                <w:color w:val="000000"/>
                <w:sz w:val="24"/>
                <w:szCs w:val="28"/>
                <w:vertAlign w:val="subscript"/>
              </w:rPr>
              <w:t>2</w:t>
            </w:r>
            <w:r w:rsidRPr="00356305">
              <w:rPr>
                <w:rFonts w:ascii="Times New Roman" w:eastAsia="Times New Roman" w:hAnsi="Times New Roman"/>
                <w:color w:val="000000"/>
                <w:sz w:val="24"/>
                <w:szCs w:val="28"/>
              </w:rPr>
              <w:t>/т</w:t>
            </w:r>
          </w:p>
        </w:tc>
        <w:tc>
          <w:tcPr>
            <w:tcW w:w="1962"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2,037</w:t>
            </w:r>
          </w:p>
        </w:tc>
        <w:tc>
          <w:tcPr>
            <w:tcW w:w="1738"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1,098</w:t>
            </w:r>
          </w:p>
        </w:tc>
        <w:tc>
          <w:tcPr>
            <w:tcW w:w="1325"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1,082</w:t>
            </w:r>
          </w:p>
        </w:tc>
        <w:tc>
          <w:tcPr>
            <w:tcW w:w="1583" w:type="dxa"/>
            <w:tcBorders>
              <w:top w:val="nil"/>
              <w:left w:val="nil"/>
              <w:bottom w:val="single" w:sz="4" w:space="0" w:color="auto"/>
              <w:right w:val="single" w:sz="4" w:space="0" w:color="auto"/>
            </w:tcBorders>
            <w:shd w:val="clear" w:color="auto" w:fill="auto"/>
            <w:vAlign w:val="center"/>
            <w:hideMark/>
          </w:tcPr>
          <w:p w:rsidR="00BA7899" w:rsidRPr="00356305" w:rsidRDefault="00BA7899" w:rsidP="00BA7899">
            <w:pPr>
              <w:spacing w:after="0" w:line="240" w:lineRule="auto"/>
              <w:jc w:val="center"/>
              <w:rPr>
                <w:rFonts w:ascii="Times New Roman" w:eastAsia="Times New Roman" w:hAnsi="Times New Roman"/>
                <w:color w:val="000000"/>
                <w:sz w:val="24"/>
                <w:szCs w:val="28"/>
              </w:rPr>
            </w:pPr>
            <w:r w:rsidRPr="00356305">
              <w:rPr>
                <w:rFonts w:ascii="Times New Roman" w:eastAsia="Times New Roman" w:hAnsi="Times New Roman"/>
                <w:color w:val="000000"/>
                <w:sz w:val="24"/>
                <w:szCs w:val="28"/>
              </w:rPr>
              <w:t>1,7</w:t>
            </w:r>
          </w:p>
        </w:tc>
      </w:tr>
    </w:tbl>
    <w:p w:rsidR="00BA7899" w:rsidRPr="00156B19" w:rsidRDefault="00BA7899" w:rsidP="00BA7899">
      <w:pPr>
        <w:spacing w:after="0"/>
        <w:rPr>
          <w:rFonts w:ascii="Times New Roman" w:eastAsia="Times New Roman" w:hAnsi="Times New Roman"/>
          <w:sz w:val="28"/>
          <w:szCs w:val="28"/>
        </w:rPr>
      </w:pPr>
    </w:p>
    <w:p w:rsidR="00BA7899" w:rsidRDefault="00BA7899" w:rsidP="00BA7899">
      <w:pPr>
        <w:spacing w:after="0" w:line="360" w:lineRule="auto"/>
        <w:jc w:val="center"/>
        <w:rPr>
          <w:rFonts w:ascii="Times New Roman" w:hAnsi="Times New Roman"/>
          <w:sz w:val="28"/>
          <w:szCs w:val="28"/>
        </w:rPr>
      </w:pPr>
      <w:r>
        <w:rPr>
          <w:noProof/>
          <w:lang w:eastAsia="uk-UA"/>
        </w:rPr>
        <w:drawing>
          <wp:inline distT="0" distB="0" distL="0" distR="0">
            <wp:extent cx="5312979" cy="2286000"/>
            <wp:effectExtent l="0" t="0" r="21590" b="19050"/>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A7899" w:rsidRDefault="00BA7899" w:rsidP="00BA7899">
      <w:pPr>
        <w:spacing w:after="0" w:line="360" w:lineRule="auto"/>
        <w:jc w:val="center"/>
        <w:rPr>
          <w:rFonts w:ascii="Times New Roman" w:hAnsi="Times New Roman"/>
          <w:sz w:val="28"/>
          <w:szCs w:val="28"/>
        </w:rPr>
      </w:pPr>
      <w:r>
        <w:rPr>
          <w:rFonts w:ascii="Times New Roman" w:hAnsi="Times New Roman"/>
          <w:sz w:val="28"/>
          <w:szCs w:val="28"/>
        </w:rPr>
        <w:t>Рисунок 2.20 – Викиди СО</w:t>
      </w:r>
      <w:r>
        <w:rPr>
          <w:rFonts w:ascii="Times New Roman" w:hAnsi="Times New Roman"/>
          <w:sz w:val="28"/>
          <w:szCs w:val="28"/>
          <w:vertAlign w:val="subscript"/>
        </w:rPr>
        <w:t>2</w:t>
      </w:r>
    </w:p>
    <w:p w:rsidR="00BA7899" w:rsidRDefault="00BA7899" w:rsidP="00BA7899">
      <w:pPr>
        <w:spacing w:after="0" w:line="360" w:lineRule="auto"/>
        <w:ind w:firstLine="851"/>
        <w:jc w:val="both"/>
        <w:rPr>
          <w:rFonts w:ascii="Times New Roman" w:eastAsia="Times New Roman" w:hAnsi="Times New Roman"/>
          <w:sz w:val="28"/>
          <w:szCs w:val="28"/>
        </w:rPr>
      </w:pPr>
      <w:r w:rsidRPr="00156B19">
        <w:rPr>
          <w:rFonts w:ascii="Times New Roman" w:hAnsi="Times New Roman"/>
          <w:sz w:val="28"/>
          <w:szCs w:val="28"/>
        </w:rPr>
        <w:t>Отже, котельня буде виробляти 17,9 тис Гкал теплової енергії в рік. Працюючи</w:t>
      </w:r>
      <w:r w:rsidRPr="00340B7D">
        <w:rPr>
          <w:rFonts w:ascii="Times New Roman" w:eastAsia="Times New Roman" w:hAnsi="Times New Roman"/>
          <w:sz w:val="28"/>
          <w:szCs w:val="28"/>
        </w:rPr>
        <w:t xml:space="preserve"> на біопаливі (солома) викиди СО</w:t>
      </w:r>
      <w:r w:rsidRPr="00E921D5">
        <w:rPr>
          <w:rFonts w:ascii="Times New Roman" w:eastAsia="Times New Roman" w:hAnsi="Times New Roman"/>
          <w:sz w:val="28"/>
          <w:szCs w:val="28"/>
          <w:vertAlign w:val="subscript"/>
        </w:rPr>
        <w:t>2</w:t>
      </w:r>
      <w:r w:rsidRPr="00340B7D">
        <w:rPr>
          <w:rFonts w:ascii="Times New Roman" w:eastAsia="Times New Roman" w:hAnsi="Times New Roman"/>
          <w:sz w:val="28"/>
          <w:szCs w:val="28"/>
        </w:rPr>
        <w:t xml:space="preserve"> в атмосферу </w:t>
      </w:r>
      <w:r>
        <w:rPr>
          <w:rFonts w:ascii="Times New Roman" w:eastAsia="Times New Roman" w:hAnsi="Times New Roman"/>
          <w:sz w:val="28"/>
          <w:szCs w:val="28"/>
        </w:rPr>
        <w:t xml:space="preserve">зростуть на    3527,67 </w:t>
      </w:r>
      <w:r w:rsidRPr="00C57528">
        <w:rPr>
          <w:rFonts w:ascii="Times New Roman" w:eastAsia="Times New Roman" w:hAnsi="Times New Roman"/>
          <w:sz w:val="28"/>
          <w:szCs w:val="28"/>
        </w:rPr>
        <w:t>тСО</w:t>
      </w:r>
      <w:r w:rsidRPr="00C57528">
        <w:rPr>
          <w:rFonts w:ascii="Times New Roman" w:eastAsia="Times New Roman" w:hAnsi="Times New Roman"/>
          <w:sz w:val="28"/>
          <w:szCs w:val="28"/>
          <w:vertAlign w:val="subscript"/>
        </w:rPr>
        <w:t>2</w:t>
      </w:r>
      <w:r w:rsidRPr="00C57528">
        <w:rPr>
          <w:rFonts w:ascii="Times New Roman" w:eastAsia="Times New Roman" w:hAnsi="Times New Roman"/>
          <w:sz w:val="28"/>
          <w:szCs w:val="28"/>
        </w:rPr>
        <w:t>/рік</w:t>
      </w:r>
      <w:r>
        <w:rPr>
          <w:rFonts w:ascii="Times New Roman" w:eastAsia="Times New Roman" w:hAnsi="Times New Roman"/>
          <w:sz w:val="28"/>
          <w:szCs w:val="28"/>
        </w:rPr>
        <w:t xml:space="preserve">. З огляду на вищезазначене, можна стверджувати, що солома не є екологічно чистим видом палива. Якщо рахувати викиди від 1т палива, то від </w:t>
      </w:r>
      <w:r>
        <w:rPr>
          <w:rFonts w:ascii="Times New Roman" w:eastAsia="Times New Roman" w:hAnsi="Times New Roman"/>
          <w:sz w:val="28"/>
          <w:szCs w:val="28"/>
        </w:rPr>
        <w:lastRenderedPageBreak/>
        <w:t xml:space="preserve">спалювання 1т природного газу викиди становитимуть 2,037 </w:t>
      </w:r>
      <w:r w:rsidRPr="00C57528">
        <w:rPr>
          <w:rFonts w:ascii="Times New Roman" w:eastAsia="Times New Roman" w:hAnsi="Times New Roman"/>
          <w:sz w:val="28"/>
          <w:szCs w:val="28"/>
        </w:rPr>
        <w:t>тСО</w:t>
      </w:r>
      <w:r w:rsidRPr="00C57528">
        <w:rPr>
          <w:rFonts w:ascii="Times New Roman" w:eastAsia="Times New Roman" w:hAnsi="Times New Roman"/>
          <w:sz w:val="28"/>
          <w:szCs w:val="28"/>
          <w:vertAlign w:val="subscript"/>
        </w:rPr>
        <w:t>2</w:t>
      </w:r>
      <w:r w:rsidRPr="00C57528">
        <w:rPr>
          <w:rFonts w:ascii="Times New Roman" w:eastAsia="Times New Roman" w:hAnsi="Times New Roman"/>
          <w:sz w:val="28"/>
          <w:szCs w:val="28"/>
        </w:rPr>
        <w:t>/рік</w:t>
      </w:r>
      <w:r>
        <w:rPr>
          <w:rFonts w:ascii="Times New Roman" w:eastAsia="Times New Roman" w:hAnsi="Times New Roman"/>
          <w:sz w:val="28"/>
          <w:szCs w:val="28"/>
        </w:rPr>
        <w:t xml:space="preserve">, тоді як у соломи лише 1,098 </w:t>
      </w:r>
      <w:r w:rsidRPr="00C57528">
        <w:rPr>
          <w:rFonts w:ascii="Times New Roman" w:eastAsia="Times New Roman" w:hAnsi="Times New Roman"/>
          <w:sz w:val="28"/>
          <w:szCs w:val="28"/>
        </w:rPr>
        <w:t>тСО</w:t>
      </w:r>
      <w:r w:rsidRPr="00C57528">
        <w:rPr>
          <w:rFonts w:ascii="Times New Roman" w:eastAsia="Times New Roman" w:hAnsi="Times New Roman"/>
          <w:sz w:val="28"/>
          <w:szCs w:val="28"/>
          <w:vertAlign w:val="subscript"/>
        </w:rPr>
        <w:t>2</w:t>
      </w:r>
      <w:r w:rsidRPr="00C57528">
        <w:rPr>
          <w:rFonts w:ascii="Times New Roman" w:eastAsia="Times New Roman" w:hAnsi="Times New Roman"/>
          <w:sz w:val="28"/>
          <w:szCs w:val="28"/>
        </w:rPr>
        <w:t>/рік</w:t>
      </w:r>
      <w:r>
        <w:rPr>
          <w:rFonts w:ascii="Times New Roman" w:eastAsia="Times New Roman" w:hAnsi="Times New Roman"/>
          <w:sz w:val="28"/>
          <w:szCs w:val="28"/>
        </w:rPr>
        <w:t xml:space="preserve">. Однак, з урахуванням того, що теплотворна здатність соломи в рази менша, то і спалювати її для отримання 1 Гкал потрібно в рази більше. Це, в свою чергу, негативно пливає на розрахунок викидів </w:t>
      </w:r>
      <w:r w:rsidRPr="00C57528">
        <w:rPr>
          <w:rFonts w:ascii="Times New Roman" w:eastAsia="Times New Roman" w:hAnsi="Times New Roman"/>
          <w:sz w:val="28"/>
          <w:szCs w:val="28"/>
        </w:rPr>
        <w:t>СО</w:t>
      </w:r>
      <w:r w:rsidRPr="00C57528">
        <w:rPr>
          <w:rFonts w:ascii="Times New Roman" w:eastAsia="Times New Roman" w:hAnsi="Times New Roman"/>
          <w:sz w:val="28"/>
          <w:szCs w:val="28"/>
          <w:vertAlign w:val="subscript"/>
        </w:rPr>
        <w:t>2</w:t>
      </w:r>
      <w:r>
        <w:rPr>
          <w:rFonts w:ascii="Times New Roman" w:eastAsia="Times New Roman" w:hAnsi="Times New Roman"/>
          <w:sz w:val="28"/>
          <w:szCs w:val="28"/>
        </w:rPr>
        <w:t>. Для нашого випадку доцільно використовувати очистку продуктів згоряння за допомогою мультициклону, вартість якої становить       1 млн грн.</w:t>
      </w:r>
    </w:p>
    <w:p w:rsidR="00BA7899" w:rsidRPr="00233F64" w:rsidRDefault="00BA7899" w:rsidP="00FF4EF9">
      <w:pPr>
        <w:pStyle w:val="a6"/>
        <w:numPr>
          <w:ilvl w:val="1"/>
          <w:numId w:val="12"/>
        </w:numPr>
        <w:tabs>
          <w:tab w:val="left" w:pos="2127"/>
        </w:tabs>
        <w:spacing w:before="240" w:line="360" w:lineRule="auto"/>
        <w:ind w:left="1418"/>
        <w:jc w:val="both"/>
        <w:rPr>
          <w:lang w:val="uk-UA"/>
        </w:rPr>
      </w:pPr>
      <w:r>
        <w:rPr>
          <w:rFonts w:ascii="Times New Roman" w:hAnsi="Times New Roman" w:cs="Times New Roman"/>
          <w:b/>
          <w:sz w:val="28"/>
          <w:lang w:val="uk-UA"/>
        </w:rPr>
        <w:t xml:space="preserve"> </w:t>
      </w:r>
      <w:r w:rsidRPr="00233F64">
        <w:rPr>
          <w:rFonts w:ascii="Times New Roman" w:hAnsi="Times New Roman" w:cs="Times New Roman"/>
          <w:b/>
          <w:sz w:val="28"/>
          <w:lang w:val="uk-UA"/>
        </w:rPr>
        <w:t>Інвестиційна привабливість проекту</w:t>
      </w:r>
    </w:p>
    <w:p w:rsidR="00BA7899" w:rsidRDefault="00BA7899" w:rsidP="00BA7899">
      <w:pPr>
        <w:spacing w:after="0" w:line="360" w:lineRule="auto"/>
        <w:ind w:firstLine="709"/>
        <w:jc w:val="both"/>
        <w:rPr>
          <w:rStyle w:val="21"/>
          <w:rFonts w:ascii="Times New Roman" w:hAnsi="Times New Roman"/>
          <w:sz w:val="28"/>
          <w:szCs w:val="28"/>
        </w:rPr>
      </w:pPr>
      <w:r w:rsidRPr="001225D7">
        <w:rPr>
          <w:rStyle w:val="21"/>
          <w:rFonts w:ascii="Times New Roman" w:hAnsi="Times New Roman"/>
          <w:sz w:val="28"/>
          <w:szCs w:val="28"/>
        </w:rPr>
        <w:t>Зазначені ініціативи дадуть змогу як знизити фінан</w:t>
      </w:r>
      <w:r w:rsidRPr="001225D7">
        <w:rPr>
          <w:rStyle w:val="21"/>
          <w:rFonts w:ascii="Times New Roman" w:hAnsi="Times New Roman"/>
          <w:sz w:val="28"/>
          <w:szCs w:val="28"/>
        </w:rPr>
        <w:softHyphen/>
        <w:t>сове навантаження на інвестицій проект по заміщен</w:t>
      </w:r>
      <w:r w:rsidRPr="001225D7">
        <w:rPr>
          <w:rStyle w:val="21"/>
          <w:rFonts w:ascii="Times New Roman" w:hAnsi="Times New Roman"/>
          <w:sz w:val="28"/>
          <w:szCs w:val="28"/>
        </w:rPr>
        <w:softHyphen/>
        <w:t>ню газу біомасою, так і підвищити його інвестиційну привабливість. Однак існують фактори, які гальму</w:t>
      </w:r>
      <w:r w:rsidRPr="001225D7">
        <w:rPr>
          <w:rStyle w:val="21"/>
          <w:rFonts w:ascii="Times New Roman" w:hAnsi="Times New Roman"/>
          <w:sz w:val="28"/>
          <w:szCs w:val="28"/>
        </w:rPr>
        <w:softHyphen/>
        <w:t>ють інвестиційні процеси у цих проектах: наприклад, необхідність страхування у сфері біоенергетики для залучення значних коштів, оскільки іноземні інвес</w:t>
      </w:r>
      <w:r w:rsidRPr="001225D7">
        <w:rPr>
          <w:rStyle w:val="21"/>
          <w:rFonts w:ascii="Times New Roman" w:hAnsi="Times New Roman"/>
          <w:sz w:val="28"/>
          <w:szCs w:val="28"/>
        </w:rPr>
        <w:softHyphen/>
        <w:t xml:space="preserve">тиційні компанії мають жорсткі вимоги щодо страхування. На рис. </w:t>
      </w:r>
      <w:r>
        <w:rPr>
          <w:rStyle w:val="21"/>
          <w:rFonts w:ascii="Times New Roman" w:hAnsi="Times New Roman"/>
          <w:sz w:val="28"/>
          <w:szCs w:val="28"/>
        </w:rPr>
        <w:t>2.22</w:t>
      </w:r>
      <w:r w:rsidRPr="001225D7">
        <w:rPr>
          <w:rStyle w:val="21"/>
          <w:rFonts w:ascii="Times New Roman" w:hAnsi="Times New Roman"/>
          <w:sz w:val="28"/>
          <w:szCs w:val="28"/>
        </w:rPr>
        <w:t xml:space="preserve"> та </w:t>
      </w:r>
      <w:r>
        <w:rPr>
          <w:rStyle w:val="21"/>
          <w:rFonts w:ascii="Times New Roman" w:hAnsi="Times New Roman"/>
          <w:sz w:val="28"/>
          <w:szCs w:val="28"/>
        </w:rPr>
        <w:t>2.23</w:t>
      </w:r>
      <w:r w:rsidRPr="001225D7">
        <w:rPr>
          <w:rStyle w:val="21"/>
          <w:rFonts w:ascii="Times New Roman" w:hAnsi="Times New Roman"/>
          <w:sz w:val="28"/>
          <w:szCs w:val="28"/>
        </w:rPr>
        <w:t xml:space="preserve"> наведені основні елементи успішної реалізації біоенергетичних проектів</w:t>
      </w:r>
      <w:r>
        <w:rPr>
          <w:rStyle w:val="21"/>
          <w:rFonts w:ascii="Times New Roman" w:hAnsi="Times New Roman"/>
          <w:sz w:val="28"/>
          <w:szCs w:val="28"/>
        </w:rPr>
        <w:t>.</w:t>
      </w:r>
    </w:p>
    <w:p w:rsidR="00BA7899" w:rsidRPr="001225D7" w:rsidRDefault="00BA7899" w:rsidP="00BA7899">
      <w:pPr>
        <w:spacing w:after="0" w:line="360" w:lineRule="auto"/>
        <w:ind w:firstLine="709"/>
        <w:jc w:val="both"/>
        <w:rPr>
          <w:rStyle w:val="21"/>
          <w:rFonts w:ascii="Times New Roman" w:hAnsi="Times New Roman"/>
          <w:sz w:val="28"/>
          <w:szCs w:val="28"/>
        </w:rPr>
      </w:pPr>
    </w:p>
    <w:p w:rsidR="00BA7899" w:rsidRDefault="00BA7899" w:rsidP="00BA7899">
      <w:pPr>
        <w:spacing w:after="0" w:line="360" w:lineRule="auto"/>
        <w:ind w:firstLine="709"/>
        <w:jc w:val="both"/>
        <w:rPr>
          <w:rFonts w:ascii="Times New Roman" w:eastAsia="Arial" w:hAnsi="Times New Roman"/>
          <w:noProof/>
          <w:color w:val="000000"/>
          <w:sz w:val="28"/>
          <w:szCs w:val="28"/>
        </w:rPr>
      </w:pPr>
      <w:r>
        <w:rPr>
          <w:rFonts w:ascii="Times New Roman" w:eastAsia="Arial" w:hAnsi="Times New Roman"/>
          <w:noProof/>
          <w:color w:val="000000"/>
          <w:sz w:val="28"/>
          <w:szCs w:val="28"/>
          <w:lang w:eastAsia="uk-UA"/>
        </w:rPr>
        <w:drawing>
          <wp:inline distT="0" distB="0" distL="0" distR="0">
            <wp:extent cx="5561943" cy="1256345"/>
            <wp:effectExtent l="19050" t="0" r="657" b="0"/>
            <wp:docPr id="6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cstate="print"/>
                    <a:srcRect l="13093" t="39809" r="10898" b="29618"/>
                    <a:stretch>
                      <a:fillRect/>
                    </a:stretch>
                  </pic:blipFill>
                  <pic:spPr bwMode="auto">
                    <a:xfrm>
                      <a:off x="0" y="0"/>
                      <a:ext cx="5569281" cy="1258003"/>
                    </a:xfrm>
                    <a:prstGeom prst="rect">
                      <a:avLst/>
                    </a:prstGeom>
                    <a:noFill/>
                    <a:ln w="9525">
                      <a:noFill/>
                      <a:miter lim="800000"/>
                      <a:headEnd/>
                      <a:tailEnd/>
                    </a:ln>
                  </pic:spPr>
                </pic:pic>
              </a:graphicData>
            </a:graphic>
          </wp:inline>
        </w:drawing>
      </w:r>
    </w:p>
    <w:p w:rsidR="00BA7899" w:rsidRDefault="00BA7899" w:rsidP="00BA7899">
      <w:pPr>
        <w:spacing w:after="0" w:line="360" w:lineRule="auto"/>
        <w:ind w:firstLine="709"/>
        <w:jc w:val="both"/>
        <w:rPr>
          <w:rStyle w:val="21"/>
          <w:rFonts w:ascii="Times New Roman" w:hAnsi="Times New Roman"/>
          <w:sz w:val="28"/>
          <w:szCs w:val="28"/>
        </w:rPr>
      </w:pPr>
      <w:r>
        <w:rPr>
          <w:rStyle w:val="21"/>
          <w:rFonts w:ascii="Times New Roman" w:hAnsi="Times New Roman"/>
          <w:sz w:val="28"/>
          <w:szCs w:val="28"/>
        </w:rPr>
        <w:t>Рисунок 2.22 – формула успішного прикладу реалізації проекту із заміщенням газу місцевими видами палива</w:t>
      </w:r>
    </w:p>
    <w:p w:rsidR="00BA7899" w:rsidRDefault="00BA7899" w:rsidP="00BA7899">
      <w:pPr>
        <w:spacing w:after="0" w:line="360" w:lineRule="auto"/>
        <w:ind w:firstLine="709"/>
        <w:jc w:val="both"/>
        <w:rPr>
          <w:rStyle w:val="21"/>
          <w:rFonts w:ascii="Times New Roman" w:hAnsi="Times New Roman"/>
          <w:sz w:val="28"/>
          <w:szCs w:val="28"/>
        </w:rPr>
      </w:pPr>
    </w:p>
    <w:p w:rsidR="00BA7899" w:rsidRDefault="00BA7899" w:rsidP="00BA7899">
      <w:pPr>
        <w:spacing w:after="0" w:line="360" w:lineRule="auto"/>
        <w:ind w:firstLine="709"/>
        <w:jc w:val="both"/>
        <w:rPr>
          <w:rFonts w:ascii="Times New Roman" w:eastAsia="Arial" w:hAnsi="Times New Roman"/>
          <w:noProof/>
          <w:color w:val="000000"/>
          <w:sz w:val="28"/>
          <w:szCs w:val="28"/>
        </w:rPr>
      </w:pPr>
      <w:r>
        <w:rPr>
          <w:rFonts w:ascii="Times New Roman" w:eastAsia="Arial" w:hAnsi="Times New Roman"/>
          <w:noProof/>
          <w:color w:val="000000"/>
          <w:sz w:val="28"/>
          <w:szCs w:val="28"/>
          <w:lang w:eastAsia="uk-UA"/>
        </w:rPr>
        <w:lastRenderedPageBreak/>
        <w:drawing>
          <wp:inline distT="0" distB="0" distL="0" distR="0">
            <wp:extent cx="5297229" cy="2679628"/>
            <wp:effectExtent l="19050" t="0" r="0" b="0"/>
            <wp:docPr id="3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7" cstate="print"/>
                    <a:srcRect l="12378" t="14650" r="11255" b="16560"/>
                    <a:stretch>
                      <a:fillRect/>
                    </a:stretch>
                  </pic:blipFill>
                  <pic:spPr bwMode="auto">
                    <a:xfrm>
                      <a:off x="0" y="0"/>
                      <a:ext cx="5297227" cy="2679627"/>
                    </a:xfrm>
                    <a:prstGeom prst="rect">
                      <a:avLst/>
                    </a:prstGeom>
                    <a:noFill/>
                    <a:ln w="9525">
                      <a:noFill/>
                      <a:miter lim="800000"/>
                      <a:headEnd/>
                      <a:tailEnd/>
                    </a:ln>
                  </pic:spPr>
                </pic:pic>
              </a:graphicData>
            </a:graphic>
          </wp:inline>
        </w:drawing>
      </w:r>
    </w:p>
    <w:p w:rsidR="00BA7899" w:rsidRDefault="00BA7899" w:rsidP="00BA7899">
      <w:pPr>
        <w:spacing w:after="0" w:line="360" w:lineRule="auto"/>
        <w:ind w:firstLine="709"/>
        <w:jc w:val="both"/>
        <w:rPr>
          <w:rStyle w:val="21"/>
          <w:rFonts w:ascii="Times New Roman" w:hAnsi="Times New Roman"/>
          <w:sz w:val="28"/>
          <w:szCs w:val="28"/>
        </w:rPr>
      </w:pPr>
      <w:r>
        <w:rPr>
          <w:rStyle w:val="21"/>
          <w:rFonts w:ascii="Times New Roman" w:hAnsi="Times New Roman"/>
          <w:sz w:val="28"/>
          <w:szCs w:val="28"/>
        </w:rPr>
        <w:t>Рисунок 2.23 – основні економічні переваги біоенергетичних проектів для комунальної сфери</w:t>
      </w:r>
    </w:p>
    <w:p w:rsidR="00BA7899" w:rsidRPr="001225D7" w:rsidRDefault="00BA7899" w:rsidP="00BA7899">
      <w:pPr>
        <w:spacing w:after="0" w:line="360" w:lineRule="auto"/>
        <w:ind w:firstLine="709"/>
        <w:jc w:val="both"/>
        <w:rPr>
          <w:rStyle w:val="21"/>
          <w:rFonts w:ascii="Times New Roman" w:hAnsi="Times New Roman"/>
          <w:sz w:val="28"/>
          <w:szCs w:val="28"/>
        </w:rPr>
      </w:pPr>
    </w:p>
    <w:p w:rsidR="00BA7899" w:rsidRDefault="00BA7899" w:rsidP="00BA7899">
      <w:pPr>
        <w:spacing w:after="0" w:line="360" w:lineRule="auto"/>
        <w:ind w:firstLine="709"/>
        <w:jc w:val="both"/>
        <w:rPr>
          <w:rStyle w:val="2Exact"/>
          <w:rFonts w:ascii="Times New Roman" w:hAnsi="Times New Roman" w:cs="Times New Roman"/>
          <w:sz w:val="28"/>
          <w:szCs w:val="28"/>
        </w:rPr>
      </w:pPr>
      <w:r w:rsidRPr="001225D7">
        <w:rPr>
          <w:rStyle w:val="2Exact"/>
          <w:rFonts w:ascii="Times New Roman" w:hAnsi="Times New Roman" w:cs="Times New Roman"/>
          <w:sz w:val="28"/>
          <w:szCs w:val="28"/>
        </w:rPr>
        <w:t>Одним із головних питань при плануванні проекту та інвестицій є аналіз ринку послуг на даній тери</w:t>
      </w:r>
      <w:r w:rsidRPr="001225D7">
        <w:rPr>
          <w:rStyle w:val="2Exact"/>
          <w:rFonts w:ascii="Times New Roman" w:hAnsi="Times New Roman" w:cs="Times New Roman"/>
          <w:sz w:val="28"/>
          <w:szCs w:val="28"/>
        </w:rPr>
        <w:softHyphen/>
        <w:t>торії, що є необхідними при впровадженні проектів із біоенергетики. Так, наприклад, якщо йдеться про переведення комунальної газової котельні, яка об</w:t>
      </w:r>
      <w:r w:rsidRPr="001225D7">
        <w:rPr>
          <w:rStyle w:val="2Exact"/>
          <w:rFonts w:ascii="Times New Roman" w:hAnsi="Times New Roman" w:cs="Times New Roman"/>
          <w:sz w:val="28"/>
          <w:szCs w:val="28"/>
        </w:rPr>
        <w:softHyphen/>
        <w:t xml:space="preserve">слуговує велику кількість населення, на тверді види палива, потрібно чітко відповісти на запитання, наведені у табл. </w:t>
      </w:r>
      <w:r>
        <w:rPr>
          <w:rStyle w:val="2Exact"/>
          <w:rFonts w:ascii="Times New Roman" w:hAnsi="Times New Roman" w:cs="Times New Roman"/>
          <w:sz w:val="28"/>
          <w:szCs w:val="28"/>
        </w:rPr>
        <w:t>2.28.</w:t>
      </w:r>
    </w:p>
    <w:p w:rsidR="00BA7899" w:rsidRDefault="00BA7899" w:rsidP="00BA7899">
      <w:pPr>
        <w:spacing w:after="0" w:line="360" w:lineRule="auto"/>
        <w:ind w:firstLine="709"/>
        <w:jc w:val="both"/>
        <w:rPr>
          <w:rStyle w:val="2Exact"/>
          <w:rFonts w:ascii="Times New Roman" w:hAnsi="Times New Roman" w:cs="Times New Roman"/>
          <w:sz w:val="28"/>
          <w:szCs w:val="28"/>
          <w:lang w:val="ru-RU"/>
        </w:rPr>
      </w:pPr>
    </w:p>
    <w:p w:rsidR="00BA7899" w:rsidRDefault="00BA7899" w:rsidP="00BA7899">
      <w:pPr>
        <w:spacing w:after="0" w:line="360" w:lineRule="auto"/>
        <w:ind w:firstLine="709"/>
        <w:jc w:val="both"/>
        <w:rPr>
          <w:rStyle w:val="2Exact"/>
          <w:rFonts w:ascii="Times New Roman" w:hAnsi="Times New Roman" w:cs="Times New Roman"/>
          <w:sz w:val="28"/>
          <w:szCs w:val="28"/>
          <w:lang w:val="ru-RU"/>
        </w:rPr>
      </w:pPr>
    </w:p>
    <w:p w:rsidR="00BA7899" w:rsidRDefault="00BA7899" w:rsidP="00BA7899">
      <w:pPr>
        <w:spacing w:after="0" w:line="360" w:lineRule="auto"/>
        <w:ind w:firstLine="709"/>
        <w:jc w:val="both"/>
        <w:rPr>
          <w:rStyle w:val="2Exact"/>
          <w:rFonts w:ascii="Times New Roman" w:hAnsi="Times New Roman" w:cs="Times New Roman"/>
          <w:sz w:val="28"/>
          <w:szCs w:val="28"/>
          <w:lang w:val="ru-RU"/>
        </w:rPr>
      </w:pPr>
    </w:p>
    <w:p w:rsidR="00BA7899" w:rsidRDefault="00BA7899" w:rsidP="00BA7899">
      <w:pPr>
        <w:spacing w:after="0" w:line="360" w:lineRule="auto"/>
        <w:ind w:firstLine="709"/>
        <w:jc w:val="both"/>
        <w:rPr>
          <w:rStyle w:val="2Exact"/>
          <w:rFonts w:ascii="Times New Roman" w:hAnsi="Times New Roman" w:cs="Times New Roman"/>
          <w:sz w:val="28"/>
          <w:szCs w:val="28"/>
          <w:lang w:val="ru-RU"/>
        </w:rPr>
      </w:pPr>
    </w:p>
    <w:p w:rsidR="00BA7899" w:rsidRDefault="00BA7899" w:rsidP="00BA7899">
      <w:pPr>
        <w:spacing w:after="0" w:line="360" w:lineRule="auto"/>
        <w:ind w:firstLine="709"/>
        <w:jc w:val="both"/>
        <w:rPr>
          <w:rStyle w:val="2Exact"/>
          <w:rFonts w:ascii="Times New Roman" w:hAnsi="Times New Roman" w:cs="Times New Roman"/>
          <w:sz w:val="28"/>
          <w:szCs w:val="28"/>
          <w:lang w:val="ru-RU"/>
        </w:rPr>
      </w:pPr>
    </w:p>
    <w:p w:rsidR="00BA7899" w:rsidRPr="00BA7899" w:rsidRDefault="00BA7899" w:rsidP="00BA7899">
      <w:pPr>
        <w:spacing w:after="0" w:line="360" w:lineRule="auto"/>
        <w:ind w:firstLine="709"/>
        <w:jc w:val="both"/>
        <w:rPr>
          <w:rStyle w:val="2Exact"/>
          <w:rFonts w:ascii="Times New Roman" w:hAnsi="Times New Roman" w:cs="Times New Roman"/>
          <w:sz w:val="28"/>
          <w:szCs w:val="28"/>
          <w:lang w:val="ru-RU"/>
        </w:rPr>
      </w:pPr>
    </w:p>
    <w:p w:rsidR="00BA7899" w:rsidRPr="001225D7" w:rsidRDefault="00BA7899" w:rsidP="00BA7899">
      <w:pPr>
        <w:spacing w:after="0" w:line="360" w:lineRule="auto"/>
        <w:ind w:firstLine="709"/>
        <w:jc w:val="both"/>
        <w:rPr>
          <w:rFonts w:ascii="Times New Roman" w:hAnsi="Times New Roman"/>
          <w:sz w:val="28"/>
          <w:szCs w:val="28"/>
        </w:rPr>
      </w:pPr>
      <w:r w:rsidRPr="001225D7">
        <w:rPr>
          <w:rFonts w:ascii="Times New Roman" w:hAnsi="Times New Roman"/>
          <w:sz w:val="28"/>
          <w:szCs w:val="28"/>
        </w:rPr>
        <w:t xml:space="preserve">Таблиця </w:t>
      </w:r>
      <w:r>
        <w:rPr>
          <w:rFonts w:ascii="Times New Roman" w:hAnsi="Times New Roman"/>
          <w:sz w:val="28"/>
          <w:szCs w:val="28"/>
        </w:rPr>
        <w:t xml:space="preserve">2.28 - </w:t>
      </w:r>
      <w:r w:rsidRPr="001225D7">
        <w:rPr>
          <w:rFonts w:ascii="Times New Roman" w:hAnsi="Times New Roman"/>
          <w:sz w:val="28"/>
          <w:szCs w:val="28"/>
        </w:rPr>
        <w:t>Ключові аспекти впливу на інвестиційну привабливість проекту</w:t>
      </w:r>
    </w:p>
    <w:tbl>
      <w:tblPr>
        <w:tblW w:w="9977" w:type="dxa"/>
        <w:jc w:val="center"/>
        <w:tblLook w:val="04A0"/>
      </w:tblPr>
      <w:tblGrid>
        <w:gridCol w:w="398"/>
        <w:gridCol w:w="1959"/>
        <w:gridCol w:w="1935"/>
        <w:gridCol w:w="2624"/>
        <w:gridCol w:w="3061"/>
      </w:tblGrid>
      <w:tr w:rsidR="00BA7899" w:rsidRPr="00A72A67" w:rsidTr="00BA7899">
        <w:trPr>
          <w:trHeight w:val="234"/>
          <w:jc w:val="center"/>
        </w:trPr>
        <w:tc>
          <w:tcPr>
            <w:tcW w:w="391"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A72A67" w:rsidRDefault="00BA7899" w:rsidP="00BA7899">
            <w:pPr>
              <w:spacing w:after="0" w:line="240" w:lineRule="auto"/>
              <w:jc w:val="center"/>
              <w:rPr>
                <w:rFonts w:ascii="Times New Roman" w:eastAsia="Times New Roman" w:hAnsi="Times New Roman"/>
                <w:b/>
                <w:bCs/>
                <w:sz w:val="18"/>
                <w:szCs w:val="20"/>
              </w:rPr>
            </w:pPr>
            <w:r w:rsidRPr="00A72A67">
              <w:rPr>
                <w:rFonts w:ascii="Times New Roman" w:eastAsia="Times New Roman" w:hAnsi="Times New Roman"/>
                <w:b/>
                <w:bCs/>
                <w:sz w:val="18"/>
                <w:szCs w:val="20"/>
              </w:rPr>
              <w:t>№</w:t>
            </w:r>
          </w:p>
        </w:tc>
        <w:tc>
          <w:tcPr>
            <w:tcW w:w="1960" w:type="dxa"/>
            <w:tcBorders>
              <w:top w:val="single" w:sz="4" w:space="0" w:color="auto"/>
              <w:left w:val="nil"/>
              <w:bottom w:val="single" w:sz="4" w:space="0" w:color="auto"/>
              <w:right w:val="single" w:sz="4" w:space="0" w:color="auto"/>
            </w:tcBorders>
            <w:shd w:val="clear" w:color="000000" w:fill="EEECE1"/>
            <w:vAlign w:val="center"/>
            <w:hideMark/>
          </w:tcPr>
          <w:p w:rsidR="00BA7899" w:rsidRPr="00A72A67" w:rsidRDefault="00BA7899" w:rsidP="00BA7899">
            <w:pPr>
              <w:spacing w:after="0" w:line="240" w:lineRule="auto"/>
              <w:jc w:val="center"/>
              <w:rPr>
                <w:rFonts w:ascii="Times New Roman" w:eastAsia="Times New Roman" w:hAnsi="Times New Roman"/>
                <w:b/>
                <w:bCs/>
                <w:sz w:val="18"/>
                <w:szCs w:val="20"/>
              </w:rPr>
            </w:pPr>
            <w:r w:rsidRPr="00A72A67">
              <w:rPr>
                <w:rFonts w:ascii="Times New Roman" w:eastAsia="Times New Roman" w:hAnsi="Times New Roman"/>
                <w:b/>
                <w:bCs/>
                <w:sz w:val="18"/>
                <w:szCs w:val="20"/>
              </w:rPr>
              <w:t>Питання</w:t>
            </w:r>
          </w:p>
        </w:tc>
        <w:tc>
          <w:tcPr>
            <w:tcW w:w="1936" w:type="dxa"/>
            <w:tcBorders>
              <w:top w:val="single" w:sz="4" w:space="0" w:color="auto"/>
              <w:left w:val="nil"/>
              <w:bottom w:val="single" w:sz="4" w:space="0" w:color="auto"/>
              <w:right w:val="single" w:sz="4" w:space="0" w:color="auto"/>
            </w:tcBorders>
            <w:shd w:val="clear" w:color="000000" w:fill="EEECE1"/>
            <w:vAlign w:val="center"/>
            <w:hideMark/>
          </w:tcPr>
          <w:p w:rsidR="00BA7899" w:rsidRPr="00A72A67" w:rsidRDefault="00BA7899" w:rsidP="00BA7899">
            <w:pPr>
              <w:spacing w:after="0" w:line="240" w:lineRule="auto"/>
              <w:jc w:val="center"/>
              <w:rPr>
                <w:rFonts w:ascii="Times New Roman" w:eastAsia="Times New Roman" w:hAnsi="Times New Roman"/>
                <w:b/>
                <w:bCs/>
                <w:sz w:val="18"/>
                <w:szCs w:val="20"/>
              </w:rPr>
            </w:pPr>
            <w:r w:rsidRPr="00A72A67">
              <w:rPr>
                <w:rFonts w:ascii="Times New Roman" w:eastAsia="Times New Roman" w:hAnsi="Times New Roman"/>
                <w:b/>
                <w:bCs/>
                <w:sz w:val="18"/>
                <w:szCs w:val="20"/>
              </w:rPr>
              <w:t>Варіанти</w:t>
            </w:r>
          </w:p>
        </w:tc>
        <w:tc>
          <w:tcPr>
            <w:tcW w:w="2626" w:type="dxa"/>
            <w:tcBorders>
              <w:top w:val="single" w:sz="4" w:space="0" w:color="auto"/>
              <w:left w:val="nil"/>
              <w:bottom w:val="single" w:sz="4" w:space="0" w:color="auto"/>
              <w:right w:val="single" w:sz="4" w:space="0" w:color="auto"/>
            </w:tcBorders>
            <w:shd w:val="clear" w:color="000000" w:fill="EEECE1"/>
            <w:vAlign w:val="center"/>
            <w:hideMark/>
          </w:tcPr>
          <w:p w:rsidR="00BA7899" w:rsidRPr="00A72A67" w:rsidRDefault="00BA7899" w:rsidP="00BA7899">
            <w:pPr>
              <w:spacing w:after="0" w:line="240" w:lineRule="auto"/>
              <w:jc w:val="center"/>
              <w:rPr>
                <w:rFonts w:ascii="Times New Roman" w:eastAsia="Times New Roman" w:hAnsi="Times New Roman"/>
                <w:b/>
                <w:bCs/>
                <w:sz w:val="18"/>
                <w:szCs w:val="20"/>
              </w:rPr>
            </w:pPr>
            <w:r w:rsidRPr="00A72A67">
              <w:rPr>
                <w:rFonts w:ascii="Times New Roman" w:eastAsia="Times New Roman" w:hAnsi="Times New Roman"/>
                <w:b/>
                <w:bCs/>
                <w:sz w:val="18"/>
                <w:szCs w:val="20"/>
              </w:rPr>
              <w:t>Слабкі сторони</w:t>
            </w:r>
          </w:p>
        </w:tc>
        <w:tc>
          <w:tcPr>
            <w:tcW w:w="3064" w:type="dxa"/>
            <w:tcBorders>
              <w:top w:val="single" w:sz="4" w:space="0" w:color="auto"/>
              <w:left w:val="nil"/>
              <w:bottom w:val="single" w:sz="4" w:space="0" w:color="auto"/>
              <w:right w:val="single" w:sz="4" w:space="0" w:color="auto"/>
            </w:tcBorders>
            <w:shd w:val="clear" w:color="000000" w:fill="EEECE1"/>
            <w:vAlign w:val="center"/>
            <w:hideMark/>
          </w:tcPr>
          <w:p w:rsidR="00BA7899" w:rsidRPr="00A72A67" w:rsidRDefault="00BA7899" w:rsidP="00BA7899">
            <w:pPr>
              <w:spacing w:after="0" w:line="240" w:lineRule="auto"/>
              <w:jc w:val="center"/>
              <w:rPr>
                <w:rFonts w:ascii="Times New Roman" w:eastAsia="Times New Roman" w:hAnsi="Times New Roman"/>
                <w:b/>
                <w:bCs/>
                <w:sz w:val="18"/>
                <w:szCs w:val="20"/>
              </w:rPr>
            </w:pPr>
            <w:r w:rsidRPr="00A72A67">
              <w:rPr>
                <w:rFonts w:ascii="Times New Roman" w:eastAsia="Times New Roman" w:hAnsi="Times New Roman"/>
                <w:b/>
                <w:bCs/>
                <w:sz w:val="18"/>
                <w:szCs w:val="20"/>
              </w:rPr>
              <w:t>Сильні сторони</w:t>
            </w:r>
          </w:p>
        </w:tc>
      </w:tr>
      <w:tr w:rsidR="00BA7899" w:rsidRPr="00A72A67" w:rsidTr="00BA7899">
        <w:trPr>
          <w:trHeight w:val="1401"/>
          <w:jc w:val="center"/>
        </w:trPr>
        <w:tc>
          <w:tcPr>
            <w:tcW w:w="39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1</w:t>
            </w:r>
          </w:p>
        </w:tc>
        <w:tc>
          <w:tcPr>
            <w:tcW w:w="1960"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Власник котельні - підпорядкування комунального підприємства</w:t>
            </w: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територіальна громада міста чи селища</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Невеликі міста та селища мають обмежені власні фінансові ресурси та є потенційно не цікавими для МФО</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Рішення про інвестування приймаються на місцевому рівні, є можливість планування фінансового бюджету, спрощення бюрократичних процедур</w:t>
            </w:r>
          </w:p>
        </w:tc>
      </w:tr>
      <w:tr w:rsidR="00BA7899" w:rsidRPr="00A72A67" w:rsidTr="00BA7899">
        <w:trPr>
          <w:trHeight w:val="1401"/>
          <w:jc w:val="center"/>
        </w:trPr>
        <w:tc>
          <w:tcPr>
            <w:tcW w:w="391"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60"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територіальна громада області</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Складні бюрократичні процедури, залежність від обласного бюджету та політичних рішень депутатів, на яких не впливають результати проекту</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 </w:t>
            </w:r>
          </w:p>
        </w:tc>
      </w:tr>
      <w:tr w:rsidR="00BA7899" w:rsidRPr="00A72A67" w:rsidTr="00BA7899">
        <w:trPr>
          <w:trHeight w:val="701"/>
          <w:jc w:val="center"/>
        </w:trPr>
        <w:tc>
          <w:tcPr>
            <w:tcW w:w="39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2</w:t>
            </w:r>
          </w:p>
        </w:tc>
        <w:tc>
          <w:tcPr>
            <w:tcW w:w="1960"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Визначення оптимального виду твердого біопалива</w:t>
            </w: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Один вид палива</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Ризики зі стабільим постачання біомаси, обмеженість постачальників</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Не потрібні додаткові інвестиції у котел та складське приміщення</w:t>
            </w:r>
          </w:p>
        </w:tc>
      </w:tr>
      <w:tr w:rsidR="00BA7899" w:rsidRPr="00A72A67" w:rsidTr="00BA7899">
        <w:trPr>
          <w:trHeight w:val="933"/>
          <w:jc w:val="center"/>
        </w:trPr>
        <w:tc>
          <w:tcPr>
            <w:tcW w:w="391"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60"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Комбіновані варіанти палива</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Необхадне додаткове інвестування у комбінований котел та у складські приміщення</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Зниження ризиків щодо постачання достатньої кількості палива та коливання цін на нього</w:t>
            </w:r>
          </w:p>
        </w:tc>
      </w:tr>
      <w:tr w:rsidR="00BA7899" w:rsidRPr="00A72A67" w:rsidTr="00BA7899">
        <w:trPr>
          <w:trHeight w:val="933"/>
          <w:jc w:val="center"/>
        </w:trPr>
        <w:tc>
          <w:tcPr>
            <w:tcW w:w="39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3</w:t>
            </w:r>
          </w:p>
        </w:tc>
        <w:tc>
          <w:tcPr>
            <w:tcW w:w="1960"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Визначення постачльника твердого вида біопалива</w:t>
            </w: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Власник проекту самостійно організовує інфраструктуру</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Додаткові інвестиції в обладнання, транспорт, персонал. Складне керування процесом, ризик збитків</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Можливість управління якістю при заготівлі та зберіганні твердого палива</w:t>
            </w:r>
          </w:p>
        </w:tc>
      </w:tr>
      <w:tr w:rsidR="00BA7899" w:rsidRPr="00A72A67" w:rsidTr="00BA7899">
        <w:trPr>
          <w:trHeight w:val="1167"/>
          <w:jc w:val="center"/>
        </w:trPr>
        <w:tc>
          <w:tcPr>
            <w:tcW w:w="391"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60"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Власник проекту укладає договір на постачання палива</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Слаборозвинений ринок постачальників палива. Якщо постачальник далі, ніж 30 км від котельні, таке паливо є збитковим</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Відсутність додаткового інвестування у процес заготівлі та зберігання біомаси</w:t>
            </w:r>
          </w:p>
        </w:tc>
      </w:tr>
      <w:tr w:rsidR="00BA7899" w:rsidRPr="00A72A67" w:rsidTr="00BA7899">
        <w:trPr>
          <w:trHeight w:val="467"/>
          <w:jc w:val="center"/>
        </w:trPr>
        <w:tc>
          <w:tcPr>
            <w:tcW w:w="39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4</w:t>
            </w:r>
          </w:p>
        </w:tc>
        <w:tc>
          <w:tcPr>
            <w:tcW w:w="1960"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Визначення "вихідного виду енергії" від котельні</w:t>
            </w: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Тепло</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Відсутність додаткового грошового потоку</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Відсутність додаткового інвестування</w:t>
            </w:r>
          </w:p>
        </w:tc>
      </w:tr>
      <w:tr w:rsidR="00BA7899" w:rsidRPr="00A72A67" w:rsidTr="00BA7899">
        <w:trPr>
          <w:trHeight w:val="1167"/>
          <w:jc w:val="center"/>
        </w:trPr>
        <w:tc>
          <w:tcPr>
            <w:tcW w:w="391"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60"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Тепло та електроенергія</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отримання дозволів на продаж електроенергії, "нестабільність ціни" на зелений тариф. Тепло не є інвестиційно привабливим видом енергії для інвесторів</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Зменшення термінів окупності проекту за рахунок додаткових грошових потоків. Задоволення власних потреб в електроенергії</w:t>
            </w:r>
          </w:p>
        </w:tc>
      </w:tr>
      <w:tr w:rsidR="00BA7899" w:rsidRPr="00A72A67" w:rsidTr="00BA7899">
        <w:trPr>
          <w:trHeight w:val="467"/>
          <w:jc w:val="center"/>
        </w:trPr>
        <w:tc>
          <w:tcPr>
            <w:tcW w:w="39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5</w:t>
            </w:r>
          </w:p>
        </w:tc>
        <w:tc>
          <w:tcPr>
            <w:tcW w:w="1960"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Визначення потужності котельні</w:t>
            </w: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Наявні споживачі</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Відсутність можливості додаткового прибутку</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 </w:t>
            </w:r>
          </w:p>
        </w:tc>
      </w:tr>
      <w:tr w:rsidR="00BA7899" w:rsidRPr="00A72A67" w:rsidTr="00BA7899">
        <w:trPr>
          <w:trHeight w:val="933"/>
          <w:jc w:val="center"/>
        </w:trPr>
        <w:tc>
          <w:tcPr>
            <w:tcW w:w="391"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60"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Можливість збільшення споживачів</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Додаткове інвестування у потужність котла та паливо</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Додаткові грошові потоки, особливо якщо йдеться про бюджетні установи та бізнес (за рахунок різниці тарифів)</w:t>
            </w:r>
          </w:p>
        </w:tc>
      </w:tr>
      <w:tr w:rsidR="00BA7899" w:rsidRPr="00A72A67" w:rsidTr="00BA7899">
        <w:trPr>
          <w:trHeight w:val="701"/>
          <w:jc w:val="center"/>
        </w:trPr>
        <w:tc>
          <w:tcPr>
            <w:tcW w:w="39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6</w:t>
            </w:r>
          </w:p>
        </w:tc>
        <w:tc>
          <w:tcPr>
            <w:tcW w:w="1960"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Визначення джерела фінансування</w:t>
            </w: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Кредит</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Високі % по кредиту та ліміти у кредитуванні</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Органи самоврядування та КП мають довіру до кредитування від МФО</w:t>
            </w:r>
          </w:p>
        </w:tc>
      </w:tr>
      <w:tr w:rsidR="00BA7899" w:rsidRPr="00A72A67" w:rsidTr="00BA7899">
        <w:trPr>
          <w:trHeight w:val="1401"/>
          <w:jc w:val="center"/>
        </w:trPr>
        <w:tc>
          <w:tcPr>
            <w:tcW w:w="391"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60" w:type="dxa"/>
            <w:vMerge/>
            <w:tcBorders>
              <w:top w:val="nil"/>
              <w:left w:val="single" w:sz="4" w:space="0" w:color="auto"/>
              <w:bottom w:val="single" w:sz="4" w:space="0" w:color="000000"/>
              <w:right w:val="single" w:sz="4" w:space="0" w:color="auto"/>
            </w:tcBorders>
            <w:vAlign w:val="center"/>
            <w:hideMark/>
          </w:tcPr>
          <w:p w:rsidR="00BA7899" w:rsidRPr="00A72A67" w:rsidRDefault="00BA7899" w:rsidP="00BA7899">
            <w:pPr>
              <w:spacing w:after="0" w:line="240" w:lineRule="auto"/>
              <w:rPr>
                <w:rFonts w:ascii="Times New Roman" w:eastAsia="Times New Roman" w:hAnsi="Times New Roman"/>
                <w:color w:val="000000"/>
                <w:sz w:val="18"/>
              </w:rPr>
            </w:pPr>
          </w:p>
        </w:tc>
        <w:tc>
          <w:tcPr>
            <w:tcW w:w="193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ДПП</w:t>
            </w:r>
          </w:p>
        </w:tc>
        <w:tc>
          <w:tcPr>
            <w:tcW w:w="2626"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Тривала процедура підписання договору про ДПП (до 1 року)</w:t>
            </w:r>
          </w:p>
        </w:tc>
        <w:tc>
          <w:tcPr>
            <w:tcW w:w="3064" w:type="dxa"/>
            <w:tcBorders>
              <w:top w:val="nil"/>
              <w:left w:val="nil"/>
              <w:bottom w:val="single" w:sz="4" w:space="0" w:color="auto"/>
              <w:right w:val="single" w:sz="4" w:space="0" w:color="auto"/>
            </w:tcBorders>
            <w:shd w:val="clear" w:color="auto" w:fill="auto"/>
            <w:vAlign w:val="center"/>
            <w:hideMark/>
          </w:tcPr>
          <w:p w:rsidR="00BA7899" w:rsidRPr="00A72A67" w:rsidRDefault="00BA7899" w:rsidP="00BA7899">
            <w:pPr>
              <w:spacing w:after="0" w:line="240" w:lineRule="auto"/>
              <w:jc w:val="center"/>
              <w:rPr>
                <w:rFonts w:ascii="Times New Roman" w:eastAsia="Times New Roman" w:hAnsi="Times New Roman"/>
                <w:color w:val="000000"/>
                <w:sz w:val="18"/>
              </w:rPr>
            </w:pPr>
            <w:r w:rsidRPr="00A72A67">
              <w:rPr>
                <w:rFonts w:ascii="Times New Roman" w:eastAsia="Times New Roman" w:hAnsi="Times New Roman"/>
                <w:color w:val="000000"/>
                <w:sz w:val="18"/>
              </w:rPr>
              <w:t>Професійне управління проектом як на фінансовому, так і технічному рівнях. Фінансові ризики проекту покладені на приватного партнера.</w:t>
            </w:r>
          </w:p>
        </w:tc>
      </w:tr>
    </w:tbl>
    <w:p w:rsidR="00BA7899" w:rsidRPr="004E1B2C" w:rsidRDefault="00BA7899" w:rsidP="00BA7899">
      <w:pPr>
        <w:spacing w:after="0" w:line="240" w:lineRule="exact"/>
        <w:jc w:val="center"/>
      </w:pPr>
    </w:p>
    <w:p w:rsidR="00BA7899" w:rsidRDefault="00BA7899" w:rsidP="00BA7899">
      <w:pPr>
        <w:spacing w:after="0" w:line="360" w:lineRule="auto"/>
        <w:jc w:val="right"/>
        <w:rPr>
          <w:rStyle w:val="21"/>
          <w:rFonts w:ascii="Times New Roman" w:hAnsi="Times New Roman"/>
          <w:sz w:val="28"/>
          <w:szCs w:val="28"/>
          <w:lang w:val="ru-RU"/>
        </w:rPr>
      </w:pPr>
    </w:p>
    <w:p w:rsidR="00BA7899" w:rsidRPr="00BA7899" w:rsidRDefault="00BA7899" w:rsidP="00BA7899">
      <w:pPr>
        <w:spacing w:after="0" w:line="360" w:lineRule="auto"/>
        <w:jc w:val="right"/>
        <w:rPr>
          <w:rStyle w:val="21"/>
          <w:rFonts w:ascii="Times New Roman" w:hAnsi="Times New Roman"/>
          <w:sz w:val="28"/>
          <w:szCs w:val="28"/>
          <w:lang w:val="ru-RU"/>
        </w:rPr>
      </w:pPr>
    </w:p>
    <w:p w:rsidR="00BA7899" w:rsidRDefault="00BA7899" w:rsidP="00BA7899">
      <w:pPr>
        <w:spacing w:after="0" w:line="360" w:lineRule="auto"/>
        <w:rPr>
          <w:rStyle w:val="21"/>
          <w:rFonts w:ascii="Times New Roman" w:hAnsi="Times New Roman"/>
          <w:sz w:val="28"/>
          <w:szCs w:val="28"/>
        </w:rPr>
      </w:pPr>
      <w:r>
        <w:rPr>
          <w:rStyle w:val="21"/>
          <w:rFonts w:ascii="Times New Roman" w:hAnsi="Times New Roman"/>
          <w:sz w:val="28"/>
          <w:szCs w:val="28"/>
        </w:rPr>
        <w:t>Таблиця 2.29 - Основні фінансово-економічні показники оцінки привабливості проекту</w:t>
      </w:r>
    </w:p>
    <w:p w:rsidR="00BA7899" w:rsidRDefault="00BA7899" w:rsidP="00BA7899">
      <w:pPr>
        <w:spacing w:after="0" w:line="360" w:lineRule="auto"/>
        <w:jc w:val="center"/>
        <w:rPr>
          <w:rStyle w:val="21"/>
          <w:rFonts w:ascii="Times New Roman" w:hAnsi="Times New Roman"/>
          <w:sz w:val="28"/>
          <w:szCs w:val="28"/>
        </w:rPr>
      </w:pPr>
      <w:r>
        <w:rPr>
          <w:rFonts w:ascii="Times New Roman" w:eastAsia="Arial" w:hAnsi="Times New Roman"/>
          <w:noProof/>
          <w:color w:val="000000"/>
          <w:sz w:val="28"/>
          <w:szCs w:val="28"/>
          <w:lang w:eastAsia="uk-UA"/>
        </w:rPr>
        <w:lastRenderedPageBreak/>
        <w:drawing>
          <wp:inline distT="0" distB="0" distL="0" distR="0">
            <wp:extent cx="5236845" cy="7791450"/>
            <wp:effectExtent l="0" t="0" r="1905" b="0"/>
            <wp:docPr id="3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5895" t="13786" r="40309" b="14669"/>
                    <a:stretch>
                      <a:fillRect/>
                    </a:stretch>
                  </pic:blipFill>
                  <pic:spPr bwMode="auto">
                    <a:xfrm>
                      <a:off x="0" y="0"/>
                      <a:ext cx="5236845" cy="7791450"/>
                    </a:xfrm>
                    <a:prstGeom prst="rect">
                      <a:avLst/>
                    </a:prstGeom>
                    <a:noFill/>
                    <a:ln w="9525">
                      <a:noFill/>
                      <a:miter lim="800000"/>
                      <a:headEnd/>
                      <a:tailEnd/>
                    </a:ln>
                  </pic:spPr>
                </pic:pic>
              </a:graphicData>
            </a:graphic>
          </wp:inline>
        </w:drawing>
      </w:r>
    </w:p>
    <w:p w:rsidR="00BA7899" w:rsidRDefault="00BA7899" w:rsidP="00BA7899">
      <w:pPr>
        <w:spacing w:after="0" w:line="360" w:lineRule="auto"/>
        <w:jc w:val="both"/>
        <w:rPr>
          <w:rStyle w:val="21"/>
          <w:rFonts w:ascii="Times New Roman" w:hAnsi="Times New Roman"/>
          <w:sz w:val="28"/>
          <w:szCs w:val="28"/>
          <w:lang w:val="ru-RU"/>
        </w:rPr>
      </w:pPr>
    </w:p>
    <w:p w:rsidR="00BA7899" w:rsidRDefault="00BA7899" w:rsidP="00BA7899">
      <w:pPr>
        <w:spacing w:after="0" w:line="360" w:lineRule="auto"/>
        <w:jc w:val="both"/>
        <w:rPr>
          <w:rStyle w:val="21"/>
          <w:rFonts w:ascii="Times New Roman" w:hAnsi="Times New Roman"/>
          <w:sz w:val="28"/>
          <w:szCs w:val="28"/>
          <w:lang w:val="ru-RU"/>
        </w:rPr>
      </w:pPr>
    </w:p>
    <w:p w:rsidR="00BA7899" w:rsidRDefault="00BA7899" w:rsidP="00BA7899">
      <w:pPr>
        <w:spacing w:after="0" w:line="360" w:lineRule="auto"/>
        <w:jc w:val="both"/>
        <w:rPr>
          <w:rStyle w:val="21"/>
          <w:rFonts w:ascii="Times New Roman" w:hAnsi="Times New Roman"/>
          <w:sz w:val="28"/>
          <w:szCs w:val="28"/>
        </w:rPr>
      </w:pPr>
      <w:r>
        <w:rPr>
          <w:rStyle w:val="21"/>
          <w:rFonts w:ascii="Times New Roman" w:hAnsi="Times New Roman"/>
          <w:sz w:val="28"/>
          <w:szCs w:val="28"/>
        </w:rPr>
        <w:t>Розрахувавши показники, зазначені у табл. 2.29 для нашого проекту, отримаємо наступний результат (табл. 2.30, 2.31).</w:t>
      </w:r>
    </w:p>
    <w:p w:rsidR="00BA7899" w:rsidRDefault="00BA7899" w:rsidP="00BA7899">
      <w:pPr>
        <w:spacing w:after="0" w:line="360" w:lineRule="auto"/>
        <w:jc w:val="both"/>
        <w:rPr>
          <w:rStyle w:val="21"/>
          <w:rFonts w:ascii="Times New Roman" w:hAnsi="Times New Roman"/>
          <w:sz w:val="28"/>
          <w:szCs w:val="28"/>
        </w:rPr>
      </w:pPr>
    </w:p>
    <w:p w:rsidR="00BA7899" w:rsidRDefault="00BA7899" w:rsidP="00BA7899">
      <w:pPr>
        <w:spacing w:after="0" w:line="360" w:lineRule="auto"/>
        <w:jc w:val="both"/>
        <w:rPr>
          <w:rStyle w:val="21"/>
          <w:rFonts w:ascii="Times New Roman" w:hAnsi="Times New Roman"/>
          <w:sz w:val="28"/>
          <w:szCs w:val="28"/>
        </w:rPr>
      </w:pPr>
      <w:r>
        <w:rPr>
          <w:rStyle w:val="21"/>
          <w:rFonts w:ascii="Times New Roman" w:hAnsi="Times New Roman"/>
          <w:sz w:val="28"/>
          <w:szCs w:val="28"/>
        </w:rPr>
        <w:t>Таблиця 2.30 -  Вихідні дані</w:t>
      </w:r>
    </w:p>
    <w:tbl>
      <w:tblPr>
        <w:tblW w:w="9756" w:type="dxa"/>
        <w:tblLook w:val="04A0"/>
      </w:tblPr>
      <w:tblGrid>
        <w:gridCol w:w="1388"/>
        <w:gridCol w:w="1451"/>
        <w:gridCol w:w="1413"/>
        <w:gridCol w:w="1387"/>
        <w:gridCol w:w="1525"/>
        <w:gridCol w:w="1393"/>
        <w:gridCol w:w="1199"/>
      </w:tblGrid>
      <w:tr w:rsidR="00BA7899" w:rsidRPr="0054084C" w:rsidTr="00BA7899">
        <w:trPr>
          <w:trHeight w:val="1341"/>
        </w:trPr>
        <w:tc>
          <w:tcPr>
            <w:tcW w:w="14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Вид палива</w:t>
            </w:r>
          </w:p>
        </w:tc>
        <w:tc>
          <w:tcPr>
            <w:tcW w:w="1488"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Річна витрата палива</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Тариф</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Річні затрати на паливо, грн/рік</w:t>
            </w:r>
          </w:p>
        </w:tc>
        <w:tc>
          <w:tcPr>
            <w:tcW w:w="1556"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Економія грн/рік</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Вартість проекту, грн</w:t>
            </w:r>
          </w:p>
        </w:tc>
        <w:tc>
          <w:tcPr>
            <w:tcW w:w="1014"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Простий термін окупності, рік</w:t>
            </w:r>
          </w:p>
        </w:tc>
      </w:tr>
      <w:tr w:rsidR="00BA7899" w:rsidRPr="0054084C" w:rsidTr="00BA7899">
        <w:trPr>
          <w:trHeight w:val="335"/>
        </w:trPr>
        <w:tc>
          <w:tcPr>
            <w:tcW w:w="14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природній газ</w:t>
            </w:r>
          </w:p>
        </w:tc>
        <w:tc>
          <w:tcPr>
            <w:tcW w:w="1488"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2 970 954 м3/рік</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4,942 грн/м3</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 xml:space="preserve">   14 682 454,67   </w:t>
            </w:r>
          </w:p>
        </w:tc>
        <w:tc>
          <w:tcPr>
            <w:tcW w:w="15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 xml:space="preserve">      10 109 734,67   </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 xml:space="preserve">   48 900 000,00   </w:t>
            </w:r>
          </w:p>
        </w:tc>
        <w:tc>
          <w:tcPr>
            <w:tcW w:w="101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4,84</w:t>
            </w:r>
          </w:p>
        </w:tc>
      </w:tr>
      <w:tr w:rsidR="00BA7899" w:rsidRPr="0054084C" w:rsidTr="00BA7899">
        <w:trPr>
          <w:trHeight w:val="335"/>
        </w:trPr>
        <w:tc>
          <w:tcPr>
            <w:tcW w:w="1404" w:type="dxa"/>
            <w:tcBorders>
              <w:top w:val="nil"/>
              <w:left w:val="single" w:sz="4" w:space="0" w:color="auto"/>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солома</w:t>
            </w:r>
          </w:p>
        </w:tc>
        <w:tc>
          <w:tcPr>
            <w:tcW w:w="1488" w:type="dxa"/>
            <w:tcBorders>
              <w:top w:val="nil"/>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7 621,2 т/рік</w:t>
            </w:r>
          </w:p>
        </w:tc>
        <w:tc>
          <w:tcPr>
            <w:tcW w:w="1454" w:type="dxa"/>
            <w:tcBorders>
              <w:top w:val="nil"/>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600 грн/т</w:t>
            </w:r>
          </w:p>
        </w:tc>
        <w:tc>
          <w:tcPr>
            <w:tcW w:w="1420" w:type="dxa"/>
            <w:tcBorders>
              <w:top w:val="nil"/>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 xml:space="preserve">     4 572 720,00   </w:t>
            </w:r>
          </w:p>
        </w:tc>
        <w:tc>
          <w:tcPr>
            <w:tcW w:w="1556"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rPr>
                <w:rFonts w:ascii="Times New Roman" w:eastAsia="Times New Roman" w:hAnsi="Times New Roman"/>
                <w:color w:val="000000"/>
              </w:rPr>
            </w:pPr>
          </w:p>
        </w:tc>
        <w:tc>
          <w:tcPr>
            <w:tcW w:w="1420"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rPr>
                <w:rFonts w:ascii="Times New Roman" w:eastAsia="Times New Roman" w:hAnsi="Times New Roman"/>
                <w:color w:val="000000"/>
              </w:rPr>
            </w:pPr>
          </w:p>
        </w:tc>
        <w:tc>
          <w:tcPr>
            <w:tcW w:w="1014" w:type="dxa"/>
            <w:vMerge/>
            <w:tcBorders>
              <w:top w:val="single" w:sz="4" w:space="0" w:color="auto"/>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rPr>
                <w:rFonts w:ascii="Times New Roman" w:eastAsia="Times New Roman" w:hAnsi="Times New Roman"/>
                <w:color w:val="000000"/>
              </w:rPr>
            </w:pPr>
          </w:p>
        </w:tc>
      </w:tr>
    </w:tbl>
    <w:p w:rsidR="00BA7899" w:rsidRDefault="00BA7899" w:rsidP="00BA7899">
      <w:pPr>
        <w:spacing w:after="0" w:line="360" w:lineRule="auto"/>
        <w:jc w:val="both"/>
        <w:rPr>
          <w:rStyle w:val="21"/>
          <w:rFonts w:ascii="Times New Roman" w:hAnsi="Times New Roman"/>
          <w:sz w:val="28"/>
          <w:szCs w:val="28"/>
        </w:rPr>
      </w:pPr>
    </w:p>
    <w:p w:rsidR="00BA7899" w:rsidRDefault="00BA7899" w:rsidP="00BA7899">
      <w:pPr>
        <w:spacing w:after="0" w:line="360" w:lineRule="auto"/>
        <w:jc w:val="both"/>
        <w:rPr>
          <w:rStyle w:val="21"/>
          <w:rFonts w:ascii="Times New Roman" w:hAnsi="Times New Roman"/>
          <w:sz w:val="28"/>
          <w:szCs w:val="28"/>
        </w:rPr>
      </w:pPr>
      <w:r>
        <w:rPr>
          <w:rStyle w:val="21"/>
          <w:rFonts w:ascii="Times New Roman" w:hAnsi="Times New Roman"/>
          <w:sz w:val="28"/>
          <w:szCs w:val="28"/>
        </w:rPr>
        <w:t>Таблиця 2.31 – фінансово-економічні показники проекту</w:t>
      </w:r>
    </w:p>
    <w:tbl>
      <w:tblPr>
        <w:tblW w:w="9870" w:type="dxa"/>
        <w:jc w:val="center"/>
        <w:tblLayout w:type="fixed"/>
        <w:tblLook w:val="04A0"/>
      </w:tblPr>
      <w:tblGrid>
        <w:gridCol w:w="1216"/>
        <w:gridCol w:w="1115"/>
        <w:gridCol w:w="1677"/>
        <w:gridCol w:w="665"/>
        <w:gridCol w:w="851"/>
        <w:gridCol w:w="1157"/>
        <w:gridCol w:w="601"/>
        <w:gridCol w:w="1623"/>
        <w:gridCol w:w="965"/>
      </w:tblGrid>
      <w:tr w:rsidR="00BA7899" w:rsidRPr="0054084C" w:rsidTr="00BA7899">
        <w:trPr>
          <w:trHeight w:val="1137"/>
          <w:jc w:val="center"/>
        </w:trPr>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Інвестиції,</w:t>
            </w:r>
            <w:r>
              <w:rPr>
                <w:rFonts w:ascii="Times New Roman" w:eastAsia="Times New Roman" w:hAnsi="Times New Roman"/>
                <w:color w:val="000000"/>
              </w:rPr>
              <w:t>тис</w:t>
            </w:r>
            <w:r w:rsidRPr="0054084C">
              <w:rPr>
                <w:rFonts w:ascii="Times New Roman" w:eastAsia="Times New Roman" w:hAnsi="Times New Roman"/>
                <w:color w:val="000000"/>
              </w:rPr>
              <w:t xml:space="preserve"> грн</w:t>
            </w:r>
          </w:p>
        </w:tc>
        <w:tc>
          <w:tcPr>
            <w:tcW w:w="1115"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Чиста економія,</w:t>
            </w:r>
            <w:r>
              <w:rPr>
                <w:rFonts w:ascii="Times New Roman" w:eastAsia="Times New Roman" w:hAnsi="Times New Roman"/>
                <w:color w:val="000000"/>
              </w:rPr>
              <w:t xml:space="preserve"> тис</w:t>
            </w:r>
            <w:r w:rsidRPr="0054084C">
              <w:rPr>
                <w:rFonts w:ascii="Times New Roman" w:eastAsia="Times New Roman" w:hAnsi="Times New Roman"/>
                <w:color w:val="000000"/>
              </w:rPr>
              <w:t xml:space="preserve"> грн</w:t>
            </w:r>
          </w:p>
        </w:tc>
        <w:tc>
          <w:tcPr>
            <w:tcW w:w="1677"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Дисконтований термін окупності</w:t>
            </w:r>
          </w:p>
        </w:tc>
        <w:tc>
          <w:tcPr>
            <w:tcW w:w="665"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NPV</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NPVQ</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IRR</w:t>
            </w:r>
          </w:p>
        </w:tc>
        <w:tc>
          <w:tcPr>
            <w:tcW w:w="601"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PI</w:t>
            </w: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Реальна ставка дисконтування</w:t>
            </w:r>
          </w:p>
        </w:tc>
        <w:tc>
          <w:tcPr>
            <w:tcW w:w="965" w:type="dxa"/>
            <w:tcBorders>
              <w:top w:val="single" w:sz="4" w:space="0" w:color="auto"/>
              <w:left w:val="nil"/>
              <w:bottom w:val="single" w:sz="4" w:space="0" w:color="auto"/>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Термін проекту</w:t>
            </w:r>
          </w:p>
        </w:tc>
      </w:tr>
      <w:tr w:rsidR="00BA7899" w:rsidRPr="0054084C" w:rsidTr="00BA7899">
        <w:trPr>
          <w:trHeight w:val="284"/>
          <w:jc w:val="center"/>
        </w:trPr>
        <w:tc>
          <w:tcPr>
            <w:tcW w:w="1216"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Pr>
                <w:rFonts w:ascii="Times New Roman" w:eastAsia="Times New Roman" w:hAnsi="Times New Roman"/>
                <w:color w:val="000000"/>
              </w:rPr>
              <w:t>48,9</w:t>
            </w:r>
          </w:p>
        </w:tc>
        <w:tc>
          <w:tcPr>
            <w:tcW w:w="1115"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Pr>
                <w:rFonts w:ascii="Times New Roman" w:eastAsia="Times New Roman" w:hAnsi="Times New Roman"/>
                <w:color w:val="000000"/>
              </w:rPr>
              <w:t>48,9</w:t>
            </w:r>
          </w:p>
        </w:tc>
        <w:tc>
          <w:tcPr>
            <w:tcW w:w="1677"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5,45</w:t>
            </w:r>
          </w:p>
        </w:tc>
        <w:tc>
          <w:tcPr>
            <w:tcW w:w="665"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Pr>
                <w:rFonts w:ascii="Times New Roman" w:eastAsia="Times New Roman" w:hAnsi="Times New Roman"/>
                <w:color w:val="000000"/>
              </w:rPr>
              <w:t>4,97</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0,10</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(NPV&gt;0)</w:t>
            </w:r>
          </w:p>
        </w:tc>
        <w:tc>
          <w:tcPr>
            <w:tcW w:w="601"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1,10</w:t>
            </w:r>
          </w:p>
        </w:tc>
        <w:tc>
          <w:tcPr>
            <w:tcW w:w="1623"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3,50</w:t>
            </w:r>
          </w:p>
        </w:tc>
        <w:tc>
          <w:tcPr>
            <w:tcW w:w="965" w:type="dxa"/>
            <w:vMerge w:val="restart"/>
            <w:tcBorders>
              <w:top w:val="nil"/>
              <w:left w:val="single" w:sz="4" w:space="0" w:color="auto"/>
              <w:bottom w:val="single" w:sz="4" w:space="0" w:color="000000"/>
              <w:right w:val="single" w:sz="4" w:space="0" w:color="auto"/>
            </w:tcBorders>
            <w:shd w:val="clear" w:color="auto" w:fill="auto"/>
            <w:vAlign w:val="center"/>
            <w:hideMark/>
          </w:tcPr>
          <w:p w:rsidR="00BA7899" w:rsidRPr="0054084C" w:rsidRDefault="00BA7899" w:rsidP="00BA7899">
            <w:pPr>
              <w:spacing w:after="0" w:line="240" w:lineRule="auto"/>
              <w:jc w:val="center"/>
              <w:rPr>
                <w:rFonts w:ascii="Times New Roman" w:eastAsia="Times New Roman" w:hAnsi="Times New Roman"/>
                <w:color w:val="000000"/>
              </w:rPr>
            </w:pPr>
            <w:r w:rsidRPr="0054084C">
              <w:rPr>
                <w:rFonts w:ascii="Times New Roman" w:eastAsia="Times New Roman" w:hAnsi="Times New Roman"/>
                <w:color w:val="000000"/>
              </w:rPr>
              <w:t>6,00</w:t>
            </w:r>
          </w:p>
        </w:tc>
      </w:tr>
      <w:tr w:rsidR="00BA7899" w:rsidRPr="0054084C" w:rsidTr="00BA7899">
        <w:trPr>
          <w:trHeight w:val="408"/>
          <w:jc w:val="center"/>
        </w:trPr>
        <w:tc>
          <w:tcPr>
            <w:tcW w:w="1216"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1115"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1677"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665"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851"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1157"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601"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1623"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c>
          <w:tcPr>
            <w:tcW w:w="965" w:type="dxa"/>
            <w:vMerge/>
            <w:tcBorders>
              <w:top w:val="nil"/>
              <w:left w:val="single" w:sz="4" w:space="0" w:color="auto"/>
              <w:bottom w:val="single" w:sz="4" w:space="0" w:color="000000"/>
              <w:right w:val="single" w:sz="4" w:space="0" w:color="auto"/>
            </w:tcBorders>
            <w:vAlign w:val="center"/>
            <w:hideMark/>
          </w:tcPr>
          <w:p w:rsidR="00BA7899" w:rsidRPr="0054084C" w:rsidRDefault="00BA7899" w:rsidP="00BA7899">
            <w:pPr>
              <w:spacing w:after="0" w:line="240" w:lineRule="auto"/>
              <w:jc w:val="center"/>
              <w:rPr>
                <w:rFonts w:ascii="Times New Roman" w:eastAsia="Times New Roman" w:hAnsi="Times New Roman"/>
                <w:color w:val="000000"/>
              </w:rPr>
            </w:pPr>
          </w:p>
        </w:tc>
      </w:tr>
    </w:tbl>
    <w:p w:rsidR="00BA7899" w:rsidRDefault="00BA7899" w:rsidP="00BA7899">
      <w:pPr>
        <w:spacing w:after="0" w:line="360" w:lineRule="auto"/>
        <w:jc w:val="both"/>
        <w:rPr>
          <w:rStyle w:val="21"/>
          <w:rFonts w:ascii="Times New Roman" w:hAnsi="Times New Roman"/>
          <w:sz w:val="28"/>
          <w:szCs w:val="28"/>
        </w:rPr>
      </w:pPr>
    </w:p>
    <w:p w:rsidR="00BA7899" w:rsidRPr="0054084C" w:rsidRDefault="00BA7899" w:rsidP="00BA7899">
      <w:pPr>
        <w:tabs>
          <w:tab w:val="left" w:pos="2127"/>
        </w:tabs>
        <w:spacing w:line="360" w:lineRule="auto"/>
        <w:jc w:val="center"/>
        <w:rPr>
          <w:rFonts w:ascii="Times New Roman" w:hAnsi="Times New Roman"/>
          <w:sz w:val="28"/>
        </w:rPr>
      </w:pPr>
      <w:r w:rsidRPr="0054084C">
        <w:rPr>
          <w:rFonts w:ascii="Times New Roman" w:hAnsi="Times New Roman"/>
          <w:b/>
          <w:sz w:val="28"/>
        </w:rPr>
        <w:t>Аналіз та управління ризиками</w:t>
      </w:r>
    </w:p>
    <w:p w:rsidR="00BA7899" w:rsidRDefault="00BA7899" w:rsidP="00BA7899">
      <w:pPr>
        <w:spacing w:after="0" w:line="360" w:lineRule="auto"/>
        <w:ind w:firstLine="851"/>
        <w:jc w:val="both"/>
        <w:rPr>
          <w:rStyle w:val="21"/>
          <w:rFonts w:ascii="Times New Roman" w:hAnsi="Times New Roman"/>
          <w:sz w:val="28"/>
          <w:szCs w:val="28"/>
          <w:lang w:val="ru-RU"/>
        </w:rPr>
      </w:pPr>
      <w:r>
        <w:rPr>
          <w:rStyle w:val="21"/>
          <w:rFonts w:ascii="Times New Roman" w:hAnsi="Times New Roman"/>
          <w:sz w:val="28"/>
          <w:szCs w:val="28"/>
        </w:rPr>
        <w:t xml:space="preserve">Виявлення та врахування ризиків, управління та запобігання їм є складовою системи забезпечення економічної надійності суб’єкта господарювання як такого і окремих проектів, що впроваджуються, зокрема. </w:t>
      </w:r>
      <w:r w:rsidRPr="00F94AD9">
        <w:rPr>
          <w:rStyle w:val="21"/>
          <w:rFonts w:ascii="Times New Roman" w:hAnsi="Times New Roman"/>
          <w:sz w:val="28"/>
          <w:szCs w:val="28"/>
        </w:rPr>
        <w:t xml:space="preserve">Після здійснення оцінювання ризиків, відповідно до обраної методики, ризики мають бути розподілені між сторонами державно-приватного партнерства, при цьому сторона, яка найбільше контролює ризик, має брати його на </w:t>
      </w:r>
      <w:r>
        <w:rPr>
          <w:rStyle w:val="21"/>
          <w:rFonts w:ascii="Times New Roman" w:hAnsi="Times New Roman"/>
          <w:sz w:val="28"/>
          <w:szCs w:val="28"/>
        </w:rPr>
        <w:t>себе. Слід зауважити, що методи</w:t>
      </w:r>
      <w:r w:rsidRPr="00F94AD9">
        <w:rPr>
          <w:rStyle w:val="21"/>
          <w:rFonts w:ascii="Times New Roman" w:hAnsi="Times New Roman"/>
          <w:sz w:val="28"/>
          <w:szCs w:val="28"/>
        </w:rPr>
        <w:t>ка не передбачає</w:t>
      </w:r>
      <w:r>
        <w:rPr>
          <w:rStyle w:val="21"/>
          <w:rFonts w:ascii="Times New Roman" w:hAnsi="Times New Roman"/>
          <w:sz w:val="28"/>
          <w:szCs w:val="28"/>
        </w:rPr>
        <w:t xml:space="preserve"> прийняття сторонами певного ри</w:t>
      </w:r>
      <w:r w:rsidRPr="00F94AD9">
        <w:rPr>
          <w:rStyle w:val="21"/>
          <w:rFonts w:ascii="Times New Roman" w:hAnsi="Times New Roman"/>
          <w:sz w:val="28"/>
          <w:szCs w:val="28"/>
        </w:rPr>
        <w:t>зику в частинах, тобто спільного прийняття ризику (що має бути виправлено у процесі вдосконалення методики). Розподіл ризиків має передбачати також заходи із запобігання</w:t>
      </w:r>
      <w:r>
        <w:rPr>
          <w:rStyle w:val="21"/>
          <w:rFonts w:ascii="Times New Roman" w:hAnsi="Times New Roman"/>
          <w:sz w:val="28"/>
          <w:szCs w:val="28"/>
        </w:rPr>
        <w:t xml:space="preserve"> та мінімізації наслідків їхньо</w:t>
      </w:r>
      <w:r w:rsidRPr="00F94AD9">
        <w:rPr>
          <w:rStyle w:val="21"/>
          <w:rFonts w:ascii="Times New Roman" w:hAnsi="Times New Roman"/>
          <w:sz w:val="28"/>
          <w:szCs w:val="28"/>
        </w:rPr>
        <w:t>го настання. Резу</w:t>
      </w:r>
      <w:r>
        <w:rPr>
          <w:rStyle w:val="21"/>
          <w:rFonts w:ascii="Times New Roman" w:hAnsi="Times New Roman"/>
          <w:sz w:val="28"/>
          <w:szCs w:val="28"/>
        </w:rPr>
        <w:t>льтати оцінювання, розподілу ри</w:t>
      </w:r>
      <w:r w:rsidRPr="00F94AD9">
        <w:rPr>
          <w:rStyle w:val="21"/>
          <w:rFonts w:ascii="Times New Roman" w:hAnsi="Times New Roman"/>
          <w:sz w:val="28"/>
          <w:szCs w:val="28"/>
        </w:rPr>
        <w:t>зиків та форм управління відображен</w:t>
      </w:r>
      <w:r>
        <w:rPr>
          <w:rStyle w:val="21"/>
          <w:rFonts w:ascii="Times New Roman" w:hAnsi="Times New Roman"/>
          <w:sz w:val="28"/>
          <w:szCs w:val="28"/>
        </w:rPr>
        <w:t>і у відповідній матриці (табл. 2.32</w:t>
      </w:r>
      <w:r w:rsidRPr="00F94AD9">
        <w:rPr>
          <w:rStyle w:val="21"/>
          <w:rFonts w:ascii="Times New Roman" w:hAnsi="Times New Roman"/>
          <w:sz w:val="28"/>
          <w:szCs w:val="28"/>
        </w:rPr>
        <w:t>).</w:t>
      </w:r>
    </w:p>
    <w:p w:rsidR="00BA7899" w:rsidRPr="00BA7899" w:rsidRDefault="00BA7899" w:rsidP="00BA7899">
      <w:pPr>
        <w:spacing w:after="0" w:line="360" w:lineRule="auto"/>
        <w:ind w:firstLine="851"/>
        <w:jc w:val="both"/>
        <w:rPr>
          <w:rStyle w:val="21"/>
          <w:rFonts w:ascii="Times New Roman" w:hAnsi="Times New Roman"/>
          <w:sz w:val="28"/>
          <w:szCs w:val="28"/>
          <w:lang w:val="ru-RU"/>
        </w:rPr>
      </w:pPr>
    </w:p>
    <w:p w:rsidR="00BA7899" w:rsidRDefault="00BA7899" w:rsidP="00BA7899">
      <w:pPr>
        <w:spacing w:after="0" w:line="360" w:lineRule="auto"/>
        <w:ind w:firstLine="851"/>
        <w:jc w:val="both"/>
        <w:rPr>
          <w:rStyle w:val="21"/>
          <w:rFonts w:ascii="Times New Roman" w:hAnsi="Times New Roman"/>
          <w:sz w:val="28"/>
          <w:szCs w:val="28"/>
        </w:rPr>
      </w:pPr>
    </w:p>
    <w:p w:rsidR="00BA7899" w:rsidRDefault="00BA7899" w:rsidP="00BA7899">
      <w:pPr>
        <w:spacing w:after="0" w:line="360" w:lineRule="auto"/>
        <w:jc w:val="both"/>
        <w:rPr>
          <w:rStyle w:val="21"/>
          <w:rFonts w:ascii="Times New Roman" w:hAnsi="Times New Roman"/>
          <w:sz w:val="28"/>
          <w:szCs w:val="28"/>
        </w:rPr>
      </w:pPr>
      <w:r>
        <w:rPr>
          <w:rStyle w:val="21"/>
          <w:rFonts w:ascii="Times New Roman" w:hAnsi="Times New Roman"/>
          <w:sz w:val="28"/>
          <w:szCs w:val="28"/>
        </w:rPr>
        <w:t>Таблиця 2.32 – Аналіз ризиків</w:t>
      </w:r>
    </w:p>
    <w:tbl>
      <w:tblPr>
        <w:tblW w:w="9753" w:type="dxa"/>
        <w:jc w:val="center"/>
        <w:tblLayout w:type="fixed"/>
        <w:tblLook w:val="04A0"/>
      </w:tblPr>
      <w:tblGrid>
        <w:gridCol w:w="2347"/>
        <w:gridCol w:w="1138"/>
        <w:gridCol w:w="2450"/>
        <w:gridCol w:w="1533"/>
        <w:gridCol w:w="2285"/>
      </w:tblGrid>
      <w:tr w:rsidR="00BA7899" w:rsidRPr="008336EF" w:rsidTr="00BA7899">
        <w:trPr>
          <w:trHeight w:val="349"/>
          <w:jc w:val="center"/>
        </w:trPr>
        <w:tc>
          <w:tcPr>
            <w:tcW w:w="2347" w:type="dxa"/>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lastRenderedPageBreak/>
              <w:t xml:space="preserve">Назва груп ризику </w:t>
            </w:r>
          </w:p>
        </w:tc>
        <w:tc>
          <w:tcPr>
            <w:tcW w:w="1138" w:type="dxa"/>
            <w:tcBorders>
              <w:top w:val="single" w:sz="4" w:space="0" w:color="auto"/>
              <w:left w:val="nil"/>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Ступінь загрози</w:t>
            </w:r>
          </w:p>
        </w:tc>
        <w:tc>
          <w:tcPr>
            <w:tcW w:w="2450" w:type="dxa"/>
            <w:tcBorders>
              <w:top w:val="single" w:sz="4" w:space="0" w:color="auto"/>
              <w:left w:val="nil"/>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Можливі негативні наслідки</w:t>
            </w:r>
          </w:p>
        </w:tc>
        <w:tc>
          <w:tcPr>
            <w:tcW w:w="1533" w:type="dxa"/>
            <w:tcBorders>
              <w:top w:val="single" w:sz="4" w:space="0" w:color="auto"/>
              <w:left w:val="nil"/>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Вілповідальний партнер</w:t>
            </w:r>
          </w:p>
        </w:tc>
        <w:tc>
          <w:tcPr>
            <w:tcW w:w="2285" w:type="dxa"/>
            <w:tcBorders>
              <w:top w:val="single" w:sz="4" w:space="0" w:color="auto"/>
              <w:left w:val="nil"/>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Можливі форми управління ризиком</w:t>
            </w:r>
          </w:p>
        </w:tc>
      </w:tr>
      <w:tr w:rsidR="00BA7899" w:rsidRPr="008336EF" w:rsidTr="00BA7899">
        <w:trPr>
          <w:trHeight w:val="205"/>
          <w:jc w:val="center"/>
        </w:trPr>
        <w:tc>
          <w:tcPr>
            <w:tcW w:w="9753" w:type="dxa"/>
            <w:gridSpan w:val="5"/>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Комерційні</w:t>
            </w:r>
          </w:p>
        </w:tc>
      </w:tr>
      <w:tr w:rsidR="00BA7899" w:rsidRPr="008336EF" w:rsidTr="00BA7899">
        <w:trPr>
          <w:trHeight w:val="1642"/>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Неотримання прибутку від провадження підприємницької діяльності у рамках договору, у тому числі внаслідок скорочення теплових навантажень споживачів</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Ризик пов'язаний із тим, що діяльність у рамках угоди про ДПП не дозволятиме отримувати очікуваний грошовий потік</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Оцінка рівня попиту здійснені на консервативних засадах</w:t>
            </w:r>
          </w:p>
        </w:tc>
      </w:tr>
      <w:tr w:rsidR="00BA7899" w:rsidRPr="008336EF" w:rsidTr="00BA7899">
        <w:trPr>
          <w:trHeight w:val="1026"/>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Залучення інвестицій в обсязі, недостатньому для виконання умов договору</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Середній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Неможливість фінансування вчасно та в повному обсязі запланованих угодою про ДПП обіт</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 партнер вкладатиме у проект ДПП власні або залучені кошти</w:t>
            </w:r>
          </w:p>
        </w:tc>
      </w:tr>
      <w:tr w:rsidR="00BA7899" w:rsidRPr="008336EF" w:rsidTr="00BA7899">
        <w:trPr>
          <w:trHeight w:val="2463"/>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Здійснення непередбачуваних витрат, необхідних для виконання умов договору</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Середній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Збільшення обсягу фінансування проекту ДПП понад визначені планові обсяги, зміна хронології виконання робіт, що може негативно відзначитися на строках введення обєктів у експлуатаці</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Встановлення відповідальності приватного партнера щодо фінансування усіх додаткових витрат, повязаних із проектом. Надання приватному партнерові здійснення всебічного техніко-економічного аналізу проекту до укладання відповідної угоди про ДПП</w:t>
            </w:r>
          </w:p>
        </w:tc>
      </w:tr>
      <w:tr w:rsidR="00BA7899" w:rsidRPr="008336EF" w:rsidTr="00BA7899">
        <w:trPr>
          <w:trHeight w:val="1847"/>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Неефективне із боку приватного партнера управління майном, неякісна експлуатація</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Зменшення обсягів прибутку приватного партнера</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 партнер сам зацікавлений у досягненні кращої ефективності управління майном, у тому числі, отриманим від державного партнера; закріплені в угоді критерії ефективності сприятимуть її досягненню</w:t>
            </w:r>
          </w:p>
        </w:tc>
      </w:tr>
    </w:tbl>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Pr="00BA7899" w:rsidRDefault="00BA7899" w:rsidP="00BA7899">
      <w:pPr>
        <w:rPr>
          <w:lang w:val="ru-RU"/>
        </w:rPr>
      </w:pPr>
    </w:p>
    <w:p w:rsidR="00BA7899" w:rsidRPr="008336EF" w:rsidRDefault="00BA7899" w:rsidP="00BA7899">
      <w:pPr>
        <w:rPr>
          <w:rFonts w:ascii="Times New Roman" w:hAnsi="Times New Roman"/>
          <w:sz w:val="28"/>
          <w:szCs w:val="28"/>
        </w:rPr>
      </w:pPr>
      <w:r>
        <w:rPr>
          <w:rFonts w:ascii="Times New Roman" w:hAnsi="Times New Roman"/>
          <w:sz w:val="28"/>
          <w:szCs w:val="28"/>
        </w:rPr>
        <w:lastRenderedPageBreak/>
        <w:t>Продовження таблиці 2.32</w:t>
      </w:r>
    </w:p>
    <w:tbl>
      <w:tblPr>
        <w:tblW w:w="9753" w:type="dxa"/>
        <w:jc w:val="center"/>
        <w:tblLayout w:type="fixed"/>
        <w:tblLook w:val="04A0"/>
      </w:tblPr>
      <w:tblGrid>
        <w:gridCol w:w="2347"/>
        <w:gridCol w:w="1138"/>
        <w:gridCol w:w="2450"/>
        <w:gridCol w:w="1533"/>
        <w:gridCol w:w="2285"/>
      </w:tblGrid>
      <w:tr w:rsidR="00BA7899" w:rsidRPr="008336EF" w:rsidTr="00BA7899">
        <w:trPr>
          <w:trHeight w:val="2257"/>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Зміна умов договору одним партнером без погодження з іншим</w:t>
            </w:r>
          </w:p>
        </w:tc>
        <w:tc>
          <w:tcPr>
            <w:tcW w:w="1138" w:type="dxa"/>
            <w:tcBorders>
              <w:top w:val="single" w:sz="4" w:space="0" w:color="auto"/>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w:t>
            </w:r>
          </w:p>
        </w:tc>
        <w:tc>
          <w:tcPr>
            <w:tcW w:w="2450" w:type="dxa"/>
            <w:tcBorders>
              <w:top w:val="single" w:sz="4" w:space="0" w:color="auto"/>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Ризики виникнення додаткових фінансових забовязань у однієї з сторін</w:t>
            </w:r>
          </w:p>
        </w:tc>
        <w:tc>
          <w:tcPr>
            <w:tcW w:w="1533" w:type="dxa"/>
            <w:tcBorders>
              <w:top w:val="single" w:sz="4" w:space="0" w:color="auto"/>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 і державний</w:t>
            </w:r>
          </w:p>
        </w:tc>
        <w:tc>
          <w:tcPr>
            <w:tcW w:w="2285" w:type="dxa"/>
            <w:tcBorders>
              <w:top w:val="single" w:sz="4" w:space="0" w:color="auto"/>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Умови угоди про ДПП повинні передбачати неможливість зміни істотних умов в односторонньому порядку. Встановлювати порядок узгодження сторонами нових параметрів угоди та розвязання спорів, що постають із виконання угоди</w:t>
            </w:r>
          </w:p>
        </w:tc>
      </w:tr>
      <w:tr w:rsidR="00BA7899" w:rsidRPr="008336EF" w:rsidTr="00BA7899">
        <w:trPr>
          <w:trHeight w:val="1026"/>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Розірвання договору в односторонньому порядку</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Ризики фінансових втрат обох сторін</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 і державний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Умови угоди про ДПП повинні передбачати неможливість її розірвання в односторонньому порядку.</w:t>
            </w:r>
          </w:p>
        </w:tc>
      </w:tr>
      <w:tr w:rsidR="00BA7899" w:rsidRPr="008336EF" w:rsidTr="00BA7899">
        <w:trPr>
          <w:trHeight w:val="2463"/>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Зменшення платоспроможності споживачів</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Високий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Зменшення частки розрахунків</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Уживання інформаційних та юридичних заходів щодо попередження та усунення заборгованостей. Скорочення ризику неплатоспроможності має забезпечуватися за рахунок державних програм субсидіювання та підтримки малозабезпечених верств населення</w:t>
            </w:r>
          </w:p>
        </w:tc>
      </w:tr>
      <w:tr w:rsidR="00BA7899" w:rsidRPr="008336EF" w:rsidTr="00BA7899">
        <w:trPr>
          <w:trHeight w:val="1026"/>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Невиконання/неналежне виконання договорів із постачання біомаси або постачання неякісної біомаси</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Високий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Порушення технологічного процесу, зменшення якості послуг</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Встановлення штрафів, санкцій, забезпечення резерву.</w:t>
            </w:r>
          </w:p>
        </w:tc>
      </w:tr>
      <w:tr w:rsidR="00BA7899" w:rsidRPr="008336EF" w:rsidTr="00BA7899">
        <w:trPr>
          <w:trHeight w:val="410"/>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 рівень підготовки персоналу</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Середній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Зменшення якості та обсягу послуг</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Підвищення кваліфікації, атестації, підбір персоналу</w:t>
            </w:r>
          </w:p>
        </w:tc>
      </w:tr>
    </w:tbl>
    <w:p w:rsidR="00BA7899" w:rsidRDefault="00BA7899" w:rsidP="00BA7899"/>
    <w:p w:rsidR="00BA7899" w:rsidRPr="003344D3" w:rsidRDefault="00BA7899" w:rsidP="00BA7899"/>
    <w:p w:rsidR="00BA7899" w:rsidRPr="003344D3" w:rsidRDefault="00BA7899" w:rsidP="00BA7899"/>
    <w:p w:rsidR="00BA7899" w:rsidRPr="003344D3" w:rsidRDefault="00BA7899" w:rsidP="00BA7899"/>
    <w:p w:rsidR="00BA7899" w:rsidRPr="003344D3" w:rsidRDefault="00BA7899" w:rsidP="00BA7899"/>
    <w:p w:rsidR="00BA7899" w:rsidRPr="003344D3" w:rsidRDefault="00BA7899" w:rsidP="00BA7899"/>
    <w:p w:rsidR="00BA7899" w:rsidRPr="008336EF" w:rsidRDefault="00BA7899" w:rsidP="00BA7899">
      <w:pPr>
        <w:rPr>
          <w:rFonts w:ascii="Times New Roman" w:hAnsi="Times New Roman"/>
          <w:sz w:val="28"/>
          <w:szCs w:val="28"/>
        </w:rPr>
      </w:pPr>
      <w:r>
        <w:rPr>
          <w:rFonts w:ascii="Times New Roman" w:hAnsi="Times New Roman"/>
          <w:sz w:val="28"/>
          <w:szCs w:val="28"/>
        </w:rPr>
        <w:t>Продовження таблиці 2.32</w:t>
      </w:r>
    </w:p>
    <w:tbl>
      <w:tblPr>
        <w:tblW w:w="9753" w:type="dxa"/>
        <w:jc w:val="center"/>
        <w:tblLayout w:type="fixed"/>
        <w:tblLook w:val="04A0"/>
      </w:tblPr>
      <w:tblGrid>
        <w:gridCol w:w="2347"/>
        <w:gridCol w:w="1138"/>
        <w:gridCol w:w="2450"/>
        <w:gridCol w:w="1533"/>
        <w:gridCol w:w="2285"/>
      </w:tblGrid>
      <w:tr w:rsidR="00BA7899" w:rsidRPr="008336EF" w:rsidTr="00BA7899">
        <w:trPr>
          <w:trHeight w:val="205"/>
          <w:jc w:val="center"/>
        </w:trPr>
        <w:tc>
          <w:tcPr>
            <w:tcW w:w="9753" w:type="dxa"/>
            <w:gridSpan w:val="5"/>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Фінансові</w:t>
            </w:r>
          </w:p>
        </w:tc>
      </w:tr>
      <w:tr w:rsidR="00BA7899" w:rsidRPr="008336EF" w:rsidTr="00BA7899">
        <w:trPr>
          <w:trHeight w:val="2463"/>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Зміна курсу валюти, яка використовується для проведення розрахунків за договором</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Відсутній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Небезпека валютних втрат, повязаних зі зміною курсу однієї іноземної валюти відносно іншої, при проведенні зовнішньоекономічних, кредитних та інших валютних операцій</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н/з</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Розрахунки за угодою про ДПП проводитимуться виключно в національній валюті, а обсяг валютних втрат на здійснення інвестицій має бути мінімізований. Ризик інфляції зазвичай компенсуєтоься за рахунок випередження темпів зростання вартості енергоносіїв</w:t>
            </w:r>
          </w:p>
        </w:tc>
      </w:tr>
      <w:tr w:rsidR="00BA7899" w:rsidRPr="008336EF" w:rsidTr="00BA7899">
        <w:trPr>
          <w:trHeight w:val="1026"/>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Підвищення процентних ставок за кредитами, наданими у рамках партнерства</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Ризик, пов'язаний із зростанням протягом часу відсоткових за ринкових ставкою</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Включення до договорів із банком запобіжників і компенсаторів для таких подій</w:t>
            </w:r>
          </w:p>
          <w:p w:rsidR="00BA7899" w:rsidRPr="008336EF" w:rsidRDefault="00BA7899" w:rsidP="00BA7899">
            <w:pPr>
              <w:spacing w:after="0" w:line="240" w:lineRule="auto"/>
              <w:jc w:val="center"/>
              <w:rPr>
                <w:rFonts w:ascii="Times New Roman" w:eastAsia="Times New Roman" w:hAnsi="Times New Roman"/>
              </w:rPr>
            </w:pPr>
          </w:p>
          <w:p w:rsidR="00BA7899" w:rsidRPr="008336EF" w:rsidRDefault="00BA7899" w:rsidP="00BA7899">
            <w:pPr>
              <w:spacing w:after="0" w:line="240" w:lineRule="auto"/>
              <w:jc w:val="center"/>
              <w:rPr>
                <w:rFonts w:ascii="Times New Roman" w:eastAsia="Times New Roman" w:hAnsi="Times New Roman"/>
              </w:rPr>
            </w:pPr>
          </w:p>
          <w:p w:rsidR="00BA7899" w:rsidRPr="008336EF" w:rsidRDefault="00BA7899" w:rsidP="00BA7899">
            <w:pPr>
              <w:spacing w:after="0" w:line="240" w:lineRule="auto"/>
              <w:jc w:val="center"/>
              <w:rPr>
                <w:rFonts w:ascii="Times New Roman" w:eastAsia="Times New Roman" w:hAnsi="Times New Roman"/>
              </w:rPr>
            </w:pPr>
          </w:p>
          <w:p w:rsidR="00BA7899" w:rsidRPr="008336EF" w:rsidRDefault="00BA7899" w:rsidP="00BA7899">
            <w:pPr>
              <w:spacing w:after="0" w:line="240" w:lineRule="auto"/>
              <w:jc w:val="center"/>
              <w:rPr>
                <w:rFonts w:ascii="Times New Roman" w:eastAsia="Times New Roman" w:hAnsi="Times New Roman"/>
              </w:rPr>
            </w:pPr>
          </w:p>
          <w:p w:rsidR="00BA7899" w:rsidRPr="008336EF" w:rsidRDefault="00BA7899" w:rsidP="00BA7899">
            <w:pPr>
              <w:spacing w:after="0" w:line="240" w:lineRule="auto"/>
              <w:jc w:val="center"/>
              <w:rPr>
                <w:rFonts w:ascii="Times New Roman" w:eastAsia="Times New Roman" w:hAnsi="Times New Roman"/>
              </w:rPr>
            </w:pPr>
          </w:p>
        </w:tc>
      </w:tr>
      <w:tr w:rsidR="00BA7899" w:rsidRPr="008336EF" w:rsidTr="00BA7899">
        <w:trPr>
          <w:trHeight w:val="205"/>
          <w:jc w:val="center"/>
        </w:trPr>
        <w:tc>
          <w:tcPr>
            <w:tcW w:w="9753" w:type="dxa"/>
            <w:gridSpan w:val="5"/>
            <w:tcBorders>
              <w:top w:val="single" w:sz="4" w:space="0" w:color="auto"/>
              <w:left w:val="single" w:sz="4" w:space="0" w:color="auto"/>
              <w:bottom w:val="single" w:sz="4" w:space="0" w:color="auto"/>
              <w:right w:val="single" w:sz="4" w:space="0" w:color="auto"/>
            </w:tcBorders>
            <w:shd w:val="clear" w:color="000000" w:fill="EEECE1"/>
            <w:vAlign w:val="center"/>
            <w:hideMark/>
          </w:tcPr>
          <w:p w:rsidR="00BA7899" w:rsidRPr="008336EF" w:rsidRDefault="00BA7899" w:rsidP="00BA7899">
            <w:pPr>
              <w:spacing w:after="0" w:line="240" w:lineRule="auto"/>
              <w:jc w:val="center"/>
              <w:rPr>
                <w:rFonts w:ascii="Times New Roman" w:eastAsia="Times New Roman" w:hAnsi="Times New Roman"/>
                <w:b/>
                <w:bCs/>
              </w:rPr>
            </w:pPr>
            <w:r w:rsidRPr="008336EF">
              <w:rPr>
                <w:rFonts w:ascii="Times New Roman" w:eastAsia="Times New Roman" w:hAnsi="Times New Roman"/>
                <w:b/>
                <w:bCs/>
              </w:rPr>
              <w:t>Екологічні</w:t>
            </w:r>
          </w:p>
        </w:tc>
      </w:tr>
      <w:tr w:rsidR="00BA7899" w:rsidRPr="008336EF" w:rsidTr="00BA7899">
        <w:trPr>
          <w:trHeight w:val="3078"/>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Заподіяння шкоди здоровю людей та навколишньому середовищу</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Низький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Можливість неконтрольованих ситуацій внаслідок впровадження проекту ДПП, що завдадуть шкоди навколишньому середовищу</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 і державний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У рамках відповідного законодавства приватним партнером будуть здійснюватися необхідні екологічні експертизи окремих складових етапів проекту ДПП. Обовязкове проведення оцінки впливу на навколишнє середовище, забезпечення високоякісної очистки димових газів, впровадження ефективних систем управління відходами</w:t>
            </w:r>
          </w:p>
        </w:tc>
      </w:tr>
    </w:tbl>
    <w:p w:rsidR="00BA7899" w:rsidRDefault="00BA7899" w:rsidP="00BA7899"/>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Default="00BA7899" w:rsidP="00BA7899">
      <w:pPr>
        <w:rPr>
          <w:lang w:val="ru-RU"/>
        </w:rPr>
      </w:pPr>
    </w:p>
    <w:p w:rsidR="00BA7899" w:rsidRPr="008336EF" w:rsidRDefault="00BA7899" w:rsidP="00BA7899">
      <w:pPr>
        <w:rPr>
          <w:rFonts w:ascii="Times New Roman" w:hAnsi="Times New Roman"/>
          <w:sz w:val="28"/>
          <w:szCs w:val="28"/>
        </w:rPr>
      </w:pPr>
      <w:r>
        <w:rPr>
          <w:rFonts w:ascii="Times New Roman" w:hAnsi="Times New Roman"/>
          <w:sz w:val="28"/>
          <w:szCs w:val="28"/>
        </w:rPr>
        <w:t>Продовження таблиці 2.32</w:t>
      </w:r>
    </w:p>
    <w:tbl>
      <w:tblPr>
        <w:tblW w:w="9753" w:type="dxa"/>
        <w:jc w:val="center"/>
        <w:tblLayout w:type="fixed"/>
        <w:tblLook w:val="04A0"/>
      </w:tblPr>
      <w:tblGrid>
        <w:gridCol w:w="2347"/>
        <w:gridCol w:w="1138"/>
        <w:gridCol w:w="2450"/>
        <w:gridCol w:w="1533"/>
        <w:gridCol w:w="2285"/>
      </w:tblGrid>
      <w:tr w:rsidR="00BA7899" w:rsidRPr="008336EF" w:rsidTr="00BA7899">
        <w:trPr>
          <w:trHeight w:val="1847"/>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Техногенні аварії</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Середній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Ризики заподіяння шкоди навколишньому середовищу обєктами та процесами, що створюють технологічну небезпеку</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Забезпечення дотримання законодавства про охорону праці та вимог і стандартів</w:t>
            </w:r>
          </w:p>
        </w:tc>
      </w:tr>
      <w:tr w:rsidR="00BA7899" w:rsidRPr="008336EF" w:rsidTr="00BA7899">
        <w:trPr>
          <w:trHeight w:val="1026"/>
          <w:jc w:val="center"/>
        </w:trPr>
        <w:tc>
          <w:tcPr>
            <w:tcW w:w="23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Зміна екологічних норм та стандартів на котельнях</w:t>
            </w:r>
          </w:p>
        </w:tc>
        <w:tc>
          <w:tcPr>
            <w:tcW w:w="1138"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Середній</w:t>
            </w:r>
          </w:p>
        </w:tc>
        <w:tc>
          <w:tcPr>
            <w:tcW w:w="2450"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Витрати на приведення до вимог, зменшення прибутків</w:t>
            </w:r>
          </w:p>
        </w:tc>
        <w:tc>
          <w:tcPr>
            <w:tcW w:w="1533"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Приватний</w:t>
            </w:r>
          </w:p>
        </w:tc>
        <w:tc>
          <w:tcPr>
            <w:tcW w:w="2285" w:type="dxa"/>
            <w:tcBorders>
              <w:top w:val="nil"/>
              <w:left w:val="nil"/>
              <w:bottom w:val="single" w:sz="4" w:space="0" w:color="auto"/>
              <w:right w:val="single" w:sz="4" w:space="0" w:color="auto"/>
            </w:tcBorders>
            <w:shd w:val="clear" w:color="000000" w:fill="FFFFFF"/>
            <w:vAlign w:val="center"/>
            <w:hideMark/>
          </w:tcPr>
          <w:p w:rsidR="00BA7899" w:rsidRPr="008336EF" w:rsidRDefault="00BA7899" w:rsidP="00BA7899">
            <w:pPr>
              <w:spacing w:after="0" w:line="240" w:lineRule="auto"/>
              <w:jc w:val="center"/>
              <w:rPr>
                <w:rFonts w:ascii="Times New Roman" w:eastAsia="Times New Roman" w:hAnsi="Times New Roman"/>
              </w:rPr>
            </w:pPr>
            <w:r w:rsidRPr="008336EF">
              <w:rPr>
                <w:rFonts w:ascii="Times New Roman" w:eastAsia="Times New Roman" w:hAnsi="Times New Roman"/>
              </w:rPr>
              <w:t>Удосконалення технологій та обладнання з метою їхнього приведення у відповідність до нових норм і правил</w:t>
            </w:r>
          </w:p>
        </w:tc>
      </w:tr>
    </w:tbl>
    <w:p w:rsidR="00BA7899" w:rsidRDefault="00BA7899" w:rsidP="00BA7899">
      <w:pPr>
        <w:spacing w:after="0" w:line="360" w:lineRule="auto"/>
        <w:ind w:firstLine="993"/>
        <w:jc w:val="both"/>
        <w:rPr>
          <w:rStyle w:val="21"/>
          <w:rFonts w:ascii="Times New Roman" w:hAnsi="Times New Roman"/>
          <w:sz w:val="28"/>
          <w:szCs w:val="28"/>
        </w:rPr>
      </w:pPr>
    </w:p>
    <w:p w:rsidR="00BA7899" w:rsidRPr="00156B19"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Для фінансування проектів із виробництва тепло</w:t>
      </w:r>
      <w:r w:rsidRPr="002C7343">
        <w:rPr>
          <w:rStyle w:val="21"/>
          <w:rFonts w:ascii="Times New Roman" w:hAnsi="Times New Roman"/>
          <w:sz w:val="28"/>
          <w:szCs w:val="28"/>
        </w:rPr>
        <w:softHyphen/>
        <w:t>вої енергії з біомаси в Україні можна задіяти низ</w:t>
      </w:r>
      <w:r>
        <w:rPr>
          <w:rStyle w:val="21"/>
          <w:rFonts w:ascii="Times New Roman" w:hAnsi="Times New Roman"/>
          <w:sz w:val="28"/>
          <w:szCs w:val="28"/>
        </w:rPr>
        <w:t>ку джерел та інструментів</w:t>
      </w:r>
      <w:r w:rsidRPr="002C7343">
        <w:rPr>
          <w:rStyle w:val="21"/>
          <w:rFonts w:ascii="Times New Roman" w:hAnsi="Times New Roman"/>
          <w:sz w:val="28"/>
          <w:szCs w:val="28"/>
        </w:rPr>
        <w:t>: державний бюджет, міський бюджет, кредити та гранти міжнародних фінансових організацій, кредити українських ко</w:t>
      </w:r>
      <w:r w:rsidRPr="002C7343">
        <w:rPr>
          <w:rStyle w:val="21"/>
          <w:rFonts w:ascii="Times New Roman" w:hAnsi="Times New Roman"/>
          <w:sz w:val="28"/>
          <w:szCs w:val="28"/>
        </w:rPr>
        <w:softHyphen/>
        <w:t>мерційних банків, комерційний (товарний) кредит, власні кошти підприємств, проекти міжнародної технічної допомоги, фінансовий лізинг, створення державно-приватних партнерств, енергосервісний підряд (ЕСП)/енергосервісна компанія (ЕСКО), інші інструменти та джерела коштів, не заборонені за</w:t>
      </w:r>
      <w:r w:rsidRPr="002C7343">
        <w:rPr>
          <w:rStyle w:val="21"/>
          <w:rFonts w:ascii="Times New Roman" w:hAnsi="Times New Roman"/>
          <w:sz w:val="28"/>
          <w:szCs w:val="28"/>
        </w:rPr>
        <w:softHyphen/>
        <w:t>конодавством України (як, наприклад, добровільні внески громадян, юридичних осіб, пожертви, спон</w:t>
      </w:r>
      <w:r w:rsidRPr="002C7343">
        <w:rPr>
          <w:rStyle w:val="21"/>
          <w:rFonts w:ascii="Times New Roman" w:hAnsi="Times New Roman"/>
          <w:sz w:val="28"/>
          <w:szCs w:val="28"/>
        </w:rPr>
        <w:softHyphen/>
        <w:t>сорські кошти та ін.).</w:t>
      </w:r>
    </w:p>
    <w:p w:rsidR="00BA7899" w:rsidRPr="00156B19"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Однак, всі перелічені вище джерела та інструменти фінансування мають певні обмеження та специфіку використання, які необхідно обов’язково враховува</w:t>
      </w:r>
      <w:r w:rsidRPr="002C7343">
        <w:rPr>
          <w:rStyle w:val="21"/>
          <w:rFonts w:ascii="Times New Roman" w:hAnsi="Times New Roman"/>
          <w:sz w:val="28"/>
          <w:szCs w:val="28"/>
        </w:rPr>
        <w:softHyphen/>
        <w:t>ти при їхньому виборі для фінансування конкретних проектів із виробництва теплової енергії з біомаси.</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Так, залучення коштів державного бюджету для фі</w:t>
      </w:r>
      <w:r w:rsidRPr="002C7343">
        <w:rPr>
          <w:rStyle w:val="21"/>
          <w:rFonts w:ascii="Times New Roman" w:hAnsi="Times New Roman"/>
          <w:sz w:val="28"/>
          <w:szCs w:val="28"/>
        </w:rPr>
        <w:softHyphen/>
        <w:t>нансування проектів із виробництва теплової енер</w:t>
      </w:r>
      <w:r w:rsidRPr="002C7343">
        <w:rPr>
          <w:rStyle w:val="21"/>
          <w:rFonts w:ascii="Times New Roman" w:hAnsi="Times New Roman"/>
          <w:sz w:val="28"/>
          <w:szCs w:val="28"/>
        </w:rPr>
        <w:softHyphen/>
        <w:t xml:space="preserve">гії з біомаси регламентується Постановою Кабінету Міністрів України від </w:t>
      </w:r>
      <w:r>
        <w:rPr>
          <w:rStyle w:val="21"/>
          <w:rFonts w:ascii="Times New Roman" w:hAnsi="Times New Roman"/>
          <w:sz w:val="28"/>
          <w:szCs w:val="28"/>
        </w:rPr>
        <w:t>4</w:t>
      </w:r>
      <w:r w:rsidRPr="002C7343">
        <w:rPr>
          <w:rStyle w:val="21"/>
          <w:rFonts w:ascii="Times New Roman" w:hAnsi="Times New Roman"/>
          <w:sz w:val="28"/>
          <w:szCs w:val="28"/>
        </w:rPr>
        <w:t xml:space="preserve"> червня 2014 р. №1652 «Деякі питання використання у 2014 р. коштів щодо здій</w:t>
      </w:r>
      <w:r w:rsidRPr="002C7343">
        <w:rPr>
          <w:rStyle w:val="21"/>
          <w:rFonts w:ascii="Times New Roman" w:hAnsi="Times New Roman"/>
          <w:sz w:val="28"/>
          <w:szCs w:val="28"/>
        </w:rPr>
        <w:softHyphen/>
        <w:t>снення заходів у сфері енергоефективності та енер</w:t>
      </w:r>
      <w:r w:rsidRPr="002C7343">
        <w:rPr>
          <w:rStyle w:val="21"/>
          <w:rFonts w:ascii="Times New Roman" w:hAnsi="Times New Roman"/>
          <w:sz w:val="28"/>
          <w:szCs w:val="28"/>
        </w:rPr>
        <w:softHyphen/>
        <w:t>гозбереження</w:t>
      </w:r>
      <w:r>
        <w:rPr>
          <w:rStyle w:val="21"/>
          <w:rFonts w:ascii="Times New Roman" w:hAnsi="Times New Roman"/>
          <w:sz w:val="28"/>
          <w:szCs w:val="28"/>
        </w:rPr>
        <w:t>».</w:t>
      </w:r>
      <w:r w:rsidRPr="002C7343">
        <w:rPr>
          <w:rStyle w:val="21"/>
          <w:rFonts w:ascii="Times New Roman" w:hAnsi="Times New Roman"/>
          <w:sz w:val="28"/>
          <w:szCs w:val="28"/>
        </w:rPr>
        <w:t xml:space="preserve"> Згідно з нею, передача бюджетних призначень від</w:t>
      </w:r>
      <w:r w:rsidRPr="002C7343">
        <w:rPr>
          <w:rStyle w:val="21"/>
          <w:rFonts w:ascii="Times New Roman" w:hAnsi="Times New Roman"/>
          <w:sz w:val="28"/>
          <w:szCs w:val="28"/>
        </w:rPr>
        <w:softHyphen/>
        <w:t>бувається тільки у межах видатків розвитку і спря</w:t>
      </w:r>
      <w:r w:rsidRPr="002C7343">
        <w:rPr>
          <w:rStyle w:val="21"/>
          <w:rFonts w:ascii="Times New Roman" w:hAnsi="Times New Roman"/>
          <w:sz w:val="28"/>
          <w:szCs w:val="28"/>
        </w:rPr>
        <w:softHyphen/>
        <w:t xml:space="preserve">мовується на </w:t>
      </w:r>
      <w:r w:rsidRPr="002C7343">
        <w:rPr>
          <w:rStyle w:val="21"/>
          <w:rFonts w:ascii="Times New Roman" w:hAnsi="Times New Roman"/>
          <w:sz w:val="28"/>
          <w:szCs w:val="28"/>
        </w:rPr>
        <w:lastRenderedPageBreak/>
        <w:t>впровадження заходів із ефективного використання енергетичних ресурсів та енергоз</w:t>
      </w:r>
      <w:r w:rsidRPr="002C7343">
        <w:rPr>
          <w:rStyle w:val="21"/>
          <w:rFonts w:ascii="Times New Roman" w:hAnsi="Times New Roman"/>
          <w:sz w:val="28"/>
          <w:szCs w:val="28"/>
        </w:rPr>
        <w:softHyphen/>
        <w:t>береження, затверджених Постановою КМУ від 17 жовтня 2011 р. №1056, та завдань і заходів із ви</w:t>
      </w:r>
      <w:r w:rsidRPr="002C7343">
        <w:rPr>
          <w:rStyle w:val="21"/>
          <w:rFonts w:ascii="Times New Roman" w:hAnsi="Times New Roman"/>
          <w:sz w:val="28"/>
          <w:szCs w:val="28"/>
        </w:rPr>
        <w:softHyphen/>
        <w:t>конання Державної цільової економічної програми енергоефективності та розвитку сфери виробни</w:t>
      </w:r>
      <w:r w:rsidRPr="002C7343">
        <w:rPr>
          <w:rStyle w:val="21"/>
          <w:rFonts w:ascii="Times New Roman" w:hAnsi="Times New Roman"/>
          <w:sz w:val="28"/>
          <w:szCs w:val="28"/>
        </w:rPr>
        <w:softHyphen/>
        <w:t>цтва енергоносіїв із відновлюваних джерел енергії та альтернативних видів палива на 2010-2015 роки, яка затверджена постановою Кабінету Міністрів України від 1 березня 2010 р. №243. Міські бюджети можуть фінансувати проекти з ви</w:t>
      </w:r>
      <w:r w:rsidRPr="002C7343">
        <w:rPr>
          <w:rStyle w:val="21"/>
          <w:rFonts w:ascii="Times New Roman" w:hAnsi="Times New Roman"/>
          <w:sz w:val="28"/>
          <w:szCs w:val="28"/>
        </w:rPr>
        <w:softHyphen/>
        <w:t>робництва теплової енергії з біомаси тільки з до</w:t>
      </w:r>
      <w:r w:rsidRPr="002C7343">
        <w:rPr>
          <w:rStyle w:val="21"/>
          <w:rFonts w:ascii="Times New Roman" w:hAnsi="Times New Roman"/>
          <w:sz w:val="28"/>
          <w:szCs w:val="28"/>
        </w:rPr>
        <w:softHyphen/>
        <w:t>триманням наступних обмежень, які встановлені Бюджетним кодексом України.</w:t>
      </w:r>
    </w:p>
    <w:p w:rsidR="00BA7899" w:rsidRPr="002C7343" w:rsidRDefault="00BA7899" w:rsidP="00BA7899">
      <w:pPr>
        <w:widowControl w:val="0"/>
        <w:tabs>
          <w:tab w:val="left" w:pos="334"/>
        </w:tabs>
        <w:spacing w:after="0" w:line="360" w:lineRule="auto"/>
        <w:ind w:firstLine="993"/>
        <w:jc w:val="both"/>
        <w:rPr>
          <w:rStyle w:val="21"/>
          <w:rFonts w:ascii="Times New Roman" w:hAnsi="Times New Roman"/>
          <w:sz w:val="28"/>
          <w:szCs w:val="28"/>
        </w:rPr>
      </w:pPr>
      <w:r w:rsidRPr="002C7343">
        <w:rPr>
          <w:rStyle w:val="21"/>
          <w:rFonts w:ascii="Times New Roman" w:hAnsi="Times New Roman"/>
          <w:sz w:val="28"/>
          <w:szCs w:val="28"/>
        </w:rPr>
        <w:t>Капітальні видатки, в тому числі й фінансування про</w:t>
      </w:r>
      <w:r w:rsidRPr="002C7343">
        <w:rPr>
          <w:rStyle w:val="21"/>
          <w:rFonts w:ascii="Times New Roman" w:hAnsi="Times New Roman"/>
          <w:sz w:val="28"/>
          <w:szCs w:val="28"/>
        </w:rPr>
        <w:softHyphen/>
        <w:t>ектів з виробництва теплової енергії з біомаси, здій</w:t>
      </w:r>
      <w:r w:rsidRPr="002C7343">
        <w:rPr>
          <w:rStyle w:val="21"/>
          <w:rFonts w:ascii="Times New Roman" w:hAnsi="Times New Roman"/>
          <w:sz w:val="28"/>
          <w:szCs w:val="28"/>
        </w:rPr>
        <w:softHyphen/>
        <w:t>снюються за рахунок бюджету розвитку місцевих бюджетів, який поповнюється, в основному, від про</w:t>
      </w:r>
      <w:r w:rsidRPr="002C7343">
        <w:rPr>
          <w:rStyle w:val="21"/>
          <w:rFonts w:ascii="Times New Roman" w:hAnsi="Times New Roman"/>
          <w:sz w:val="28"/>
          <w:szCs w:val="28"/>
        </w:rPr>
        <w:softHyphen/>
        <w:t>дажу майна та землі, що належать відповідній міс</w:t>
      </w:r>
      <w:r w:rsidRPr="002C7343">
        <w:rPr>
          <w:rStyle w:val="21"/>
          <w:rFonts w:ascii="Times New Roman" w:hAnsi="Times New Roman"/>
          <w:sz w:val="28"/>
          <w:szCs w:val="28"/>
        </w:rPr>
        <w:softHyphen/>
        <w:t>цевій громаді, а також до якого залучаються місцеві запозичення, як зовнішні, такі внутрішні (Стаття 71).</w:t>
      </w:r>
    </w:p>
    <w:p w:rsidR="00BA7899" w:rsidRPr="00C52710" w:rsidRDefault="00BA7899" w:rsidP="00BA7899">
      <w:pPr>
        <w:spacing w:before="82" w:after="0" w:line="360" w:lineRule="auto"/>
        <w:ind w:firstLine="993"/>
        <w:jc w:val="both"/>
        <w:rPr>
          <w:rFonts w:ascii="Times New Roman" w:hAnsi="Times New Roman"/>
          <w:sz w:val="28"/>
          <w:szCs w:val="28"/>
        </w:rPr>
      </w:pPr>
      <w:r w:rsidRPr="002C7343">
        <w:rPr>
          <w:rStyle w:val="21"/>
          <w:rFonts w:ascii="Times New Roman" w:hAnsi="Times New Roman"/>
          <w:sz w:val="28"/>
          <w:szCs w:val="28"/>
        </w:rPr>
        <w:t>Місцеві</w:t>
      </w:r>
      <w:r w:rsidRPr="00C64DC6">
        <w:rPr>
          <w:rStyle w:val="21"/>
          <w:rFonts w:ascii="Times New Roman" w:hAnsi="Times New Roman"/>
          <w:sz w:val="28"/>
          <w:szCs w:val="28"/>
        </w:rPr>
        <w:t xml:space="preserve"> </w:t>
      </w:r>
      <w:r>
        <w:rPr>
          <w:rStyle w:val="21"/>
          <w:rFonts w:ascii="Times New Roman" w:hAnsi="Times New Roman"/>
          <w:sz w:val="28"/>
          <w:szCs w:val="28"/>
        </w:rPr>
        <w:t>зовнішні</w:t>
      </w:r>
      <w:r w:rsidRPr="002C7343">
        <w:rPr>
          <w:rStyle w:val="21"/>
          <w:rFonts w:ascii="Times New Roman" w:hAnsi="Times New Roman"/>
          <w:sz w:val="28"/>
          <w:szCs w:val="28"/>
        </w:rPr>
        <w:t xml:space="preserve"> запозичення можуть здійснювати лише Київська, Севастопільська міські ради, міські ради міст обласного значення. </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При цьому, місцеві зовнішні запозичення шляхом отримання кредитів (позик) від міжнародних фі</w:t>
      </w:r>
      <w:r w:rsidRPr="002C7343">
        <w:rPr>
          <w:rStyle w:val="21"/>
          <w:rFonts w:ascii="Times New Roman" w:hAnsi="Times New Roman"/>
          <w:sz w:val="28"/>
          <w:szCs w:val="28"/>
        </w:rPr>
        <w:softHyphen/>
        <w:t>нансових організацій можуть здійснювати всі міські ради (стаття 16), в тому числі й міста районного зна</w:t>
      </w:r>
      <w:r w:rsidRPr="002C7343">
        <w:rPr>
          <w:rStyle w:val="21"/>
          <w:rFonts w:ascii="Times New Roman" w:hAnsi="Times New Roman"/>
          <w:sz w:val="28"/>
          <w:szCs w:val="28"/>
        </w:rPr>
        <w:softHyphen/>
        <w:t>чення. Однак, загальний обсяг місцевих запозичень (без урахування гарантійних зобов’язань, що виникають за кредитами (позиками) від міжнародних фінансо</w:t>
      </w:r>
      <w:r w:rsidRPr="002C7343">
        <w:rPr>
          <w:rStyle w:val="21"/>
          <w:rFonts w:ascii="Times New Roman" w:hAnsi="Times New Roman"/>
          <w:sz w:val="28"/>
          <w:szCs w:val="28"/>
        </w:rPr>
        <w:softHyphen/>
        <w:t>вих організацій) станом на кінець бюджетного пері</w:t>
      </w:r>
      <w:r w:rsidRPr="002C7343">
        <w:rPr>
          <w:rStyle w:val="21"/>
          <w:rFonts w:ascii="Times New Roman" w:hAnsi="Times New Roman"/>
          <w:sz w:val="28"/>
          <w:szCs w:val="28"/>
        </w:rPr>
        <w:softHyphen/>
        <w:t>оду не може перевищувати 200% (для міста Києва — 400%) середньорічного індикативного прогноз</w:t>
      </w:r>
      <w:r w:rsidRPr="002C7343">
        <w:rPr>
          <w:rStyle w:val="21"/>
          <w:rFonts w:ascii="Times New Roman" w:hAnsi="Times New Roman"/>
          <w:sz w:val="28"/>
          <w:szCs w:val="28"/>
        </w:rPr>
        <w:softHyphen/>
        <w:t>ного обсягу надходжень бюджету розвитку (без ура</w:t>
      </w:r>
      <w:r w:rsidRPr="002C7343">
        <w:rPr>
          <w:rStyle w:val="21"/>
          <w:rFonts w:ascii="Times New Roman" w:hAnsi="Times New Roman"/>
          <w:sz w:val="28"/>
          <w:szCs w:val="28"/>
        </w:rPr>
        <w:softHyphen/>
        <w:t>хування обсягу місцевих запозичень та капітальних трансфертів (субвенцій)</w:t>
      </w:r>
      <w:r>
        <w:rPr>
          <w:rStyle w:val="21"/>
          <w:rFonts w:ascii="Times New Roman" w:hAnsi="Times New Roman"/>
          <w:sz w:val="28"/>
          <w:szCs w:val="28"/>
        </w:rPr>
        <w:t xml:space="preserve"> </w:t>
      </w:r>
      <w:r w:rsidRPr="002C7343">
        <w:rPr>
          <w:rStyle w:val="21"/>
          <w:rFonts w:ascii="Times New Roman" w:hAnsi="Times New Roman"/>
          <w:sz w:val="28"/>
          <w:szCs w:val="28"/>
        </w:rPr>
        <w:t>з інших</w:t>
      </w:r>
      <w:r>
        <w:rPr>
          <w:rStyle w:val="21"/>
          <w:rFonts w:ascii="Times New Roman" w:hAnsi="Times New Roman"/>
          <w:sz w:val="28"/>
          <w:szCs w:val="28"/>
        </w:rPr>
        <w:t xml:space="preserve"> </w:t>
      </w:r>
      <w:r w:rsidRPr="002C7343">
        <w:rPr>
          <w:rStyle w:val="21"/>
          <w:rFonts w:ascii="Times New Roman" w:hAnsi="Times New Roman"/>
          <w:sz w:val="28"/>
          <w:szCs w:val="28"/>
        </w:rPr>
        <w:t>бюджетів), визначе</w:t>
      </w:r>
      <w:r w:rsidRPr="002C7343">
        <w:rPr>
          <w:rStyle w:val="21"/>
          <w:rFonts w:ascii="Times New Roman" w:hAnsi="Times New Roman"/>
          <w:sz w:val="28"/>
          <w:szCs w:val="28"/>
        </w:rPr>
        <w:softHyphen/>
        <w:t>ного прогнозом відповідного місцевого бюджету на наступні за плановим два бюджетні періоди (стаття 18). В той же час, видатки місцевого бюджету на об</w:t>
      </w:r>
      <w:r w:rsidRPr="002C7343">
        <w:rPr>
          <w:rStyle w:val="21"/>
          <w:rFonts w:ascii="Times New Roman" w:hAnsi="Times New Roman"/>
          <w:sz w:val="28"/>
          <w:szCs w:val="28"/>
        </w:rPr>
        <w:softHyphen/>
        <w:t>слуговування місцевого боргу не можуть переви</w:t>
      </w:r>
      <w:r w:rsidRPr="002C7343">
        <w:rPr>
          <w:rStyle w:val="21"/>
          <w:rFonts w:ascii="Times New Roman" w:hAnsi="Times New Roman"/>
          <w:sz w:val="28"/>
          <w:szCs w:val="28"/>
        </w:rPr>
        <w:softHyphen/>
        <w:t>щувати 10% видатків загального фонду місцевого бюджету протягом будь-якого бюджетного періоду, коли планується обслуговування місцевого боргу (Стаття 74).</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lastRenderedPageBreak/>
        <w:t>Міжнародні фінансові організації як-то: Міжнарод</w:t>
      </w:r>
      <w:r w:rsidRPr="002C7343">
        <w:rPr>
          <w:rStyle w:val="21"/>
          <w:rFonts w:ascii="Times New Roman" w:hAnsi="Times New Roman"/>
          <w:sz w:val="28"/>
          <w:szCs w:val="28"/>
        </w:rPr>
        <w:softHyphen/>
        <w:t xml:space="preserve">ний банк реконструкції та розвитку </w:t>
      </w:r>
      <w:r w:rsidRPr="002C7343">
        <w:rPr>
          <w:rStyle w:val="21"/>
          <w:rFonts w:ascii="Times New Roman" w:hAnsi="Times New Roman"/>
          <w:sz w:val="28"/>
          <w:szCs w:val="28"/>
          <w:lang w:bidi="ru-RU"/>
        </w:rPr>
        <w:t xml:space="preserve">(МБРР, </w:t>
      </w:r>
      <w:r w:rsidRPr="002C7343">
        <w:rPr>
          <w:rStyle w:val="21"/>
          <w:rFonts w:ascii="Times New Roman" w:hAnsi="Times New Roman"/>
          <w:sz w:val="28"/>
          <w:szCs w:val="28"/>
        </w:rPr>
        <w:t>група Світового Банку), Міжнародна фінансова корпо</w:t>
      </w:r>
      <w:r w:rsidRPr="002C7343">
        <w:rPr>
          <w:rStyle w:val="21"/>
          <w:rFonts w:ascii="Times New Roman" w:hAnsi="Times New Roman"/>
          <w:sz w:val="28"/>
          <w:szCs w:val="28"/>
        </w:rPr>
        <w:softHyphen/>
        <w:t xml:space="preserve">рація </w:t>
      </w:r>
      <w:r w:rsidRPr="002C7343">
        <w:rPr>
          <w:rStyle w:val="21"/>
          <w:rFonts w:ascii="Times New Roman" w:hAnsi="Times New Roman"/>
          <w:sz w:val="28"/>
          <w:szCs w:val="28"/>
          <w:lang w:bidi="ru-RU"/>
        </w:rPr>
        <w:t xml:space="preserve">(МФК), </w:t>
      </w:r>
      <w:r w:rsidRPr="002C7343">
        <w:rPr>
          <w:rStyle w:val="21"/>
          <w:rFonts w:ascii="Times New Roman" w:hAnsi="Times New Roman"/>
          <w:sz w:val="28"/>
          <w:szCs w:val="28"/>
        </w:rPr>
        <w:t>Європейський банк реконструкції та розвитку (ЄБРР), Європейський інвестиційний банк (ЄІБ) та ін.:</w:t>
      </w:r>
    </w:p>
    <w:p w:rsidR="00BA7899" w:rsidRPr="00B80521" w:rsidRDefault="00BA7899" w:rsidP="00FF4EF9">
      <w:pPr>
        <w:widowControl w:val="0"/>
        <w:numPr>
          <w:ilvl w:val="0"/>
          <w:numId w:val="5"/>
        </w:numPr>
        <w:tabs>
          <w:tab w:val="left" w:pos="341"/>
        </w:tabs>
        <w:spacing w:after="0" w:line="360" w:lineRule="auto"/>
        <w:ind w:firstLine="993"/>
        <w:jc w:val="both"/>
        <w:rPr>
          <w:rStyle w:val="21"/>
          <w:rFonts w:ascii="Times New Roman" w:hAnsi="Times New Roman"/>
          <w:sz w:val="28"/>
          <w:szCs w:val="28"/>
        </w:rPr>
      </w:pPr>
      <w:r w:rsidRPr="002C7343">
        <w:rPr>
          <w:rStyle w:val="21"/>
          <w:rFonts w:ascii="Times New Roman" w:hAnsi="Times New Roman"/>
          <w:sz w:val="28"/>
          <w:szCs w:val="28"/>
        </w:rPr>
        <w:t>видають кредити переважно під державні га</w:t>
      </w:r>
      <w:r w:rsidRPr="002C7343">
        <w:rPr>
          <w:rStyle w:val="21"/>
          <w:rFonts w:ascii="Times New Roman" w:hAnsi="Times New Roman"/>
          <w:sz w:val="28"/>
          <w:szCs w:val="28"/>
        </w:rPr>
        <w:softHyphen/>
        <w:t>рантії;</w:t>
      </w:r>
    </w:p>
    <w:p w:rsidR="00BA7899" w:rsidRPr="002C7343" w:rsidRDefault="00BA7899" w:rsidP="00FF4EF9">
      <w:pPr>
        <w:widowControl w:val="0"/>
        <w:numPr>
          <w:ilvl w:val="0"/>
          <w:numId w:val="5"/>
        </w:numPr>
        <w:tabs>
          <w:tab w:val="left" w:pos="341"/>
        </w:tabs>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мінімальний об’єм кредиту переважно становить не менше 5 млн дол;</w:t>
      </w:r>
    </w:p>
    <w:p w:rsidR="00BA7899" w:rsidRPr="002C7343" w:rsidRDefault="00BA7899" w:rsidP="00FF4EF9">
      <w:pPr>
        <w:widowControl w:val="0"/>
        <w:numPr>
          <w:ilvl w:val="0"/>
          <w:numId w:val="5"/>
        </w:numPr>
        <w:tabs>
          <w:tab w:val="left" w:pos="341"/>
        </w:tabs>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гранти переважно видаються як «супровід» кре</w:t>
      </w:r>
      <w:r w:rsidRPr="002C7343">
        <w:rPr>
          <w:rStyle w:val="21"/>
          <w:rFonts w:ascii="Times New Roman" w:hAnsi="Times New Roman"/>
          <w:sz w:val="28"/>
          <w:szCs w:val="28"/>
        </w:rPr>
        <w:softHyphen/>
        <w:t>диту для реалізації інвестиційного проекту та по</w:t>
      </w:r>
      <w:r w:rsidRPr="002C7343">
        <w:rPr>
          <w:rStyle w:val="21"/>
          <w:rFonts w:ascii="Times New Roman" w:hAnsi="Times New Roman"/>
          <w:sz w:val="28"/>
          <w:szCs w:val="28"/>
        </w:rPr>
        <w:softHyphen/>
        <w:t>кращення його фінансової ефективності.</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Українські комерційні банки кредитують проекти з виробництва теплової енергії з біомаси, що реалізу</w:t>
      </w:r>
      <w:r w:rsidRPr="002C7343">
        <w:rPr>
          <w:rStyle w:val="21"/>
          <w:rFonts w:ascii="Times New Roman" w:hAnsi="Times New Roman"/>
          <w:sz w:val="28"/>
          <w:szCs w:val="28"/>
        </w:rPr>
        <w:softHyphen/>
        <w:t>ються переважно в межах одного року, оскільки опе</w:t>
      </w:r>
      <w:r w:rsidRPr="002C7343">
        <w:rPr>
          <w:rStyle w:val="21"/>
          <w:rFonts w:ascii="Times New Roman" w:hAnsi="Times New Roman"/>
          <w:sz w:val="28"/>
          <w:szCs w:val="28"/>
        </w:rPr>
        <w:softHyphen/>
        <w:t>рують в основному «короткими» грішми. Проекти, що реалізуються в період більше одного року, кре</w:t>
      </w:r>
      <w:r w:rsidRPr="002C7343">
        <w:rPr>
          <w:rStyle w:val="21"/>
          <w:rFonts w:ascii="Times New Roman" w:hAnsi="Times New Roman"/>
          <w:sz w:val="28"/>
          <w:szCs w:val="28"/>
        </w:rPr>
        <w:softHyphen/>
        <w:t xml:space="preserve">дитуються українськими комерційними банками за наявності державних чи інших (наприклад, від МФО чи урядів іноземних держав — </w:t>
      </w:r>
      <w:r w:rsidRPr="002C7343">
        <w:rPr>
          <w:rStyle w:val="21"/>
          <w:rFonts w:ascii="Times New Roman" w:hAnsi="Times New Roman"/>
          <w:sz w:val="28"/>
          <w:szCs w:val="28"/>
          <w:lang w:val="fr-FR" w:eastAsia="fr-FR" w:bidi="fr-FR"/>
        </w:rPr>
        <w:t xml:space="preserve">USAID DCA) </w:t>
      </w:r>
      <w:r w:rsidRPr="002C7343">
        <w:rPr>
          <w:rStyle w:val="21"/>
          <w:rFonts w:ascii="Times New Roman" w:hAnsi="Times New Roman"/>
          <w:sz w:val="28"/>
          <w:szCs w:val="28"/>
        </w:rPr>
        <w:t>гарантій. Комерційні (товарні) кредити надаються як від</w:t>
      </w:r>
      <w:r w:rsidRPr="002C7343">
        <w:rPr>
          <w:rStyle w:val="21"/>
          <w:rFonts w:ascii="Times New Roman" w:hAnsi="Times New Roman"/>
          <w:sz w:val="28"/>
          <w:szCs w:val="28"/>
        </w:rPr>
        <w:softHyphen/>
        <w:t>строчка сплати за продані товари (наприклад, устаткування з виробництва теплової енергії з біо</w:t>
      </w:r>
      <w:r w:rsidRPr="002C7343">
        <w:rPr>
          <w:rStyle w:val="21"/>
          <w:rFonts w:ascii="Times New Roman" w:hAnsi="Times New Roman"/>
          <w:sz w:val="28"/>
          <w:szCs w:val="28"/>
        </w:rPr>
        <w:softHyphen/>
        <w:t>маси) переважно виробником цих товарів і пере</w:t>
      </w:r>
      <w:r w:rsidRPr="002C7343">
        <w:rPr>
          <w:rStyle w:val="21"/>
          <w:rFonts w:ascii="Times New Roman" w:hAnsi="Times New Roman"/>
          <w:sz w:val="28"/>
          <w:szCs w:val="28"/>
        </w:rPr>
        <w:softHyphen/>
        <w:t>важно в межах одного року. Конкретні терміни та розмір кредиту залежать від виду</w:t>
      </w:r>
      <w:r>
        <w:rPr>
          <w:rStyle w:val="21"/>
          <w:rFonts w:ascii="Times New Roman" w:hAnsi="Times New Roman"/>
          <w:sz w:val="28"/>
          <w:szCs w:val="28"/>
        </w:rPr>
        <w:t xml:space="preserve"> </w:t>
      </w:r>
      <w:r w:rsidRPr="002C7343">
        <w:rPr>
          <w:rStyle w:val="21"/>
          <w:rFonts w:ascii="Times New Roman" w:hAnsi="Times New Roman"/>
          <w:sz w:val="28"/>
          <w:szCs w:val="28"/>
        </w:rPr>
        <w:t>та вартості товару, фінансового стану контрагентів і кон’юнктури ринку. Визначальним фактором є фінансовий стан контр</w:t>
      </w:r>
      <w:r w:rsidRPr="002C7343">
        <w:rPr>
          <w:rStyle w:val="21"/>
          <w:rFonts w:ascii="Times New Roman" w:hAnsi="Times New Roman"/>
          <w:sz w:val="28"/>
          <w:szCs w:val="28"/>
        </w:rPr>
        <w:softHyphen/>
        <w:t>агентів, оскільки розмір комерційного кредиту, з одного боку, залежить від фінансових можливостей кредитора та можливостей рефінансування тимча</w:t>
      </w:r>
      <w:r w:rsidRPr="002C7343">
        <w:rPr>
          <w:rStyle w:val="21"/>
          <w:rFonts w:ascii="Times New Roman" w:hAnsi="Times New Roman"/>
          <w:sz w:val="28"/>
          <w:szCs w:val="28"/>
        </w:rPr>
        <w:softHyphen/>
        <w:t>сово вилучених із господарського обороту обігових коштів, і, з іншого, — від кредитоспроможності по</w:t>
      </w:r>
      <w:r w:rsidRPr="002C7343">
        <w:rPr>
          <w:rStyle w:val="21"/>
          <w:rFonts w:ascii="Times New Roman" w:hAnsi="Times New Roman"/>
          <w:sz w:val="28"/>
          <w:szCs w:val="28"/>
        </w:rPr>
        <w:softHyphen/>
        <w:t>зичальника. За цих обставин комерційний кредит вважається особливо ризиковим для кредитора.</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Для оформлення договору фінансового лізингу устаткування з виробництва теплової енергії з біо</w:t>
      </w:r>
      <w:r w:rsidRPr="002C7343">
        <w:rPr>
          <w:rStyle w:val="21"/>
          <w:rFonts w:ascii="Times New Roman" w:hAnsi="Times New Roman"/>
          <w:sz w:val="28"/>
          <w:szCs w:val="28"/>
        </w:rPr>
        <w:softHyphen/>
        <w:t>маси лізинго-одержувач має сплатити аванс в роз</w:t>
      </w:r>
      <w:r w:rsidRPr="002C7343">
        <w:rPr>
          <w:rStyle w:val="21"/>
          <w:rFonts w:ascii="Times New Roman" w:hAnsi="Times New Roman"/>
          <w:sz w:val="28"/>
          <w:szCs w:val="28"/>
        </w:rPr>
        <w:softHyphen/>
        <w:t>мірі від 20 до 50% вартості основного засобу. Окрім того, вартість устаткування з виробництва теплової енергії з біомаси, взятого у фінансовий лізинг, вклю</w:t>
      </w:r>
      <w:r w:rsidRPr="002C7343">
        <w:rPr>
          <w:rStyle w:val="21"/>
          <w:rFonts w:ascii="Times New Roman" w:hAnsi="Times New Roman"/>
          <w:sz w:val="28"/>
          <w:szCs w:val="28"/>
        </w:rPr>
        <w:softHyphen/>
        <w:t>чатиме не лише відс</w:t>
      </w:r>
      <w:r>
        <w:rPr>
          <w:rStyle w:val="21"/>
          <w:rFonts w:ascii="Times New Roman" w:hAnsi="Times New Roman"/>
          <w:sz w:val="28"/>
          <w:szCs w:val="28"/>
        </w:rPr>
        <w:t>отки, але й винагороду лізинго-</w:t>
      </w:r>
      <w:r w:rsidRPr="002C7343">
        <w:rPr>
          <w:rStyle w:val="21"/>
          <w:rFonts w:ascii="Times New Roman" w:hAnsi="Times New Roman"/>
          <w:sz w:val="28"/>
          <w:szCs w:val="28"/>
        </w:rPr>
        <w:t xml:space="preserve">давця та </w:t>
      </w:r>
      <w:r w:rsidRPr="002C7343">
        <w:rPr>
          <w:rStyle w:val="21"/>
          <w:rFonts w:ascii="Times New Roman" w:hAnsi="Times New Roman"/>
          <w:sz w:val="28"/>
          <w:szCs w:val="28"/>
        </w:rPr>
        <w:lastRenderedPageBreak/>
        <w:t>витрати на його страхування, тому вона пе</w:t>
      </w:r>
      <w:r w:rsidRPr="002C7343">
        <w:rPr>
          <w:rStyle w:val="21"/>
          <w:rFonts w:ascii="Times New Roman" w:hAnsi="Times New Roman"/>
          <w:sz w:val="28"/>
          <w:szCs w:val="28"/>
        </w:rPr>
        <w:softHyphen/>
        <w:t>реважно буде вищою порівняно з вартістю кредиту. Фінансування проектів із виробництва теплової енергії з біомаси за рахунок власних коштів підпри</w:t>
      </w:r>
      <w:r w:rsidRPr="002C7343">
        <w:rPr>
          <w:rStyle w:val="21"/>
          <w:rFonts w:ascii="Times New Roman" w:hAnsi="Times New Roman"/>
          <w:sz w:val="28"/>
          <w:szCs w:val="28"/>
        </w:rPr>
        <w:softHyphen/>
        <w:t>ємств обмежується переважно тільки їхнім обсягом та наявністю у підприємства взагалі. Однак, для ко</w:t>
      </w:r>
      <w:r w:rsidRPr="002C7343">
        <w:rPr>
          <w:rStyle w:val="21"/>
          <w:rFonts w:ascii="Times New Roman" w:hAnsi="Times New Roman"/>
          <w:sz w:val="28"/>
          <w:szCs w:val="28"/>
        </w:rPr>
        <w:softHyphen/>
        <w:t>мунальних підприємств тепло</w:t>
      </w:r>
      <w:r>
        <w:rPr>
          <w:rStyle w:val="21"/>
          <w:rFonts w:ascii="Times New Roman" w:hAnsi="Times New Roman"/>
          <w:sz w:val="28"/>
          <w:szCs w:val="28"/>
        </w:rPr>
        <w:t xml:space="preserve">- </w:t>
      </w:r>
      <w:r w:rsidRPr="002C7343">
        <w:rPr>
          <w:rStyle w:val="21"/>
          <w:rFonts w:ascii="Times New Roman" w:hAnsi="Times New Roman"/>
          <w:sz w:val="28"/>
          <w:szCs w:val="28"/>
        </w:rPr>
        <w:t>енерго</w:t>
      </w:r>
      <w:r>
        <w:rPr>
          <w:rStyle w:val="21"/>
          <w:rFonts w:ascii="Times New Roman" w:hAnsi="Times New Roman"/>
          <w:sz w:val="28"/>
          <w:szCs w:val="28"/>
        </w:rPr>
        <w:t>-</w:t>
      </w:r>
      <w:r w:rsidRPr="002C7343">
        <w:rPr>
          <w:rStyle w:val="21"/>
          <w:rFonts w:ascii="Times New Roman" w:hAnsi="Times New Roman"/>
          <w:sz w:val="28"/>
          <w:szCs w:val="28"/>
        </w:rPr>
        <w:t xml:space="preserve"> фінансування проектів виробництва теплової енергії з біомаси відбуватиметься у відповідності до затвердженої національним регулятором або органом місцевого самоврядування інвестиційної програми через спе</w:t>
      </w:r>
      <w:r w:rsidRPr="002C7343">
        <w:rPr>
          <w:rStyle w:val="21"/>
          <w:rFonts w:ascii="Times New Roman" w:hAnsi="Times New Roman"/>
          <w:sz w:val="28"/>
          <w:szCs w:val="28"/>
        </w:rPr>
        <w:softHyphen/>
        <w:t>ціальні інвестиційні рахунки.</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Проекти міжнародної технічної допомоги пере</w:t>
      </w:r>
      <w:r w:rsidRPr="002C7343">
        <w:rPr>
          <w:rStyle w:val="21"/>
          <w:rFonts w:ascii="Times New Roman" w:hAnsi="Times New Roman"/>
          <w:sz w:val="28"/>
          <w:szCs w:val="28"/>
        </w:rPr>
        <w:softHyphen/>
        <w:t>важно спрямовані на надання фахової висококва</w:t>
      </w:r>
      <w:r w:rsidRPr="002C7343">
        <w:rPr>
          <w:rStyle w:val="21"/>
          <w:rFonts w:ascii="Times New Roman" w:hAnsi="Times New Roman"/>
          <w:sz w:val="28"/>
          <w:szCs w:val="28"/>
        </w:rPr>
        <w:softHyphen/>
        <w:t>ліфікованої технічної допомоги в підготовці та ре</w:t>
      </w:r>
      <w:r w:rsidRPr="002C7343">
        <w:rPr>
          <w:rStyle w:val="21"/>
          <w:rFonts w:ascii="Times New Roman" w:hAnsi="Times New Roman"/>
          <w:sz w:val="28"/>
          <w:szCs w:val="28"/>
        </w:rPr>
        <w:softHyphen/>
        <w:t>алізації проектів із виробництва теплової енергії з біомаси та далеко не завжди їхня реалізація супро</w:t>
      </w:r>
      <w:r w:rsidRPr="002C7343">
        <w:rPr>
          <w:rStyle w:val="21"/>
          <w:rFonts w:ascii="Times New Roman" w:hAnsi="Times New Roman"/>
          <w:sz w:val="28"/>
          <w:szCs w:val="28"/>
        </w:rPr>
        <w:softHyphen/>
        <w:t>воджується грантовим фондом для готівкового співфінансування таких проектів.</w:t>
      </w:r>
    </w:p>
    <w:p w:rsidR="00BA7899" w:rsidRPr="002C7343" w:rsidRDefault="00BA7899" w:rsidP="00BA7899">
      <w:pPr>
        <w:spacing w:after="0" w:line="360" w:lineRule="auto"/>
        <w:ind w:firstLine="993"/>
        <w:jc w:val="both"/>
        <w:rPr>
          <w:rFonts w:ascii="Times New Roman" w:hAnsi="Times New Roman"/>
          <w:sz w:val="28"/>
          <w:szCs w:val="28"/>
        </w:rPr>
      </w:pPr>
      <w:r w:rsidRPr="002C7343">
        <w:rPr>
          <w:rStyle w:val="21"/>
          <w:rFonts w:ascii="Times New Roman" w:hAnsi="Times New Roman"/>
          <w:sz w:val="28"/>
          <w:szCs w:val="28"/>
        </w:rPr>
        <w:t>Особливо привабливим інструментом реалізації проектів із виробництва теплової енергії з біомаси для малих міст (районного значення) та селищ міського типу (які взагалі не можуть скористатися кредитами міжнародних фінансових організацій) є створення державно-приватних партнерств (ДПП) відповідно до Закону України «Про державно-при</w:t>
      </w:r>
      <w:r w:rsidRPr="002C7343">
        <w:rPr>
          <w:rStyle w:val="21"/>
          <w:rFonts w:ascii="Times New Roman" w:hAnsi="Times New Roman"/>
          <w:sz w:val="28"/>
          <w:szCs w:val="28"/>
        </w:rPr>
        <w:softHyphen/>
        <w:t>ватні партнерства» та спеціального законодавства. Державний партнер — територіальна громада — створює сприятливі умови для реалізації проектів виробництва теплової енергії з біомаси, а приватний партнер забезпечує його фінансування та, власне, реалізацію. Однак, для підготовки ДПП (ТЕО, проект договору, вибір приватного партнера та ін.) місцеві бюджети повинні передбачати відповідні кошти. Упровадження проектів із виробництва та постачан</w:t>
      </w:r>
      <w:r w:rsidRPr="002C7343">
        <w:rPr>
          <w:rStyle w:val="21"/>
          <w:rFonts w:ascii="Times New Roman" w:hAnsi="Times New Roman"/>
          <w:sz w:val="28"/>
          <w:szCs w:val="28"/>
        </w:rPr>
        <w:softHyphen/>
        <w:t>ня теплової енергії з біомаси може здійснюватися енергосервісною компанією (ЕСКО) за рахунок її власних коштів на</w:t>
      </w:r>
      <w:r>
        <w:rPr>
          <w:rStyle w:val="21"/>
          <w:rFonts w:ascii="Times New Roman" w:hAnsi="Times New Roman"/>
          <w:sz w:val="28"/>
          <w:szCs w:val="28"/>
        </w:rPr>
        <w:t xml:space="preserve"> основі договору про енергосер</w:t>
      </w:r>
      <w:r w:rsidRPr="002C7343">
        <w:rPr>
          <w:rStyle w:val="21"/>
          <w:rFonts w:ascii="Times New Roman" w:hAnsi="Times New Roman"/>
          <w:sz w:val="28"/>
          <w:szCs w:val="28"/>
        </w:rPr>
        <w:t>вісний підряд (ЕСП). Проте, такі договори укла</w:t>
      </w:r>
      <w:r w:rsidRPr="002C7343">
        <w:rPr>
          <w:rStyle w:val="21"/>
          <w:rFonts w:ascii="Times New Roman" w:hAnsi="Times New Roman"/>
          <w:sz w:val="28"/>
          <w:szCs w:val="28"/>
        </w:rPr>
        <w:softHyphen/>
        <w:t>даються переважно на термін від 10 до 15 років, й інвестиція ЕСКО повертається їй за рахунок майбут</w:t>
      </w:r>
      <w:r w:rsidRPr="002C7343">
        <w:rPr>
          <w:rStyle w:val="21"/>
          <w:rFonts w:ascii="Times New Roman" w:hAnsi="Times New Roman"/>
          <w:sz w:val="28"/>
          <w:szCs w:val="28"/>
        </w:rPr>
        <w:softHyphen/>
        <w:t>ньої економії, яка забезпечується ЕСКО внаслідок реалізації цього проекту, від визначеного та зафік</w:t>
      </w:r>
      <w:r w:rsidRPr="002C7343">
        <w:rPr>
          <w:rStyle w:val="21"/>
          <w:rFonts w:ascii="Times New Roman" w:hAnsi="Times New Roman"/>
          <w:sz w:val="28"/>
          <w:szCs w:val="28"/>
        </w:rPr>
        <w:softHyphen/>
        <w:t>сованого на весь період дії (від 10</w:t>
      </w:r>
      <w:r>
        <w:rPr>
          <w:rStyle w:val="21"/>
          <w:rFonts w:ascii="Times New Roman" w:hAnsi="Times New Roman"/>
          <w:sz w:val="28"/>
          <w:szCs w:val="28"/>
        </w:rPr>
        <w:t xml:space="preserve">                 </w:t>
      </w:r>
      <w:r w:rsidRPr="002C7343">
        <w:rPr>
          <w:rStyle w:val="21"/>
          <w:rFonts w:ascii="Times New Roman" w:hAnsi="Times New Roman"/>
          <w:sz w:val="28"/>
          <w:szCs w:val="28"/>
        </w:rPr>
        <w:t xml:space="preserve"> до </w:t>
      </w:r>
      <w:r w:rsidRPr="002C7343">
        <w:rPr>
          <w:rStyle w:val="21"/>
          <w:rFonts w:ascii="Times New Roman" w:hAnsi="Times New Roman"/>
          <w:sz w:val="28"/>
          <w:szCs w:val="28"/>
        </w:rPr>
        <w:lastRenderedPageBreak/>
        <w:t>15 років) дого</w:t>
      </w:r>
      <w:r w:rsidRPr="002C7343">
        <w:rPr>
          <w:rStyle w:val="21"/>
          <w:rFonts w:ascii="Times New Roman" w:hAnsi="Times New Roman"/>
          <w:sz w:val="28"/>
          <w:szCs w:val="28"/>
        </w:rPr>
        <w:softHyphen/>
        <w:t>вору про енергосервісний підряд рівня видатків (чи тарифів) контрагента.</w:t>
      </w:r>
    </w:p>
    <w:p w:rsidR="00BA7899" w:rsidRPr="003A61AA" w:rsidRDefault="00BA7899" w:rsidP="00BA7899">
      <w:pPr>
        <w:widowControl w:val="0"/>
        <w:tabs>
          <w:tab w:val="left" w:pos="334"/>
        </w:tabs>
        <w:spacing w:after="0" w:line="360" w:lineRule="auto"/>
        <w:ind w:firstLine="993"/>
        <w:jc w:val="both"/>
        <w:rPr>
          <w:rFonts w:ascii="Times New Roman" w:eastAsia="Arial" w:hAnsi="Times New Roman"/>
          <w:color w:val="000000"/>
          <w:sz w:val="28"/>
          <w:szCs w:val="28"/>
          <w:lang w:eastAsia="uk-UA" w:bidi="uk-UA"/>
        </w:rPr>
      </w:pPr>
      <w:r w:rsidRPr="002C7343">
        <w:rPr>
          <w:rStyle w:val="21"/>
          <w:rFonts w:ascii="Times New Roman" w:hAnsi="Times New Roman"/>
          <w:sz w:val="28"/>
          <w:szCs w:val="28"/>
        </w:rPr>
        <w:t>Для впровадження проектів із виробництва теплової енергії з біомаси можуть використовуватися й інші не заборонені законодавством України джерела та інструменти — добровільні внески громадян, юри</w:t>
      </w:r>
      <w:r w:rsidRPr="002C7343">
        <w:rPr>
          <w:rStyle w:val="21"/>
          <w:rFonts w:ascii="Times New Roman" w:hAnsi="Times New Roman"/>
          <w:sz w:val="28"/>
          <w:szCs w:val="28"/>
        </w:rPr>
        <w:softHyphen/>
        <w:t>дичних осіб, поже</w:t>
      </w:r>
      <w:r>
        <w:rPr>
          <w:rStyle w:val="21"/>
          <w:rFonts w:ascii="Times New Roman" w:hAnsi="Times New Roman"/>
          <w:sz w:val="28"/>
          <w:szCs w:val="28"/>
        </w:rPr>
        <w:t>ртви, спонсорські кошти та ін.</w:t>
      </w:r>
    </w:p>
    <w:p w:rsidR="00BA7899" w:rsidRDefault="00BA7899" w:rsidP="00BA7899">
      <w:pPr>
        <w:spacing w:line="360" w:lineRule="auto"/>
        <w:ind w:firstLine="709"/>
        <w:jc w:val="center"/>
        <w:rPr>
          <w:rFonts w:ascii="Times New Roman" w:hAnsi="Times New Roman"/>
          <w:b/>
          <w:sz w:val="28"/>
          <w:szCs w:val="28"/>
        </w:rPr>
      </w:pPr>
      <w:r>
        <w:rPr>
          <w:rFonts w:ascii="Times New Roman" w:hAnsi="Times New Roman"/>
          <w:b/>
          <w:sz w:val="28"/>
          <w:szCs w:val="28"/>
        </w:rPr>
        <w:t>ВИСНОВОК</w:t>
      </w:r>
    </w:p>
    <w:p w:rsidR="00BA7899" w:rsidRDefault="00BA7899" w:rsidP="00BA7899">
      <w:pPr>
        <w:spacing w:line="360" w:lineRule="auto"/>
        <w:ind w:firstLine="709"/>
        <w:jc w:val="both"/>
        <w:rPr>
          <w:rFonts w:ascii="Times New Roman" w:hAnsi="Times New Roman"/>
          <w:sz w:val="28"/>
          <w:szCs w:val="28"/>
        </w:rPr>
      </w:pPr>
      <w:r>
        <w:rPr>
          <w:rFonts w:ascii="Times New Roman" w:hAnsi="Times New Roman"/>
          <w:sz w:val="28"/>
          <w:szCs w:val="28"/>
        </w:rPr>
        <w:t>Отже, з проведеного дослідження можемо зробити наступні висновки:</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Україна є енергетичнозалежною державою і в умовах світової енергетичної кризи виникає нагальна необхідність у переході на власні ВДЕ. Тому відповідно до Національного плану дій із ВЕ до 2020 року Україна повинна замістити 3,03 млрд. куб. м в рік природного газу біомасою. Згідно з прогнозами НПВДЕ і припущенням БАУ у 2020 році буде використано приблизно 0,28 млн. т у.п. біомаси енергетичних культур, що в свою чергу складе лише 3% вільної площі с/г земель.</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Енергетичний потенціал використання біомаси України                     (27,47 млн. т у.п.) використовує лише на 10%. Із них 86% займає деревина і лише 1% рослинні відходи. Наразі Україна виробляє 17,2 млн. Гкал в рік теплової енергії з біомаси, тим самим знижує викиди СО</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у розмірі 3,79 млн. т в рік.</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Важливі принципи використання біопалива: широкий спектр енергетичної продукції; висока енергоємність деяких видів; комплексна оцінка економічної ефективності; наявність поновлюваної дешевої сировини.</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Параметри ефективності палива:</w:t>
      </w:r>
    </w:p>
    <w:p w:rsidR="00BA7899" w:rsidRDefault="00BA7899" w:rsidP="00FF4EF9">
      <w:pPr>
        <w:pStyle w:val="a6"/>
        <w:numPr>
          <w:ilvl w:val="0"/>
          <w:numId w:val="23"/>
        </w:numPr>
        <w:spacing w:after="16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вологість. Висока вологість деревини 40-50% може призвести до потреби в попередньому сушінні, а також унеможливлює довгострокове зберігання (оскільки деревина може з часом втратити свою теплотвірну здатність);</w:t>
      </w:r>
    </w:p>
    <w:p w:rsidR="00BA7899" w:rsidRDefault="00BA7899" w:rsidP="00FF4EF9">
      <w:pPr>
        <w:pStyle w:val="a6"/>
        <w:numPr>
          <w:ilvl w:val="0"/>
          <w:numId w:val="23"/>
        </w:numPr>
        <w:spacing w:after="16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нижча теплота згоряння палива. Впливає на витрату сировини. Проаналізувавши види біопалив, можу сказати, що один з найкращих по теплотвірній здатності – міскантус ( 17 Мдж/кг);</w:t>
      </w:r>
    </w:p>
    <w:p w:rsidR="00BA7899" w:rsidRDefault="00BA7899" w:rsidP="00FF4EF9">
      <w:pPr>
        <w:pStyle w:val="a6"/>
        <w:numPr>
          <w:ilvl w:val="0"/>
          <w:numId w:val="23"/>
        </w:numPr>
        <w:spacing w:after="16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насипна щільність. Визначає можливу відстань перевезення біомаси. Чим більша щільність сировини – тим більша потенційна відстань транспортування. Також неоднорідність палива може призвести до блокування пристроїв (шнековий конвеєр);</w:t>
      </w:r>
    </w:p>
    <w:p w:rsidR="00BA7899" w:rsidRDefault="00BA7899" w:rsidP="00FF4EF9">
      <w:pPr>
        <w:pStyle w:val="a6"/>
        <w:numPr>
          <w:ilvl w:val="0"/>
          <w:numId w:val="23"/>
        </w:numPr>
        <w:spacing w:after="16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елементарний склад. Наявність речовин, що в процесі горіння можуть викликати корозію та шлакування обладнання.</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SWOT</w:t>
      </w:r>
      <w:r>
        <w:rPr>
          <w:rFonts w:ascii="Times New Roman" w:hAnsi="Times New Roman" w:cs="Times New Roman"/>
          <w:sz w:val="28"/>
          <w:szCs w:val="28"/>
          <w:lang w:val="uk-UA"/>
        </w:rPr>
        <w:t>-аналіз. Кожен вид палива має свої сильні та слабкі сторони. Але за результатами проведеного аналізу можна виокремити їх спільні риси. Сильною стороною усіх видів палива стала наявність великої кількості енергетичного обладнання на ринку України. За винятком аграрних відходів усі частин аналізу мають компанії з успішним досвідом використання біопалива. Спільними для всіх можливостями стали створення нових робочих місць а також продажу послуг, розвиток суміжних виробництв, розвиток ринку біопалива. Усі види біопалива об’єднує слабка сторона: слаборозвинута законодавча база. Енергетичні культури і аграрні відходи до того ж мають важкий логістичний ланцюг і ризик неврожаю. Для деревної біомаси та гранул загрозою стала висока конкуренція. Загалом, виходячи з результату аналізу стійкий до загроз виявилися енергетичні культури.</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Найбільший енергетичний потенціал мають відходи кукурудзи. Однак при врахуванні затрат на їх просушування було прийнято рішення недоцільності його використання і обране друге за рейтингом біопаливо – солому ( в даному регіоні має енергетичний потенціал 22,44 тис. т у.п.)</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Маркетинговий аналіз. Включає в себе кабінетні дослідження та метод ділових контактів. За їх допомогою було проаналізовано місцевість на предмет наявності постачальників та покриття теплового навантаження біопаливом (соломи). У результаті було відібрано 22 із 119 агровиробників найбільш перспективних з погляду постачання сировини. Для проекту </w:t>
      </w:r>
      <w:r>
        <w:rPr>
          <w:rFonts w:ascii="Times New Roman" w:hAnsi="Times New Roman" w:cs="Times New Roman"/>
          <w:sz w:val="28"/>
          <w:szCs w:val="28"/>
          <w:lang w:val="uk-UA"/>
        </w:rPr>
        <w:lastRenderedPageBreak/>
        <w:t xml:space="preserve">достатньо налагодити постачання від 8 підприємств, потенціал яких покриває потребу в паливі. Надалі потрібно буде розробити логістичну карту проекту. За такою ж схемою можна провести аналіз для інших видів палива. Я аналізувала солому саме з висновку про енергетичний потенціал регіону. </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Механізм розрахунку біопалива включає в себе процес заготівлі та логістики біомаси. Вироблені витрати на біопаливо включають в себе виробничі інвестиції, виробничі витрати. У розділі визначається собівартість соломи, деревної біомаси та гранул з дерев’яної тріски. З огляду на розрахунки найефективніше використання соломи. Значний вплив на такий висновок задала витрата на транспортування матеріалу. Оскільки в регіоні недостатній потенціал деревної біомаси і енергетичних культур – то виникає потреба у їх транспортуванні. Це у свою чергу призведе до великих фінансових витрат. Внаслідок цього зменшується рентабельність проекту. Гранули мають значно більшу вартість через дороговизну обладнання та експулатацію. Якщо допустити, що в регіоні буде вирощуватись міскантус при його вищій теплотвірній здатності та дешевизні – буде доцільно перейти на використання цієї сировини. </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Екологічні аспекти. Біопаливо вважають СО</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-нейтральним. Однак, потрібно розуміти, що при згорянні біомаси у атмосферу потрапляє СО</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обєм якого раніше рослина поглинула при фотосинтезі. При згорянні біопалива утворюються летюча зола. Розрахунки розділу 2.4 підтверджують, що у порівнянні з природним газом біопаливо виділяє в 2 рази більше викидів СО</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Крім цього, в атмосферу потрапляють тверді частки (СО, сажа). В той же час, при порівнянні з мазутом чи вугіллям рівень викидів та їх токсичність буде значно нищою.</w:t>
      </w:r>
    </w:p>
    <w:p w:rsidR="00BA7899" w:rsidRDefault="00BA7899" w:rsidP="00FF4EF9">
      <w:pPr>
        <w:pStyle w:val="a6"/>
        <w:numPr>
          <w:ilvl w:val="0"/>
          <w:numId w:val="22"/>
        </w:numPr>
        <w:spacing w:after="16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плануванні проекту переведення комунальної газової котельні, яка обслуговує велику кількість споживачів, потрібно відповісти на 6 ключових питань. Найперше – джерела фінансування. У розділі 2.5 проводився розрахунок фінансово-економічних показників. Орієнтовна вартість проекту складе           48,9 млн. грн. Вона включає в себе проектування, отримання </w:t>
      </w:r>
      <w:r>
        <w:rPr>
          <w:rFonts w:ascii="Times New Roman" w:hAnsi="Times New Roman" w:cs="Times New Roman"/>
          <w:sz w:val="28"/>
          <w:szCs w:val="28"/>
          <w:lang w:val="uk-UA"/>
        </w:rPr>
        <w:lastRenderedPageBreak/>
        <w:t>дозволів, обслуговування проекту, проходження експертизи, вартість обладнання, монтаж, введення в експулатацію. Щорічна економія складе 10,11 млн. грн. Тому простий термін окупності лише 4,84 роки. При розрахунку дисконтованого терміну окупності з урахуванням ставки дисконтування та чистої економії, термін окупності склав 5,5 років. Виходячи з проведених розрахунків, можна зробити висновок, що проект рентабельний та інвестиційно привабливий.</w:t>
      </w:r>
    </w:p>
    <w:p w:rsidR="00BA7899" w:rsidRDefault="00BA7899" w:rsidP="00BA7899">
      <w:pPr>
        <w:spacing w:line="360" w:lineRule="auto"/>
        <w:jc w:val="both"/>
        <w:rPr>
          <w:rFonts w:ascii="Times New Roman" w:hAnsi="Times New Roman"/>
          <w:sz w:val="28"/>
          <w:szCs w:val="28"/>
        </w:rPr>
      </w:pPr>
    </w:p>
    <w:p w:rsidR="00BA7899" w:rsidRDefault="00BA7899" w:rsidP="00BA7899">
      <w:pPr>
        <w:spacing w:line="360" w:lineRule="auto"/>
        <w:ind w:firstLine="720"/>
        <w:jc w:val="both"/>
        <w:rPr>
          <w:rFonts w:ascii="Times New Roman" w:hAnsi="Times New Roman"/>
          <w:sz w:val="28"/>
          <w:szCs w:val="28"/>
        </w:rPr>
      </w:pPr>
      <w:r>
        <w:rPr>
          <w:rFonts w:ascii="Times New Roman" w:hAnsi="Times New Roman"/>
          <w:sz w:val="28"/>
          <w:szCs w:val="28"/>
        </w:rPr>
        <w:t xml:space="preserve">Для наочності була сформована остаточна таблиця порівняння показників ефективності використання біопалива, що були розглянуті у проекті (табл. 1). Саме завдяки цим показникам вдалося обрати найефективнішу сировину для впровадження біоенергетичного проекту. Для впровадження проекту рекомендується використовувати солому. </w:t>
      </w:r>
    </w:p>
    <w:p w:rsidR="00BA7899" w:rsidRDefault="00BA7899" w:rsidP="00BA7899">
      <w:pPr>
        <w:spacing w:line="360" w:lineRule="auto"/>
        <w:ind w:firstLine="720"/>
        <w:jc w:val="both"/>
        <w:rPr>
          <w:rFonts w:ascii="Times New Roman" w:hAnsi="Times New Roman"/>
          <w:sz w:val="28"/>
          <w:szCs w:val="28"/>
        </w:rPr>
      </w:pPr>
      <w:r>
        <w:rPr>
          <w:rFonts w:ascii="Times New Roman" w:hAnsi="Times New Roman"/>
          <w:sz w:val="28"/>
          <w:szCs w:val="28"/>
        </w:rPr>
        <w:t>Таблиця 1 – порівняльна характеристика показників ефективності використання біопалива</w:t>
      </w:r>
    </w:p>
    <w:p w:rsidR="00BA7899" w:rsidRDefault="00BA7899" w:rsidP="00BA7899">
      <w:pPr>
        <w:spacing w:line="360" w:lineRule="auto"/>
        <w:jc w:val="both"/>
        <w:rPr>
          <w:rFonts w:ascii="Times New Roman" w:hAnsi="Times New Roman"/>
          <w:sz w:val="28"/>
          <w:szCs w:val="28"/>
        </w:rPr>
      </w:pPr>
      <w:r>
        <w:rPr>
          <w:noProof/>
          <w:lang w:eastAsia="uk-UA"/>
        </w:rPr>
        <w:drawing>
          <wp:inline distT="0" distB="0" distL="0" distR="0">
            <wp:extent cx="6211570" cy="133985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11570" cy="1339850"/>
                    </a:xfrm>
                    <a:prstGeom prst="rect">
                      <a:avLst/>
                    </a:prstGeom>
                    <a:noFill/>
                    <a:ln>
                      <a:noFill/>
                    </a:ln>
                  </pic:spPr>
                </pic:pic>
              </a:graphicData>
            </a:graphic>
          </wp:inline>
        </w:drawing>
      </w:r>
    </w:p>
    <w:p w:rsidR="00BA7899" w:rsidRDefault="00BA7899" w:rsidP="00BA7899">
      <w:pPr>
        <w:spacing w:line="360" w:lineRule="auto"/>
        <w:ind w:firstLine="720"/>
        <w:jc w:val="both"/>
        <w:rPr>
          <w:rFonts w:ascii="Times New Roman" w:hAnsi="Times New Roman"/>
          <w:sz w:val="28"/>
          <w:szCs w:val="28"/>
        </w:rPr>
      </w:pPr>
    </w:p>
    <w:p w:rsidR="00BA7899" w:rsidRDefault="00BA7899" w:rsidP="00BA7899">
      <w:pPr>
        <w:spacing w:line="360" w:lineRule="auto"/>
        <w:ind w:firstLine="720"/>
        <w:jc w:val="both"/>
        <w:rPr>
          <w:rFonts w:ascii="Times New Roman" w:hAnsi="Times New Roman"/>
          <w:sz w:val="28"/>
          <w:szCs w:val="28"/>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pPr>
        <w:rPr>
          <w:lang w:val="ru-RU"/>
        </w:rPr>
      </w:pPr>
    </w:p>
    <w:p w:rsidR="00BA7899" w:rsidRDefault="00BA7899" w:rsidP="00BA7899">
      <w:pPr>
        <w:spacing w:after="0" w:line="360" w:lineRule="auto"/>
        <w:ind w:firstLine="851"/>
        <w:contextualSpacing/>
        <w:jc w:val="both"/>
        <w:rPr>
          <w:rFonts w:ascii="Times New Roman" w:hAnsi="Times New Roman"/>
          <w:b/>
          <w:sz w:val="28"/>
          <w:szCs w:val="28"/>
        </w:rPr>
      </w:pPr>
      <w:r>
        <w:rPr>
          <w:rFonts w:ascii="Times New Roman" w:hAnsi="Times New Roman"/>
          <w:b/>
          <w:sz w:val="28"/>
          <w:szCs w:val="28"/>
        </w:rPr>
        <w:t>СПИСОК ВИКОРИСТАНИХ ДЖЕРЕЛ</w:t>
      </w:r>
    </w:p>
    <w:p w:rsidR="00BA7899" w:rsidRDefault="00BA7899" w:rsidP="00BA7899">
      <w:pPr>
        <w:spacing w:after="0" w:line="360" w:lineRule="auto"/>
        <w:ind w:firstLine="851"/>
        <w:contextualSpacing/>
        <w:jc w:val="both"/>
        <w:rPr>
          <w:rFonts w:ascii="Times New Roman" w:hAnsi="Times New Roman"/>
          <w:sz w:val="28"/>
          <w:szCs w:val="28"/>
        </w:rPr>
      </w:pP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Бернадинер М.Н. Огневая переработка и обезвреживание промышленных отходов / М.Н. Бернади- нер, А.П. Шурыгин. - М.: Химия, 1990. - 301 с.</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 xml:space="preserve"> Виробництво теплової енергії із біомаси. Аналіз законодавства, регуляторних аспектів і податкової політики та рекомендації щодо необхідних змін у чинному законодавстві. Звіт, підготовлений ВБО «Інститут місцевого розвитку» у рамках виконання Проекту «Місцеві альтернативні джерела енергії: м. Миргород». - К., 2014. - 100 с.</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Державні санітарні правила планування та забудови населених пунктів. Затв. наказом Мін. охорони здоров’я України від 19.06.1996 №173. - К., 1996. - 87 с.</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 xml:space="preserve">Національний кадастр антропогенних викидів із джерел та абсорбції поглиначами парникових газів за 1990-2011 рр. [Електронний ресурс] / Державне агентство екологічних інвестицій України. - Режим доступу: </w:t>
      </w:r>
      <w:hyperlink r:id="rId50" w:history="1">
        <w:r>
          <w:rPr>
            <w:rStyle w:val="af"/>
            <w:rFonts w:ascii="Times New Roman" w:hAnsi="Times New Roman"/>
            <w:sz w:val="28"/>
            <w:szCs w:val="28"/>
          </w:rPr>
          <w:t>http://www.seia.gov.ua/</w:t>
        </w:r>
      </w:hyperlink>
      <w:r>
        <w:rPr>
          <w:rFonts w:ascii="Times New Roman" w:hAnsi="Times New Roman"/>
          <w:sz w:val="28"/>
          <w:szCs w:val="28"/>
        </w:rPr>
        <w:t>.</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sidRPr="00BA7899">
        <w:rPr>
          <w:rFonts w:ascii="Times New Roman" w:hAnsi="Times New Roman"/>
          <w:sz w:val="28"/>
          <w:szCs w:val="28"/>
          <w:lang w:val="en-US"/>
        </w:rPr>
        <w:t xml:space="preserve">M.W. Vis, D. van den Berg. Biomass Energy Europe Harmonization of biomass resource assessments. </w:t>
      </w:r>
      <w:r>
        <w:rPr>
          <w:rFonts w:ascii="Times New Roman" w:hAnsi="Times New Roman"/>
          <w:sz w:val="28"/>
          <w:szCs w:val="28"/>
        </w:rPr>
        <w:t>Volume I. Best Practices and Methods Handbook.- November 2010. - 220 p.</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lastRenderedPageBreak/>
        <w:t>Підготовка та впровадження проектів заміщення природного газубіомасою при виробництві теплової енергії в Україні. Практичний посібник/За ред. Г.Гелетуха. - К.: «Поліграф плюс», 2015. - 72 с.</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Добрива та їх використання: Довідник. - К. : Арістей, 2010. -254 с.</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lang w:val="uk-UA"/>
        </w:rPr>
      </w:pPr>
      <w:r>
        <w:rPr>
          <w:rFonts w:ascii="Times New Roman" w:hAnsi="Times New Roman"/>
          <w:sz w:val="28"/>
          <w:szCs w:val="28"/>
        </w:rPr>
        <w:t>«Державна стратегія регіонального розвитку на період до 2020 року», затверджена постановою Кабі</w:t>
      </w:r>
      <w:r>
        <w:rPr>
          <w:rFonts w:ascii="Times New Roman" w:hAnsi="Times New Roman"/>
          <w:sz w:val="28"/>
          <w:szCs w:val="28"/>
        </w:rPr>
        <w:softHyphen/>
        <w:t>нету Міністрів України №385 від 06.08.2014 р.</w:t>
      </w:r>
    </w:p>
    <w:p w:rsidR="00BA7899" w:rsidRPr="00BA7899" w:rsidRDefault="00BA7899" w:rsidP="00FF4EF9">
      <w:pPr>
        <w:pStyle w:val="a6"/>
        <w:numPr>
          <w:ilvl w:val="0"/>
          <w:numId w:val="24"/>
        </w:numPr>
        <w:spacing w:after="0" w:line="360" w:lineRule="auto"/>
        <w:ind w:left="0" w:firstLine="900"/>
        <w:jc w:val="both"/>
        <w:rPr>
          <w:rFonts w:ascii="Times New Roman" w:hAnsi="Times New Roman"/>
          <w:sz w:val="28"/>
          <w:szCs w:val="28"/>
          <w:lang w:val="uk-UA"/>
        </w:rPr>
      </w:pPr>
      <w:r w:rsidRPr="00BA7899">
        <w:rPr>
          <w:rFonts w:ascii="Times New Roman" w:hAnsi="Times New Roman"/>
          <w:sz w:val="28"/>
          <w:szCs w:val="28"/>
          <w:lang w:val="uk-UA"/>
        </w:rPr>
        <w:t>«Порядок конкурсного відбору енергоефективних проектів для їхньої державної підтримки за рахунок коштів, передбачених у державному бюджеті на виконання Державної цільової економічної програми енергоефективності та розвитку сфери виробництва енергоносіїв із відновлюваних джерел енергії та альтернативних видів палива на 2010-2015 роки», затверджено наказом Міністерства економічного розвиткута торгівлі України №105 від 06.10.2011 р.</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«Порядок конкурсного відбору інвестиційних проектів для їхньої державної підтримки за рахунок ко</w:t>
      </w:r>
      <w:r>
        <w:rPr>
          <w:rFonts w:ascii="Times New Roman" w:hAnsi="Times New Roman"/>
          <w:sz w:val="28"/>
          <w:szCs w:val="28"/>
        </w:rPr>
        <w:softHyphen/>
        <w:t>штів, передбачених у державному бюджеті за програмою «Державна підтримка заходів з енергозбе</w:t>
      </w:r>
      <w:r>
        <w:rPr>
          <w:rFonts w:ascii="Times New Roman" w:hAnsi="Times New Roman"/>
          <w:sz w:val="28"/>
          <w:szCs w:val="28"/>
        </w:rPr>
        <w:softHyphen/>
        <w:t>реження через механізм здешевлення кредитів», затверджений наказом Міністерства економічного розвитку та торгівлі України №64 від 27.09.2011 р.</w:t>
      </w:r>
    </w:p>
    <w:p w:rsidR="00BA7899" w:rsidRDefault="00BA7899" w:rsidP="00FF4EF9">
      <w:pPr>
        <w:pStyle w:val="a6"/>
        <w:numPr>
          <w:ilvl w:val="0"/>
          <w:numId w:val="24"/>
        </w:numPr>
        <w:spacing w:after="0" w:line="360" w:lineRule="auto"/>
        <w:ind w:left="0" w:firstLine="900"/>
        <w:jc w:val="both"/>
        <w:rPr>
          <w:rFonts w:ascii="Times New Roman" w:hAnsi="Times New Roman"/>
          <w:sz w:val="28"/>
          <w:szCs w:val="28"/>
        </w:rPr>
      </w:pPr>
      <w:r>
        <w:rPr>
          <w:rFonts w:ascii="Times New Roman" w:hAnsi="Times New Roman"/>
          <w:sz w:val="28"/>
          <w:szCs w:val="28"/>
        </w:rPr>
        <w:t>«Порядок підготовки, оцінки та відбору інвестиційних програм і проектів регіонального розвитку, що можуть реалізовуватися за рахунок коштів державного фонду регіонального розвитку», затверджений постановою Кабінету Міністрів України №196 від 18 березня 2015 р.</w:t>
      </w:r>
    </w:p>
    <w:p w:rsidR="00BA7899" w:rsidRDefault="00BA7899" w:rsidP="00BA7899">
      <w:pPr>
        <w:spacing w:after="0" w:line="360" w:lineRule="auto"/>
        <w:ind w:firstLine="851"/>
        <w:contextualSpacing/>
        <w:jc w:val="both"/>
        <w:rPr>
          <w:rFonts w:ascii="Times New Roman" w:hAnsi="Times New Roman"/>
          <w:sz w:val="28"/>
          <w:szCs w:val="28"/>
        </w:rPr>
      </w:pPr>
    </w:p>
    <w:p w:rsidR="00BA7899" w:rsidRPr="00BA7899" w:rsidRDefault="00BA7899">
      <w:pPr>
        <w:rPr>
          <w:lang w:val="ru-RU"/>
        </w:rPr>
      </w:pPr>
    </w:p>
    <w:sectPr w:rsidR="00BA7899" w:rsidRPr="00BA7899" w:rsidSect="006C2A9B">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2A9B" w:rsidRDefault="006C2A9B" w:rsidP="006C2A9B">
      <w:pPr>
        <w:spacing w:after="0" w:line="240" w:lineRule="auto"/>
      </w:pPr>
      <w:r>
        <w:separator/>
      </w:r>
    </w:p>
  </w:endnote>
  <w:endnote w:type="continuationSeparator" w:id="0">
    <w:p w:rsidR="006C2A9B" w:rsidRDefault="006C2A9B" w:rsidP="006C2A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Narrow">
    <w:panose1 w:val="020B0606020202030204"/>
    <w:charset w:val="CC"/>
    <w:family w:val="swiss"/>
    <w:pitch w:val="variable"/>
    <w:sig w:usb0="00000287" w:usb1="00000800" w:usb2="00000000" w:usb3="00000000" w:csb0="0000009F" w:csb1="00000000"/>
  </w:font>
  <w:font w:name="Candara">
    <w:panose1 w:val="020E0502030303020204"/>
    <w:charset w:val="CC"/>
    <w:family w:val="swiss"/>
    <w:pitch w:val="variable"/>
    <w:sig w:usb0="A00002EF" w:usb1="4000204B"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44D3" w:rsidRPr="001F7114" w:rsidRDefault="003344D3">
    <w:pPr>
      <w:pStyle w:val="a9"/>
      <w:jc w:val="right"/>
      <w:rPr>
        <w:rFonts w:ascii="Times New Roman" w:hAnsi="Times New Roman"/>
        <w:sz w:val="24"/>
      </w:rPr>
    </w:pPr>
  </w:p>
  <w:p w:rsidR="003344D3" w:rsidRDefault="003344D3">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2A9B" w:rsidRDefault="006C2A9B" w:rsidP="006C2A9B">
      <w:pPr>
        <w:spacing w:after="0" w:line="240" w:lineRule="auto"/>
      </w:pPr>
      <w:r>
        <w:separator/>
      </w:r>
    </w:p>
  </w:footnote>
  <w:footnote w:type="continuationSeparator" w:id="0">
    <w:p w:rsidR="006C2A9B" w:rsidRDefault="006C2A9B" w:rsidP="006C2A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899" w:rsidRDefault="00BA7899">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219E5"/>
    <w:multiLevelType w:val="hybridMultilevel"/>
    <w:tmpl w:val="17C89374"/>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A114D7B"/>
    <w:multiLevelType w:val="multilevel"/>
    <w:tmpl w:val="79B80222"/>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2741774"/>
    <w:multiLevelType w:val="hybridMultilevel"/>
    <w:tmpl w:val="D8A6E5B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16B135FE"/>
    <w:multiLevelType w:val="multilevel"/>
    <w:tmpl w:val="11CABD74"/>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ascii="Times New Roman" w:hAnsi="Times New Roman" w:cs="Times New Roman" w:hint="default"/>
        <w:b/>
        <w:sz w:val="28"/>
        <w:szCs w:val="28"/>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4">
    <w:nsid w:val="18E253CE"/>
    <w:multiLevelType w:val="multilevel"/>
    <w:tmpl w:val="46B4BD46"/>
    <w:lvl w:ilvl="0">
      <w:start w:val="1"/>
      <w:numFmt w:val="decimal"/>
      <w:lvlText w:val="%1)"/>
      <w:lvlJc w:val="left"/>
      <w:rPr>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A986929"/>
    <w:multiLevelType w:val="hybridMultilevel"/>
    <w:tmpl w:val="29F4FE80"/>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1B164D25"/>
    <w:multiLevelType w:val="hybridMultilevel"/>
    <w:tmpl w:val="0A30383E"/>
    <w:lvl w:ilvl="0" w:tplc="D9401CF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24F45C91"/>
    <w:multiLevelType w:val="multilevel"/>
    <w:tmpl w:val="C7B61F0E"/>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1C169A2"/>
    <w:multiLevelType w:val="hybridMultilevel"/>
    <w:tmpl w:val="6420A094"/>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379347C3"/>
    <w:multiLevelType w:val="multilevel"/>
    <w:tmpl w:val="9D7E6A18"/>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42FF74E7"/>
    <w:multiLevelType w:val="multilevel"/>
    <w:tmpl w:val="4A8A1398"/>
    <w:lvl w:ilvl="0">
      <w:start w:val="1"/>
      <w:numFmt w:val="bullet"/>
      <w:lvlText w:val=""/>
      <w:lvlJc w:val="left"/>
      <w:rPr>
        <w:rFonts w:ascii="Symbol" w:hAnsi="Symbol" w:hint="default"/>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5406675"/>
    <w:multiLevelType w:val="multilevel"/>
    <w:tmpl w:val="C9CE9446"/>
    <w:lvl w:ilvl="0">
      <w:start w:val="1"/>
      <w:numFmt w:val="bullet"/>
      <w:lvlText w:val=""/>
      <w:lvlJc w:val="left"/>
      <w:rPr>
        <w:rFonts w:ascii="Wingdings" w:hAnsi="Wingdings" w:hint="default"/>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8C02178"/>
    <w:multiLevelType w:val="hybridMultilevel"/>
    <w:tmpl w:val="5AC484EC"/>
    <w:lvl w:ilvl="0" w:tplc="3F8679AC">
      <w:start w:val="1"/>
      <w:numFmt w:val="decimal"/>
      <w:lvlText w:val="%1."/>
      <w:lvlJc w:val="left"/>
      <w:pPr>
        <w:ind w:left="1286" w:hanging="360"/>
      </w:pPr>
    </w:lvl>
    <w:lvl w:ilvl="1" w:tplc="04220019">
      <w:start w:val="1"/>
      <w:numFmt w:val="lowerLetter"/>
      <w:lvlText w:val="%2."/>
      <w:lvlJc w:val="left"/>
      <w:pPr>
        <w:ind w:left="2006" w:hanging="360"/>
      </w:pPr>
    </w:lvl>
    <w:lvl w:ilvl="2" w:tplc="0422001B">
      <w:start w:val="1"/>
      <w:numFmt w:val="lowerRoman"/>
      <w:lvlText w:val="%3."/>
      <w:lvlJc w:val="right"/>
      <w:pPr>
        <w:ind w:left="2726" w:hanging="180"/>
      </w:pPr>
    </w:lvl>
    <w:lvl w:ilvl="3" w:tplc="0422000F">
      <w:start w:val="1"/>
      <w:numFmt w:val="decimal"/>
      <w:lvlText w:val="%4."/>
      <w:lvlJc w:val="left"/>
      <w:pPr>
        <w:ind w:left="3446" w:hanging="360"/>
      </w:pPr>
    </w:lvl>
    <w:lvl w:ilvl="4" w:tplc="04220019">
      <w:start w:val="1"/>
      <w:numFmt w:val="lowerLetter"/>
      <w:lvlText w:val="%5."/>
      <w:lvlJc w:val="left"/>
      <w:pPr>
        <w:ind w:left="4166" w:hanging="360"/>
      </w:pPr>
    </w:lvl>
    <w:lvl w:ilvl="5" w:tplc="0422001B">
      <w:start w:val="1"/>
      <w:numFmt w:val="lowerRoman"/>
      <w:lvlText w:val="%6."/>
      <w:lvlJc w:val="right"/>
      <w:pPr>
        <w:ind w:left="4886" w:hanging="180"/>
      </w:pPr>
    </w:lvl>
    <w:lvl w:ilvl="6" w:tplc="0422000F">
      <w:start w:val="1"/>
      <w:numFmt w:val="decimal"/>
      <w:lvlText w:val="%7."/>
      <w:lvlJc w:val="left"/>
      <w:pPr>
        <w:ind w:left="5606" w:hanging="360"/>
      </w:pPr>
    </w:lvl>
    <w:lvl w:ilvl="7" w:tplc="04220019">
      <w:start w:val="1"/>
      <w:numFmt w:val="lowerLetter"/>
      <w:lvlText w:val="%8."/>
      <w:lvlJc w:val="left"/>
      <w:pPr>
        <w:ind w:left="6326" w:hanging="360"/>
      </w:pPr>
    </w:lvl>
    <w:lvl w:ilvl="8" w:tplc="0422001B">
      <w:start w:val="1"/>
      <w:numFmt w:val="lowerRoman"/>
      <w:lvlText w:val="%9."/>
      <w:lvlJc w:val="right"/>
      <w:pPr>
        <w:ind w:left="7046" w:hanging="180"/>
      </w:pPr>
    </w:lvl>
  </w:abstractNum>
  <w:abstractNum w:abstractNumId="13">
    <w:nsid w:val="5B093C45"/>
    <w:multiLevelType w:val="hybridMultilevel"/>
    <w:tmpl w:val="998407E4"/>
    <w:lvl w:ilvl="0" w:tplc="C4A0E2C8">
      <w:start w:val="1"/>
      <w:numFmt w:val="decimal"/>
      <w:lvlText w:val="%1."/>
      <w:lvlJc w:val="left"/>
      <w:pPr>
        <w:ind w:left="720" w:hanging="360"/>
      </w:pPr>
      <w:rPr>
        <w:b/>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4">
    <w:nsid w:val="623549F8"/>
    <w:multiLevelType w:val="multilevel"/>
    <w:tmpl w:val="F87E9B00"/>
    <w:lvl w:ilvl="0">
      <w:start w:val="1"/>
      <w:numFmt w:val="decimal"/>
      <w:lvlText w:val="%1)"/>
      <w:lvlJc w:val="left"/>
      <w:rPr>
        <w:rFonts w:hint="default"/>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643801B5"/>
    <w:multiLevelType w:val="multilevel"/>
    <w:tmpl w:val="62107562"/>
    <w:lvl w:ilvl="0">
      <w:start w:val="1"/>
      <w:numFmt w:val="decimal"/>
      <w:lvlText w:val="%1"/>
      <w:lvlJc w:val="left"/>
      <w:pPr>
        <w:ind w:left="375" w:hanging="375"/>
      </w:pPr>
      <w:rPr>
        <w:rFonts w:hint="default"/>
        <w:b/>
      </w:rPr>
    </w:lvl>
    <w:lvl w:ilvl="1">
      <w:start w:val="1"/>
      <w:numFmt w:val="decimal"/>
      <w:lvlText w:val="%1.%2"/>
      <w:lvlJc w:val="left"/>
      <w:pPr>
        <w:ind w:left="1455" w:hanging="375"/>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4320" w:hanging="108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840" w:hanging="144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360" w:hanging="1800"/>
      </w:pPr>
      <w:rPr>
        <w:rFonts w:hint="default"/>
        <w:b/>
      </w:rPr>
    </w:lvl>
    <w:lvl w:ilvl="8">
      <w:start w:val="1"/>
      <w:numFmt w:val="decimal"/>
      <w:lvlText w:val="%1.%2.%3.%4.%5.%6.%7.%8.%9"/>
      <w:lvlJc w:val="left"/>
      <w:pPr>
        <w:ind w:left="10800" w:hanging="2160"/>
      </w:pPr>
      <w:rPr>
        <w:rFonts w:hint="default"/>
        <w:b/>
      </w:rPr>
    </w:lvl>
  </w:abstractNum>
  <w:abstractNum w:abstractNumId="16">
    <w:nsid w:val="67381F2C"/>
    <w:multiLevelType w:val="hybridMultilevel"/>
    <w:tmpl w:val="3258AB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8537433"/>
    <w:multiLevelType w:val="hybridMultilevel"/>
    <w:tmpl w:val="28E070A0"/>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8">
    <w:nsid w:val="69890A6E"/>
    <w:multiLevelType w:val="multilevel"/>
    <w:tmpl w:val="B28C26D8"/>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6CEE2620"/>
    <w:multiLevelType w:val="hybridMultilevel"/>
    <w:tmpl w:val="96909C2E"/>
    <w:lvl w:ilvl="0" w:tplc="04220001">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start w:val="1"/>
      <w:numFmt w:val="bullet"/>
      <w:lvlText w:val=""/>
      <w:lvlJc w:val="left"/>
      <w:pPr>
        <w:ind w:left="3011" w:hanging="360"/>
      </w:pPr>
      <w:rPr>
        <w:rFonts w:ascii="Wingdings" w:hAnsi="Wingdings" w:hint="default"/>
      </w:rPr>
    </w:lvl>
    <w:lvl w:ilvl="3" w:tplc="04220001">
      <w:start w:val="1"/>
      <w:numFmt w:val="bullet"/>
      <w:lvlText w:val=""/>
      <w:lvlJc w:val="left"/>
      <w:pPr>
        <w:ind w:left="3731" w:hanging="360"/>
      </w:pPr>
      <w:rPr>
        <w:rFonts w:ascii="Symbol" w:hAnsi="Symbol" w:hint="default"/>
      </w:rPr>
    </w:lvl>
    <w:lvl w:ilvl="4" w:tplc="04220003">
      <w:start w:val="1"/>
      <w:numFmt w:val="bullet"/>
      <w:lvlText w:val="o"/>
      <w:lvlJc w:val="left"/>
      <w:pPr>
        <w:ind w:left="4451" w:hanging="360"/>
      </w:pPr>
      <w:rPr>
        <w:rFonts w:ascii="Courier New" w:hAnsi="Courier New" w:cs="Courier New" w:hint="default"/>
      </w:rPr>
    </w:lvl>
    <w:lvl w:ilvl="5" w:tplc="04220005">
      <w:start w:val="1"/>
      <w:numFmt w:val="bullet"/>
      <w:lvlText w:val=""/>
      <w:lvlJc w:val="left"/>
      <w:pPr>
        <w:ind w:left="5171" w:hanging="360"/>
      </w:pPr>
      <w:rPr>
        <w:rFonts w:ascii="Wingdings" w:hAnsi="Wingdings" w:hint="default"/>
      </w:rPr>
    </w:lvl>
    <w:lvl w:ilvl="6" w:tplc="04220001">
      <w:start w:val="1"/>
      <w:numFmt w:val="bullet"/>
      <w:lvlText w:val=""/>
      <w:lvlJc w:val="left"/>
      <w:pPr>
        <w:ind w:left="5891" w:hanging="360"/>
      </w:pPr>
      <w:rPr>
        <w:rFonts w:ascii="Symbol" w:hAnsi="Symbol" w:hint="default"/>
      </w:rPr>
    </w:lvl>
    <w:lvl w:ilvl="7" w:tplc="04220003">
      <w:start w:val="1"/>
      <w:numFmt w:val="bullet"/>
      <w:lvlText w:val="o"/>
      <w:lvlJc w:val="left"/>
      <w:pPr>
        <w:ind w:left="6611" w:hanging="360"/>
      </w:pPr>
      <w:rPr>
        <w:rFonts w:ascii="Courier New" w:hAnsi="Courier New" w:cs="Courier New" w:hint="default"/>
      </w:rPr>
    </w:lvl>
    <w:lvl w:ilvl="8" w:tplc="04220005">
      <w:start w:val="1"/>
      <w:numFmt w:val="bullet"/>
      <w:lvlText w:val=""/>
      <w:lvlJc w:val="left"/>
      <w:pPr>
        <w:ind w:left="7331" w:hanging="360"/>
      </w:pPr>
      <w:rPr>
        <w:rFonts w:ascii="Wingdings" w:hAnsi="Wingdings" w:hint="default"/>
      </w:rPr>
    </w:lvl>
  </w:abstractNum>
  <w:abstractNum w:abstractNumId="20">
    <w:nsid w:val="6DA64CCE"/>
    <w:multiLevelType w:val="hybridMultilevel"/>
    <w:tmpl w:val="83643586"/>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1">
    <w:nsid w:val="6DBF03F7"/>
    <w:multiLevelType w:val="multilevel"/>
    <w:tmpl w:val="97D41AF0"/>
    <w:lvl w:ilvl="0">
      <w:start w:val="1"/>
      <w:numFmt w:val="bullet"/>
      <w:lvlText w:val=""/>
      <w:lvlJc w:val="left"/>
      <w:rPr>
        <w:rFonts w:ascii="Wingdings" w:hAnsi="Wingdings" w:hint="default"/>
        <w:b/>
        <w:bCs/>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71C26FF5"/>
    <w:multiLevelType w:val="hybridMultilevel"/>
    <w:tmpl w:val="993E65B2"/>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3">
    <w:nsid w:val="74077E3A"/>
    <w:multiLevelType w:val="hybridMultilevel"/>
    <w:tmpl w:val="BA782798"/>
    <w:lvl w:ilvl="0" w:tplc="04190017">
      <w:start w:val="1"/>
      <w:numFmt w:val="lowerLetter"/>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19"/>
  </w:num>
  <w:num w:numId="4">
    <w:abstractNumId w:val="22"/>
  </w:num>
  <w:num w:numId="5">
    <w:abstractNumId w:val="7"/>
  </w:num>
  <w:num w:numId="6">
    <w:abstractNumId w:val="21"/>
  </w:num>
  <w:num w:numId="7">
    <w:abstractNumId w:val="4"/>
  </w:num>
  <w:num w:numId="8">
    <w:abstractNumId w:val="18"/>
  </w:num>
  <w:num w:numId="9">
    <w:abstractNumId w:val="1"/>
  </w:num>
  <w:num w:numId="10">
    <w:abstractNumId w:val="15"/>
  </w:num>
  <w:num w:numId="11">
    <w:abstractNumId w:val="17"/>
  </w:num>
  <w:num w:numId="12">
    <w:abstractNumId w:val="3"/>
  </w:num>
  <w:num w:numId="13">
    <w:abstractNumId w:val="16"/>
  </w:num>
  <w:num w:numId="14">
    <w:abstractNumId w:val="5"/>
  </w:num>
  <w:num w:numId="15">
    <w:abstractNumId w:val="10"/>
  </w:num>
  <w:num w:numId="16">
    <w:abstractNumId w:val="14"/>
  </w:num>
  <w:num w:numId="17">
    <w:abstractNumId w:val="23"/>
  </w:num>
  <w:num w:numId="18">
    <w:abstractNumId w:val="0"/>
  </w:num>
  <w:num w:numId="19">
    <w:abstractNumId w:val="2"/>
  </w:num>
  <w:num w:numId="20">
    <w:abstractNumId w:val="8"/>
  </w:num>
  <w:num w:numId="21">
    <w:abstractNumId w:val="11"/>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1"/>
    <w:footnote w:id="0"/>
  </w:footnotePr>
  <w:endnotePr>
    <w:endnote w:id="-1"/>
    <w:endnote w:id="0"/>
  </w:endnotePr>
  <w:compat/>
  <w:rsids>
    <w:rsidRoot w:val="00B75488"/>
    <w:rsid w:val="002336E0"/>
    <w:rsid w:val="003344D3"/>
    <w:rsid w:val="006C2A9B"/>
    <w:rsid w:val="00B75488"/>
    <w:rsid w:val="00BA7899"/>
    <w:rsid w:val="00FF4EF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899"/>
    <w:pPr>
      <w:spacing w:after="160" w:line="256" w:lineRule="auto"/>
    </w:pPr>
    <w:rPr>
      <w:rFonts w:ascii="Calibri" w:eastAsia="Calibri" w:hAnsi="Calibri" w:cs="Times New Roman"/>
    </w:rPr>
  </w:style>
  <w:style w:type="paragraph" w:styleId="1">
    <w:name w:val="heading 1"/>
    <w:aliases w:val="Заголовок 111"/>
    <w:basedOn w:val="a"/>
    <w:next w:val="a"/>
    <w:link w:val="10"/>
    <w:uiPriority w:val="9"/>
    <w:qFormat/>
    <w:rsid w:val="00BA78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39"/>
    <w:unhideWhenUsed/>
    <w:qFormat/>
    <w:rsid w:val="00BA7899"/>
    <w:pPr>
      <w:spacing w:after="100" w:line="276" w:lineRule="auto"/>
    </w:pPr>
    <w:rPr>
      <w:rFonts w:ascii="Times New Roman" w:eastAsiaTheme="minorEastAsia" w:hAnsi="Times New Roman"/>
      <w:b/>
      <w:bCs/>
      <w:sz w:val="24"/>
      <w:szCs w:val="28"/>
      <w:lang w:eastAsia="uk-UA"/>
    </w:rPr>
  </w:style>
  <w:style w:type="paragraph" w:styleId="2">
    <w:name w:val="toc 2"/>
    <w:basedOn w:val="a"/>
    <w:next w:val="a"/>
    <w:autoRedefine/>
    <w:uiPriority w:val="39"/>
    <w:unhideWhenUsed/>
    <w:qFormat/>
    <w:rsid w:val="00BA7899"/>
    <w:pPr>
      <w:spacing w:after="100" w:line="276" w:lineRule="auto"/>
      <w:ind w:left="360"/>
    </w:pPr>
    <w:rPr>
      <w:rFonts w:asciiTheme="minorHAnsi" w:eastAsiaTheme="minorEastAsia" w:hAnsiTheme="minorHAnsi" w:cstheme="minorBidi"/>
      <w:lang w:eastAsia="uk-UA"/>
    </w:rPr>
  </w:style>
  <w:style w:type="character" w:customStyle="1" w:styleId="10">
    <w:name w:val="Заголовок 1 Знак"/>
    <w:aliases w:val="Заголовок 111 Знак"/>
    <w:basedOn w:val="a0"/>
    <w:link w:val="1"/>
    <w:uiPriority w:val="9"/>
    <w:rsid w:val="00BA7899"/>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BA7899"/>
    <w:pPr>
      <w:spacing w:line="276" w:lineRule="auto"/>
      <w:outlineLvl w:val="9"/>
    </w:pPr>
    <w:rPr>
      <w:lang w:eastAsia="uk-UA"/>
    </w:rPr>
  </w:style>
  <w:style w:type="paragraph" w:styleId="a4">
    <w:name w:val="Balloon Text"/>
    <w:basedOn w:val="a"/>
    <w:link w:val="a5"/>
    <w:uiPriority w:val="99"/>
    <w:semiHidden/>
    <w:unhideWhenUsed/>
    <w:rsid w:val="00BA789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A7899"/>
    <w:rPr>
      <w:rFonts w:ascii="Tahoma" w:eastAsia="Calibri" w:hAnsi="Tahoma" w:cs="Tahoma"/>
      <w:sz w:val="16"/>
      <w:szCs w:val="16"/>
    </w:rPr>
  </w:style>
  <w:style w:type="paragraph" w:styleId="a6">
    <w:name w:val="List Paragraph"/>
    <w:basedOn w:val="a"/>
    <w:uiPriority w:val="34"/>
    <w:qFormat/>
    <w:rsid w:val="00BA7899"/>
    <w:pPr>
      <w:spacing w:after="200" w:line="276" w:lineRule="auto"/>
      <w:ind w:left="720"/>
      <w:contextualSpacing/>
    </w:pPr>
    <w:rPr>
      <w:rFonts w:asciiTheme="minorHAnsi" w:eastAsiaTheme="minorEastAsia" w:hAnsiTheme="minorHAnsi" w:cstheme="minorBidi"/>
      <w:lang w:val="ru-RU" w:eastAsia="ru-RU"/>
    </w:rPr>
  </w:style>
  <w:style w:type="character" w:customStyle="1" w:styleId="14">
    <w:name w:val="Основной текст (14)"/>
    <w:basedOn w:val="a0"/>
    <w:rsid w:val="00BA7899"/>
    <w:rPr>
      <w:rFonts w:ascii="Arial" w:eastAsia="Arial" w:hAnsi="Arial" w:cs="Arial" w:hint="default"/>
      <w:b/>
      <w:bCs/>
      <w:i w:val="0"/>
      <w:iCs w:val="0"/>
      <w:smallCaps w:val="0"/>
      <w:strike w:val="0"/>
      <w:dstrike w:val="0"/>
      <w:color w:val="000000"/>
      <w:spacing w:val="0"/>
      <w:w w:val="100"/>
      <w:position w:val="0"/>
      <w:sz w:val="32"/>
      <w:szCs w:val="32"/>
      <w:u w:val="none"/>
      <w:effect w:val="none"/>
      <w:lang w:val="uk-UA" w:eastAsia="uk-UA" w:bidi="uk-UA"/>
    </w:rPr>
  </w:style>
  <w:style w:type="paragraph" w:styleId="a7">
    <w:name w:val="header"/>
    <w:basedOn w:val="a"/>
    <w:link w:val="a8"/>
    <w:uiPriority w:val="99"/>
    <w:unhideWhenUsed/>
    <w:rsid w:val="00BA7899"/>
    <w:pPr>
      <w:tabs>
        <w:tab w:val="center" w:pos="4677"/>
        <w:tab w:val="right" w:pos="9355"/>
      </w:tabs>
      <w:spacing w:after="0" w:line="240" w:lineRule="auto"/>
    </w:pPr>
    <w:rPr>
      <w:rFonts w:asciiTheme="minorHAnsi" w:eastAsiaTheme="minorEastAsia" w:hAnsiTheme="minorHAnsi" w:cstheme="minorBidi"/>
      <w:lang w:val="ru-RU" w:eastAsia="ru-RU"/>
    </w:rPr>
  </w:style>
  <w:style w:type="character" w:customStyle="1" w:styleId="a8">
    <w:name w:val="Верхний колонтитул Знак"/>
    <w:basedOn w:val="a0"/>
    <w:link w:val="a7"/>
    <w:uiPriority w:val="99"/>
    <w:rsid w:val="00BA7899"/>
    <w:rPr>
      <w:rFonts w:eastAsiaTheme="minorEastAsia"/>
      <w:lang w:val="ru-RU" w:eastAsia="ru-RU"/>
    </w:rPr>
  </w:style>
  <w:style w:type="paragraph" w:styleId="a9">
    <w:name w:val="footer"/>
    <w:basedOn w:val="a"/>
    <w:link w:val="aa"/>
    <w:uiPriority w:val="99"/>
    <w:unhideWhenUsed/>
    <w:rsid w:val="00BA7899"/>
    <w:pPr>
      <w:tabs>
        <w:tab w:val="center" w:pos="4677"/>
        <w:tab w:val="right" w:pos="9355"/>
      </w:tabs>
      <w:spacing w:after="0" w:line="240" w:lineRule="auto"/>
    </w:pPr>
    <w:rPr>
      <w:rFonts w:asciiTheme="minorHAnsi" w:eastAsiaTheme="minorEastAsia" w:hAnsiTheme="minorHAnsi" w:cstheme="minorBidi"/>
      <w:lang w:val="ru-RU" w:eastAsia="ru-RU"/>
    </w:rPr>
  </w:style>
  <w:style w:type="character" w:customStyle="1" w:styleId="aa">
    <w:name w:val="Нижний колонтитул Знак"/>
    <w:basedOn w:val="a0"/>
    <w:link w:val="a9"/>
    <w:uiPriority w:val="99"/>
    <w:rsid w:val="00BA7899"/>
    <w:rPr>
      <w:rFonts w:eastAsiaTheme="minorEastAsia"/>
      <w:lang w:val="ru-RU" w:eastAsia="ru-RU"/>
    </w:rPr>
  </w:style>
  <w:style w:type="character" w:customStyle="1" w:styleId="5">
    <w:name w:val="Заголовок №5_"/>
    <w:basedOn w:val="a0"/>
    <w:rsid w:val="00BA7899"/>
    <w:rPr>
      <w:rFonts w:ascii="Arial" w:eastAsia="Arial" w:hAnsi="Arial" w:cs="Arial"/>
      <w:b/>
      <w:bCs/>
      <w:i w:val="0"/>
      <w:iCs w:val="0"/>
      <w:smallCaps w:val="0"/>
      <w:strike w:val="0"/>
      <w:sz w:val="26"/>
      <w:szCs w:val="26"/>
      <w:u w:val="none"/>
    </w:rPr>
  </w:style>
  <w:style w:type="character" w:customStyle="1" w:styleId="50">
    <w:name w:val="Заголовок №5"/>
    <w:basedOn w:val="5"/>
    <w:rsid w:val="00BA7899"/>
    <w:rPr>
      <w:rFonts w:ascii="Arial" w:eastAsia="Arial" w:hAnsi="Arial" w:cs="Arial"/>
      <w:b/>
      <w:bCs/>
      <w:i w:val="0"/>
      <w:iCs w:val="0"/>
      <w:smallCaps w:val="0"/>
      <w:strike w:val="0"/>
      <w:color w:val="000000"/>
      <w:spacing w:val="0"/>
      <w:w w:val="100"/>
      <w:position w:val="0"/>
      <w:sz w:val="26"/>
      <w:szCs w:val="26"/>
      <w:u w:val="none"/>
      <w:lang w:val="uk-UA" w:eastAsia="uk-UA" w:bidi="uk-UA"/>
    </w:rPr>
  </w:style>
  <w:style w:type="character" w:customStyle="1" w:styleId="6">
    <w:name w:val="Заголовок №6_"/>
    <w:basedOn w:val="a0"/>
    <w:rsid w:val="00BA7899"/>
    <w:rPr>
      <w:rFonts w:ascii="Arial" w:eastAsia="Arial" w:hAnsi="Arial" w:cs="Arial"/>
      <w:b/>
      <w:bCs/>
      <w:i w:val="0"/>
      <w:iCs w:val="0"/>
      <w:smallCaps w:val="0"/>
      <w:strike w:val="0"/>
      <w:sz w:val="22"/>
      <w:szCs w:val="22"/>
      <w:u w:val="none"/>
    </w:rPr>
  </w:style>
  <w:style w:type="character" w:customStyle="1" w:styleId="60">
    <w:name w:val="Заголовок №6"/>
    <w:basedOn w:val="6"/>
    <w:rsid w:val="00BA7899"/>
    <w:rPr>
      <w:rFonts w:ascii="Arial" w:eastAsia="Arial" w:hAnsi="Arial" w:cs="Arial"/>
      <w:b/>
      <w:bCs/>
      <w:i w:val="0"/>
      <w:iCs w:val="0"/>
      <w:smallCaps w:val="0"/>
      <w:strike w:val="0"/>
      <w:color w:val="000000"/>
      <w:spacing w:val="0"/>
      <w:w w:val="100"/>
      <w:position w:val="0"/>
      <w:sz w:val="22"/>
      <w:szCs w:val="22"/>
      <w:u w:val="none"/>
      <w:lang w:val="uk-UA" w:eastAsia="uk-UA" w:bidi="uk-UA"/>
    </w:rPr>
  </w:style>
  <w:style w:type="character" w:customStyle="1" w:styleId="20">
    <w:name w:val="Основной текст (2)_"/>
    <w:basedOn w:val="a0"/>
    <w:rsid w:val="00BA7899"/>
    <w:rPr>
      <w:rFonts w:ascii="Arial" w:eastAsia="Arial" w:hAnsi="Arial" w:cs="Arial"/>
      <w:b w:val="0"/>
      <w:bCs w:val="0"/>
      <w:i w:val="0"/>
      <w:iCs w:val="0"/>
      <w:smallCaps w:val="0"/>
      <w:strike w:val="0"/>
      <w:sz w:val="19"/>
      <w:szCs w:val="19"/>
      <w:u w:val="none"/>
    </w:rPr>
  </w:style>
  <w:style w:type="character" w:customStyle="1" w:styleId="21">
    <w:name w:val="Основной текст (2)"/>
    <w:basedOn w:val="20"/>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22">
    <w:name w:val="Подпись к таблице (2)_"/>
    <w:basedOn w:val="a0"/>
    <w:rsid w:val="00BA7899"/>
    <w:rPr>
      <w:rFonts w:ascii="Arial" w:eastAsia="Arial" w:hAnsi="Arial" w:cs="Arial"/>
      <w:b w:val="0"/>
      <w:bCs w:val="0"/>
      <w:i w:val="0"/>
      <w:iCs w:val="0"/>
      <w:smallCaps w:val="0"/>
      <w:strike w:val="0"/>
      <w:sz w:val="19"/>
      <w:szCs w:val="19"/>
      <w:u w:val="none"/>
    </w:rPr>
  </w:style>
  <w:style w:type="character" w:customStyle="1" w:styleId="23">
    <w:name w:val="Подпись к таблице (2)"/>
    <w:basedOn w:val="22"/>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ab">
    <w:name w:val="Подпись к таблице_"/>
    <w:basedOn w:val="a0"/>
    <w:rsid w:val="00BA7899"/>
    <w:rPr>
      <w:rFonts w:ascii="Arial" w:eastAsia="Arial" w:hAnsi="Arial" w:cs="Arial"/>
      <w:b/>
      <w:bCs/>
      <w:i w:val="0"/>
      <w:iCs w:val="0"/>
      <w:smallCaps w:val="0"/>
      <w:strike w:val="0"/>
      <w:sz w:val="19"/>
      <w:szCs w:val="19"/>
      <w:u w:val="none"/>
    </w:rPr>
  </w:style>
  <w:style w:type="character" w:customStyle="1" w:styleId="ac">
    <w:name w:val="Подпись к таблице"/>
    <w:basedOn w:val="ab"/>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ad">
    <w:name w:val="Сноска_"/>
    <w:basedOn w:val="a0"/>
    <w:rsid w:val="00BA7899"/>
    <w:rPr>
      <w:rFonts w:ascii="Arial Narrow" w:eastAsia="Arial Narrow" w:hAnsi="Arial Narrow" w:cs="Arial Narrow"/>
      <w:b w:val="0"/>
      <w:bCs w:val="0"/>
      <w:i w:val="0"/>
      <w:iCs w:val="0"/>
      <w:smallCaps w:val="0"/>
      <w:strike w:val="0"/>
      <w:sz w:val="17"/>
      <w:szCs w:val="17"/>
      <w:u w:val="none"/>
    </w:rPr>
  </w:style>
  <w:style w:type="character" w:customStyle="1" w:styleId="ae">
    <w:name w:val="Сноска"/>
    <w:basedOn w:val="ad"/>
    <w:rsid w:val="00BA7899"/>
    <w:rPr>
      <w:rFonts w:ascii="Arial Narrow" w:eastAsia="Arial Narrow" w:hAnsi="Arial Narrow" w:cs="Arial Narrow"/>
      <w:b w:val="0"/>
      <w:bCs w:val="0"/>
      <w:i w:val="0"/>
      <w:iCs w:val="0"/>
      <w:smallCaps w:val="0"/>
      <w:strike w:val="0"/>
      <w:color w:val="000000"/>
      <w:spacing w:val="0"/>
      <w:w w:val="100"/>
      <w:position w:val="0"/>
      <w:sz w:val="17"/>
      <w:szCs w:val="17"/>
      <w:u w:val="none"/>
      <w:lang w:val="uk-UA" w:eastAsia="uk-UA" w:bidi="uk-UA"/>
    </w:rPr>
  </w:style>
  <w:style w:type="character" w:customStyle="1" w:styleId="24">
    <w:name w:val="Основной текст (2) + Полужирный;Курсив"/>
    <w:basedOn w:val="20"/>
    <w:rsid w:val="00BA7899"/>
    <w:rPr>
      <w:rFonts w:ascii="Arial" w:eastAsia="Arial" w:hAnsi="Arial" w:cs="Arial"/>
      <w:b/>
      <w:bCs/>
      <w:i/>
      <w:iCs/>
      <w:smallCaps w:val="0"/>
      <w:strike w:val="0"/>
      <w:color w:val="000000"/>
      <w:spacing w:val="0"/>
      <w:w w:val="100"/>
      <w:position w:val="0"/>
      <w:sz w:val="19"/>
      <w:szCs w:val="19"/>
      <w:u w:val="none"/>
      <w:lang w:val="uk-UA" w:eastAsia="uk-UA" w:bidi="uk-UA"/>
    </w:rPr>
  </w:style>
  <w:style w:type="character" w:customStyle="1" w:styleId="15">
    <w:name w:val="Основной текст (15)_"/>
    <w:basedOn w:val="a0"/>
    <w:rsid w:val="00BA7899"/>
    <w:rPr>
      <w:rFonts w:ascii="Arial" w:eastAsia="Arial" w:hAnsi="Arial" w:cs="Arial"/>
      <w:b/>
      <w:bCs/>
      <w:i w:val="0"/>
      <w:iCs w:val="0"/>
      <w:smallCaps w:val="0"/>
      <w:strike w:val="0"/>
      <w:sz w:val="22"/>
      <w:szCs w:val="22"/>
      <w:u w:val="none"/>
    </w:rPr>
  </w:style>
  <w:style w:type="character" w:customStyle="1" w:styleId="150">
    <w:name w:val="Основной текст (15)"/>
    <w:basedOn w:val="15"/>
    <w:rsid w:val="00BA7899"/>
    <w:rPr>
      <w:rFonts w:ascii="Arial" w:eastAsia="Arial" w:hAnsi="Arial" w:cs="Arial"/>
      <w:b/>
      <w:bCs/>
      <w:i w:val="0"/>
      <w:iCs w:val="0"/>
      <w:smallCaps w:val="0"/>
      <w:strike w:val="0"/>
      <w:color w:val="000000"/>
      <w:spacing w:val="0"/>
      <w:w w:val="100"/>
      <w:position w:val="0"/>
      <w:sz w:val="22"/>
      <w:szCs w:val="22"/>
      <w:u w:val="none"/>
      <w:lang w:val="uk-UA" w:eastAsia="uk-UA" w:bidi="uk-UA"/>
    </w:rPr>
  </w:style>
  <w:style w:type="character" w:styleId="af">
    <w:name w:val="Hyperlink"/>
    <w:basedOn w:val="a0"/>
    <w:uiPriority w:val="99"/>
    <w:rsid w:val="00BA7899"/>
    <w:rPr>
      <w:color w:val="000080"/>
      <w:u w:val="single"/>
    </w:rPr>
  </w:style>
  <w:style w:type="character" w:customStyle="1" w:styleId="28pt">
    <w:name w:val="Основной текст (2) + 8 pt;Малые прописные"/>
    <w:basedOn w:val="20"/>
    <w:rsid w:val="00BA7899"/>
    <w:rPr>
      <w:rFonts w:ascii="Arial" w:eastAsia="Arial" w:hAnsi="Arial" w:cs="Arial"/>
      <w:b w:val="0"/>
      <w:bCs w:val="0"/>
      <w:i w:val="0"/>
      <w:iCs w:val="0"/>
      <w:smallCaps/>
      <w:strike w:val="0"/>
      <w:color w:val="000000"/>
      <w:spacing w:val="0"/>
      <w:w w:val="100"/>
      <w:position w:val="0"/>
      <w:sz w:val="16"/>
      <w:szCs w:val="16"/>
      <w:u w:val="none"/>
      <w:lang w:val="uk-UA" w:eastAsia="uk-UA" w:bidi="uk-UA"/>
    </w:rPr>
  </w:style>
  <w:style w:type="character" w:customStyle="1" w:styleId="5ArialExact">
    <w:name w:val="Подпись к картинке (5) + Arial;Курсив Exact"/>
    <w:basedOn w:val="51"/>
    <w:rsid w:val="00BA7899"/>
    <w:rPr>
      <w:rFonts w:ascii="Arial" w:eastAsia="Arial" w:hAnsi="Arial" w:cs="Arial"/>
      <w:i/>
      <w:iCs/>
      <w:sz w:val="17"/>
      <w:szCs w:val="17"/>
      <w:shd w:val="clear" w:color="auto" w:fill="FFFFFF"/>
    </w:rPr>
  </w:style>
  <w:style w:type="character" w:customStyle="1" w:styleId="5Exact">
    <w:name w:val="Подпись к картинке (5) Exact"/>
    <w:basedOn w:val="51"/>
    <w:rsid w:val="00BA7899"/>
    <w:rPr>
      <w:rFonts w:ascii="Arial Narrow" w:eastAsia="Arial Narrow" w:hAnsi="Arial Narrow" w:cs="Arial Narrow"/>
      <w:sz w:val="17"/>
      <w:szCs w:val="17"/>
      <w:shd w:val="clear" w:color="auto" w:fill="FFFFFF"/>
      <w:lang w:val="en-US" w:eastAsia="en-US" w:bidi="en-US"/>
    </w:rPr>
  </w:style>
  <w:style w:type="character" w:customStyle="1" w:styleId="2Candara8pt">
    <w:name w:val="Основной текст (2) + Candara;8 pt"/>
    <w:basedOn w:val="20"/>
    <w:rsid w:val="00BA7899"/>
    <w:rPr>
      <w:rFonts w:ascii="Candara" w:eastAsia="Candara" w:hAnsi="Candara" w:cs="Candara"/>
      <w:b w:val="0"/>
      <w:bCs w:val="0"/>
      <w:i w:val="0"/>
      <w:iCs w:val="0"/>
      <w:smallCaps w:val="0"/>
      <w:strike w:val="0"/>
      <w:color w:val="000000"/>
      <w:spacing w:val="0"/>
      <w:w w:val="100"/>
      <w:position w:val="0"/>
      <w:sz w:val="16"/>
      <w:szCs w:val="16"/>
      <w:u w:val="none"/>
      <w:lang w:val="uk-UA" w:eastAsia="uk-UA" w:bidi="uk-UA"/>
    </w:rPr>
  </w:style>
  <w:style w:type="character" w:customStyle="1" w:styleId="51">
    <w:name w:val="Подпись к картинке (5)_"/>
    <w:basedOn w:val="a0"/>
    <w:link w:val="52"/>
    <w:rsid w:val="00BA7899"/>
    <w:rPr>
      <w:rFonts w:ascii="Arial Narrow" w:eastAsia="Arial Narrow" w:hAnsi="Arial Narrow" w:cs="Arial Narrow"/>
      <w:sz w:val="17"/>
      <w:szCs w:val="17"/>
      <w:shd w:val="clear" w:color="auto" w:fill="FFFFFF"/>
    </w:rPr>
  </w:style>
  <w:style w:type="paragraph" w:customStyle="1" w:styleId="52">
    <w:name w:val="Подпись к картинке (5)"/>
    <w:basedOn w:val="a"/>
    <w:link w:val="51"/>
    <w:rsid w:val="00BA7899"/>
    <w:pPr>
      <w:widowControl w:val="0"/>
      <w:shd w:val="clear" w:color="auto" w:fill="FFFFFF"/>
      <w:spacing w:after="0" w:line="221" w:lineRule="exact"/>
    </w:pPr>
    <w:rPr>
      <w:rFonts w:ascii="Arial Narrow" w:eastAsia="Arial Narrow" w:hAnsi="Arial Narrow" w:cs="Arial Narrow"/>
      <w:sz w:val="17"/>
      <w:szCs w:val="17"/>
    </w:rPr>
  </w:style>
  <w:style w:type="character" w:customStyle="1" w:styleId="61">
    <w:name w:val="Основной текст (6)_"/>
    <w:basedOn w:val="a0"/>
    <w:rsid w:val="00BA7899"/>
    <w:rPr>
      <w:rFonts w:ascii="Arial" w:eastAsia="Arial" w:hAnsi="Arial" w:cs="Arial"/>
      <w:b/>
      <w:bCs/>
      <w:i w:val="0"/>
      <w:iCs w:val="0"/>
      <w:smallCaps w:val="0"/>
      <w:strike w:val="0"/>
      <w:sz w:val="19"/>
      <w:szCs w:val="19"/>
      <w:u w:val="none"/>
    </w:rPr>
  </w:style>
  <w:style w:type="character" w:customStyle="1" w:styleId="62">
    <w:name w:val="Основной текст (6)"/>
    <w:basedOn w:val="61"/>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25">
    <w:name w:val="Основной текст (2) + Полужирный"/>
    <w:basedOn w:val="2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4">
    <w:name w:val="Основной текст (4)_"/>
    <w:basedOn w:val="a0"/>
    <w:link w:val="40"/>
    <w:rsid w:val="00BA7899"/>
    <w:rPr>
      <w:rFonts w:ascii="Arial" w:eastAsia="Arial" w:hAnsi="Arial" w:cs="Arial"/>
      <w:b/>
      <w:bCs/>
      <w:sz w:val="62"/>
      <w:szCs w:val="62"/>
      <w:shd w:val="clear" w:color="auto" w:fill="FFFFFF"/>
    </w:rPr>
  </w:style>
  <w:style w:type="character" w:customStyle="1" w:styleId="7">
    <w:name w:val="Заголовок №7_"/>
    <w:basedOn w:val="a0"/>
    <w:rsid w:val="00BA7899"/>
    <w:rPr>
      <w:rFonts w:ascii="Arial" w:eastAsia="Arial" w:hAnsi="Arial" w:cs="Arial"/>
      <w:b/>
      <w:bCs/>
      <w:i w:val="0"/>
      <w:iCs w:val="0"/>
      <w:smallCaps w:val="0"/>
      <w:strike w:val="0"/>
      <w:sz w:val="19"/>
      <w:szCs w:val="19"/>
      <w:u w:val="none"/>
    </w:rPr>
  </w:style>
  <w:style w:type="character" w:customStyle="1" w:styleId="70">
    <w:name w:val="Заголовок №7"/>
    <w:basedOn w:val="7"/>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paragraph" w:customStyle="1" w:styleId="40">
    <w:name w:val="Основной текст (4)"/>
    <w:basedOn w:val="a"/>
    <w:link w:val="4"/>
    <w:rsid w:val="00BA7899"/>
    <w:pPr>
      <w:widowControl w:val="0"/>
      <w:shd w:val="clear" w:color="auto" w:fill="FFFFFF"/>
      <w:spacing w:before="4800" w:after="180" w:line="0" w:lineRule="atLeast"/>
    </w:pPr>
    <w:rPr>
      <w:rFonts w:ascii="Arial" w:eastAsia="Arial" w:hAnsi="Arial" w:cs="Arial"/>
      <w:b/>
      <w:bCs/>
      <w:sz w:val="62"/>
      <w:szCs w:val="62"/>
    </w:rPr>
  </w:style>
  <w:style w:type="character" w:customStyle="1" w:styleId="3">
    <w:name w:val="Заголовок №3_"/>
    <w:basedOn w:val="a0"/>
    <w:rsid w:val="00BA7899"/>
    <w:rPr>
      <w:rFonts w:ascii="Arial" w:eastAsia="Arial" w:hAnsi="Arial" w:cs="Arial"/>
      <w:b/>
      <w:bCs/>
      <w:i w:val="0"/>
      <w:iCs w:val="0"/>
      <w:smallCaps w:val="0"/>
      <w:strike w:val="0"/>
      <w:sz w:val="32"/>
      <w:szCs w:val="32"/>
      <w:u w:val="none"/>
    </w:rPr>
  </w:style>
  <w:style w:type="character" w:customStyle="1" w:styleId="30">
    <w:name w:val="Заголовок №3"/>
    <w:basedOn w:val="3"/>
    <w:rsid w:val="00BA7899"/>
    <w:rPr>
      <w:rFonts w:ascii="Arial" w:eastAsia="Arial" w:hAnsi="Arial" w:cs="Arial"/>
      <w:b/>
      <w:bCs/>
      <w:i w:val="0"/>
      <w:iCs w:val="0"/>
      <w:smallCaps w:val="0"/>
      <w:strike w:val="0"/>
      <w:color w:val="000000"/>
      <w:spacing w:val="0"/>
      <w:w w:val="100"/>
      <w:position w:val="0"/>
      <w:sz w:val="32"/>
      <w:szCs w:val="32"/>
      <w:u w:val="none"/>
      <w:lang w:val="uk-UA" w:eastAsia="uk-UA" w:bidi="uk-UA"/>
    </w:rPr>
  </w:style>
  <w:style w:type="character" w:customStyle="1" w:styleId="af0">
    <w:name w:val="Подпись к картинке_"/>
    <w:basedOn w:val="a0"/>
    <w:rsid w:val="00BA7899"/>
    <w:rPr>
      <w:rFonts w:ascii="Arial" w:eastAsia="Arial" w:hAnsi="Arial" w:cs="Arial"/>
      <w:b/>
      <w:bCs/>
      <w:i w:val="0"/>
      <w:iCs w:val="0"/>
      <w:smallCaps w:val="0"/>
      <w:strike w:val="0"/>
      <w:sz w:val="19"/>
      <w:szCs w:val="19"/>
      <w:u w:val="none"/>
    </w:rPr>
  </w:style>
  <w:style w:type="character" w:customStyle="1" w:styleId="af1">
    <w:name w:val="Подпись к картинке"/>
    <w:basedOn w:val="af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paragraph" w:styleId="af2">
    <w:name w:val="endnote text"/>
    <w:basedOn w:val="a"/>
    <w:link w:val="af3"/>
    <w:uiPriority w:val="99"/>
    <w:semiHidden/>
    <w:unhideWhenUsed/>
    <w:rsid w:val="00BA7899"/>
    <w:pPr>
      <w:spacing w:after="0" w:line="240" w:lineRule="auto"/>
    </w:pPr>
    <w:rPr>
      <w:rFonts w:asciiTheme="minorHAnsi" w:eastAsiaTheme="minorEastAsia" w:hAnsiTheme="minorHAnsi" w:cstheme="minorBidi"/>
      <w:sz w:val="20"/>
      <w:szCs w:val="20"/>
      <w:lang w:val="ru-RU" w:eastAsia="ru-RU"/>
    </w:rPr>
  </w:style>
  <w:style w:type="character" w:customStyle="1" w:styleId="af3">
    <w:name w:val="Текст концевой сноски Знак"/>
    <w:basedOn w:val="a0"/>
    <w:link w:val="af2"/>
    <w:uiPriority w:val="99"/>
    <w:semiHidden/>
    <w:rsid w:val="00BA7899"/>
    <w:rPr>
      <w:rFonts w:eastAsiaTheme="minorEastAsia"/>
      <w:sz w:val="20"/>
      <w:szCs w:val="20"/>
      <w:lang w:val="ru-RU" w:eastAsia="ru-RU"/>
    </w:rPr>
  </w:style>
  <w:style w:type="paragraph" w:styleId="af4">
    <w:name w:val="footnote text"/>
    <w:basedOn w:val="a"/>
    <w:link w:val="af5"/>
    <w:uiPriority w:val="99"/>
    <w:semiHidden/>
    <w:unhideWhenUsed/>
    <w:rsid w:val="00BA7899"/>
    <w:pPr>
      <w:spacing w:after="0" w:line="240" w:lineRule="auto"/>
    </w:pPr>
    <w:rPr>
      <w:rFonts w:asciiTheme="minorHAnsi" w:eastAsiaTheme="minorEastAsia" w:hAnsiTheme="minorHAnsi" w:cstheme="minorBidi"/>
      <w:sz w:val="20"/>
      <w:szCs w:val="20"/>
      <w:lang w:val="ru-RU" w:eastAsia="ru-RU"/>
    </w:rPr>
  </w:style>
  <w:style w:type="character" w:customStyle="1" w:styleId="af5">
    <w:name w:val="Текст сноски Знак"/>
    <w:basedOn w:val="a0"/>
    <w:link w:val="af4"/>
    <w:uiPriority w:val="99"/>
    <w:semiHidden/>
    <w:rsid w:val="00BA7899"/>
    <w:rPr>
      <w:rFonts w:eastAsiaTheme="minorEastAsia"/>
      <w:sz w:val="20"/>
      <w:szCs w:val="20"/>
      <w:lang w:val="ru-RU" w:eastAsia="ru-RU"/>
    </w:rPr>
  </w:style>
  <w:style w:type="character" w:styleId="af6">
    <w:name w:val="endnote reference"/>
    <w:basedOn w:val="a0"/>
    <w:uiPriority w:val="99"/>
    <w:semiHidden/>
    <w:unhideWhenUsed/>
    <w:rsid w:val="00BA7899"/>
    <w:rPr>
      <w:vertAlign w:val="superscript"/>
    </w:rPr>
  </w:style>
  <w:style w:type="character" w:styleId="af7">
    <w:name w:val="footnote reference"/>
    <w:basedOn w:val="a0"/>
    <w:uiPriority w:val="99"/>
    <w:semiHidden/>
    <w:unhideWhenUsed/>
    <w:rsid w:val="00BA7899"/>
    <w:rPr>
      <w:vertAlign w:val="superscript"/>
    </w:rPr>
  </w:style>
  <w:style w:type="character" w:customStyle="1" w:styleId="Exact">
    <w:name w:val="Подпись к картинке Exact"/>
    <w:basedOn w:val="af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7Exact">
    <w:name w:val="Заголовок №7 Exact"/>
    <w:basedOn w:val="7"/>
    <w:rsid w:val="00BA7899"/>
    <w:rPr>
      <w:rFonts w:ascii="Arial" w:eastAsia="Arial" w:hAnsi="Arial" w:cs="Arial"/>
      <w:b/>
      <w:bCs/>
      <w:i w:val="0"/>
      <w:iCs w:val="0"/>
      <w:smallCaps w:val="0"/>
      <w:strike w:val="0"/>
      <w:color w:val="FFFFFF"/>
      <w:spacing w:val="0"/>
      <w:w w:val="100"/>
      <w:position w:val="0"/>
      <w:sz w:val="19"/>
      <w:szCs w:val="19"/>
      <w:u w:val="none"/>
      <w:lang w:val="uk-UA" w:eastAsia="uk-UA" w:bidi="uk-UA"/>
    </w:rPr>
  </w:style>
  <w:style w:type="character" w:customStyle="1" w:styleId="6Exact">
    <w:name w:val="Основной текст (6) Exact"/>
    <w:basedOn w:val="61"/>
    <w:rsid w:val="00BA7899"/>
    <w:rPr>
      <w:rFonts w:ascii="Arial" w:eastAsia="Arial" w:hAnsi="Arial" w:cs="Arial"/>
      <w:b/>
      <w:bCs/>
      <w:i w:val="0"/>
      <w:iCs w:val="0"/>
      <w:smallCaps w:val="0"/>
      <w:strike w:val="0"/>
      <w:color w:val="FFFFFF"/>
      <w:spacing w:val="0"/>
      <w:w w:val="100"/>
      <w:position w:val="0"/>
      <w:sz w:val="19"/>
      <w:szCs w:val="19"/>
      <w:u w:val="none"/>
      <w:lang w:val="uk-UA" w:eastAsia="uk-UA" w:bidi="uk-UA"/>
    </w:rPr>
  </w:style>
  <w:style w:type="character" w:customStyle="1" w:styleId="72">
    <w:name w:val="Заголовок №7 (2)_"/>
    <w:basedOn w:val="a0"/>
    <w:rsid w:val="00BA7899"/>
    <w:rPr>
      <w:rFonts w:ascii="Arial" w:eastAsia="Arial" w:hAnsi="Arial" w:cs="Arial"/>
      <w:b w:val="0"/>
      <w:bCs w:val="0"/>
      <w:i w:val="0"/>
      <w:iCs w:val="0"/>
      <w:smallCaps w:val="0"/>
      <w:strike w:val="0"/>
      <w:sz w:val="19"/>
      <w:szCs w:val="19"/>
      <w:u w:val="none"/>
    </w:rPr>
  </w:style>
  <w:style w:type="character" w:customStyle="1" w:styleId="720">
    <w:name w:val="Заголовок №7 (2)"/>
    <w:basedOn w:val="72"/>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26">
    <w:name w:val="Сноска (2)_"/>
    <w:basedOn w:val="a0"/>
    <w:rsid w:val="00BA7899"/>
    <w:rPr>
      <w:rFonts w:ascii="Arial" w:eastAsia="Arial" w:hAnsi="Arial" w:cs="Arial"/>
      <w:b w:val="0"/>
      <w:bCs w:val="0"/>
      <w:i w:val="0"/>
      <w:iCs w:val="0"/>
      <w:smallCaps w:val="0"/>
      <w:strike w:val="0"/>
      <w:sz w:val="19"/>
      <w:szCs w:val="19"/>
      <w:u w:val="none"/>
    </w:rPr>
  </w:style>
  <w:style w:type="character" w:customStyle="1" w:styleId="27">
    <w:name w:val="Сноска (2)"/>
    <w:basedOn w:val="26"/>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53">
    <w:name w:val="Подпись к таблице (5)_"/>
    <w:basedOn w:val="a0"/>
    <w:rsid w:val="00BA7899"/>
    <w:rPr>
      <w:rFonts w:ascii="Arial" w:eastAsia="Arial" w:hAnsi="Arial" w:cs="Arial"/>
      <w:b w:val="0"/>
      <w:bCs w:val="0"/>
      <w:i w:val="0"/>
      <w:iCs w:val="0"/>
      <w:smallCaps w:val="0"/>
      <w:strike w:val="0"/>
      <w:sz w:val="19"/>
      <w:szCs w:val="19"/>
      <w:u w:val="none"/>
    </w:rPr>
  </w:style>
  <w:style w:type="character" w:customStyle="1" w:styleId="54">
    <w:name w:val="Подпись к таблице (5)"/>
    <w:basedOn w:val="53"/>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31">
    <w:name w:val="Сноска (3)_"/>
    <w:basedOn w:val="a0"/>
    <w:link w:val="32"/>
    <w:rsid w:val="00BA7899"/>
    <w:rPr>
      <w:rFonts w:ascii="Arial" w:eastAsia="Arial" w:hAnsi="Arial" w:cs="Arial"/>
      <w:sz w:val="19"/>
      <w:szCs w:val="19"/>
      <w:shd w:val="clear" w:color="auto" w:fill="FFFFFF"/>
    </w:rPr>
  </w:style>
  <w:style w:type="paragraph" w:customStyle="1" w:styleId="32">
    <w:name w:val="Сноска (3)"/>
    <w:basedOn w:val="a"/>
    <w:link w:val="31"/>
    <w:rsid w:val="00BA7899"/>
    <w:pPr>
      <w:widowControl w:val="0"/>
      <w:shd w:val="clear" w:color="auto" w:fill="FFFFFF"/>
      <w:spacing w:after="60" w:line="240" w:lineRule="exact"/>
      <w:jc w:val="both"/>
    </w:pPr>
    <w:rPr>
      <w:rFonts w:ascii="Arial" w:eastAsia="Arial" w:hAnsi="Arial" w:cs="Arial"/>
      <w:sz w:val="19"/>
      <w:szCs w:val="19"/>
    </w:rPr>
  </w:style>
  <w:style w:type="character" w:customStyle="1" w:styleId="2Exact">
    <w:name w:val="Основной текст (2) Exact"/>
    <w:basedOn w:val="20"/>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7Exact0">
    <w:name w:val="Заголовок №7 + Не полужирный Exact"/>
    <w:basedOn w:val="7"/>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2Exact0">
    <w:name w:val="Основной текст (2) + Полужирный Exact"/>
    <w:basedOn w:val="2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16">
    <w:name w:val="Основной текст (16)_"/>
    <w:basedOn w:val="a0"/>
    <w:rsid w:val="00BA7899"/>
    <w:rPr>
      <w:rFonts w:ascii="Arial" w:eastAsia="Arial" w:hAnsi="Arial" w:cs="Arial"/>
      <w:b w:val="0"/>
      <w:bCs w:val="0"/>
      <w:i w:val="0"/>
      <w:iCs w:val="0"/>
      <w:smallCaps w:val="0"/>
      <w:strike w:val="0"/>
      <w:sz w:val="19"/>
      <w:szCs w:val="19"/>
      <w:u w:val="none"/>
    </w:rPr>
  </w:style>
  <w:style w:type="character" w:customStyle="1" w:styleId="160">
    <w:name w:val="Основной текст (16)"/>
    <w:basedOn w:val="16"/>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33">
    <w:name w:val="Основной текст (33)_"/>
    <w:basedOn w:val="a0"/>
    <w:rsid w:val="00BA7899"/>
    <w:rPr>
      <w:rFonts w:ascii="Arial Narrow" w:eastAsia="Arial Narrow" w:hAnsi="Arial Narrow" w:cs="Arial Narrow"/>
      <w:b/>
      <w:bCs/>
      <w:i w:val="0"/>
      <w:iCs w:val="0"/>
      <w:smallCaps w:val="0"/>
      <w:strike w:val="0"/>
      <w:sz w:val="32"/>
      <w:szCs w:val="32"/>
      <w:u w:val="none"/>
    </w:rPr>
  </w:style>
  <w:style w:type="character" w:customStyle="1" w:styleId="330">
    <w:name w:val="Основной текст (33)"/>
    <w:basedOn w:val="33"/>
    <w:rsid w:val="00BA7899"/>
    <w:rPr>
      <w:rFonts w:ascii="Arial Narrow" w:eastAsia="Arial Narrow" w:hAnsi="Arial Narrow" w:cs="Arial Narrow"/>
      <w:b/>
      <w:bCs/>
      <w:i w:val="0"/>
      <w:iCs w:val="0"/>
      <w:smallCaps w:val="0"/>
      <w:strike w:val="0"/>
      <w:color w:val="000000"/>
      <w:spacing w:val="0"/>
      <w:w w:val="100"/>
      <w:position w:val="0"/>
      <w:sz w:val="32"/>
      <w:szCs w:val="32"/>
      <w:u w:val="none"/>
      <w:lang w:val="uk-UA" w:eastAsia="uk-UA" w:bidi="uk-UA"/>
    </w:rPr>
  </w:style>
  <w:style w:type="character" w:customStyle="1" w:styleId="18">
    <w:name w:val="Основной текст (18)_"/>
    <w:basedOn w:val="a0"/>
    <w:rsid w:val="00BA7899"/>
    <w:rPr>
      <w:rFonts w:ascii="Arial" w:eastAsia="Arial" w:hAnsi="Arial" w:cs="Arial"/>
      <w:b w:val="0"/>
      <w:bCs w:val="0"/>
      <w:i w:val="0"/>
      <w:iCs w:val="0"/>
      <w:smallCaps w:val="0"/>
      <w:strike w:val="0"/>
      <w:sz w:val="16"/>
      <w:szCs w:val="16"/>
      <w:u w:val="none"/>
    </w:rPr>
  </w:style>
  <w:style w:type="character" w:customStyle="1" w:styleId="180">
    <w:name w:val="Основной текст (18)"/>
    <w:basedOn w:val="18"/>
    <w:rsid w:val="00BA7899"/>
    <w:rPr>
      <w:rFonts w:ascii="Arial" w:eastAsia="Arial" w:hAnsi="Arial" w:cs="Arial"/>
      <w:b w:val="0"/>
      <w:bCs w:val="0"/>
      <w:i w:val="0"/>
      <w:iCs w:val="0"/>
      <w:smallCaps w:val="0"/>
      <w:strike w:val="0"/>
      <w:color w:val="FFFFFF"/>
      <w:spacing w:val="0"/>
      <w:w w:val="100"/>
      <w:position w:val="0"/>
      <w:sz w:val="16"/>
      <w:szCs w:val="16"/>
      <w:u w:val="none"/>
      <w:lang w:val="uk-UA" w:eastAsia="uk-UA" w:bidi="uk-UA"/>
    </w:rPr>
  </w:style>
  <w:style w:type="character" w:customStyle="1" w:styleId="34">
    <w:name w:val="Основной текст (34)_"/>
    <w:basedOn w:val="a0"/>
    <w:rsid w:val="00BA7899"/>
    <w:rPr>
      <w:rFonts w:ascii="Arial" w:eastAsia="Arial" w:hAnsi="Arial" w:cs="Arial"/>
      <w:b w:val="0"/>
      <w:bCs w:val="0"/>
      <w:i w:val="0"/>
      <w:iCs w:val="0"/>
      <w:smallCaps w:val="0"/>
      <w:strike w:val="0"/>
      <w:spacing w:val="30"/>
      <w:sz w:val="28"/>
      <w:szCs w:val="28"/>
      <w:u w:val="none"/>
    </w:rPr>
  </w:style>
  <w:style w:type="character" w:customStyle="1" w:styleId="3495pt0pt">
    <w:name w:val="Основной текст (34) + 9;5 pt;Интервал 0 pt"/>
    <w:basedOn w:val="34"/>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340">
    <w:name w:val="Основной текст (34)"/>
    <w:basedOn w:val="34"/>
    <w:rsid w:val="00BA7899"/>
    <w:rPr>
      <w:rFonts w:ascii="Arial" w:eastAsia="Arial" w:hAnsi="Arial" w:cs="Arial"/>
      <w:b w:val="0"/>
      <w:bCs w:val="0"/>
      <w:i w:val="0"/>
      <w:iCs w:val="0"/>
      <w:smallCaps w:val="0"/>
      <w:strike w:val="0"/>
      <w:color w:val="000000"/>
      <w:spacing w:val="30"/>
      <w:w w:val="100"/>
      <w:position w:val="0"/>
      <w:sz w:val="28"/>
      <w:szCs w:val="28"/>
      <w:u w:val="none"/>
      <w:lang w:val="uk-UA" w:eastAsia="uk-UA" w:bidi="uk-UA"/>
    </w:rPr>
  </w:style>
  <w:style w:type="character" w:customStyle="1" w:styleId="63">
    <w:name w:val="Подпись к таблице (6)_"/>
    <w:basedOn w:val="a0"/>
    <w:rsid w:val="00BA7899"/>
    <w:rPr>
      <w:rFonts w:ascii="Arial Narrow" w:eastAsia="Arial Narrow" w:hAnsi="Arial Narrow" w:cs="Arial Narrow"/>
      <w:b/>
      <w:bCs/>
      <w:i w:val="0"/>
      <w:iCs w:val="0"/>
      <w:smallCaps w:val="0"/>
      <w:strike w:val="0"/>
      <w:sz w:val="21"/>
      <w:szCs w:val="21"/>
      <w:u w:val="none"/>
    </w:rPr>
  </w:style>
  <w:style w:type="character" w:customStyle="1" w:styleId="64">
    <w:name w:val="Подпись к таблице (6)"/>
    <w:basedOn w:val="63"/>
    <w:rsid w:val="00BA7899"/>
    <w:rPr>
      <w:rFonts w:ascii="Arial Narrow" w:eastAsia="Arial Narrow" w:hAnsi="Arial Narrow" w:cs="Arial Narrow"/>
      <w:b/>
      <w:bCs/>
      <w:i w:val="0"/>
      <w:iCs w:val="0"/>
      <w:smallCaps w:val="0"/>
      <w:strike w:val="0"/>
      <w:color w:val="000000"/>
      <w:spacing w:val="0"/>
      <w:w w:val="100"/>
      <w:position w:val="0"/>
      <w:sz w:val="21"/>
      <w:szCs w:val="21"/>
      <w:u w:val="none"/>
      <w:lang w:val="uk-UA" w:eastAsia="uk-UA" w:bidi="uk-UA"/>
    </w:rPr>
  </w:style>
  <w:style w:type="character" w:customStyle="1" w:styleId="21pt">
    <w:name w:val="Основной текст (2) + Интервал 1 pt"/>
    <w:basedOn w:val="20"/>
    <w:rsid w:val="00BA7899"/>
    <w:rPr>
      <w:rFonts w:ascii="Arial" w:eastAsia="Arial" w:hAnsi="Arial" w:cs="Arial"/>
      <w:b w:val="0"/>
      <w:bCs w:val="0"/>
      <w:i w:val="0"/>
      <w:iCs w:val="0"/>
      <w:smallCaps w:val="0"/>
      <w:strike w:val="0"/>
      <w:color w:val="000000"/>
      <w:spacing w:val="30"/>
      <w:w w:val="100"/>
      <w:position w:val="0"/>
      <w:sz w:val="19"/>
      <w:szCs w:val="19"/>
      <w:u w:val="none"/>
      <w:lang w:val="uk-UA" w:eastAsia="uk-UA" w:bidi="uk-UA"/>
    </w:rPr>
  </w:style>
  <w:style w:type="character" w:customStyle="1" w:styleId="7Exact1">
    <w:name w:val="Подпись к картинке (7) Exact"/>
    <w:basedOn w:val="a0"/>
    <w:link w:val="71"/>
    <w:rsid w:val="00BA7899"/>
    <w:rPr>
      <w:rFonts w:ascii="Arial Narrow" w:eastAsia="Arial Narrow" w:hAnsi="Arial Narrow" w:cs="Arial Narrow"/>
      <w:b/>
      <w:bCs/>
      <w:shd w:val="clear" w:color="auto" w:fill="FFFFFF"/>
    </w:rPr>
  </w:style>
  <w:style w:type="paragraph" w:customStyle="1" w:styleId="71">
    <w:name w:val="Подпись к картинке (7)"/>
    <w:basedOn w:val="a"/>
    <w:link w:val="7Exact1"/>
    <w:rsid w:val="00BA7899"/>
    <w:pPr>
      <w:widowControl w:val="0"/>
      <w:shd w:val="clear" w:color="auto" w:fill="FFFFFF"/>
      <w:spacing w:after="0" w:line="0" w:lineRule="atLeast"/>
    </w:pPr>
    <w:rPr>
      <w:rFonts w:ascii="Arial Narrow" w:eastAsia="Arial Narrow" w:hAnsi="Arial Narrow" w:cs="Arial Narrow"/>
      <w:b/>
      <w:bCs/>
    </w:rPr>
  </w:style>
  <w:style w:type="character" w:customStyle="1" w:styleId="520">
    <w:name w:val="Заголовок №5 (2)_"/>
    <w:basedOn w:val="a0"/>
    <w:rsid w:val="00BA7899"/>
    <w:rPr>
      <w:rFonts w:ascii="Arial" w:eastAsia="Arial" w:hAnsi="Arial" w:cs="Arial"/>
      <w:b/>
      <w:bCs/>
      <w:i w:val="0"/>
      <w:iCs w:val="0"/>
      <w:smallCaps w:val="0"/>
      <w:strike w:val="0"/>
      <w:sz w:val="26"/>
      <w:szCs w:val="26"/>
      <w:u w:val="none"/>
    </w:rPr>
  </w:style>
  <w:style w:type="character" w:customStyle="1" w:styleId="521">
    <w:name w:val="Заголовок №5 (2)"/>
    <w:basedOn w:val="520"/>
    <w:rsid w:val="00BA7899"/>
    <w:rPr>
      <w:rFonts w:ascii="Arial" w:eastAsia="Arial" w:hAnsi="Arial" w:cs="Arial"/>
      <w:b/>
      <w:bCs/>
      <w:i w:val="0"/>
      <w:iCs w:val="0"/>
      <w:smallCaps w:val="0"/>
      <w:strike w:val="0"/>
      <w:color w:val="000000"/>
      <w:spacing w:val="0"/>
      <w:w w:val="100"/>
      <w:position w:val="0"/>
      <w:sz w:val="26"/>
      <w:szCs w:val="26"/>
      <w:u w:val="none"/>
      <w:lang w:val="uk-UA" w:eastAsia="uk-UA" w:bidi="uk-UA"/>
    </w:rPr>
  </w:style>
  <w:style w:type="character" w:customStyle="1" w:styleId="110">
    <w:name w:val="Основной текст (11)"/>
    <w:basedOn w:val="a0"/>
    <w:rsid w:val="00BA7899"/>
    <w:rPr>
      <w:rFonts w:ascii="Arial" w:eastAsia="Arial" w:hAnsi="Arial" w:cs="Arial"/>
      <w:b w:val="0"/>
      <w:bCs w:val="0"/>
      <w:i w:val="0"/>
      <w:iCs w:val="0"/>
      <w:smallCaps w:val="0"/>
      <w:strike w:val="0"/>
      <w:color w:val="000000"/>
      <w:spacing w:val="0"/>
      <w:w w:val="100"/>
      <w:position w:val="0"/>
      <w:sz w:val="16"/>
      <w:szCs w:val="16"/>
      <w:u w:val="none"/>
      <w:lang w:val="uk-UA" w:eastAsia="uk-UA" w:bidi="uk-UA"/>
    </w:rPr>
  </w:style>
  <w:style w:type="character" w:customStyle="1" w:styleId="630">
    <w:name w:val="Заголовок №6 (3)_"/>
    <w:basedOn w:val="a0"/>
    <w:link w:val="631"/>
    <w:rsid w:val="00BA7899"/>
    <w:rPr>
      <w:rFonts w:ascii="Arial Narrow" w:eastAsia="Arial Narrow" w:hAnsi="Arial Narrow" w:cs="Arial Narrow"/>
      <w:b/>
      <w:bCs/>
      <w:shd w:val="clear" w:color="auto" w:fill="FFFFFF"/>
    </w:rPr>
  </w:style>
  <w:style w:type="character" w:customStyle="1" w:styleId="35Exact">
    <w:name w:val="Основной текст (35) Exact"/>
    <w:basedOn w:val="a0"/>
    <w:link w:val="35"/>
    <w:rsid w:val="00BA7899"/>
    <w:rPr>
      <w:rFonts w:ascii="Arial Narrow" w:eastAsia="Arial Narrow" w:hAnsi="Arial Narrow" w:cs="Arial Narrow"/>
      <w:b/>
      <w:bCs/>
      <w:shd w:val="clear" w:color="auto" w:fill="FFFFFF"/>
    </w:rPr>
  </w:style>
  <w:style w:type="character" w:customStyle="1" w:styleId="63Exact">
    <w:name w:val="Заголовок №6 (3) Exact"/>
    <w:basedOn w:val="630"/>
    <w:rsid w:val="00BA7899"/>
    <w:rPr>
      <w:rFonts w:ascii="Arial Narrow" w:eastAsia="Arial Narrow" w:hAnsi="Arial Narrow" w:cs="Arial Narrow"/>
      <w:b/>
      <w:bCs/>
      <w:color w:val="000000"/>
      <w:spacing w:val="0"/>
      <w:w w:val="100"/>
      <w:position w:val="0"/>
      <w:shd w:val="clear" w:color="auto" w:fill="FFFFFF"/>
      <w:lang w:val="uk-UA" w:eastAsia="uk-UA" w:bidi="uk-UA"/>
    </w:rPr>
  </w:style>
  <w:style w:type="paragraph" w:customStyle="1" w:styleId="631">
    <w:name w:val="Заголовок №6 (3)"/>
    <w:basedOn w:val="a"/>
    <w:link w:val="630"/>
    <w:rsid w:val="00BA7899"/>
    <w:pPr>
      <w:widowControl w:val="0"/>
      <w:shd w:val="clear" w:color="auto" w:fill="FFFFFF"/>
      <w:spacing w:after="0" w:line="264" w:lineRule="exact"/>
      <w:jc w:val="center"/>
      <w:outlineLvl w:val="5"/>
    </w:pPr>
    <w:rPr>
      <w:rFonts w:ascii="Arial Narrow" w:eastAsia="Arial Narrow" w:hAnsi="Arial Narrow" w:cs="Arial Narrow"/>
      <w:b/>
      <w:bCs/>
    </w:rPr>
  </w:style>
  <w:style w:type="paragraph" w:customStyle="1" w:styleId="35">
    <w:name w:val="Основной текст (35)"/>
    <w:basedOn w:val="a"/>
    <w:link w:val="35Exact"/>
    <w:rsid w:val="00BA7899"/>
    <w:pPr>
      <w:widowControl w:val="0"/>
      <w:shd w:val="clear" w:color="auto" w:fill="FFFFFF"/>
      <w:spacing w:after="0" w:line="259" w:lineRule="exact"/>
      <w:jc w:val="right"/>
    </w:pPr>
    <w:rPr>
      <w:rFonts w:ascii="Arial Narrow" w:eastAsia="Arial Narrow" w:hAnsi="Arial Narrow" w:cs="Arial Narrow"/>
      <w:b/>
      <w:bCs/>
    </w:rPr>
  </w:style>
  <w:style w:type="character" w:styleId="af8">
    <w:name w:val="Placeholder Text"/>
    <w:basedOn w:val="a0"/>
    <w:uiPriority w:val="99"/>
    <w:semiHidden/>
    <w:rsid w:val="00BA7899"/>
    <w:rPr>
      <w:color w:val="808080"/>
    </w:rPr>
  </w:style>
  <w:style w:type="paragraph" w:styleId="af9">
    <w:name w:val="Document Map"/>
    <w:basedOn w:val="a"/>
    <w:link w:val="afa"/>
    <w:uiPriority w:val="99"/>
    <w:semiHidden/>
    <w:unhideWhenUsed/>
    <w:rsid w:val="00BA7899"/>
    <w:pPr>
      <w:spacing w:after="0" w:line="240" w:lineRule="auto"/>
    </w:pPr>
    <w:rPr>
      <w:rFonts w:ascii="Tahoma" w:eastAsiaTheme="minorEastAsia" w:hAnsi="Tahoma" w:cs="Tahoma"/>
      <w:sz w:val="16"/>
      <w:szCs w:val="16"/>
      <w:lang w:val="ru-RU" w:eastAsia="ru-RU"/>
    </w:rPr>
  </w:style>
  <w:style w:type="character" w:customStyle="1" w:styleId="afa">
    <w:name w:val="Схема документа Знак"/>
    <w:basedOn w:val="a0"/>
    <w:link w:val="af9"/>
    <w:uiPriority w:val="99"/>
    <w:semiHidden/>
    <w:rsid w:val="00BA7899"/>
    <w:rPr>
      <w:rFonts w:ascii="Tahoma" w:eastAsiaTheme="minorEastAsia" w:hAnsi="Tahoma" w:cs="Tahoma"/>
      <w:sz w:val="16"/>
      <w:szCs w:val="16"/>
      <w:lang w:val="ru-RU" w:eastAsia="ru-RU"/>
    </w:rPr>
  </w:style>
  <w:style w:type="paragraph" w:styleId="36">
    <w:name w:val="toc 3"/>
    <w:basedOn w:val="a"/>
    <w:next w:val="a"/>
    <w:autoRedefine/>
    <w:uiPriority w:val="39"/>
    <w:unhideWhenUsed/>
    <w:qFormat/>
    <w:rsid w:val="00BA7899"/>
    <w:pPr>
      <w:spacing w:after="0" w:line="276" w:lineRule="auto"/>
      <w:ind w:left="440"/>
    </w:pPr>
    <w:rPr>
      <w:rFonts w:asciiTheme="minorHAnsi" w:eastAsiaTheme="minorEastAsia" w:hAnsiTheme="minorHAnsi" w:cstheme="minorBidi"/>
      <w:sz w:val="20"/>
      <w:szCs w:val="20"/>
      <w:lang w:val="ru-RU" w:eastAsia="ru-RU"/>
    </w:rPr>
  </w:style>
  <w:style w:type="character" w:styleId="afb">
    <w:name w:val="line number"/>
    <w:basedOn w:val="a0"/>
    <w:uiPriority w:val="99"/>
    <w:semiHidden/>
    <w:unhideWhenUsed/>
    <w:rsid w:val="00BA7899"/>
  </w:style>
  <w:style w:type="paragraph" w:styleId="afc">
    <w:name w:val="No Spacing"/>
    <w:link w:val="afd"/>
    <w:uiPriority w:val="1"/>
    <w:qFormat/>
    <w:rsid w:val="00BA7899"/>
    <w:pPr>
      <w:spacing w:after="0" w:line="240" w:lineRule="auto"/>
    </w:pPr>
    <w:rPr>
      <w:rFonts w:eastAsiaTheme="minorEastAsia"/>
      <w:lang w:val="ru-RU"/>
    </w:rPr>
  </w:style>
  <w:style w:type="character" w:customStyle="1" w:styleId="afd">
    <w:name w:val="Без интервала Знак"/>
    <w:basedOn w:val="a0"/>
    <w:link w:val="afc"/>
    <w:uiPriority w:val="1"/>
    <w:rsid w:val="00BA7899"/>
    <w:rPr>
      <w:rFonts w:eastAsiaTheme="minorEastAsia"/>
      <w:lang w:val="ru-RU"/>
    </w:rPr>
  </w:style>
  <w:style w:type="paragraph" w:styleId="41">
    <w:name w:val="toc 4"/>
    <w:basedOn w:val="a"/>
    <w:next w:val="a"/>
    <w:autoRedefine/>
    <w:uiPriority w:val="39"/>
    <w:unhideWhenUsed/>
    <w:rsid w:val="00BA7899"/>
    <w:pPr>
      <w:spacing w:after="0" w:line="276" w:lineRule="auto"/>
      <w:ind w:left="660"/>
    </w:pPr>
    <w:rPr>
      <w:rFonts w:asciiTheme="minorHAnsi" w:eastAsiaTheme="minorEastAsia" w:hAnsiTheme="minorHAnsi" w:cstheme="minorBidi"/>
      <w:sz w:val="20"/>
      <w:szCs w:val="20"/>
      <w:lang w:val="ru-RU" w:eastAsia="ru-RU"/>
    </w:rPr>
  </w:style>
  <w:style w:type="paragraph" w:styleId="55">
    <w:name w:val="toc 5"/>
    <w:basedOn w:val="a"/>
    <w:next w:val="a"/>
    <w:autoRedefine/>
    <w:uiPriority w:val="39"/>
    <w:unhideWhenUsed/>
    <w:rsid w:val="00BA7899"/>
    <w:pPr>
      <w:spacing w:after="0" w:line="276" w:lineRule="auto"/>
      <w:ind w:left="880"/>
    </w:pPr>
    <w:rPr>
      <w:rFonts w:asciiTheme="minorHAnsi" w:eastAsiaTheme="minorEastAsia" w:hAnsiTheme="minorHAnsi" w:cstheme="minorBidi"/>
      <w:sz w:val="20"/>
      <w:szCs w:val="20"/>
      <w:lang w:val="ru-RU" w:eastAsia="ru-RU"/>
    </w:rPr>
  </w:style>
  <w:style w:type="paragraph" w:styleId="65">
    <w:name w:val="toc 6"/>
    <w:basedOn w:val="a"/>
    <w:next w:val="a"/>
    <w:autoRedefine/>
    <w:uiPriority w:val="39"/>
    <w:unhideWhenUsed/>
    <w:rsid w:val="00BA7899"/>
    <w:pPr>
      <w:spacing w:after="0" w:line="276" w:lineRule="auto"/>
      <w:ind w:left="1100"/>
    </w:pPr>
    <w:rPr>
      <w:rFonts w:asciiTheme="minorHAnsi" w:eastAsiaTheme="minorEastAsia" w:hAnsiTheme="minorHAnsi" w:cstheme="minorBidi"/>
      <w:sz w:val="20"/>
      <w:szCs w:val="20"/>
      <w:lang w:val="ru-RU" w:eastAsia="ru-RU"/>
    </w:rPr>
  </w:style>
  <w:style w:type="paragraph" w:styleId="73">
    <w:name w:val="toc 7"/>
    <w:basedOn w:val="a"/>
    <w:next w:val="a"/>
    <w:autoRedefine/>
    <w:uiPriority w:val="39"/>
    <w:unhideWhenUsed/>
    <w:rsid w:val="00BA7899"/>
    <w:pPr>
      <w:spacing w:after="0" w:line="276" w:lineRule="auto"/>
      <w:ind w:left="1320"/>
    </w:pPr>
    <w:rPr>
      <w:rFonts w:asciiTheme="minorHAnsi" w:eastAsiaTheme="minorEastAsia" w:hAnsiTheme="minorHAnsi" w:cstheme="minorBidi"/>
      <w:sz w:val="20"/>
      <w:szCs w:val="20"/>
      <w:lang w:val="ru-RU" w:eastAsia="ru-RU"/>
    </w:rPr>
  </w:style>
  <w:style w:type="paragraph" w:styleId="8">
    <w:name w:val="toc 8"/>
    <w:basedOn w:val="a"/>
    <w:next w:val="a"/>
    <w:autoRedefine/>
    <w:uiPriority w:val="39"/>
    <w:unhideWhenUsed/>
    <w:rsid w:val="00BA7899"/>
    <w:pPr>
      <w:spacing w:after="0" w:line="276" w:lineRule="auto"/>
      <w:ind w:left="1540"/>
    </w:pPr>
    <w:rPr>
      <w:rFonts w:asciiTheme="minorHAnsi" w:eastAsiaTheme="minorEastAsia" w:hAnsiTheme="minorHAnsi" w:cstheme="minorBidi"/>
      <w:sz w:val="20"/>
      <w:szCs w:val="20"/>
      <w:lang w:val="ru-RU" w:eastAsia="ru-RU"/>
    </w:rPr>
  </w:style>
  <w:style w:type="paragraph" w:styleId="9">
    <w:name w:val="toc 9"/>
    <w:basedOn w:val="a"/>
    <w:next w:val="a"/>
    <w:autoRedefine/>
    <w:uiPriority w:val="39"/>
    <w:unhideWhenUsed/>
    <w:rsid w:val="00BA7899"/>
    <w:pPr>
      <w:spacing w:after="0" w:line="276" w:lineRule="auto"/>
      <w:ind w:left="1760"/>
    </w:pPr>
    <w:rPr>
      <w:rFonts w:asciiTheme="minorHAnsi" w:eastAsiaTheme="minorEastAsia" w:hAnsiTheme="minorHAnsi" w:cstheme="minorBidi"/>
      <w:sz w:val="20"/>
      <w:szCs w:val="20"/>
      <w:lang w:val="ru-RU" w:eastAsia="ru-RU"/>
    </w:rPr>
  </w:style>
  <w:style w:type="paragraph" w:styleId="37">
    <w:name w:val="Body Text Indent 3"/>
    <w:basedOn w:val="a"/>
    <w:link w:val="38"/>
    <w:uiPriority w:val="99"/>
    <w:unhideWhenUsed/>
    <w:rsid w:val="003344D3"/>
    <w:pPr>
      <w:spacing w:after="120" w:line="259" w:lineRule="auto"/>
      <w:ind w:left="283"/>
    </w:pPr>
    <w:rPr>
      <w:sz w:val="16"/>
      <w:szCs w:val="16"/>
    </w:rPr>
  </w:style>
  <w:style w:type="character" w:customStyle="1" w:styleId="38">
    <w:name w:val="Основной текст с отступом 3 Знак"/>
    <w:basedOn w:val="a0"/>
    <w:link w:val="37"/>
    <w:uiPriority w:val="99"/>
    <w:rsid w:val="003344D3"/>
    <w:rPr>
      <w:rFonts w:ascii="Calibri" w:eastAsia="Calibri" w:hAnsi="Calibri"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899"/>
    <w:pPr>
      <w:spacing w:after="160" w:line="256" w:lineRule="auto"/>
    </w:pPr>
    <w:rPr>
      <w:rFonts w:ascii="Calibri" w:eastAsia="Calibri" w:hAnsi="Calibri" w:cs="Times New Roman"/>
    </w:rPr>
  </w:style>
  <w:style w:type="paragraph" w:styleId="1">
    <w:name w:val="heading 1"/>
    <w:aliases w:val="Заголовок 111"/>
    <w:basedOn w:val="a"/>
    <w:next w:val="a"/>
    <w:link w:val="10"/>
    <w:uiPriority w:val="9"/>
    <w:qFormat/>
    <w:rsid w:val="00BA78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39"/>
    <w:unhideWhenUsed/>
    <w:qFormat/>
    <w:rsid w:val="00BA7899"/>
    <w:pPr>
      <w:spacing w:after="100" w:line="276" w:lineRule="auto"/>
    </w:pPr>
    <w:rPr>
      <w:rFonts w:ascii="Times New Roman" w:eastAsiaTheme="minorEastAsia" w:hAnsi="Times New Roman"/>
      <w:b/>
      <w:bCs/>
      <w:sz w:val="24"/>
      <w:szCs w:val="28"/>
      <w:lang w:eastAsia="uk-UA"/>
    </w:rPr>
  </w:style>
  <w:style w:type="paragraph" w:styleId="2">
    <w:name w:val="toc 2"/>
    <w:basedOn w:val="a"/>
    <w:next w:val="a"/>
    <w:autoRedefine/>
    <w:uiPriority w:val="39"/>
    <w:unhideWhenUsed/>
    <w:qFormat/>
    <w:rsid w:val="00BA7899"/>
    <w:pPr>
      <w:spacing w:after="100" w:line="276" w:lineRule="auto"/>
      <w:ind w:left="360"/>
    </w:pPr>
    <w:rPr>
      <w:rFonts w:asciiTheme="minorHAnsi" w:eastAsiaTheme="minorEastAsia" w:hAnsiTheme="minorHAnsi" w:cstheme="minorBidi"/>
      <w:lang w:eastAsia="uk-UA"/>
    </w:rPr>
  </w:style>
  <w:style w:type="character" w:customStyle="1" w:styleId="10">
    <w:name w:val="Заголовок 1 Знак"/>
    <w:aliases w:val="Заголовок 111 Знак"/>
    <w:basedOn w:val="a0"/>
    <w:link w:val="1"/>
    <w:uiPriority w:val="9"/>
    <w:rsid w:val="00BA7899"/>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BA7899"/>
    <w:pPr>
      <w:spacing w:line="276" w:lineRule="auto"/>
      <w:outlineLvl w:val="9"/>
    </w:pPr>
    <w:rPr>
      <w:lang w:eastAsia="uk-UA"/>
    </w:rPr>
  </w:style>
  <w:style w:type="paragraph" w:styleId="a4">
    <w:name w:val="Balloon Text"/>
    <w:basedOn w:val="a"/>
    <w:link w:val="a5"/>
    <w:uiPriority w:val="99"/>
    <w:semiHidden/>
    <w:unhideWhenUsed/>
    <w:rsid w:val="00BA789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A7899"/>
    <w:rPr>
      <w:rFonts w:ascii="Tahoma" w:eastAsia="Calibri" w:hAnsi="Tahoma" w:cs="Tahoma"/>
      <w:sz w:val="16"/>
      <w:szCs w:val="16"/>
    </w:rPr>
  </w:style>
  <w:style w:type="paragraph" w:styleId="a6">
    <w:name w:val="List Paragraph"/>
    <w:basedOn w:val="a"/>
    <w:uiPriority w:val="34"/>
    <w:qFormat/>
    <w:rsid w:val="00BA7899"/>
    <w:pPr>
      <w:spacing w:after="200" w:line="276" w:lineRule="auto"/>
      <w:ind w:left="720"/>
      <w:contextualSpacing/>
    </w:pPr>
    <w:rPr>
      <w:rFonts w:asciiTheme="minorHAnsi" w:eastAsiaTheme="minorEastAsia" w:hAnsiTheme="minorHAnsi" w:cstheme="minorBidi"/>
      <w:lang w:val="ru-RU" w:eastAsia="ru-RU"/>
    </w:rPr>
  </w:style>
  <w:style w:type="character" w:customStyle="1" w:styleId="14">
    <w:name w:val="Основной текст (14)"/>
    <w:basedOn w:val="a0"/>
    <w:rsid w:val="00BA7899"/>
    <w:rPr>
      <w:rFonts w:ascii="Arial" w:eastAsia="Arial" w:hAnsi="Arial" w:cs="Arial" w:hint="default"/>
      <w:b/>
      <w:bCs/>
      <w:i w:val="0"/>
      <w:iCs w:val="0"/>
      <w:smallCaps w:val="0"/>
      <w:strike w:val="0"/>
      <w:dstrike w:val="0"/>
      <w:color w:val="000000"/>
      <w:spacing w:val="0"/>
      <w:w w:val="100"/>
      <w:position w:val="0"/>
      <w:sz w:val="32"/>
      <w:szCs w:val="32"/>
      <w:u w:val="none"/>
      <w:effect w:val="none"/>
      <w:lang w:val="uk-UA" w:eastAsia="uk-UA" w:bidi="uk-UA"/>
    </w:rPr>
  </w:style>
  <w:style w:type="paragraph" w:styleId="a7">
    <w:name w:val="header"/>
    <w:basedOn w:val="a"/>
    <w:link w:val="a8"/>
    <w:uiPriority w:val="99"/>
    <w:unhideWhenUsed/>
    <w:rsid w:val="00BA7899"/>
    <w:pPr>
      <w:tabs>
        <w:tab w:val="center" w:pos="4677"/>
        <w:tab w:val="right" w:pos="9355"/>
      </w:tabs>
      <w:spacing w:after="0" w:line="240" w:lineRule="auto"/>
    </w:pPr>
    <w:rPr>
      <w:rFonts w:asciiTheme="minorHAnsi" w:eastAsiaTheme="minorEastAsia" w:hAnsiTheme="minorHAnsi" w:cstheme="minorBidi"/>
      <w:lang w:val="ru-RU" w:eastAsia="ru-RU"/>
    </w:rPr>
  </w:style>
  <w:style w:type="character" w:customStyle="1" w:styleId="a8">
    <w:name w:val="Верхний колонтитул Знак"/>
    <w:basedOn w:val="a0"/>
    <w:link w:val="a7"/>
    <w:uiPriority w:val="99"/>
    <w:rsid w:val="00BA7899"/>
    <w:rPr>
      <w:rFonts w:eastAsiaTheme="minorEastAsia"/>
      <w:lang w:val="ru-RU" w:eastAsia="ru-RU"/>
    </w:rPr>
  </w:style>
  <w:style w:type="paragraph" w:styleId="a9">
    <w:name w:val="footer"/>
    <w:basedOn w:val="a"/>
    <w:link w:val="aa"/>
    <w:uiPriority w:val="99"/>
    <w:unhideWhenUsed/>
    <w:rsid w:val="00BA7899"/>
    <w:pPr>
      <w:tabs>
        <w:tab w:val="center" w:pos="4677"/>
        <w:tab w:val="right" w:pos="9355"/>
      </w:tabs>
      <w:spacing w:after="0" w:line="240" w:lineRule="auto"/>
    </w:pPr>
    <w:rPr>
      <w:rFonts w:asciiTheme="minorHAnsi" w:eastAsiaTheme="minorEastAsia" w:hAnsiTheme="minorHAnsi" w:cstheme="minorBidi"/>
      <w:lang w:val="ru-RU" w:eastAsia="ru-RU"/>
    </w:rPr>
  </w:style>
  <w:style w:type="character" w:customStyle="1" w:styleId="aa">
    <w:name w:val="Нижний колонтитул Знак"/>
    <w:basedOn w:val="a0"/>
    <w:link w:val="a9"/>
    <w:uiPriority w:val="99"/>
    <w:rsid w:val="00BA7899"/>
    <w:rPr>
      <w:rFonts w:eastAsiaTheme="minorEastAsia"/>
      <w:lang w:val="ru-RU" w:eastAsia="ru-RU"/>
    </w:rPr>
  </w:style>
  <w:style w:type="character" w:customStyle="1" w:styleId="5">
    <w:name w:val="Заголовок №5_"/>
    <w:basedOn w:val="a0"/>
    <w:rsid w:val="00BA7899"/>
    <w:rPr>
      <w:rFonts w:ascii="Arial" w:eastAsia="Arial" w:hAnsi="Arial" w:cs="Arial"/>
      <w:b/>
      <w:bCs/>
      <w:i w:val="0"/>
      <w:iCs w:val="0"/>
      <w:smallCaps w:val="0"/>
      <w:strike w:val="0"/>
      <w:sz w:val="26"/>
      <w:szCs w:val="26"/>
      <w:u w:val="none"/>
    </w:rPr>
  </w:style>
  <w:style w:type="character" w:customStyle="1" w:styleId="50">
    <w:name w:val="Заголовок №5"/>
    <w:basedOn w:val="5"/>
    <w:rsid w:val="00BA7899"/>
    <w:rPr>
      <w:rFonts w:ascii="Arial" w:eastAsia="Arial" w:hAnsi="Arial" w:cs="Arial"/>
      <w:b/>
      <w:bCs/>
      <w:i w:val="0"/>
      <w:iCs w:val="0"/>
      <w:smallCaps w:val="0"/>
      <w:strike w:val="0"/>
      <w:color w:val="000000"/>
      <w:spacing w:val="0"/>
      <w:w w:val="100"/>
      <w:position w:val="0"/>
      <w:sz w:val="26"/>
      <w:szCs w:val="26"/>
      <w:u w:val="none"/>
      <w:lang w:val="uk-UA" w:eastAsia="uk-UA" w:bidi="uk-UA"/>
    </w:rPr>
  </w:style>
  <w:style w:type="character" w:customStyle="1" w:styleId="6">
    <w:name w:val="Заголовок №6_"/>
    <w:basedOn w:val="a0"/>
    <w:rsid w:val="00BA7899"/>
    <w:rPr>
      <w:rFonts w:ascii="Arial" w:eastAsia="Arial" w:hAnsi="Arial" w:cs="Arial"/>
      <w:b/>
      <w:bCs/>
      <w:i w:val="0"/>
      <w:iCs w:val="0"/>
      <w:smallCaps w:val="0"/>
      <w:strike w:val="0"/>
      <w:sz w:val="22"/>
      <w:szCs w:val="22"/>
      <w:u w:val="none"/>
    </w:rPr>
  </w:style>
  <w:style w:type="character" w:customStyle="1" w:styleId="60">
    <w:name w:val="Заголовок №6"/>
    <w:basedOn w:val="6"/>
    <w:rsid w:val="00BA7899"/>
    <w:rPr>
      <w:rFonts w:ascii="Arial" w:eastAsia="Arial" w:hAnsi="Arial" w:cs="Arial"/>
      <w:b/>
      <w:bCs/>
      <w:i w:val="0"/>
      <w:iCs w:val="0"/>
      <w:smallCaps w:val="0"/>
      <w:strike w:val="0"/>
      <w:color w:val="000000"/>
      <w:spacing w:val="0"/>
      <w:w w:val="100"/>
      <w:position w:val="0"/>
      <w:sz w:val="22"/>
      <w:szCs w:val="22"/>
      <w:u w:val="none"/>
      <w:lang w:val="uk-UA" w:eastAsia="uk-UA" w:bidi="uk-UA"/>
    </w:rPr>
  </w:style>
  <w:style w:type="character" w:customStyle="1" w:styleId="20">
    <w:name w:val="Основной текст (2)_"/>
    <w:basedOn w:val="a0"/>
    <w:rsid w:val="00BA7899"/>
    <w:rPr>
      <w:rFonts w:ascii="Arial" w:eastAsia="Arial" w:hAnsi="Arial" w:cs="Arial"/>
      <w:b w:val="0"/>
      <w:bCs w:val="0"/>
      <w:i w:val="0"/>
      <w:iCs w:val="0"/>
      <w:smallCaps w:val="0"/>
      <w:strike w:val="0"/>
      <w:sz w:val="19"/>
      <w:szCs w:val="19"/>
      <w:u w:val="none"/>
    </w:rPr>
  </w:style>
  <w:style w:type="character" w:customStyle="1" w:styleId="21">
    <w:name w:val="Основной текст (2)"/>
    <w:basedOn w:val="20"/>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22">
    <w:name w:val="Подпись к таблице (2)_"/>
    <w:basedOn w:val="a0"/>
    <w:rsid w:val="00BA7899"/>
    <w:rPr>
      <w:rFonts w:ascii="Arial" w:eastAsia="Arial" w:hAnsi="Arial" w:cs="Arial"/>
      <w:b w:val="0"/>
      <w:bCs w:val="0"/>
      <w:i w:val="0"/>
      <w:iCs w:val="0"/>
      <w:smallCaps w:val="0"/>
      <w:strike w:val="0"/>
      <w:sz w:val="19"/>
      <w:szCs w:val="19"/>
      <w:u w:val="none"/>
    </w:rPr>
  </w:style>
  <w:style w:type="character" w:customStyle="1" w:styleId="23">
    <w:name w:val="Подпись к таблице (2)"/>
    <w:basedOn w:val="22"/>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ab">
    <w:name w:val="Подпись к таблице_"/>
    <w:basedOn w:val="a0"/>
    <w:rsid w:val="00BA7899"/>
    <w:rPr>
      <w:rFonts w:ascii="Arial" w:eastAsia="Arial" w:hAnsi="Arial" w:cs="Arial"/>
      <w:b/>
      <w:bCs/>
      <w:i w:val="0"/>
      <w:iCs w:val="0"/>
      <w:smallCaps w:val="0"/>
      <w:strike w:val="0"/>
      <w:sz w:val="19"/>
      <w:szCs w:val="19"/>
      <w:u w:val="none"/>
    </w:rPr>
  </w:style>
  <w:style w:type="character" w:customStyle="1" w:styleId="ac">
    <w:name w:val="Подпись к таблице"/>
    <w:basedOn w:val="ab"/>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ad">
    <w:name w:val="Сноска_"/>
    <w:basedOn w:val="a0"/>
    <w:rsid w:val="00BA7899"/>
    <w:rPr>
      <w:rFonts w:ascii="Arial Narrow" w:eastAsia="Arial Narrow" w:hAnsi="Arial Narrow" w:cs="Arial Narrow"/>
      <w:b w:val="0"/>
      <w:bCs w:val="0"/>
      <w:i w:val="0"/>
      <w:iCs w:val="0"/>
      <w:smallCaps w:val="0"/>
      <w:strike w:val="0"/>
      <w:sz w:val="17"/>
      <w:szCs w:val="17"/>
      <w:u w:val="none"/>
    </w:rPr>
  </w:style>
  <w:style w:type="character" w:customStyle="1" w:styleId="ae">
    <w:name w:val="Сноска"/>
    <w:basedOn w:val="ad"/>
    <w:rsid w:val="00BA7899"/>
    <w:rPr>
      <w:rFonts w:ascii="Arial Narrow" w:eastAsia="Arial Narrow" w:hAnsi="Arial Narrow" w:cs="Arial Narrow"/>
      <w:b w:val="0"/>
      <w:bCs w:val="0"/>
      <w:i w:val="0"/>
      <w:iCs w:val="0"/>
      <w:smallCaps w:val="0"/>
      <w:strike w:val="0"/>
      <w:color w:val="000000"/>
      <w:spacing w:val="0"/>
      <w:w w:val="100"/>
      <w:position w:val="0"/>
      <w:sz w:val="17"/>
      <w:szCs w:val="17"/>
      <w:u w:val="none"/>
      <w:lang w:val="uk-UA" w:eastAsia="uk-UA" w:bidi="uk-UA"/>
    </w:rPr>
  </w:style>
  <w:style w:type="character" w:customStyle="1" w:styleId="24">
    <w:name w:val="Основной текст (2) + Полужирный;Курсив"/>
    <w:basedOn w:val="20"/>
    <w:rsid w:val="00BA7899"/>
    <w:rPr>
      <w:rFonts w:ascii="Arial" w:eastAsia="Arial" w:hAnsi="Arial" w:cs="Arial"/>
      <w:b/>
      <w:bCs/>
      <w:i/>
      <w:iCs/>
      <w:smallCaps w:val="0"/>
      <w:strike w:val="0"/>
      <w:color w:val="000000"/>
      <w:spacing w:val="0"/>
      <w:w w:val="100"/>
      <w:position w:val="0"/>
      <w:sz w:val="19"/>
      <w:szCs w:val="19"/>
      <w:u w:val="none"/>
      <w:lang w:val="uk-UA" w:eastAsia="uk-UA" w:bidi="uk-UA"/>
    </w:rPr>
  </w:style>
  <w:style w:type="character" w:customStyle="1" w:styleId="15">
    <w:name w:val="Основной текст (15)_"/>
    <w:basedOn w:val="a0"/>
    <w:rsid w:val="00BA7899"/>
    <w:rPr>
      <w:rFonts w:ascii="Arial" w:eastAsia="Arial" w:hAnsi="Arial" w:cs="Arial"/>
      <w:b/>
      <w:bCs/>
      <w:i w:val="0"/>
      <w:iCs w:val="0"/>
      <w:smallCaps w:val="0"/>
      <w:strike w:val="0"/>
      <w:sz w:val="22"/>
      <w:szCs w:val="22"/>
      <w:u w:val="none"/>
    </w:rPr>
  </w:style>
  <w:style w:type="character" w:customStyle="1" w:styleId="150">
    <w:name w:val="Основной текст (15)"/>
    <w:basedOn w:val="15"/>
    <w:rsid w:val="00BA7899"/>
    <w:rPr>
      <w:rFonts w:ascii="Arial" w:eastAsia="Arial" w:hAnsi="Arial" w:cs="Arial"/>
      <w:b/>
      <w:bCs/>
      <w:i w:val="0"/>
      <w:iCs w:val="0"/>
      <w:smallCaps w:val="0"/>
      <w:strike w:val="0"/>
      <w:color w:val="000000"/>
      <w:spacing w:val="0"/>
      <w:w w:val="100"/>
      <w:position w:val="0"/>
      <w:sz w:val="22"/>
      <w:szCs w:val="22"/>
      <w:u w:val="none"/>
      <w:lang w:val="uk-UA" w:eastAsia="uk-UA" w:bidi="uk-UA"/>
    </w:rPr>
  </w:style>
  <w:style w:type="character" w:styleId="af">
    <w:name w:val="Hyperlink"/>
    <w:basedOn w:val="a0"/>
    <w:uiPriority w:val="99"/>
    <w:rsid w:val="00BA7899"/>
    <w:rPr>
      <w:color w:val="000080"/>
      <w:u w:val="single"/>
    </w:rPr>
  </w:style>
  <w:style w:type="character" w:customStyle="1" w:styleId="28pt">
    <w:name w:val="Основной текст (2) + 8 pt;Малые прописные"/>
    <w:basedOn w:val="20"/>
    <w:rsid w:val="00BA7899"/>
    <w:rPr>
      <w:rFonts w:ascii="Arial" w:eastAsia="Arial" w:hAnsi="Arial" w:cs="Arial"/>
      <w:b w:val="0"/>
      <w:bCs w:val="0"/>
      <w:i w:val="0"/>
      <w:iCs w:val="0"/>
      <w:smallCaps/>
      <w:strike w:val="0"/>
      <w:color w:val="000000"/>
      <w:spacing w:val="0"/>
      <w:w w:val="100"/>
      <w:position w:val="0"/>
      <w:sz w:val="16"/>
      <w:szCs w:val="16"/>
      <w:u w:val="none"/>
      <w:lang w:val="uk-UA" w:eastAsia="uk-UA" w:bidi="uk-UA"/>
    </w:rPr>
  </w:style>
  <w:style w:type="character" w:customStyle="1" w:styleId="5ArialExact">
    <w:name w:val="Подпись к картинке (5) + Arial;Курсив Exact"/>
    <w:basedOn w:val="51"/>
    <w:rsid w:val="00BA7899"/>
    <w:rPr>
      <w:rFonts w:ascii="Arial" w:eastAsia="Arial" w:hAnsi="Arial" w:cs="Arial"/>
      <w:i/>
      <w:iCs/>
      <w:sz w:val="17"/>
      <w:szCs w:val="17"/>
      <w:shd w:val="clear" w:color="auto" w:fill="FFFFFF"/>
    </w:rPr>
  </w:style>
  <w:style w:type="character" w:customStyle="1" w:styleId="5Exact">
    <w:name w:val="Подпись к картинке (5) Exact"/>
    <w:basedOn w:val="51"/>
    <w:rsid w:val="00BA7899"/>
    <w:rPr>
      <w:rFonts w:ascii="Arial Narrow" w:eastAsia="Arial Narrow" w:hAnsi="Arial Narrow" w:cs="Arial Narrow"/>
      <w:sz w:val="17"/>
      <w:szCs w:val="17"/>
      <w:shd w:val="clear" w:color="auto" w:fill="FFFFFF"/>
      <w:lang w:val="en-US" w:eastAsia="en-US" w:bidi="en-US"/>
    </w:rPr>
  </w:style>
  <w:style w:type="character" w:customStyle="1" w:styleId="2Candara8pt">
    <w:name w:val="Основной текст (2) + Candara;8 pt"/>
    <w:basedOn w:val="20"/>
    <w:rsid w:val="00BA7899"/>
    <w:rPr>
      <w:rFonts w:ascii="Candara" w:eastAsia="Candara" w:hAnsi="Candara" w:cs="Candara"/>
      <w:b w:val="0"/>
      <w:bCs w:val="0"/>
      <w:i w:val="0"/>
      <w:iCs w:val="0"/>
      <w:smallCaps w:val="0"/>
      <w:strike w:val="0"/>
      <w:color w:val="000000"/>
      <w:spacing w:val="0"/>
      <w:w w:val="100"/>
      <w:position w:val="0"/>
      <w:sz w:val="16"/>
      <w:szCs w:val="16"/>
      <w:u w:val="none"/>
      <w:lang w:val="uk-UA" w:eastAsia="uk-UA" w:bidi="uk-UA"/>
    </w:rPr>
  </w:style>
  <w:style w:type="character" w:customStyle="1" w:styleId="51">
    <w:name w:val="Подпись к картинке (5)_"/>
    <w:basedOn w:val="a0"/>
    <w:link w:val="52"/>
    <w:rsid w:val="00BA7899"/>
    <w:rPr>
      <w:rFonts w:ascii="Arial Narrow" w:eastAsia="Arial Narrow" w:hAnsi="Arial Narrow" w:cs="Arial Narrow"/>
      <w:sz w:val="17"/>
      <w:szCs w:val="17"/>
      <w:shd w:val="clear" w:color="auto" w:fill="FFFFFF"/>
    </w:rPr>
  </w:style>
  <w:style w:type="paragraph" w:customStyle="1" w:styleId="52">
    <w:name w:val="Подпись к картинке (5)"/>
    <w:basedOn w:val="a"/>
    <w:link w:val="51"/>
    <w:rsid w:val="00BA7899"/>
    <w:pPr>
      <w:widowControl w:val="0"/>
      <w:shd w:val="clear" w:color="auto" w:fill="FFFFFF"/>
      <w:spacing w:after="0" w:line="221" w:lineRule="exact"/>
    </w:pPr>
    <w:rPr>
      <w:rFonts w:ascii="Arial Narrow" w:eastAsia="Arial Narrow" w:hAnsi="Arial Narrow" w:cs="Arial Narrow"/>
      <w:sz w:val="17"/>
      <w:szCs w:val="17"/>
    </w:rPr>
  </w:style>
  <w:style w:type="character" w:customStyle="1" w:styleId="61">
    <w:name w:val="Основной текст (6)_"/>
    <w:basedOn w:val="a0"/>
    <w:rsid w:val="00BA7899"/>
    <w:rPr>
      <w:rFonts w:ascii="Arial" w:eastAsia="Arial" w:hAnsi="Arial" w:cs="Arial"/>
      <w:b/>
      <w:bCs/>
      <w:i w:val="0"/>
      <w:iCs w:val="0"/>
      <w:smallCaps w:val="0"/>
      <w:strike w:val="0"/>
      <w:sz w:val="19"/>
      <w:szCs w:val="19"/>
      <w:u w:val="none"/>
    </w:rPr>
  </w:style>
  <w:style w:type="character" w:customStyle="1" w:styleId="62">
    <w:name w:val="Основной текст (6)"/>
    <w:basedOn w:val="61"/>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25">
    <w:name w:val="Основной текст (2) + Полужирный"/>
    <w:basedOn w:val="2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4">
    <w:name w:val="Основной текст (4)_"/>
    <w:basedOn w:val="a0"/>
    <w:link w:val="40"/>
    <w:rsid w:val="00BA7899"/>
    <w:rPr>
      <w:rFonts w:ascii="Arial" w:eastAsia="Arial" w:hAnsi="Arial" w:cs="Arial"/>
      <w:b/>
      <w:bCs/>
      <w:sz w:val="62"/>
      <w:szCs w:val="62"/>
      <w:shd w:val="clear" w:color="auto" w:fill="FFFFFF"/>
    </w:rPr>
  </w:style>
  <w:style w:type="character" w:customStyle="1" w:styleId="7">
    <w:name w:val="Заголовок №7_"/>
    <w:basedOn w:val="a0"/>
    <w:rsid w:val="00BA7899"/>
    <w:rPr>
      <w:rFonts w:ascii="Arial" w:eastAsia="Arial" w:hAnsi="Arial" w:cs="Arial"/>
      <w:b/>
      <w:bCs/>
      <w:i w:val="0"/>
      <w:iCs w:val="0"/>
      <w:smallCaps w:val="0"/>
      <w:strike w:val="0"/>
      <w:sz w:val="19"/>
      <w:szCs w:val="19"/>
      <w:u w:val="none"/>
    </w:rPr>
  </w:style>
  <w:style w:type="character" w:customStyle="1" w:styleId="70">
    <w:name w:val="Заголовок №7"/>
    <w:basedOn w:val="7"/>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paragraph" w:customStyle="1" w:styleId="40">
    <w:name w:val="Основной текст (4)"/>
    <w:basedOn w:val="a"/>
    <w:link w:val="4"/>
    <w:rsid w:val="00BA7899"/>
    <w:pPr>
      <w:widowControl w:val="0"/>
      <w:shd w:val="clear" w:color="auto" w:fill="FFFFFF"/>
      <w:spacing w:before="4800" w:after="180" w:line="0" w:lineRule="atLeast"/>
    </w:pPr>
    <w:rPr>
      <w:rFonts w:ascii="Arial" w:eastAsia="Arial" w:hAnsi="Arial" w:cs="Arial"/>
      <w:b/>
      <w:bCs/>
      <w:sz w:val="62"/>
      <w:szCs w:val="62"/>
    </w:rPr>
  </w:style>
  <w:style w:type="character" w:customStyle="1" w:styleId="3">
    <w:name w:val="Заголовок №3_"/>
    <w:basedOn w:val="a0"/>
    <w:rsid w:val="00BA7899"/>
    <w:rPr>
      <w:rFonts w:ascii="Arial" w:eastAsia="Arial" w:hAnsi="Arial" w:cs="Arial"/>
      <w:b/>
      <w:bCs/>
      <w:i w:val="0"/>
      <w:iCs w:val="0"/>
      <w:smallCaps w:val="0"/>
      <w:strike w:val="0"/>
      <w:sz w:val="32"/>
      <w:szCs w:val="32"/>
      <w:u w:val="none"/>
    </w:rPr>
  </w:style>
  <w:style w:type="character" w:customStyle="1" w:styleId="30">
    <w:name w:val="Заголовок №3"/>
    <w:basedOn w:val="3"/>
    <w:rsid w:val="00BA7899"/>
    <w:rPr>
      <w:rFonts w:ascii="Arial" w:eastAsia="Arial" w:hAnsi="Arial" w:cs="Arial"/>
      <w:b/>
      <w:bCs/>
      <w:i w:val="0"/>
      <w:iCs w:val="0"/>
      <w:smallCaps w:val="0"/>
      <w:strike w:val="0"/>
      <w:color w:val="000000"/>
      <w:spacing w:val="0"/>
      <w:w w:val="100"/>
      <w:position w:val="0"/>
      <w:sz w:val="32"/>
      <w:szCs w:val="32"/>
      <w:u w:val="none"/>
      <w:lang w:val="uk-UA" w:eastAsia="uk-UA" w:bidi="uk-UA"/>
    </w:rPr>
  </w:style>
  <w:style w:type="character" w:customStyle="1" w:styleId="af0">
    <w:name w:val="Подпись к картинке_"/>
    <w:basedOn w:val="a0"/>
    <w:rsid w:val="00BA7899"/>
    <w:rPr>
      <w:rFonts w:ascii="Arial" w:eastAsia="Arial" w:hAnsi="Arial" w:cs="Arial"/>
      <w:b/>
      <w:bCs/>
      <w:i w:val="0"/>
      <w:iCs w:val="0"/>
      <w:smallCaps w:val="0"/>
      <w:strike w:val="0"/>
      <w:sz w:val="19"/>
      <w:szCs w:val="19"/>
      <w:u w:val="none"/>
    </w:rPr>
  </w:style>
  <w:style w:type="character" w:customStyle="1" w:styleId="af1">
    <w:name w:val="Подпись к картинке"/>
    <w:basedOn w:val="af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paragraph" w:styleId="af2">
    <w:name w:val="endnote text"/>
    <w:basedOn w:val="a"/>
    <w:link w:val="af3"/>
    <w:uiPriority w:val="99"/>
    <w:semiHidden/>
    <w:unhideWhenUsed/>
    <w:rsid w:val="00BA7899"/>
    <w:pPr>
      <w:spacing w:after="0" w:line="240" w:lineRule="auto"/>
    </w:pPr>
    <w:rPr>
      <w:rFonts w:asciiTheme="minorHAnsi" w:eastAsiaTheme="minorEastAsia" w:hAnsiTheme="minorHAnsi" w:cstheme="minorBidi"/>
      <w:sz w:val="20"/>
      <w:szCs w:val="20"/>
      <w:lang w:val="ru-RU" w:eastAsia="ru-RU"/>
    </w:rPr>
  </w:style>
  <w:style w:type="character" w:customStyle="1" w:styleId="af3">
    <w:name w:val="Текст концевой сноски Знак"/>
    <w:basedOn w:val="a0"/>
    <w:link w:val="af2"/>
    <w:uiPriority w:val="99"/>
    <w:semiHidden/>
    <w:rsid w:val="00BA7899"/>
    <w:rPr>
      <w:rFonts w:eastAsiaTheme="minorEastAsia"/>
      <w:sz w:val="20"/>
      <w:szCs w:val="20"/>
      <w:lang w:val="ru-RU" w:eastAsia="ru-RU"/>
    </w:rPr>
  </w:style>
  <w:style w:type="paragraph" w:styleId="af4">
    <w:name w:val="footnote text"/>
    <w:basedOn w:val="a"/>
    <w:link w:val="af5"/>
    <w:uiPriority w:val="99"/>
    <w:semiHidden/>
    <w:unhideWhenUsed/>
    <w:rsid w:val="00BA7899"/>
    <w:pPr>
      <w:spacing w:after="0" w:line="240" w:lineRule="auto"/>
    </w:pPr>
    <w:rPr>
      <w:rFonts w:asciiTheme="minorHAnsi" w:eastAsiaTheme="minorEastAsia" w:hAnsiTheme="minorHAnsi" w:cstheme="minorBidi"/>
      <w:sz w:val="20"/>
      <w:szCs w:val="20"/>
      <w:lang w:val="ru-RU" w:eastAsia="ru-RU"/>
    </w:rPr>
  </w:style>
  <w:style w:type="character" w:customStyle="1" w:styleId="af5">
    <w:name w:val="Текст сноски Знак"/>
    <w:basedOn w:val="a0"/>
    <w:link w:val="af4"/>
    <w:uiPriority w:val="99"/>
    <w:semiHidden/>
    <w:rsid w:val="00BA7899"/>
    <w:rPr>
      <w:rFonts w:eastAsiaTheme="minorEastAsia"/>
      <w:sz w:val="20"/>
      <w:szCs w:val="20"/>
      <w:lang w:val="ru-RU" w:eastAsia="ru-RU"/>
    </w:rPr>
  </w:style>
  <w:style w:type="character" w:styleId="af6">
    <w:name w:val="endnote reference"/>
    <w:basedOn w:val="a0"/>
    <w:uiPriority w:val="99"/>
    <w:semiHidden/>
    <w:unhideWhenUsed/>
    <w:rsid w:val="00BA7899"/>
    <w:rPr>
      <w:vertAlign w:val="superscript"/>
    </w:rPr>
  </w:style>
  <w:style w:type="character" w:styleId="af7">
    <w:name w:val="footnote reference"/>
    <w:basedOn w:val="a0"/>
    <w:uiPriority w:val="99"/>
    <w:semiHidden/>
    <w:unhideWhenUsed/>
    <w:rsid w:val="00BA7899"/>
    <w:rPr>
      <w:vertAlign w:val="superscript"/>
    </w:rPr>
  </w:style>
  <w:style w:type="character" w:customStyle="1" w:styleId="Exact">
    <w:name w:val="Подпись к картинке Exact"/>
    <w:basedOn w:val="af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7Exact">
    <w:name w:val="Заголовок №7 Exact"/>
    <w:basedOn w:val="7"/>
    <w:rsid w:val="00BA7899"/>
    <w:rPr>
      <w:rFonts w:ascii="Arial" w:eastAsia="Arial" w:hAnsi="Arial" w:cs="Arial"/>
      <w:b/>
      <w:bCs/>
      <w:i w:val="0"/>
      <w:iCs w:val="0"/>
      <w:smallCaps w:val="0"/>
      <w:strike w:val="0"/>
      <w:color w:val="FFFFFF"/>
      <w:spacing w:val="0"/>
      <w:w w:val="100"/>
      <w:position w:val="0"/>
      <w:sz w:val="19"/>
      <w:szCs w:val="19"/>
      <w:u w:val="none"/>
      <w:lang w:val="uk-UA" w:eastAsia="uk-UA" w:bidi="uk-UA"/>
    </w:rPr>
  </w:style>
  <w:style w:type="character" w:customStyle="1" w:styleId="6Exact">
    <w:name w:val="Основной текст (6) Exact"/>
    <w:basedOn w:val="61"/>
    <w:rsid w:val="00BA7899"/>
    <w:rPr>
      <w:rFonts w:ascii="Arial" w:eastAsia="Arial" w:hAnsi="Arial" w:cs="Arial"/>
      <w:b/>
      <w:bCs/>
      <w:i w:val="0"/>
      <w:iCs w:val="0"/>
      <w:smallCaps w:val="0"/>
      <w:strike w:val="0"/>
      <w:color w:val="FFFFFF"/>
      <w:spacing w:val="0"/>
      <w:w w:val="100"/>
      <w:position w:val="0"/>
      <w:sz w:val="19"/>
      <w:szCs w:val="19"/>
      <w:u w:val="none"/>
      <w:lang w:val="uk-UA" w:eastAsia="uk-UA" w:bidi="uk-UA"/>
    </w:rPr>
  </w:style>
  <w:style w:type="character" w:customStyle="1" w:styleId="72">
    <w:name w:val="Заголовок №7 (2)_"/>
    <w:basedOn w:val="a0"/>
    <w:rsid w:val="00BA7899"/>
    <w:rPr>
      <w:rFonts w:ascii="Arial" w:eastAsia="Arial" w:hAnsi="Arial" w:cs="Arial"/>
      <w:b w:val="0"/>
      <w:bCs w:val="0"/>
      <w:i w:val="0"/>
      <w:iCs w:val="0"/>
      <w:smallCaps w:val="0"/>
      <w:strike w:val="0"/>
      <w:sz w:val="19"/>
      <w:szCs w:val="19"/>
      <w:u w:val="none"/>
    </w:rPr>
  </w:style>
  <w:style w:type="character" w:customStyle="1" w:styleId="720">
    <w:name w:val="Заголовок №7 (2)"/>
    <w:basedOn w:val="72"/>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26">
    <w:name w:val="Сноска (2)_"/>
    <w:basedOn w:val="a0"/>
    <w:rsid w:val="00BA7899"/>
    <w:rPr>
      <w:rFonts w:ascii="Arial" w:eastAsia="Arial" w:hAnsi="Arial" w:cs="Arial"/>
      <w:b w:val="0"/>
      <w:bCs w:val="0"/>
      <w:i w:val="0"/>
      <w:iCs w:val="0"/>
      <w:smallCaps w:val="0"/>
      <w:strike w:val="0"/>
      <w:sz w:val="19"/>
      <w:szCs w:val="19"/>
      <w:u w:val="none"/>
    </w:rPr>
  </w:style>
  <w:style w:type="character" w:customStyle="1" w:styleId="27">
    <w:name w:val="Сноска (2)"/>
    <w:basedOn w:val="26"/>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53">
    <w:name w:val="Подпись к таблице (5)_"/>
    <w:basedOn w:val="a0"/>
    <w:rsid w:val="00BA7899"/>
    <w:rPr>
      <w:rFonts w:ascii="Arial" w:eastAsia="Arial" w:hAnsi="Arial" w:cs="Arial"/>
      <w:b w:val="0"/>
      <w:bCs w:val="0"/>
      <w:i w:val="0"/>
      <w:iCs w:val="0"/>
      <w:smallCaps w:val="0"/>
      <w:strike w:val="0"/>
      <w:sz w:val="19"/>
      <w:szCs w:val="19"/>
      <w:u w:val="none"/>
    </w:rPr>
  </w:style>
  <w:style w:type="character" w:customStyle="1" w:styleId="54">
    <w:name w:val="Подпись к таблице (5)"/>
    <w:basedOn w:val="53"/>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31">
    <w:name w:val="Сноска (3)_"/>
    <w:basedOn w:val="a0"/>
    <w:link w:val="32"/>
    <w:rsid w:val="00BA7899"/>
    <w:rPr>
      <w:rFonts w:ascii="Arial" w:eastAsia="Arial" w:hAnsi="Arial" w:cs="Arial"/>
      <w:sz w:val="19"/>
      <w:szCs w:val="19"/>
      <w:shd w:val="clear" w:color="auto" w:fill="FFFFFF"/>
    </w:rPr>
  </w:style>
  <w:style w:type="paragraph" w:customStyle="1" w:styleId="32">
    <w:name w:val="Сноска (3)"/>
    <w:basedOn w:val="a"/>
    <w:link w:val="31"/>
    <w:rsid w:val="00BA7899"/>
    <w:pPr>
      <w:widowControl w:val="0"/>
      <w:shd w:val="clear" w:color="auto" w:fill="FFFFFF"/>
      <w:spacing w:after="60" w:line="240" w:lineRule="exact"/>
      <w:jc w:val="both"/>
    </w:pPr>
    <w:rPr>
      <w:rFonts w:ascii="Arial" w:eastAsia="Arial" w:hAnsi="Arial" w:cs="Arial"/>
      <w:sz w:val="19"/>
      <w:szCs w:val="19"/>
    </w:rPr>
  </w:style>
  <w:style w:type="character" w:customStyle="1" w:styleId="2Exact">
    <w:name w:val="Основной текст (2) Exact"/>
    <w:basedOn w:val="20"/>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7Exact0">
    <w:name w:val="Заголовок №7 + Не полужирный Exact"/>
    <w:basedOn w:val="7"/>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2Exact0">
    <w:name w:val="Основной текст (2) + Полужирный Exact"/>
    <w:basedOn w:val="20"/>
    <w:rsid w:val="00BA7899"/>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16">
    <w:name w:val="Основной текст (16)_"/>
    <w:basedOn w:val="a0"/>
    <w:rsid w:val="00BA7899"/>
    <w:rPr>
      <w:rFonts w:ascii="Arial" w:eastAsia="Arial" w:hAnsi="Arial" w:cs="Arial"/>
      <w:b w:val="0"/>
      <w:bCs w:val="0"/>
      <w:i w:val="0"/>
      <w:iCs w:val="0"/>
      <w:smallCaps w:val="0"/>
      <w:strike w:val="0"/>
      <w:sz w:val="19"/>
      <w:szCs w:val="19"/>
      <w:u w:val="none"/>
    </w:rPr>
  </w:style>
  <w:style w:type="character" w:customStyle="1" w:styleId="160">
    <w:name w:val="Основной текст (16)"/>
    <w:basedOn w:val="16"/>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33">
    <w:name w:val="Основной текст (33)_"/>
    <w:basedOn w:val="a0"/>
    <w:rsid w:val="00BA7899"/>
    <w:rPr>
      <w:rFonts w:ascii="Arial Narrow" w:eastAsia="Arial Narrow" w:hAnsi="Arial Narrow" w:cs="Arial Narrow"/>
      <w:b/>
      <w:bCs/>
      <w:i w:val="0"/>
      <w:iCs w:val="0"/>
      <w:smallCaps w:val="0"/>
      <w:strike w:val="0"/>
      <w:sz w:val="32"/>
      <w:szCs w:val="32"/>
      <w:u w:val="none"/>
    </w:rPr>
  </w:style>
  <w:style w:type="character" w:customStyle="1" w:styleId="330">
    <w:name w:val="Основной текст (33)"/>
    <w:basedOn w:val="33"/>
    <w:rsid w:val="00BA7899"/>
    <w:rPr>
      <w:rFonts w:ascii="Arial Narrow" w:eastAsia="Arial Narrow" w:hAnsi="Arial Narrow" w:cs="Arial Narrow"/>
      <w:b/>
      <w:bCs/>
      <w:i w:val="0"/>
      <w:iCs w:val="0"/>
      <w:smallCaps w:val="0"/>
      <w:strike w:val="0"/>
      <w:color w:val="000000"/>
      <w:spacing w:val="0"/>
      <w:w w:val="100"/>
      <w:position w:val="0"/>
      <w:sz w:val="32"/>
      <w:szCs w:val="32"/>
      <w:u w:val="none"/>
      <w:lang w:val="uk-UA" w:eastAsia="uk-UA" w:bidi="uk-UA"/>
    </w:rPr>
  </w:style>
  <w:style w:type="character" w:customStyle="1" w:styleId="18">
    <w:name w:val="Основной текст (18)_"/>
    <w:basedOn w:val="a0"/>
    <w:rsid w:val="00BA7899"/>
    <w:rPr>
      <w:rFonts w:ascii="Arial" w:eastAsia="Arial" w:hAnsi="Arial" w:cs="Arial"/>
      <w:b w:val="0"/>
      <w:bCs w:val="0"/>
      <w:i w:val="0"/>
      <w:iCs w:val="0"/>
      <w:smallCaps w:val="0"/>
      <w:strike w:val="0"/>
      <w:sz w:val="16"/>
      <w:szCs w:val="16"/>
      <w:u w:val="none"/>
    </w:rPr>
  </w:style>
  <w:style w:type="character" w:customStyle="1" w:styleId="180">
    <w:name w:val="Основной текст (18)"/>
    <w:basedOn w:val="18"/>
    <w:rsid w:val="00BA7899"/>
    <w:rPr>
      <w:rFonts w:ascii="Arial" w:eastAsia="Arial" w:hAnsi="Arial" w:cs="Arial"/>
      <w:b w:val="0"/>
      <w:bCs w:val="0"/>
      <w:i w:val="0"/>
      <w:iCs w:val="0"/>
      <w:smallCaps w:val="0"/>
      <w:strike w:val="0"/>
      <w:color w:val="FFFFFF"/>
      <w:spacing w:val="0"/>
      <w:w w:val="100"/>
      <w:position w:val="0"/>
      <w:sz w:val="16"/>
      <w:szCs w:val="16"/>
      <w:u w:val="none"/>
      <w:lang w:val="uk-UA" w:eastAsia="uk-UA" w:bidi="uk-UA"/>
    </w:rPr>
  </w:style>
  <w:style w:type="character" w:customStyle="1" w:styleId="34">
    <w:name w:val="Основной текст (34)_"/>
    <w:basedOn w:val="a0"/>
    <w:rsid w:val="00BA7899"/>
    <w:rPr>
      <w:rFonts w:ascii="Arial" w:eastAsia="Arial" w:hAnsi="Arial" w:cs="Arial"/>
      <w:b w:val="0"/>
      <w:bCs w:val="0"/>
      <w:i w:val="0"/>
      <w:iCs w:val="0"/>
      <w:smallCaps w:val="0"/>
      <w:strike w:val="0"/>
      <w:spacing w:val="30"/>
      <w:sz w:val="28"/>
      <w:szCs w:val="28"/>
      <w:u w:val="none"/>
    </w:rPr>
  </w:style>
  <w:style w:type="character" w:customStyle="1" w:styleId="3495pt0pt">
    <w:name w:val="Основной текст (34) + 9;5 pt;Интервал 0 pt"/>
    <w:basedOn w:val="34"/>
    <w:rsid w:val="00BA7899"/>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340">
    <w:name w:val="Основной текст (34)"/>
    <w:basedOn w:val="34"/>
    <w:rsid w:val="00BA7899"/>
    <w:rPr>
      <w:rFonts w:ascii="Arial" w:eastAsia="Arial" w:hAnsi="Arial" w:cs="Arial"/>
      <w:b w:val="0"/>
      <w:bCs w:val="0"/>
      <w:i w:val="0"/>
      <w:iCs w:val="0"/>
      <w:smallCaps w:val="0"/>
      <w:strike w:val="0"/>
      <w:color w:val="000000"/>
      <w:spacing w:val="30"/>
      <w:w w:val="100"/>
      <w:position w:val="0"/>
      <w:sz w:val="28"/>
      <w:szCs w:val="28"/>
      <w:u w:val="none"/>
      <w:lang w:val="uk-UA" w:eastAsia="uk-UA" w:bidi="uk-UA"/>
    </w:rPr>
  </w:style>
  <w:style w:type="character" w:customStyle="1" w:styleId="63">
    <w:name w:val="Подпись к таблице (6)_"/>
    <w:basedOn w:val="a0"/>
    <w:rsid w:val="00BA7899"/>
    <w:rPr>
      <w:rFonts w:ascii="Arial Narrow" w:eastAsia="Arial Narrow" w:hAnsi="Arial Narrow" w:cs="Arial Narrow"/>
      <w:b/>
      <w:bCs/>
      <w:i w:val="0"/>
      <w:iCs w:val="0"/>
      <w:smallCaps w:val="0"/>
      <w:strike w:val="0"/>
      <w:sz w:val="21"/>
      <w:szCs w:val="21"/>
      <w:u w:val="none"/>
    </w:rPr>
  </w:style>
  <w:style w:type="character" w:customStyle="1" w:styleId="64">
    <w:name w:val="Подпись к таблице (6)"/>
    <w:basedOn w:val="63"/>
    <w:rsid w:val="00BA7899"/>
    <w:rPr>
      <w:rFonts w:ascii="Arial Narrow" w:eastAsia="Arial Narrow" w:hAnsi="Arial Narrow" w:cs="Arial Narrow"/>
      <w:b/>
      <w:bCs/>
      <w:i w:val="0"/>
      <w:iCs w:val="0"/>
      <w:smallCaps w:val="0"/>
      <w:strike w:val="0"/>
      <w:color w:val="000000"/>
      <w:spacing w:val="0"/>
      <w:w w:val="100"/>
      <w:position w:val="0"/>
      <w:sz w:val="21"/>
      <w:szCs w:val="21"/>
      <w:u w:val="none"/>
      <w:lang w:val="uk-UA" w:eastAsia="uk-UA" w:bidi="uk-UA"/>
    </w:rPr>
  </w:style>
  <w:style w:type="character" w:customStyle="1" w:styleId="21pt">
    <w:name w:val="Основной текст (2) + Интервал 1 pt"/>
    <w:basedOn w:val="20"/>
    <w:rsid w:val="00BA7899"/>
    <w:rPr>
      <w:rFonts w:ascii="Arial" w:eastAsia="Arial" w:hAnsi="Arial" w:cs="Arial"/>
      <w:b w:val="0"/>
      <w:bCs w:val="0"/>
      <w:i w:val="0"/>
      <w:iCs w:val="0"/>
      <w:smallCaps w:val="0"/>
      <w:strike w:val="0"/>
      <w:color w:val="000000"/>
      <w:spacing w:val="30"/>
      <w:w w:val="100"/>
      <w:position w:val="0"/>
      <w:sz w:val="19"/>
      <w:szCs w:val="19"/>
      <w:u w:val="none"/>
      <w:lang w:val="uk-UA" w:eastAsia="uk-UA" w:bidi="uk-UA"/>
    </w:rPr>
  </w:style>
  <w:style w:type="character" w:customStyle="1" w:styleId="7Exact1">
    <w:name w:val="Подпись к картинке (7) Exact"/>
    <w:basedOn w:val="a0"/>
    <w:link w:val="71"/>
    <w:rsid w:val="00BA7899"/>
    <w:rPr>
      <w:rFonts w:ascii="Arial Narrow" w:eastAsia="Arial Narrow" w:hAnsi="Arial Narrow" w:cs="Arial Narrow"/>
      <w:b/>
      <w:bCs/>
      <w:shd w:val="clear" w:color="auto" w:fill="FFFFFF"/>
    </w:rPr>
  </w:style>
  <w:style w:type="paragraph" w:customStyle="1" w:styleId="71">
    <w:name w:val="Подпись к картинке (7)"/>
    <w:basedOn w:val="a"/>
    <w:link w:val="7Exact1"/>
    <w:rsid w:val="00BA7899"/>
    <w:pPr>
      <w:widowControl w:val="0"/>
      <w:shd w:val="clear" w:color="auto" w:fill="FFFFFF"/>
      <w:spacing w:after="0" w:line="0" w:lineRule="atLeast"/>
    </w:pPr>
    <w:rPr>
      <w:rFonts w:ascii="Arial Narrow" w:eastAsia="Arial Narrow" w:hAnsi="Arial Narrow" w:cs="Arial Narrow"/>
      <w:b/>
      <w:bCs/>
    </w:rPr>
  </w:style>
  <w:style w:type="character" w:customStyle="1" w:styleId="520">
    <w:name w:val="Заголовок №5 (2)_"/>
    <w:basedOn w:val="a0"/>
    <w:rsid w:val="00BA7899"/>
    <w:rPr>
      <w:rFonts w:ascii="Arial" w:eastAsia="Arial" w:hAnsi="Arial" w:cs="Arial"/>
      <w:b/>
      <w:bCs/>
      <w:i w:val="0"/>
      <w:iCs w:val="0"/>
      <w:smallCaps w:val="0"/>
      <w:strike w:val="0"/>
      <w:sz w:val="26"/>
      <w:szCs w:val="26"/>
      <w:u w:val="none"/>
    </w:rPr>
  </w:style>
  <w:style w:type="character" w:customStyle="1" w:styleId="521">
    <w:name w:val="Заголовок №5 (2)"/>
    <w:basedOn w:val="520"/>
    <w:rsid w:val="00BA7899"/>
    <w:rPr>
      <w:rFonts w:ascii="Arial" w:eastAsia="Arial" w:hAnsi="Arial" w:cs="Arial"/>
      <w:b/>
      <w:bCs/>
      <w:i w:val="0"/>
      <w:iCs w:val="0"/>
      <w:smallCaps w:val="0"/>
      <w:strike w:val="0"/>
      <w:color w:val="000000"/>
      <w:spacing w:val="0"/>
      <w:w w:val="100"/>
      <w:position w:val="0"/>
      <w:sz w:val="26"/>
      <w:szCs w:val="26"/>
      <w:u w:val="none"/>
      <w:lang w:val="uk-UA" w:eastAsia="uk-UA" w:bidi="uk-UA"/>
    </w:rPr>
  </w:style>
  <w:style w:type="character" w:customStyle="1" w:styleId="110">
    <w:name w:val="Основной текст (11)"/>
    <w:basedOn w:val="a0"/>
    <w:rsid w:val="00BA7899"/>
    <w:rPr>
      <w:rFonts w:ascii="Arial" w:eastAsia="Arial" w:hAnsi="Arial" w:cs="Arial"/>
      <w:b w:val="0"/>
      <w:bCs w:val="0"/>
      <w:i w:val="0"/>
      <w:iCs w:val="0"/>
      <w:smallCaps w:val="0"/>
      <w:strike w:val="0"/>
      <w:color w:val="000000"/>
      <w:spacing w:val="0"/>
      <w:w w:val="100"/>
      <w:position w:val="0"/>
      <w:sz w:val="16"/>
      <w:szCs w:val="16"/>
      <w:u w:val="none"/>
      <w:lang w:val="uk-UA" w:eastAsia="uk-UA" w:bidi="uk-UA"/>
    </w:rPr>
  </w:style>
  <w:style w:type="character" w:customStyle="1" w:styleId="630">
    <w:name w:val="Заголовок №6 (3)_"/>
    <w:basedOn w:val="a0"/>
    <w:link w:val="631"/>
    <w:rsid w:val="00BA7899"/>
    <w:rPr>
      <w:rFonts w:ascii="Arial Narrow" w:eastAsia="Arial Narrow" w:hAnsi="Arial Narrow" w:cs="Arial Narrow"/>
      <w:b/>
      <w:bCs/>
      <w:shd w:val="clear" w:color="auto" w:fill="FFFFFF"/>
    </w:rPr>
  </w:style>
  <w:style w:type="character" w:customStyle="1" w:styleId="35Exact">
    <w:name w:val="Основной текст (35) Exact"/>
    <w:basedOn w:val="a0"/>
    <w:link w:val="35"/>
    <w:rsid w:val="00BA7899"/>
    <w:rPr>
      <w:rFonts w:ascii="Arial Narrow" w:eastAsia="Arial Narrow" w:hAnsi="Arial Narrow" w:cs="Arial Narrow"/>
      <w:b/>
      <w:bCs/>
      <w:shd w:val="clear" w:color="auto" w:fill="FFFFFF"/>
    </w:rPr>
  </w:style>
  <w:style w:type="character" w:customStyle="1" w:styleId="63Exact">
    <w:name w:val="Заголовок №6 (3) Exact"/>
    <w:basedOn w:val="630"/>
    <w:rsid w:val="00BA7899"/>
    <w:rPr>
      <w:rFonts w:ascii="Arial Narrow" w:eastAsia="Arial Narrow" w:hAnsi="Arial Narrow" w:cs="Arial Narrow"/>
      <w:b/>
      <w:bCs/>
      <w:color w:val="000000"/>
      <w:spacing w:val="0"/>
      <w:w w:val="100"/>
      <w:position w:val="0"/>
      <w:shd w:val="clear" w:color="auto" w:fill="FFFFFF"/>
      <w:lang w:val="uk-UA" w:eastAsia="uk-UA" w:bidi="uk-UA"/>
    </w:rPr>
  </w:style>
  <w:style w:type="paragraph" w:customStyle="1" w:styleId="631">
    <w:name w:val="Заголовок №6 (3)"/>
    <w:basedOn w:val="a"/>
    <w:link w:val="630"/>
    <w:rsid w:val="00BA7899"/>
    <w:pPr>
      <w:widowControl w:val="0"/>
      <w:shd w:val="clear" w:color="auto" w:fill="FFFFFF"/>
      <w:spacing w:after="0" w:line="264" w:lineRule="exact"/>
      <w:jc w:val="center"/>
      <w:outlineLvl w:val="5"/>
    </w:pPr>
    <w:rPr>
      <w:rFonts w:ascii="Arial Narrow" w:eastAsia="Arial Narrow" w:hAnsi="Arial Narrow" w:cs="Arial Narrow"/>
      <w:b/>
      <w:bCs/>
    </w:rPr>
  </w:style>
  <w:style w:type="paragraph" w:customStyle="1" w:styleId="35">
    <w:name w:val="Основной текст (35)"/>
    <w:basedOn w:val="a"/>
    <w:link w:val="35Exact"/>
    <w:rsid w:val="00BA7899"/>
    <w:pPr>
      <w:widowControl w:val="0"/>
      <w:shd w:val="clear" w:color="auto" w:fill="FFFFFF"/>
      <w:spacing w:after="0" w:line="259" w:lineRule="exact"/>
      <w:jc w:val="right"/>
    </w:pPr>
    <w:rPr>
      <w:rFonts w:ascii="Arial Narrow" w:eastAsia="Arial Narrow" w:hAnsi="Arial Narrow" w:cs="Arial Narrow"/>
      <w:b/>
      <w:bCs/>
    </w:rPr>
  </w:style>
  <w:style w:type="character" w:styleId="af8">
    <w:name w:val="Placeholder Text"/>
    <w:basedOn w:val="a0"/>
    <w:uiPriority w:val="99"/>
    <w:semiHidden/>
    <w:rsid w:val="00BA7899"/>
    <w:rPr>
      <w:color w:val="808080"/>
    </w:rPr>
  </w:style>
  <w:style w:type="paragraph" w:styleId="af9">
    <w:name w:val="Document Map"/>
    <w:basedOn w:val="a"/>
    <w:link w:val="afa"/>
    <w:uiPriority w:val="99"/>
    <w:semiHidden/>
    <w:unhideWhenUsed/>
    <w:rsid w:val="00BA7899"/>
    <w:pPr>
      <w:spacing w:after="0" w:line="240" w:lineRule="auto"/>
    </w:pPr>
    <w:rPr>
      <w:rFonts w:ascii="Tahoma" w:eastAsiaTheme="minorEastAsia" w:hAnsi="Tahoma" w:cs="Tahoma"/>
      <w:sz w:val="16"/>
      <w:szCs w:val="16"/>
      <w:lang w:val="ru-RU" w:eastAsia="ru-RU"/>
    </w:rPr>
  </w:style>
  <w:style w:type="character" w:customStyle="1" w:styleId="afa">
    <w:name w:val="Схема документа Знак"/>
    <w:basedOn w:val="a0"/>
    <w:link w:val="af9"/>
    <w:uiPriority w:val="99"/>
    <w:semiHidden/>
    <w:rsid w:val="00BA7899"/>
    <w:rPr>
      <w:rFonts w:ascii="Tahoma" w:eastAsiaTheme="minorEastAsia" w:hAnsi="Tahoma" w:cs="Tahoma"/>
      <w:sz w:val="16"/>
      <w:szCs w:val="16"/>
      <w:lang w:val="ru-RU" w:eastAsia="ru-RU"/>
    </w:rPr>
  </w:style>
  <w:style w:type="paragraph" w:styleId="36">
    <w:name w:val="toc 3"/>
    <w:basedOn w:val="a"/>
    <w:next w:val="a"/>
    <w:autoRedefine/>
    <w:uiPriority w:val="39"/>
    <w:unhideWhenUsed/>
    <w:qFormat/>
    <w:rsid w:val="00BA7899"/>
    <w:pPr>
      <w:spacing w:after="0" w:line="276" w:lineRule="auto"/>
      <w:ind w:left="440"/>
    </w:pPr>
    <w:rPr>
      <w:rFonts w:asciiTheme="minorHAnsi" w:eastAsiaTheme="minorEastAsia" w:hAnsiTheme="minorHAnsi" w:cstheme="minorBidi"/>
      <w:sz w:val="20"/>
      <w:szCs w:val="20"/>
      <w:lang w:val="ru-RU" w:eastAsia="ru-RU"/>
    </w:rPr>
  </w:style>
  <w:style w:type="character" w:styleId="afb">
    <w:name w:val="line number"/>
    <w:basedOn w:val="a0"/>
    <w:uiPriority w:val="99"/>
    <w:semiHidden/>
    <w:unhideWhenUsed/>
    <w:rsid w:val="00BA7899"/>
  </w:style>
  <w:style w:type="paragraph" w:styleId="afc">
    <w:name w:val="No Spacing"/>
    <w:link w:val="afd"/>
    <w:uiPriority w:val="1"/>
    <w:qFormat/>
    <w:rsid w:val="00BA7899"/>
    <w:pPr>
      <w:spacing w:after="0" w:line="240" w:lineRule="auto"/>
    </w:pPr>
    <w:rPr>
      <w:rFonts w:eastAsiaTheme="minorEastAsia"/>
      <w:lang w:val="ru-RU"/>
    </w:rPr>
  </w:style>
  <w:style w:type="character" w:customStyle="1" w:styleId="afd">
    <w:name w:val="Без интервала Знак"/>
    <w:basedOn w:val="a0"/>
    <w:link w:val="afc"/>
    <w:uiPriority w:val="1"/>
    <w:rsid w:val="00BA7899"/>
    <w:rPr>
      <w:rFonts w:eastAsiaTheme="minorEastAsia"/>
      <w:lang w:val="ru-RU"/>
    </w:rPr>
  </w:style>
  <w:style w:type="paragraph" w:styleId="41">
    <w:name w:val="toc 4"/>
    <w:basedOn w:val="a"/>
    <w:next w:val="a"/>
    <w:autoRedefine/>
    <w:uiPriority w:val="39"/>
    <w:unhideWhenUsed/>
    <w:rsid w:val="00BA7899"/>
    <w:pPr>
      <w:spacing w:after="0" w:line="276" w:lineRule="auto"/>
      <w:ind w:left="660"/>
    </w:pPr>
    <w:rPr>
      <w:rFonts w:asciiTheme="minorHAnsi" w:eastAsiaTheme="minorEastAsia" w:hAnsiTheme="minorHAnsi" w:cstheme="minorBidi"/>
      <w:sz w:val="20"/>
      <w:szCs w:val="20"/>
      <w:lang w:val="ru-RU" w:eastAsia="ru-RU"/>
    </w:rPr>
  </w:style>
  <w:style w:type="paragraph" w:styleId="55">
    <w:name w:val="toc 5"/>
    <w:basedOn w:val="a"/>
    <w:next w:val="a"/>
    <w:autoRedefine/>
    <w:uiPriority w:val="39"/>
    <w:unhideWhenUsed/>
    <w:rsid w:val="00BA7899"/>
    <w:pPr>
      <w:spacing w:after="0" w:line="276" w:lineRule="auto"/>
      <w:ind w:left="880"/>
    </w:pPr>
    <w:rPr>
      <w:rFonts w:asciiTheme="minorHAnsi" w:eastAsiaTheme="minorEastAsia" w:hAnsiTheme="minorHAnsi" w:cstheme="minorBidi"/>
      <w:sz w:val="20"/>
      <w:szCs w:val="20"/>
      <w:lang w:val="ru-RU" w:eastAsia="ru-RU"/>
    </w:rPr>
  </w:style>
  <w:style w:type="paragraph" w:styleId="65">
    <w:name w:val="toc 6"/>
    <w:basedOn w:val="a"/>
    <w:next w:val="a"/>
    <w:autoRedefine/>
    <w:uiPriority w:val="39"/>
    <w:unhideWhenUsed/>
    <w:rsid w:val="00BA7899"/>
    <w:pPr>
      <w:spacing w:after="0" w:line="276" w:lineRule="auto"/>
      <w:ind w:left="1100"/>
    </w:pPr>
    <w:rPr>
      <w:rFonts w:asciiTheme="minorHAnsi" w:eastAsiaTheme="minorEastAsia" w:hAnsiTheme="minorHAnsi" w:cstheme="minorBidi"/>
      <w:sz w:val="20"/>
      <w:szCs w:val="20"/>
      <w:lang w:val="ru-RU" w:eastAsia="ru-RU"/>
    </w:rPr>
  </w:style>
  <w:style w:type="paragraph" w:styleId="73">
    <w:name w:val="toc 7"/>
    <w:basedOn w:val="a"/>
    <w:next w:val="a"/>
    <w:autoRedefine/>
    <w:uiPriority w:val="39"/>
    <w:unhideWhenUsed/>
    <w:rsid w:val="00BA7899"/>
    <w:pPr>
      <w:spacing w:after="0" w:line="276" w:lineRule="auto"/>
      <w:ind w:left="1320"/>
    </w:pPr>
    <w:rPr>
      <w:rFonts w:asciiTheme="minorHAnsi" w:eastAsiaTheme="minorEastAsia" w:hAnsiTheme="minorHAnsi" w:cstheme="minorBidi"/>
      <w:sz w:val="20"/>
      <w:szCs w:val="20"/>
      <w:lang w:val="ru-RU" w:eastAsia="ru-RU"/>
    </w:rPr>
  </w:style>
  <w:style w:type="paragraph" w:styleId="8">
    <w:name w:val="toc 8"/>
    <w:basedOn w:val="a"/>
    <w:next w:val="a"/>
    <w:autoRedefine/>
    <w:uiPriority w:val="39"/>
    <w:unhideWhenUsed/>
    <w:rsid w:val="00BA7899"/>
    <w:pPr>
      <w:spacing w:after="0" w:line="276" w:lineRule="auto"/>
      <w:ind w:left="1540"/>
    </w:pPr>
    <w:rPr>
      <w:rFonts w:asciiTheme="minorHAnsi" w:eastAsiaTheme="minorEastAsia" w:hAnsiTheme="minorHAnsi" w:cstheme="minorBidi"/>
      <w:sz w:val="20"/>
      <w:szCs w:val="20"/>
      <w:lang w:val="ru-RU" w:eastAsia="ru-RU"/>
    </w:rPr>
  </w:style>
  <w:style w:type="paragraph" w:styleId="9">
    <w:name w:val="toc 9"/>
    <w:basedOn w:val="a"/>
    <w:next w:val="a"/>
    <w:autoRedefine/>
    <w:uiPriority w:val="39"/>
    <w:unhideWhenUsed/>
    <w:rsid w:val="00BA7899"/>
    <w:pPr>
      <w:spacing w:after="0" w:line="276" w:lineRule="auto"/>
      <w:ind w:left="1760"/>
    </w:pPr>
    <w:rPr>
      <w:rFonts w:asciiTheme="minorHAnsi" w:eastAsiaTheme="minorEastAsia" w:hAnsiTheme="minorHAnsi" w:cstheme="minorBidi"/>
      <w:sz w:val="20"/>
      <w:szCs w:val="20"/>
      <w:lang w:val="ru-RU" w:eastAsia="ru-RU"/>
    </w:rPr>
  </w:style>
</w:styles>
</file>

<file path=word/webSettings.xml><?xml version="1.0" encoding="utf-8"?>
<w:webSettings xmlns:r="http://schemas.openxmlformats.org/officeDocument/2006/relationships" xmlns:w="http://schemas.openxmlformats.org/wordprocessingml/2006/main">
  <w:divs>
    <w:div w:id="475343621">
      <w:bodyDiv w:val="1"/>
      <w:marLeft w:val="0"/>
      <w:marRight w:val="0"/>
      <w:marTop w:val="0"/>
      <w:marBottom w:val="0"/>
      <w:divBdr>
        <w:top w:val="none" w:sz="0" w:space="0" w:color="auto"/>
        <w:left w:val="none" w:sz="0" w:space="0" w:color="auto"/>
        <w:bottom w:val="none" w:sz="0" w:space="0" w:color="auto"/>
        <w:right w:val="none" w:sz="0" w:space="0" w:color="auto"/>
      </w:divBdr>
    </w:div>
    <w:div w:id="805515510">
      <w:bodyDiv w:val="1"/>
      <w:marLeft w:val="0"/>
      <w:marRight w:val="0"/>
      <w:marTop w:val="0"/>
      <w:marBottom w:val="0"/>
      <w:divBdr>
        <w:top w:val="none" w:sz="0" w:space="0" w:color="auto"/>
        <w:left w:val="none" w:sz="0" w:space="0" w:color="auto"/>
        <w:bottom w:val="none" w:sz="0" w:space="0" w:color="auto"/>
        <w:right w:val="none" w:sz="0" w:space="0" w:color="auto"/>
      </w:divBdr>
    </w:div>
    <w:div w:id="1136988768">
      <w:bodyDiv w:val="1"/>
      <w:marLeft w:val="0"/>
      <w:marRight w:val="0"/>
      <w:marTop w:val="0"/>
      <w:marBottom w:val="0"/>
      <w:divBdr>
        <w:top w:val="none" w:sz="0" w:space="0" w:color="auto"/>
        <w:left w:val="none" w:sz="0" w:space="0" w:color="auto"/>
        <w:bottom w:val="none" w:sz="0" w:space="0" w:color="auto"/>
        <w:right w:val="none" w:sz="0" w:space="0" w:color="auto"/>
      </w:divBdr>
    </w:div>
    <w:div w:id="1157846276">
      <w:bodyDiv w:val="1"/>
      <w:marLeft w:val="0"/>
      <w:marRight w:val="0"/>
      <w:marTop w:val="0"/>
      <w:marBottom w:val="0"/>
      <w:divBdr>
        <w:top w:val="none" w:sz="0" w:space="0" w:color="auto"/>
        <w:left w:val="none" w:sz="0" w:space="0" w:color="auto"/>
        <w:bottom w:val="none" w:sz="0" w:space="0" w:color="auto"/>
        <w:right w:val="none" w:sz="0" w:space="0" w:color="auto"/>
      </w:divBdr>
    </w:div>
    <w:div w:id="1231574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chart" Target="charts/chart5.xml"/><Relationship Id="rId39" Type="http://schemas.openxmlformats.org/officeDocument/2006/relationships/chart" Target="charts/chart8.xml"/><Relationship Id="rId3" Type="http://schemas.openxmlformats.org/officeDocument/2006/relationships/settings" Target="settings.xml"/><Relationship Id="rId21" Type="http://schemas.openxmlformats.org/officeDocument/2006/relationships/chart" Target="charts/chart1.xml"/><Relationship Id="rId34" Type="http://schemas.openxmlformats.org/officeDocument/2006/relationships/chart" Target="charts/chart6.xml"/><Relationship Id="rId42" Type="http://schemas.openxmlformats.org/officeDocument/2006/relationships/image" Target="media/image25.png"/><Relationship Id="rId47" Type="http://schemas.openxmlformats.org/officeDocument/2006/relationships/image" Target="media/image29.png"/><Relationship Id="rId50" Type="http://schemas.openxmlformats.org/officeDocument/2006/relationships/hyperlink" Target="http://www.seia.gov.ua/" TargetMode="Externa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chart" Target="charts/chart4.xml"/><Relationship Id="rId33" Type="http://schemas.openxmlformats.org/officeDocument/2006/relationships/header" Target="header1.xml"/><Relationship Id="rId38" Type="http://schemas.openxmlformats.org/officeDocument/2006/relationships/image" Target="media/image23.jpeg"/><Relationship Id="rId46" Type="http://schemas.openxmlformats.org/officeDocument/2006/relationships/image" Target="media/image28.pn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17.jpeg"/><Relationship Id="rId41"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chart" Target="charts/chart3.xml"/><Relationship Id="rId32" Type="http://schemas.openxmlformats.org/officeDocument/2006/relationships/image" Target="media/image20.png"/><Relationship Id="rId37" Type="http://schemas.openxmlformats.org/officeDocument/2006/relationships/image" Target="media/image22.png"/><Relationship Id="rId40" Type="http://schemas.openxmlformats.org/officeDocument/2006/relationships/chart" Target="charts/chart9.xml"/><Relationship Id="rId45" Type="http://schemas.openxmlformats.org/officeDocument/2006/relationships/chart" Target="charts/chart10.xml"/><Relationship Id="rId53"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6.jpeg"/><Relationship Id="rId36" Type="http://schemas.openxmlformats.org/officeDocument/2006/relationships/image" Target="media/image21.jpeg"/><Relationship Id="rId49" Type="http://schemas.openxmlformats.org/officeDocument/2006/relationships/image" Target="media/image31.emf"/><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19.png"/><Relationship Id="rId44" Type="http://schemas.openxmlformats.org/officeDocument/2006/relationships/image" Target="media/image27.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chart" Target="charts/chart7.xml"/><Relationship Id="rId43" Type="http://schemas.openxmlformats.org/officeDocument/2006/relationships/image" Target="media/image26.png"/><Relationship Id="rId48" Type="http://schemas.openxmlformats.org/officeDocument/2006/relationships/image" Target="media/image30.png"/><Relationship Id="rId8" Type="http://schemas.openxmlformats.org/officeDocument/2006/relationships/image" Target="media/image1.jpeg"/><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1084;&#1072;&#1075;&#1110;&#1089;&#1090;&#1088;\&#1076;&#1080;&#1087;&#1083;&#1086;&#1084;%20&#1090;&#1072;&#1073;&#1083;&#1080;&#1094;&#109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tyra_aa\&#1056;&#1072;&#1073;&#1086;&#1095;&#1080;&#1081;%20&#1089;&#1090;&#1086;&#1083;\&#1076;&#1080;&#1087;&#1083;&#1086;&#1084;\&#1076;&#1083;&#1103;%20&#1092;&#1080;&#1085;&#1072;&#1083;&#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23674628171478604"/>
          <c:y val="0.19961310405140781"/>
          <c:w val="0.42173097112860963"/>
          <c:h val="0.70231121338976266"/>
        </c:manualLayout>
      </c:layout>
      <c:doughnutChart>
        <c:varyColors val="1"/>
        <c:ser>
          <c:idx val="0"/>
          <c:order val="0"/>
          <c:explosion val="25"/>
          <c:dLbls>
            <c:dLbl>
              <c:idx val="1"/>
              <c:layout>
                <c:manualLayout>
                  <c:x val="-4.609251209101177E-2"/>
                  <c:y val="1.6018844215163395E-2"/>
                </c:manualLayout>
              </c:layout>
              <c:showPercent val="1"/>
              <c:extLst>
                <c:ext xmlns:c15="http://schemas.microsoft.com/office/drawing/2012/chart" uri="{CE6537A1-D6FC-4f65-9D91-7224C49458BB}"/>
              </c:extLst>
            </c:dLbl>
            <c:dLbl>
              <c:idx val="2"/>
              <c:layout>
                <c:manualLayout>
                  <c:x val="3.2535890887773075E-2"/>
                  <c:y val="0"/>
                </c:manualLayout>
              </c:layout>
              <c:showPercent val="1"/>
              <c:extLst>
                <c:ext xmlns:c15="http://schemas.microsoft.com/office/drawing/2012/chart" uri="{CE6537A1-D6FC-4f65-9D91-7224C49458BB}"/>
              </c:extLst>
            </c:dLbl>
            <c:spPr>
              <a:noFill/>
              <a:ln>
                <a:noFill/>
              </a:ln>
              <a:effectLst/>
            </c:spPr>
            <c:showPercent val="1"/>
            <c:showLeaderLines val="1"/>
            <c:extLst>
              <c:ext xmlns:c15="http://schemas.microsoft.com/office/drawing/2012/chart" uri="{CE6537A1-D6FC-4f65-9D91-7224C49458BB}"/>
            </c:extLst>
          </c:dLbls>
          <c:cat>
            <c:strRef>
              <c:f>Лист1!$B$737:$B$739</c:f>
              <c:strCache>
                <c:ptCount val="3"/>
                <c:pt idx="0">
                  <c:v>Населення</c:v>
                </c:pt>
                <c:pt idx="1">
                  <c:v>Бюджет</c:v>
                </c:pt>
                <c:pt idx="2">
                  <c:v>Інші</c:v>
                </c:pt>
              </c:strCache>
            </c:strRef>
          </c:cat>
          <c:val>
            <c:numRef>
              <c:f>Лист1!$D$737:$D$739</c:f>
              <c:numCache>
                <c:formatCode>General</c:formatCode>
                <c:ptCount val="3"/>
                <c:pt idx="0">
                  <c:v>93.5</c:v>
                </c:pt>
                <c:pt idx="1">
                  <c:v>2.9</c:v>
                </c:pt>
                <c:pt idx="2">
                  <c:v>3.6</c:v>
                </c:pt>
              </c:numCache>
            </c:numRef>
          </c:val>
        </c:ser>
        <c:dLbls>
          <c:showPercent val="1"/>
        </c:dLbls>
        <c:firstSliceAng val="0"/>
        <c:holeSize val="50"/>
      </c:doughnutChart>
    </c:plotArea>
    <c:legend>
      <c:legendPos val="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uk-UA"/>
  <c:chart>
    <c:plotArea>
      <c:layout/>
      <c:barChart>
        <c:barDir val="col"/>
        <c:grouping val="clustered"/>
        <c:ser>
          <c:idx val="0"/>
          <c:order val="0"/>
          <c:tx>
            <c:strRef>
              <c:f>Лист3!$B$1</c:f>
              <c:strCache>
                <c:ptCount val="1"/>
                <c:pt idx="0">
                  <c:v>Природний газ</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Лист3!$A$6</c:f>
              <c:strCache>
                <c:ptCount val="1"/>
                <c:pt idx="0">
                  <c:v>Викиди СО2, Мпг, тСО2/т</c:v>
                </c:pt>
              </c:strCache>
            </c:strRef>
          </c:cat>
          <c:val>
            <c:numRef>
              <c:f>Лист3!$B$6</c:f>
              <c:numCache>
                <c:formatCode>General</c:formatCode>
                <c:ptCount val="1"/>
                <c:pt idx="0">
                  <c:v>2.0369999999999995</c:v>
                </c:pt>
              </c:numCache>
            </c:numRef>
          </c:val>
        </c:ser>
        <c:ser>
          <c:idx val="1"/>
          <c:order val="1"/>
          <c:tx>
            <c:strRef>
              <c:f>Лист3!$C$1</c:f>
              <c:strCache>
                <c:ptCount val="1"/>
                <c:pt idx="0">
                  <c:v>Солома </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Лист3!$A$6</c:f>
              <c:strCache>
                <c:ptCount val="1"/>
                <c:pt idx="0">
                  <c:v>Викиди СО2, Мпг, тСО2/т</c:v>
                </c:pt>
              </c:strCache>
            </c:strRef>
          </c:cat>
          <c:val>
            <c:numRef>
              <c:f>Лист3!$C$6</c:f>
              <c:numCache>
                <c:formatCode>General</c:formatCode>
                <c:ptCount val="1"/>
                <c:pt idx="0">
                  <c:v>1.0980000000000001</c:v>
                </c:pt>
              </c:numCache>
            </c:numRef>
          </c:val>
        </c:ser>
        <c:ser>
          <c:idx val="2"/>
          <c:order val="2"/>
          <c:tx>
            <c:strRef>
              <c:f>Лист3!$D$1</c:f>
              <c:strCache>
                <c:ptCount val="1"/>
                <c:pt idx="0">
                  <c:v>Деревина на опалення</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Лист3!$A$6</c:f>
              <c:strCache>
                <c:ptCount val="1"/>
                <c:pt idx="0">
                  <c:v>Викиди СО2, Мпг, тСО2/т</c:v>
                </c:pt>
              </c:strCache>
            </c:strRef>
          </c:cat>
          <c:val>
            <c:numRef>
              <c:f>Лист3!$D$6</c:f>
              <c:numCache>
                <c:formatCode>General</c:formatCode>
                <c:ptCount val="1"/>
                <c:pt idx="0">
                  <c:v>1.0820000000000001</c:v>
                </c:pt>
              </c:numCache>
            </c:numRef>
          </c:val>
        </c:ser>
        <c:ser>
          <c:idx val="3"/>
          <c:order val="3"/>
          <c:tx>
            <c:strRef>
              <c:f>Лист3!$E$1</c:f>
              <c:strCache>
                <c:ptCount val="1"/>
                <c:pt idx="0">
                  <c:v>Міскантус</c:v>
                </c:pt>
              </c:strCache>
            </c:strRef>
          </c:tx>
          <c:spPr>
            <a:solidFill>
              <a:schemeClr val="accent4"/>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Лист3!$A$6</c:f>
              <c:strCache>
                <c:ptCount val="1"/>
                <c:pt idx="0">
                  <c:v>Викиди СО2, Мпг, тСО2/т</c:v>
                </c:pt>
              </c:strCache>
            </c:strRef>
          </c:cat>
          <c:val>
            <c:numRef>
              <c:f>Лист3!$E$6</c:f>
              <c:numCache>
                <c:formatCode>General</c:formatCode>
                <c:ptCount val="1"/>
                <c:pt idx="0">
                  <c:v>1.7</c:v>
                </c:pt>
              </c:numCache>
            </c:numRef>
          </c:val>
        </c:ser>
        <c:dLbls>
          <c:showVal val="1"/>
        </c:dLbls>
        <c:gapWidth val="219"/>
        <c:overlap val="-27"/>
        <c:axId val="93489408"/>
        <c:axId val="93507968"/>
      </c:barChart>
      <c:dateAx>
        <c:axId val="93489408"/>
        <c:scaling>
          <c:orientation val="minMax"/>
        </c:scaling>
        <c:delete val="1"/>
        <c:axPos val="b"/>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Вид палива</a:t>
                </a:r>
              </a:p>
            </c:rich>
          </c:tx>
          <c:spPr>
            <a:noFill/>
            <a:ln>
              <a:noFill/>
            </a:ln>
            <a:effectLst/>
          </c:spPr>
        </c:title>
        <c:numFmt formatCode="General" sourceLinked="1"/>
        <c:majorTickMark val="none"/>
        <c:tickLblPos val="none"/>
        <c:crossAx val="93507968"/>
        <c:crosses val="autoZero"/>
        <c:lblOffset val="100"/>
        <c:baseTimeUnit val="days"/>
      </c:dateAx>
      <c:valAx>
        <c:axId val="9350796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Викиди СО2, Мпг, тСО2/т</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3489408"/>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6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20471033449168091"/>
          <c:y val="0.21218182433033281"/>
          <c:w val="0.46808434780113789"/>
          <c:h val="0.6947357840933146"/>
        </c:manualLayout>
      </c:layout>
      <c:doughnutChart>
        <c:varyColors val="1"/>
        <c:ser>
          <c:idx val="0"/>
          <c:order val="0"/>
          <c:explosion val="25"/>
          <c:dLbls>
            <c:dLbl>
              <c:idx val="1"/>
              <c:layout>
                <c:manualLayout>
                  <c:x val="-3.2151301832371054E-2"/>
                  <c:y val="2.7836261411614834E-2"/>
                </c:manualLayout>
              </c:layout>
              <c:showPercent val="1"/>
              <c:extLst>
                <c:ext xmlns:c15="http://schemas.microsoft.com/office/drawing/2012/chart" uri="{CE6537A1-D6FC-4f65-9D91-7224C49458BB}"/>
              </c:extLst>
            </c:dLbl>
            <c:dLbl>
              <c:idx val="2"/>
              <c:layout>
                <c:manualLayout>
                  <c:x val="4.0189127290463846E-2"/>
                  <c:y val="-1.5906435092351297E-2"/>
                </c:manualLayout>
              </c:layout>
              <c:showPercent val="1"/>
              <c:extLst>
                <c:ext xmlns:c15="http://schemas.microsoft.com/office/drawing/2012/chart" uri="{CE6537A1-D6FC-4f65-9D91-7224C49458BB}"/>
              </c:extLst>
            </c:dLbl>
            <c:spPr>
              <a:noFill/>
              <a:ln>
                <a:noFill/>
              </a:ln>
              <a:effectLst/>
            </c:spPr>
            <c:showPercent val="1"/>
            <c:showLeaderLines val="1"/>
            <c:extLst>
              <c:ext xmlns:c15="http://schemas.microsoft.com/office/drawing/2012/chart" uri="{CE6537A1-D6FC-4f65-9D91-7224C49458BB}"/>
            </c:extLst>
          </c:dLbls>
          <c:cat>
            <c:strRef>
              <c:f>Лист1!$B$737:$B$739</c:f>
              <c:strCache>
                <c:ptCount val="3"/>
                <c:pt idx="0">
                  <c:v>Населення</c:v>
                </c:pt>
                <c:pt idx="1">
                  <c:v>Бюджет</c:v>
                </c:pt>
                <c:pt idx="2">
                  <c:v>Інші</c:v>
                </c:pt>
              </c:strCache>
            </c:strRef>
          </c:cat>
          <c:val>
            <c:numRef>
              <c:f>Лист1!$F$737:$F$739</c:f>
              <c:numCache>
                <c:formatCode>General</c:formatCode>
                <c:ptCount val="3"/>
                <c:pt idx="0">
                  <c:v>95.3</c:v>
                </c:pt>
                <c:pt idx="1">
                  <c:v>1.2</c:v>
                </c:pt>
                <c:pt idx="2">
                  <c:v>3.5</c:v>
                </c:pt>
              </c:numCache>
            </c:numRef>
          </c:val>
        </c:ser>
        <c:dLbls>
          <c:showPercent val="1"/>
        </c:dLbls>
        <c:firstSliceAng val="0"/>
        <c:holeSize val="50"/>
      </c:doughnutChart>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title>
      <c:tx>
        <c:rich>
          <a:bodyPr/>
          <a:lstStyle/>
          <a:p>
            <a:pPr>
              <a:defRPr/>
            </a:pPr>
            <a:r>
              <a:rPr lang="ru-RU"/>
              <a:t>Економічний</a:t>
            </a:r>
            <a:r>
              <a:rPr lang="ru-RU" baseline="0"/>
              <a:t> потенціал 2016</a:t>
            </a:r>
            <a:endParaRPr lang="ru-RU"/>
          </a:p>
        </c:rich>
      </c:tx>
    </c:title>
    <c:view3D>
      <c:rotX val="30"/>
      <c:perspective val="30"/>
    </c:view3D>
    <c:plotArea>
      <c:layout/>
      <c:pie3DChart>
        <c:varyColors val="1"/>
        <c:ser>
          <c:idx val="0"/>
          <c:order val="0"/>
          <c:explosion val="25"/>
          <c:dLbls>
            <c:spPr>
              <a:noFill/>
              <a:ln>
                <a:noFill/>
              </a:ln>
              <a:effectLst/>
            </c:spPr>
            <c:showCatName val="1"/>
            <c:showPercent val="1"/>
            <c:extLst>
              <c:ext xmlns:c15="http://schemas.microsoft.com/office/drawing/2012/chart" uri="{CE6537A1-D6FC-4f65-9D91-7224C49458BB}"/>
            </c:extLst>
          </c:dLbls>
          <c:cat>
            <c:strRef>
              <c:f>Лист1!$A$405:$A$406</c:f>
              <c:strCache>
                <c:ptCount val="2"/>
                <c:pt idx="0">
                  <c:v>Дрова на опалення</c:v>
                </c:pt>
                <c:pt idx="1">
                  <c:v>Відходи деревообробки</c:v>
                </c:pt>
              </c:strCache>
            </c:strRef>
          </c:cat>
          <c:val>
            <c:numRef>
              <c:f>Лист1!$H$405:$H$406</c:f>
              <c:numCache>
                <c:formatCode>General</c:formatCode>
                <c:ptCount val="2"/>
                <c:pt idx="0">
                  <c:v>1.8</c:v>
                </c:pt>
                <c:pt idx="1">
                  <c:v>2.2000000000000002</c:v>
                </c:pt>
              </c:numCache>
            </c:numRef>
          </c:val>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uk-UA"/>
  <c:chart>
    <c:title>
      <c:tx>
        <c:rich>
          <a:bodyPr/>
          <a:lstStyle/>
          <a:p>
            <a:pPr>
              <a:defRPr/>
            </a:pPr>
            <a:r>
              <a:rPr lang="ru-RU"/>
              <a:t>Енергетичний потенціал</a:t>
            </a:r>
          </a:p>
        </c:rich>
      </c:tx>
    </c:title>
    <c:view3D>
      <c:rotX val="30"/>
      <c:perspective val="30"/>
    </c:view3D>
    <c:plotArea>
      <c:layout>
        <c:manualLayout>
          <c:layoutTarget val="inner"/>
          <c:xMode val="edge"/>
          <c:yMode val="edge"/>
          <c:x val="0"/>
          <c:y val="0.15104803149606422"/>
          <c:w val="0.68213801578407163"/>
          <c:h val="0.84895196850393762"/>
        </c:manualLayout>
      </c:layout>
      <c:pie3DChart>
        <c:varyColors val="1"/>
        <c:ser>
          <c:idx val="0"/>
          <c:order val="0"/>
          <c:tx>
            <c:strRef>
              <c:f>Лист1!$D$429</c:f>
              <c:strCache>
                <c:ptCount val="1"/>
                <c:pt idx="0">
                  <c:v>Економічний</c:v>
                </c:pt>
              </c:strCache>
            </c:strRef>
          </c:tx>
          <c:explosion val="25"/>
          <c:dLbls>
            <c:spPr>
              <a:noFill/>
              <a:ln>
                <a:noFill/>
              </a:ln>
              <a:effectLst/>
            </c:spPr>
            <c:showPercent val="1"/>
            <c:extLst>
              <c:ext xmlns:c15="http://schemas.microsoft.com/office/drawing/2012/chart" uri="{CE6537A1-D6FC-4f65-9D91-7224C49458BB}"/>
            </c:extLst>
          </c:dLbls>
          <c:cat>
            <c:strRef>
              <c:f>Лист1!$A$430:$A$435</c:f>
              <c:strCache>
                <c:ptCount val="6"/>
                <c:pt idx="0">
                  <c:v>Солома зернових (у т.ч. солома ріпаку)</c:v>
                </c:pt>
                <c:pt idx="1">
                  <c:v>Відходи виробни­цтва кукурудзи на зерно</c:v>
                </c:pt>
                <c:pt idx="2">
                  <c:v>Відходи виробни­цтва соняшника</c:v>
                </c:pt>
                <c:pt idx="3">
                  <c:v>Лушпиння соняш­ника</c:v>
                </c:pt>
                <c:pt idx="4">
                  <c:v>Деревна біомаса</c:v>
                </c:pt>
                <c:pt idx="5">
                  <c:v>Міскантус</c:v>
                </c:pt>
              </c:strCache>
            </c:strRef>
          </c:cat>
          <c:val>
            <c:numRef>
              <c:f>Лист1!$D$430:$D$435</c:f>
              <c:numCache>
                <c:formatCode>General</c:formatCode>
                <c:ptCount val="6"/>
                <c:pt idx="0">
                  <c:v>22.439999999999987</c:v>
                </c:pt>
                <c:pt idx="1">
                  <c:v>64.910000000000025</c:v>
                </c:pt>
                <c:pt idx="2">
                  <c:v>15.24</c:v>
                </c:pt>
                <c:pt idx="3">
                  <c:v>1.23</c:v>
                </c:pt>
                <c:pt idx="4">
                  <c:v>4.0999999999999996</c:v>
                </c:pt>
                <c:pt idx="5">
                  <c:v>2</c:v>
                </c:pt>
              </c:numCache>
            </c:numRef>
          </c:val>
        </c:ser>
        <c:dLbls>
          <c:showPercent val="1"/>
        </c:dLbls>
      </c:pie3DChart>
    </c:plotArea>
    <c:legend>
      <c:legendPos val="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uk-UA"/>
  <c:chart>
    <c:title>
      <c:tx>
        <c:rich>
          <a:bodyPr/>
          <a:lstStyle/>
          <a:p>
            <a:pPr>
              <a:defRPr/>
            </a:pPr>
            <a:r>
              <a:rPr lang="ru-RU"/>
              <a:t>посівні площі великих підприємств</a:t>
            </a:r>
          </a:p>
        </c:rich>
      </c:tx>
    </c:title>
    <c:plotArea>
      <c:layout/>
      <c:barChart>
        <c:barDir val="col"/>
        <c:grouping val="clustered"/>
        <c:ser>
          <c:idx val="1"/>
          <c:order val="0"/>
          <c:tx>
            <c:strRef>
              <c:f>Лист1!$B$447</c:f>
              <c:strCache>
                <c:ptCount val="1"/>
                <c:pt idx="0">
                  <c:v>посівні площі, тис. га</c:v>
                </c:pt>
              </c:strCache>
            </c:strRef>
          </c:tx>
          <c:cat>
            <c:numRef>
              <c:f>Лист1!$A$448:$A$451</c:f>
              <c:numCache>
                <c:formatCode>General</c:formatCode>
                <c:ptCount val="4"/>
                <c:pt idx="0">
                  <c:v>2013</c:v>
                </c:pt>
                <c:pt idx="1">
                  <c:v>2014</c:v>
                </c:pt>
                <c:pt idx="2">
                  <c:v>2015</c:v>
                </c:pt>
                <c:pt idx="3">
                  <c:v>2016</c:v>
                </c:pt>
              </c:numCache>
            </c:numRef>
          </c:cat>
          <c:val>
            <c:numRef>
              <c:f>Лист1!$B$448:$B$451</c:f>
              <c:numCache>
                <c:formatCode>General</c:formatCode>
                <c:ptCount val="4"/>
                <c:pt idx="0">
                  <c:v>64</c:v>
                </c:pt>
                <c:pt idx="1">
                  <c:v>59.8</c:v>
                </c:pt>
                <c:pt idx="2">
                  <c:v>62</c:v>
                </c:pt>
                <c:pt idx="3">
                  <c:v>56</c:v>
                </c:pt>
              </c:numCache>
            </c:numRef>
          </c:val>
        </c:ser>
        <c:dLbls/>
        <c:axId val="60087296"/>
        <c:axId val="59585280"/>
      </c:barChart>
      <c:catAx>
        <c:axId val="60087296"/>
        <c:scaling>
          <c:orientation val="minMax"/>
        </c:scaling>
        <c:axPos val="b"/>
        <c:numFmt formatCode="General" sourceLinked="1"/>
        <c:majorTickMark val="none"/>
        <c:tickLblPos val="nextTo"/>
        <c:crossAx val="59585280"/>
        <c:crosses val="autoZero"/>
        <c:auto val="1"/>
        <c:lblAlgn val="ctr"/>
        <c:lblOffset val="100"/>
      </c:catAx>
      <c:valAx>
        <c:axId val="59585280"/>
        <c:scaling>
          <c:orientation val="minMax"/>
        </c:scaling>
        <c:axPos val="l"/>
        <c:majorGridlines/>
        <c:numFmt formatCode="General" sourceLinked="1"/>
        <c:majorTickMark val="none"/>
        <c:tickLblPos val="nextTo"/>
        <c:crossAx val="60087296"/>
        <c:crosses val="autoZero"/>
        <c:crossBetween val="between"/>
      </c:valAx>
      <c:dTable>
        <c:showHorzBorder val="1"/>
        <c:showVertBorder val="1"/>
        <c:showOutline val="1"/>
        <c:showKeys val="1"/>
      </c:dTable>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uk-UA"/>
  <c:chart>
    <c:autoTitleDeleted val="1"/>
    <c:view3D>
      <c:rotX val="30"/>
      <c:perspective val="30"/>
    </c:view3D>
    <c:plotArea>
      <c:layout/>
      <c:pie3DChart>
        <c:varyColors val="1"/>
        <c:ser>
          <c:idx val="0"/>
          <c:order val="0"/>
          <c:explosion val="25"/>
          <c:dLbls>
            <c:spPr>
              <a:noFill/>
              <a:ln>
                <a:noFill/>
              </a:ln>
              <a:effectLst/>
            </c:spPr>
            <c:showPercent val="1"/>
            <c:extLst>
              <c:ext xmlns:c15="http://schemas.microsoft.com/office/drawing/2012/chart" uri="{CE6537A1-D6FC-4f65-9D91-7224C49458BB}"/>
            </c:extLst>
          </c:dLbls>
          <c:cat>
            <c:strRef>
              <c:f>Лист1!$A$562:$A$566</c:f>
              <c:strCache>
                <c:ptCount val="5"/>
                <c:pt idx="0">
                  <c:v>ціна соломи в полі</c:v>
                </c:pt>
                <c:pt idx="1">
                  <c:v>витрати на тюкування соломи</c:v>
                </c:pt>
                <c:pt idx="2">
                  <c:v>витрати на збирання тюків</c:v>
                </c:pt>
                <c:pt idx="3">
                  <c:v>витрати на перевезення з поля на центральний склад</c:v>
                </c:pt>
                <c:pt idx="4">
                  <c:v>витрати на розвантаження на центральному складі</c:v>
                </c:pt>
              </c:strCache>
            </c:strRef>
          </c:cat>
          <c:val>
            <c:numRef>
              <c:f>Лист1!$B$562:$B$566</c:f>
              <c:numCache>
                <c:formatCode>General</c:formatCode>
                <c:ptCount val="5"/>
                <c:pt idx="0">
                  <c:v>191.5</c:v>
                </c:pt>
                <c:pt idx="1">
                  <c:v>141.06</c:v>
                </c:pt>
                <c:pt idx="2">
                  <c:v>49.21</c:v>
                </c:pt>
                <c:pt idx="3">
                  <c:v>35.06</c:v>
                </c:pt>
                <c:pt idx="4">
                  <c:v>35.39</c:v>
                </c:pt>
              </c:numCache>
            </c:numRef>
          </c:val>
        </c:ser>
        <c:dLbls>
          <c:showPercent val="1"/>
        </c:dLbls>
      </c:pie3DChart>
    </c:plotArea>
    <c:legend>
      <c:legendPos val="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uk-UA"/>
  <c:chart>
    <c:autoTitleDeleted val="1"/>
    <c:view3D>
      <c:rotX val="30"/>
      <c:perspective val="30"/>
    </c:view3D>
    <c:plotArea>
      <c:layout/>
      <c:pie3DChart>
        <c:varyColors val="1"/>
        <c:ser>
          <c:idx val="0"/>
          <c:order val="0"/>
          <c:explosion val="25"/>
          <c:dLbls>
            <c:spPr>
              <a:noFill/>
              <a:ln>
                <a:noFill/>
              </a:ln>
              <a:effectLst/>
            </c:spPr>
            <c:showPercent val="1"/>
            <c:extLst>
              <c:ext xmlns:c15="http://schemas.microsoft.com/office/drawing/2012/chart" uri="{CE6537A1-D6FC-4f65-9D91-7224C49458BB}"/>
            </c:extLst>
          </c:dLbls>
          <c:cat>
            <c:strRef>
              <c:f>Лист1!$A$555:$A$559</c:f>
              <c:strCache>
                <c:ptCount val="5"/>
                <c:pt idx="0">
                  <c:v>фонд зарплати з нарахуванням</c:v>
                </c:pt>
                <c:pt idx="1">
                  <c:v>витрати на паливо</c:v>
                </c:pt>
                <c:pt idx="2">
                  <c:v>витратина матеріали</c:v>
                </c:pt>
                <c:pt idx="3">
                  <c:v>відрахування на ТО і ремонт</c:v>
                </c:pt>
                <c:pt idx="4">
                  <c:v>вартість соломи у полі</c:v>
                </c:pt>
              </c:strCache>
            </c:strRef>
          </c:cat>
          <c:val>
            <c:numRef>
              <c:f>Лист1!$B$555:$B$559</c:f>
              <c:numCache>
                <c:formatCode>General</c:formatCode>
                <c:ptCount val="5"/>
                <c:pt idx="0">
                  <c:v>11.79</c:v>
                </c:pt>
                <c:pt idx="1">
                  <c:v>89.47</c:v>
                </c:pt>
                <c:pt idx="2">
                  <c:v>58.4</c:v>
                </c:pt>
                <c:pt idx="3">
                  <c:v>101.05</c:v>
                </c:pt>
                <c:pt idx="4">
                  <c:v>191.5</c:v>
                </c:pt>
              </c:numCache>
            </c:numRef>
          </c:val>
        </c:ser>
        <c:dLbls>
          <c:showPercent val="1"/>
        </c:dLbls>
      </c:pie3DChart>
    </c:plotArea>
    <c:legend>
      <c:legendPos val="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uk-UA"/>
  <c:chart>
    <c:autoTitleDeleted val="1"/>
    <c:view3D>
      <c:rotX val="30"/>
      <c:perspective val="30"/>
    </c:view3D>
    <c:plotArea>
      <c:layout/>
      <c:pie3DChart>
        <c:varyColors val="1"/>
        <c:ser>
          <c:idx val="0"/>
          <c:order val="0"/>
          <c:explosion val="25"/>
          <c:dLbls>
            <c:spPr>
              <a:noFill/>
              <a:ln>
                <a:noFill/>
              </a:ln>
              <a:effectLst/>
            </c:spPr>
            <c:showPercent val="1"/>
            <c:extLst>
              <c:ext xmlns:c15="http://schemas.microsoft.com/office/drawing/2012/chart" uri="{CE6537A1-D6FC-4f65-9D91-7224C49458BB}"/>
            </c:extLst>
          </c:dLbls>
          <c:cat>
            <c:strRef>
              <c:f>Лист1!$A$640:$A$643</c:f>
              <c:strCache>
                <c:ptCount val="4"/>
                <c:pt idx="0">
                  <c:v>витрата на сировину</c:v>
                </c:pt>
                <c:pt idx="1">
                  <c:v>витрати на збирання та підготовку до подрібнення</c:v>
                </c:pt>
                <c:pt idx="2">
                  <c:v>вотрати на подрібнення</c:v>
                </c:pt>
                <c:pt idx="3">
                  <c:v>витрати на перевезення</c:v>
                </c:pt>
              </c:strCache>
            </c:strRef>
          </c:cat>
          <c:val>
            <c:numRef>
              <c:f>Лист1!$B$640:$B$643</c:f>
              <c:numCache>
                <c:formatCode>General</c:formatCode>
                <c:ptCount val="4"/>
                <c:pt idx="0">
                  <c:v>40</c:v>
                </c:pt>
                <c:pt idx="1">
                  <c:v>13.88</c:v>
                </c:pt>
                <c:pt idx="2">
                  <c:v>23.279999999999987</c:v>
                </c:pt>
                <c:pt idx="3">
                  <c:v>17.03</c:v>
                </c:pt>
              </c:numCache>
            </c:numRef>
          </c:val>
        </c:ser>
        <c:dLbls>
          <c:showPercent val="1"/>
        </c:dLbls>
      </c:pie3DChart>
    </c:plotArea>
    <c:legend>
      <c:legendPos val="r"/>
      <c:layout>
        <c:manualLayout>
          <c:xMode val="edge"/>
          <c:yMode val="edge"/>
          <c:x val="0.53552843415351992"/>
          <c:y val="8.2166679463903144E-2"/>
          <c:w val="0.45497263447625919"/>
          <c:h val="0.9178333205360969"/>
        </c:manualLayout>
      </c:layout>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uk-UA"/>
  <c:chart>
    <c:autoTitleDeleted val="1"/>
    <c:view3D>
      <c:rotX val="30"/>
      <c:perspective val="30"/>
    </c:view3D>
    <c:plotArea>
      <c:layout/>
      <c:pie3DChart>
        <c:varyColors val="1"/>
        <c:ser>
          <c:idx val="0"/>
          <c:order val="0"/>
          <c:explosion val="25"/>
          <c:dLbls>
            <c:spPr>
              <a:noFill/>
              <a:ln>
                <a:noFill/>
              </a:ln>
              <a:effectLst/>
            </c:spPr>
            <c:showPercent val="1"/>
            <c:extLst>
              <c:ext xmlns:c15="http://schemas.microsoft.com/office/drawing/2012/chart" uri="{CE6537A1-D6FC-4f65-9D91-7224C49458BB}"/>
            </c:extLst>
          </c:dLbls>
          <c:cat>
            <c:strRef>
              <c:f>Лист1!$A$633:$A$637</c:f>
              <c:strCache>
                <c:ptCount val="5"/>
                <c:pt idx="0">
                  <c:v>Фонд з/п</c:v>
                </c:pt>
                <c:pt idx="1">
                  <c:v>витрати на паливо</c:v>
                </c:pt>
                <c:pt idx="2">
                  <c:v>інші витрати</c:v>
                </c:pt>
                <c:pt idx="3">
                  <c:v>відрахування на ТО та ремонт</c:v>
                </c:pt>
                <c:pt idx="4">
                  <c:v>вартість сировини</c:v>
                </c:pt>
              </c:strCache>
            </c:strRef>
          </c:cat>
          <c:val>
            <c:numRef>
              <c:f>Лист1!$B$633:$B$637</c:f>
              <c:numCache>
                <c:formatCode>General</c:formatCode>
                <c:ptCount val="5"/>
                <c:pt idx="0">
                  <c:v>6.3199999999999985</c:v>
                </c:pt>
                <c:pt idx="1">
                  <c:v>25.650000000000031</c:v>
                </c:pt>
                <c:pt idx="2">
                  <c:v>8.56</c:v>
                </c:pt>
                <c:pt idx="3">
                  <c:v>13.65</c:v>
                </c:pt>
                <c:pt idx="4">
                  <c:v>40</c:v>
                </c:pt>
              </c:numCache>
            </c:numRef>
          </c:val>
        </c:ser>
        <c:dLbls>
          <c:showPercent val="1"/>
        </c:dLbls>
      </c:pie3DChart>
    </c:plotArea>
    <c:legend>
      <c:legendPos val="r"/>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129</Pages>
  <Words>110614</Words>
  <Characters>63050</Characters>
  <Application>Microsoft Office Word</Application>
  <DocSecurity>0</DocSecurity>
  <Lines>525</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173318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2</cp:revision>
  <dcterms:created xsi:type="dcterms:W3CDTF">2018-07-13T08:51:00Z</dcterms:created>
  <dcterms:modified xsi:type="dcterms:W3CDTF">2018-07-13T08:51:00Z</dcterms:modified>
</cp:coreProperties>
</file>