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7CED" w:rsidRPr="001A2310" w:rsidRDefault="00887CED" w:rsidP="00887CED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360" w:lineRule="auto"/>
        <w:ind w:leftChars="0" w:left="0" w:firstLineChars="0" w:firstLine="0"/>
        <w:contextualSpacing/>
        <w:jc w:val="right"/>
        <w:rPr>
          <w:b/>
          <w:i/>
          <w:noProof/>
          <w:color w:val="000000"/>
          <w:sz w:val="28"/>
          <w:szCs w:val="28"/>
          <w:lang w:val="uk-UA"/>
        </w:rPr>
      </w:pPr>
      <w:r w:rsidRPr="001A2310">
        <w:rPr>
          <w:b/>
          <w:i/>
          <w:noProof/>
          <w:color w:val="000000"/>
          <w:sz w:val="28"/>
          <w:szCs w:val="28"/>
          <w:lang w:val="uk-UA"/>
        </w:rPr>
        <w:t>Девтеров Ілля Володимирович</w:t>
      </w:r>
    </w:p>
    <w:p w:rsidR="00887CED" w:rsidRPr="001A2310" w:rsidRDefault="00887CED" w:rsidP="00887CED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360" w:lineRule="auto"/>
        <w:ind w:leftChars="0" w:left="0" w:firstLineChars="0" w:firstLine="0"/>
        <w:contextualSpacing/>
        <w:jc w:val="right"/>
        <w:rPr>
          <w:noProof/>
          <w:color w:val="000000"/>
          <w:sz w:val="28"/>
          <w:szCs w:val="28"/>
        </w:rPr>
      </w:pPr>
      <w:r w:rsidRPr="001A2310">
        <w:rPr>
          <w:noProof/>
          <w:color w:val="000000"/>
          <w:sz w:val="28"/>
          <w:szCs w:val="28"/>
          <w:lang w:val="en-US"/>
        </w:rPr>
        <w:t>devterov</w:t>
      </w:r>
      <w:r w:rsidRPr="001A2310">
        <w:rPr>
          <w:noProof/>
          <w:color w:val="000000"/>
          <w:sz w:val="28"/>
          <w:szCs w:val="28"/>
        </w:rPr>
        <w:t>@</w:t>
      </w:r>
      <w:r w:rsidRPr="001A2310">
        <w:rPr>
          <w:noProof/>
          <w:color w:val="000000"/>
          <w:sz w:val="28"/>
          <w:szCs w:val="28"/>
          <w:lang w:val="en-US"/>
        </w:rPr>
        <w:t>i</w:t>
      </w:r>
      <w:r w:rsidRPr="001A2310">
        <w:rPr>
          <w:noProof/>
          <w:color w:val="000000"/>
          <w:sz w:val="28"/>
          <w:szCs w:val="28"/>
        </w:rPr>
        <w:t>.</w:t>
      </w:r>
      <w:r w:rsidRPr="001A2310">
        <w:rPr>
          <w:noProof/>
          <w:color w:val="000000"/>
          <w:sz w:val="28"/>
          <w:szCs w:val="28"/>
          <w:lang w:val="en-US"/>
        </w:rPr>
        <w:t>ua</w:t>
      </w:r>
    </w:p>
    <w:p w:rsidR="00887CED" w:rsidRPr="001A2310" w:rsidRDefault="00887CED" w:rsidP="00887CED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360" w:lineRule="auto"/>
        <w:ind w:leftChars="0" w:left="0" w:firstLineChars="0" w:firstLine="0"/>
        <w:contextualSpacing/>
        <w:jc w:val="right"/>
        <w:rPr>
          <w:noProof/>
          <w:color w:val="000000"/>
          <w:sz w:val="28"/>
          <w:szCs w:val="28"/>
          <w:lang w:val="uk-UA"/>
        </w:rPr>
      </w:pPr>
      <w:r w:rsidRPr="001A2310">
        <w:rPr>
          <w:b/>
          <w:i/>
          <w:noProof/>
          <w:color w:val="000000"/>
          <w:sz w:val="28"/>
          <w:szCs w:val="28"/>
        </w:rPr>
        <w:t>Попадюха Юрій Андрійович</w:t>
      </w:r>
    </w:p>
    <w:p w:rsidR="00887CED" w:rsidRPr="001A2310" w:rsidRDefault="00887CED" w:rsidP="00887CED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360" w:lineRule="auto"/>
        <w:ind w:leftChars="0" w:left="0" w:firstLineChars="0" w:firstLine="0"/>
        <w:contextualSpacing/>
        <w:jc w:val="right"/>
        <w:rPr>
          <w:noProof/>
          <w:color w:val="000000"/>
          <w:sz w:val="28"/>
          <w:szCs w:val="28"/>
        </w:rPr>
      </w:pPr>
      <w:r w:rsidRPr="001A2310">
        <w:rPr>
          <w:noProof/>
          <w:color w:val="000000"/>
          <w:sz w:val="28"/>
          <w:szCs w:val="28"/>
          <w:lang w:val="en-US"/>
        </w:rPr>
        <w:t>popadyxa</w:t>
      </w:r>
      <w:r w:rsidRPr="001A2310">
        <w:rPr>
          <w:noProof/>
          <w:color w:val="000000"/>
          <w:sz w:val="28"/>
          <w:szCs w:val="28"/>
        </w:rPr>
        <w:t>@</w:t>
      </w:r>
      <w:r w:rsidRPr="001A2310">
        <w:rPr>
          <w:noProof/>
          <w:color w:val="000000"/>
          <w:sz w:val="28"/>
          <w:szCs w:val="28"/>
          <w:lang w:val="en-US"/>
        </w:rPr>
        <w:t>ukr</w:t>
      </w:r>
      <w:r w:rsidRPr="001A2310">
        <w:rPr>
          <w:noProof/>
          <w:color w:val="000000"/>
          <w:sz w:val="28"/>
          <w:szCs w:val="28"/>
        </w:rPr>
        <w:t>.</w:t>
      </w:r>
      <w:r w:rsidRPr="001A2310">
        <w:rPr>
          <w:noProof/>
          <w:color w:val="000000"/>
          <w:sz w:val="28"/>
          <w:szCs w:val="28"/>
          <w:lang w:val="en-US"/>
        </w:rPr>
        <w:t>net</w:t>
      </w:r>
    </w:p>
    <w:p w:rsidR="00887CED" w:rsidRPr="001A2310" w:rsidRDefault="00887CED" w:rsidP="00887CED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360" w:lineRule="auto"/>
        <w:ind w:leftChars="0" w:left="0" w:firstLineChars="0" w:firstLine="0"/>
        <w:contextualSpacing/>
        <w:jc w:val="center"/>
        <w:rPr>
          <w:b/>
          <w:noProof/>
          <w:sz w:val="28"/>
          <w:szCs w:val="28"/>
          <w:lang w:val="uk-UA"/>
        </w:rPr>
      </w:pPr>
      <w:r w:rsidRPr="001A2310">
        <w:rPr>
          <w:b/>
          <w:noProof/>
          <w:sz w:val="28"/>
          <w:szCs w:val="28"/>
          <w:lang w:val="uk-UA"/>
        </w:rPr>
        <w:t>Деякі аспекти соціальної роботи з постраждалими у збройних конфліктах</w:t>
      </w:r>
    </w:p>
    <w:p w:rsidR="00181F5D" w:rsidRPr="001A2310" w:rsidRDefault="00181F5D" w:rsidP="00887CED">
      <w:pPr>
        <w:spacing w:line="360" w:lineRule="auto"/>
        <w:ind w:left="0" w:hanging="2"/>
        <w:rPr>
          <w:lang w:val="uk-UA"/>
        </w:rPr>
      </w:pPr>
    </w:p>
    <w:p w:rsidR="00887CED" w:rsidRPr="001A2310" w:rsidRDefault="00887CED" w:rsidP="00887CED">
      <w:pPr>
        <w:spacing w:line="360" w:lineRule="auto"/>
        <w:ind w:left="-2" w:firstLineChars="0" w:firstLine="853"/>
        <w:jc w:val="both"/>
        <w:rPr>
          <w:sz w:val="28"/>
          <w:szCs w:val="28"/>
          <w:lang w:val="uk-UA"/>
        </w:rPr>
      </w:pPr>
      <w:r w:rsidRPr="001A2310">
        <w:rPr>
          <w:sz w:val="28"/>
          <w:szCs w:val="28"/>
        </w:rPr>
        <w:t xml:space="preserve">В останні роки в Україні проблема поранень військовослужбовців, які перебували в умовах бойових дій, вийшла за межі спеціальних медичних, медично-фізіологічних </w:t>
      </w:r>
      <w:r w:rsidR="000F3DF1" w:rsidRPr="001A2310">
        <w:rPr>
          <w:sz w:val="28"/>
          <w:szCs w:val="28"/>
        </w:rPr>
        <w:t>проблем</w:t>
      </w:r>
      <w:r w:rsidRPr="001A2310">
        <w:rPr>
          <w:sz w:val="28"/>
          <w:szCs w:val="28"/>
        </w:rPr>
        <w:t xml:space="preserve">. Нагальна потреба створення комплексної програми </w:t>
      </w:r>
      <w:r w:rsidRPr="001A2310">
        <w:rPr>
          <w:sz w:val="28"/>
          <w:szCs w:val="28"/>
          <w:lang w:val="uk-UA"/>
        </w:rPr>
        <w:t>соціальної</w:t>
      </w:r>
      <w:r w:rsidR="00513381" w:rsidRPr="001A2310">
        <w:rPr>
          <w:sz w:val="28"/>
          <w:szCs w:val="28"/>
          <w:lang w:val="uk-UA"/>
        </w:rPr>
        <w:t>, психологічної</w:t>
      </w:r>
      <w:r w:rsidRPr="001A2310">
        <w:rPr>
          <w:sz w:val="28"/>
          <w:szCs w:val="28"/>
          <w:lang w:val="uk-UA"/>
        </w:rPr>
        <w:t xml:space="preserve"> та </w:t>
      </w:r>
      <w:r w:rsidRPr="001A2310">
        <w:rPr>
          <w:sz w:val="28"/>
          <w:szCs w:val="28"/>
        </w:rPr>
        <w:t xml:space="preserve">фізичної реабілітації  при вогнепальних пораненнях </w:t>
      </w:r>
      <w:r w:rsidR="00E85408" w:rsidRPr="001A2310">
        <w:rPr>
          <w:sz w:val="28"/>
          <w:szCs w:val="28"/>
        </w:rPr>
        <w:t>різних частин тіла, особливо в суглобових сумках</w:t>
      </w:r>
      <w:r w:rsidRPr="001A2310">
        <w:rPr>
          <w:sz w:val="28"/>
          <w:szCs w:val="28"/>
        </w:rPr>
        <w:t xml:space="preserve"> бійців свідчить про </w:t>
      </w:r>
      <w:r w:rsidR="00513381" w:rsidRPr="001A2310">
        <w:rPr>
          <w:sz w:val="28"/>
          <w:szCs w:val="28"/>
          <w:lang w:val="uk-UA"/>
        </w:rPr>
        <w:t xml:space="preserve">нагальну </w:t>
      </w:r>
      <w:r w:rsidRPr="001A2310">
        <w:rPr>
          <w:sz w:val="28"/>
          <w:szCs w:val="28"/>
        </w:rPr>
        <w:t xml:space="preserve">необхідність досліджень </w:t>
      </w:r>
      <w:r w:rsidR="00513381" w:rsidRPr="001A2310">
        <w:rPr>
          <w:sz w:val="28"/>
          <w:szCs w:val="28"/>
          <w:lang w:val="uk-UA"/>
        </w:rPr>
        <w:t xml:space="preserve">також і </w:t>
      </w:r>
      <w:r w:rsidRPr="001A2310">
        <w:rPr>
          <w:sz w:val="28"/>
          <w:szCs w:val="28"/>
        </w:rPr>
        <w:t xml:space="preserve">у галузі військової медицини, сфері проведення реабілітаційних заходів із хворими, які мають </w:t>
      </w:r>
      <w:r w:rsidR="001D7E71" w:rsidRPr="001A2310">
        <w:rPr>
          <w:sz w:val="28"/>
          <w:szCs w:val="28"/>
        </w:rPr>
        <w:t xml:space="preserve">поранення такого характеру </w:t>
      </w:r>
      <w:r w:rsidRPr="001A2310">
        <w:rPr>
          <w:sz w:val="28"/>
          <w:szCs w:val="28"/>
        </w:rPr>
        <w:t>[1]</w:t>
      </w:r>
      <w:r w:rsidRPr="001A2310">
        <w:rPr>
          <w:sz w:val="28"/>
          <w:szCs w:val="28"/>
          <w:lang w:val="uk-UA"/>
        </w:rPr>
        <w:t>.</w:t>
      </w:r>
    </w:p>
    <w:p w:rsidR="001124F5" w:rsidRPr="001A2310" w:rsidRDefault="001124F5" w:rsidP="00887CED">
      <w:pPr>
        <w:spacing w:line="360" w:lineRule="auto"/>
        <w:ind w:left="-2" w:firstLineChars="0" w:firstLine="853"/>
        <w:jc w:val="both"/>
        <w:rPr>
          <w:sz w:val="28"/>
          <w:szCs w:val="28"/>
          <w:lang w:val="uk-UA"/>
        </w:rPr>
      </w:pPr>
      <w:r w:rsidRPr="001A2310">
        <w:rPr>
          <w:sz w:val="28"/>
          <w:szCs w:val="28"/>
          <w:lang w:val="uk-UA"/>
        </w:rPr>
        <w:t>Ситуація,</w:t>
      </w:r>
      <w:r w:rsidR="009A3FB3" w:rsidRPr="001A2310">
        <w:rPr>
          <w:sz w:val="28"/>
          <w:szCs w:val="28"/>
          <w:lang w:val="uk-UA"/>
        </w:rPr>
        <w:t xml:space="preserve"> що склалася, потребує комплексу</w:t>
      </w:r>
      <w:r w:rsidRPr="001A2310">
        <w:rPr>
          <w:sz w:val="28"/>
          <w:szCs w:val="28"/>
          <w:lang w:val="uk-UA"/>
        </w:rPr>
        <w:t xml:space="preserve"> заходів, які були</w:t>
      </w:r>
      <w:r w:rsidR="000F3DF1" w:rsidRPr="001A2310">
        <w:rPr>
          <w:sz w:val="28"/>
          <w:szCs w:val="28"/>
          <w:lang w:val="uk-UA"/>
        </w:rPr>
        <w:t xml:space="preserve"> б</w:t>
      </w:r>
      <w:r w:rsidRPr="001A2310">
        <w:rPr>
          <w:sz w:val="28"/>
          <w:szCs w:val="28"/>
          <w:lang w:val="uk-UA"/>
        </w:rPr>
        <w:t xml:space="preserve"> направлені на соціальну, психологічну</w:t>
      </w:r>
      <w:r w:rsidR="000F3DF1" w:rsidRPr="001A2310">
        <w:rPr>
          <w:sz w:val="28"/>
          <w:szCs w:val="28"/>
          <w:lang w:val="uk-UA"/>
        </w:rPr>
        <w:t xml:space="preserve"> [2,3]</w:t>
      </w:r>
      <w:r w:rsidRPr="001A2310">
        <w:rPr>
          <w:sz w:val="28"/>
          <w:szCs w:val="28"/>
          <w:lang w:val="uk-UA"/>
        </w:rPr>
        <w:t xml:space="preserve">, медичну і фінансову підтримку людей, </w:t>
      </w:r>
      <w:r w:rsidR="009A3FB3" w:rsidRPr="001A2310">
        <w:rPr>
          <w:sz w:val="28"/>
          <w:szCs w:val="28"/>
          <w:lang w:val="uk-UA"/>
        </w:rPr>
        <w:t>які</w:t>
      </w:r>
      <w:r w:rsidRPr="001A2310">
        <w:rPr>
          <w:sz w:val="28"/>
          <w:szCs w:val="28"/>
          <w:lang w:val="uk-UA"/>
        </w:rPr>
        <w:t xml:space="preserve"> </w:t>
      </w:r>
      <w:r w:rsidR="009A3FB3" w:rsidRPr="001A2310">
        <w:rPr>
          <w:sz w:val="28"/>
          <w:szCs w:val="28"/>
          <w:lang w:val="uk-UA"/>
        </w:rPr>
        <w:t>приймали участь</w:t>
      </w:r>
      <w:r w:rsidRPr="001A2310">
        <w:rPr>
          <w:sz w:val="28"/>
          <w:szCs w:val="28"/>
          <w:lang w:val="uk-UA"/>
        </w:rPr>
        <w:t xml:space="preserve"> </w:t>
      </w:r>
      <w:r w:rsidR="009A3FB3" w:rsidRPr="001A2310">
        <w:rPr>
          <w:sz w:val="28"/>
          <w:szCs w:val="28"/>
          <w:lang w:val="uk-UA"/>
        </w:rPr>
        <w:t>у бойових діях</w:t>
      </w:r>
      <w:r w:rsidRPr="001A2310">
        <w:rPr>
          <w:sz w:val="28"/>
          <w:szCs w:val="28"/>
          <w:lang w:val="uk-UA"/>
        </w:rPr>
        <w:t>.</w:t>
      </w:r>
      <w:r w:rsidR="000F3DF1" w:rsidRPr="001A2310">
        <w:rPr>
          <w:sz w:val="28"/>
          <w:szCs w:val="28"/>
          <w:lang w:val="uk-UA"/>
        </w:rPr>
        <w:t xml:space="preserve"> </w:t>
      </w:r>
      <w:r w:rsidRPr="001A2310">
        <w:rPr>
          <w:sz w:val="28"/>
          <w:szCs w:val="28"/>
          <w:lang w:val="uk-UA"/>
        </w:rPr>
        <w:t xml:space="preserve"> </w:t>
      </w:r>
      <w:r w:rsidR="000F3DF1" w:rsidRPr="001A2310">
        <w:rPr>
          <w:sz w:val="28"/>
          <w:szCs w:val="28"/>
          <w:lang w:val="uk-UA"/>
        </w:rPr>
        <w:t xml:space="preserve">Реабілітаційний процес базується на основних принципах, одним з яких є індивідуальний підхід, дотримання якого неможливе без визначення відповідних функціональних можливостей пошкоджень </w:t>
      </w:r>
      <w:r w:rsidR="0096260B" w:rsidRPr="001A2310">
        <w:rPr>
          <w:sz w:val="28"/>
          <w:szCs w:val="28"/>
          <w:lang w:val="uk-UA"/>
        </w:rPr>
        <w:t>людини</w:t>
      </w:r>
      <w:r w:rsidR="000F3DF1" w:rsidRPr="001A2310">
        <w:rPr>
          <w:sz w:val="28"/>
          <w:szCs w:val="28"/>
          <w:lang w:val="uk-UA"/>
        </w:rPr>
        <w:t xml:space="preserve">. Існує необхідність збору певної інформації щодо початкового рівня рухових порушень, визначення їх динаміки у пораненого, який </w:t>
      </w:r>
      <w:r w:rsidR="0096260B" w:rsidRPr="001A2310">
        <w:rPr>
          <w:sz w:val="28"/>
          <w:szCs w:val="28"/>
          <w:lang w:val="uk-UA"/>
        </w:rPr>
        <w:t>є</w:t>
      </w:r>
      <w:r w:rsidR="000F3DF1" w:rsidRPr="001A2310">
        <w:rPr>
          <w:sz w:val="28"/>
          <w:szCs w:val="28"/>
          <w:lang w:val="uk-UA"/>
        </w:rPr>
        <w:t xml:space="preserve"> </w:t>
      </w:r>
      <w:r w:rsidR="006C36F3" w:rsidRPr="001A2310">
        <w:rPr>
          <w:sz w:val="28"/>
          <w:szCs w:val="28"/>
          <w:lang w:val="uk-UA"/>
        </w:rPr>
        <w:t>о</w:t>
      </w:r>
      <w:r w:rsidR="000F3DF1" w:rsidRPr="001A2310">
        <w:rPr>
          <w:sz w:val="28"/>
          <w:szCs w:val="28"/>
          <w:lang w:val="uk-UA"/>
        </w:rPr>
        <w:t xml:space="preserve">б’єктом комплексної програми </w:t>
      </w:r>
      <w:r w:rsidR="004F7D08" w:rsidRPr="001A2310">
        <w:rPr>
          <w:sz w:val="28"/>
          <w:szCs w:val="28"/>
          <w:lang w:val="uk-UA"/>
        </w:rPr>
        <w:t>фізичної реабілітації</w:t>
      </w:r>
      <w:r w:rsidR="000F3DF1" w:rsidRPr="001A2310">
        <w:rPr>
          <w:sz w:val="28"/>
          <w:szCs w:val="28"/>
          <w:lang w:val="uk-UA"/>
        </w:rPr>
        <w:t xml:space="preserve"> [1].</w:t>
      </w:r>
    </w:p>
    <w:p w:rsidR="00807984" w:rsidRPr="001A2310" w:rsidRDefault="00807984" w:rsidP="00887CED">
      <w:pPr>
        <w:spacing w:line="360" w:lineRule="auto"/>
        <w:ind w:left="-2" w:firstLineChars="0" w:firstLine="853"/>
        <w:jc w:val="both"/>
        <w:rPr>
          <w:sz w:val="28"/>
          <w:szCs w:val="28"/>
          <w:lang w:val="uk-UA"/>
        </w:rPr>
      </w:pPr>
      <w:r w:rsidRPr="001A2310">
        <w:rPr>
          <w:sz w:val="28"/>
          <w:szCs w:val="28"/>
          <w:lang w:val="uk-UA"/>
        </w:rPr>
        <w:t xml:space="preserve">Оскільки об'єктом реабілітації є власне людина, з усіма </w:t>
      </w:r>
      <w:r w:rsidR="006A57C2" w:rsidRPr="001A2310">
        <w:rPr>
          <w:sz w:val="28"/>
          <w:szCs w:val="28"/>
          <w:lang w:val="uk-UA"/>
        </w:rPr>
        <w:t>її</w:t>
      </w:r>
      <w:r w:rsidRPr="001A2310">
        <w:rPr>
          <w:sz w:val="28"/>
          <w:szCs w:val="28"/>
          <w:lang w:val="uk-UA"/>
        </w:rPr>
        <w:t xml:space="preserve"> потребами особи - члена суспільства, остільки і потрібний багаторівневий підхід, що включає усі травматичні сторони, від фізичних до психологічних і соціальних. Проте починається все з </w:t>
      </w:r>
      <w:r w:rsidRPr="001A2310">
        <w:rPr>
          <w:b/>
          <w:sz w:val="28"/>
          <w:szCs w:val="28"/>
          <w:lang w:val="uk-UA"/>
        </w:rPr>
        <w:t>фізичних</w:t>
      </w:r>
      <w:r w:rsidRPr="001A2310">
        <w:rPr>
          <w:sz w:val="28"/>
          <w:szCs w:val="28"/>
          <w:lang w:val="uk-UA"/>
        </w:rPr>
        <w:t xml:space="preserve"> травм, поранень, обмеженості </w:t>
      </w:r>
      <w:r w:rsidRPr="001A2310">
        <w:rPr>
          <w:b/>
          <w:sz w:val="28"/>
          <w:szCs w:val="28"/>
          <w:lang w:val="uk-UA"/>
        </w:rPr>
        <w:t>фізичних</w:t>
      </w:r>
      <w:r w:rsidRPr="001A2310">
        <w:rPr>
          <w:sz w:val="28"/>
          <w:szCs w:val="28"/>
          <w:lang w:val="uk-UA"/>
        </w:rPr>
        <w:t xml:space="preserve"> функцій людини. Слід також пам'ятати, що ця людина постраждала за</w:t>
      </w:r>
      <w:r w:rsidR="009253B4" w:rsidRPr="001A2310">
        <w:rPr>
          <w:sz w:val="28"/>
          <w:szCs w:val="28"/>
          <w:lang w:val="uk-UA"/>
        </w:rPr>
        <w:t xml:space="preserve"> свою Батьківщину, захищаючи її та</w:t>
      </w:r>
      <w:r w:rsidRPr="001A2310">
        <w:rPr>
          <w:sz w:val="28"/>
          <w:szCs w:val="28"/>
          <w:lang w:val="uk-UA"/>
        </w:rPr>
        <w:t xml:space="preserve"> проявляючи кращі свої якості.</w:t>
      </w:r>
    </w:p>
    <w:p w:rsidR="00807984" w:rsidRPr="001A2310" w:rsidRDefault="00807984" w:rsidP="00887CED">
      <w:pPr>
        <w:spacing w:line="360" w:lineRule="auto"/>
        <w:ind w:left="-2" w:firstLineChars="0" w:firstLine="853"/>
        <w:jc w:val="both"/>
        <w:rPr>
          <w:sz w:val="28"/>
          <w:szCs w:val="28"/>
          <w:lang w:val="uk-UA"/>
        </w:rPr>
      </w:pPr>
      <w:r w:rsidRPr="001A2310">
        <w:rPr>
          <w:sz w:val="28"/>
          <w:szCs w:val="28"/>
          <w:lang w:val="uk-UA"/>
        </w:rPr>
        <w:t xml:space="preserve">Проведення комплексного обстеження рухових функцій дозволяє фахівцям сформувати уяву про певний руховий потенціал, планувати і </w:t>
      </w:r>
      <w:r w:rsidRPr="001A2310">
        <w:rPr>
          <w:sz w:val="28"/>
          <w:szCs w:val="28"/>
          <w:lang w:val="uk-UA"/>
        </w:rPr>
        <w:lastRenderedPageBreak/>
        <w:t xml:space="preserve">коригувати реабілітаційний процес [1, 4]. Обстеження хворого має наступні </w:t>
      </w:r>
      <w:r w:rsidR="004F7D08" w:rsidRPr="001A2310">
        <w:rPr>
          <w:sz w:val="28"/>
          <w:szCs w:val="28"/>
          <w:lang w:val="uk-UA"/>
        </w:rPr>
        <w:t xml:space="preserve">необхідні </w:t>
      </w:r>
      <w:r w:rsidRPr="001A2310">
        <w:rPr>
          <w:sz w:val="28"/>
          <w:szCs w:val="28"/>
          <w:lang w:val="uk-UA"/>
        </w:rPr>
        <w:t xml:space="preserve">компоненти: спостереження (візуальна оцінка рухів пошкоджених суглобів </w:t>
      </w:r>
      <w:r w:rsidR="00D45B08" w:rsidRPr="001A2310">
        <w:rPr>
          <w:sz w:val="28"/>
          <w:szCs w:val="28"/>
          <w:lang w:val="uk-UA"/>
        </w:rPr>
        <w:t>людини</w:t>
      </w:r>
      <w:r w:rsidRPr="001A2310">
        <w:rPr>
          <w:sz w:val="28"/>
          <w:szCs w:val="28"/>
          <w:lang w:val="uk-UA"/>
        </w:rPr>
        <w:t>); суб’єктивне оцінювання (опитування пораненого); об’єктивне оцінювання (</w:t>
      </w:r>
      <w:r w:rsidR="00D45B08" w:rsidRPr="001A2310">
        <w:rPr>
          <w:sz w:val="28"/>
          <w:szCs w:val="28"/>
          <w:lang w:val="uk-UA"/>
        </w:rPr>
        <w:t>фахівці проводять</w:t>
      </w:r>
      <w:r w:rsidRPr="001A2310">
        <w:rPr>
          <w:sz w:val="28"/>
          <w:szCs w:val="28"/>
          <w:lang w:val="uk-UA"/>
        </w:rPr>
        <w:t xml:space="preserve"> спеціальні обстеження). Спостереження має тривати на протязі всього обстеження і проведення програми фізичної реабілітації. Використовується формальне (коли </w:t>
      </w:r>
      <w:r w:rsidR="002C0092" w:rsidRPr="001A2310">
        <w:rPr>
          <w:sz w:val="28"/>
          <w:szCs w:val="28"/>
          <w:lang w:val="uk-UA"/>
        </w:rPr>
        <w:t>особа</w:t>
      </w:r>
      <w:r w:rsidRPr="001A2310">
        <w:rPr>
          <w:sz w:val="28"/>
          <w:szCs w:val="28"/>
          <w:lang w:val="uk-UA"/>
        </w:rPr>
        <w:t xml:space="preserve"> знає) і неформальне (коли </w:t>
      </w:r>
      <w:r w:rsidR="002C0092" w:rsidRPr="001A2310">
        <w:rPr>
          <w:sz w:val="28"/>
          <w:szCs w:val="28"/>
          <w:lang w:val="uk-UA"/>
        </w:rPr>
        <w:t>вона</w:t>
      </w:r>
      <w:r w:rsidRPr="001A2310">
        <w:rPr>
          <w:sz w:val="28"/>
          <w:szCs w:val="28"/>
          <w:lang w:val="uk-UA"/>
        </w:rPr>
        <w:t xml:space="preserve"> не знає) спостереження. Під час неформального спостереження визначається справжній ступінь залучення пошкодженої кінцівки у побуті, але визначення максимально можливого рівня певної функції забезпечує лише формальне спостереження.</w:t>
      </w:r>
    </w:p>
    <w:p w:rsidR="00A65F0B" w:rsidRPr="001A2310" w:rsidRDefault="00A65F0B" w:rsidP="00A65F0B">
      <w:pPr>
        <w:spacing w:line="360" w:lineRule="auto"/>
        <w:ind w:leftChars="0" w:left="0" w:firstLineChars="0" w:firstLine="708"/>
        <w:jc w:val="both"/>
        <w:rPr>
          <w:sz w:val="28"/>
          <w:lang w:val="uk-UA"/>
        </w:rPr>
      </w:pPr>
      <w:r w:rsidRPr="001A2310">
        <w:rPr>
          <w:sz w:val="28"/>
          <w:lang w:val="uk-UA"/>
        </w:rPr>
        <w:t xml:space="preserve">Разом з процесами спостереження і </w:t>
      </w:r>
      <w:r w:rsidR="002C0092" w:rsidRPr="001A2310">
        <w:rPr>
          <w:sz w:val="28"/>
          <w:lang w:val="uk-UA"/>
        </w:rPr>
        <w:t>відновлення</w:t>
      </w:r>
      <w:r w:rsidRPr="001A2310">
        <w:rPr>
          <w:sz w:val="28"/>
          <w:lang w:val="uk-UA"/>
        </w:rPr>
        <w:t xml:space="preserve"> потерпілих в зоні проведення ООС, необхідно поступово включати в процес реабілітації і психологічну підтримку, яка в даному випадку буде ускладнена такими чинниками ООС, як війна слов'ян із слов'янами, не</w:t>
      </w:r>
      <w:r w:rsidR="00DE1AC5" w:rsidRPr="001A2310">
        <w:rPr>
          <w:sz w:val="28"/>
          <w:lang w:val="uk-UA"/>
        </w:rPr>
        <w:t xml:space="preserve"> </w:t>
      </w:r>
      <w:r w:rsidRPr="001A2310">
        <w:rPr>
          <w:sz w:val="28"/>
          <w:lang w:val="uk-UA"/>
        </w:rPr>
        <w:t xml:space="preserve">бойові втрати, втрати серед мирного населення. Усі ці моменти слід враховувати стосовно нашої, української дійсності, хоча посттравматичні стресові розлади уперше були вивчені ще в США [5] в період переживання «в'єтнамського синдрому». У зв'язку з цим, на основі нового досвіду бойових дій, сформувався і новий досвід реадаптації військовослужбовців, досвід супроводу особи потерпілого в процесі повернення до нормального життя. </w:t>
      </w:r>
    </w:p>
    <w:p w:rsidR="00A65F0B" w:rsidRPr="001A2310" w:rsidRDefault="00A65F0B" w:rsidP="00A65F0B">
      <w:pPr>
        <w:spacing w:line="360" w:lineRule="auto"/>
        <w:ind w:leftChars="0" w:left="0" w:firstLineChars="0" w:firstLine="708"/>
        <w:jc w:val="both"/>
        <w:rPr>
          <w:sz w:val="28"/>
          <w:lang w:val="uk-UA"/>
        </w:rPr>
      </w:pPr>
      <w:r w:rsidRPr="001A2310">
        <w:rPr>
          <w:sz w:val="28"/>
          <w:lang w:val="uk-UA"/>
        </w:rPr>
        <w:t>Увесь комплекс заходів, присвячений рішенню подібних завдань, припускає за</w:t>
      </w:r>
      <w:r w:rsidR="00877E41" w:rsidRPr="001A2310">
        <w:rPr>
          <w:sz w:val="28"/>
          <w:lang w:val="uk-UA"/>
        </w:rPr>
        <w:t xml:space="preserve">лучення </w:t>
      </w:r>
      <w:r w:rsidRPr="001A2310">
        <w:rPr>
          <w:sz w:val="28"/>
          <w:lang w:val="uk-UA"/>
        </w:rPr>
        <w:t>широкого кола фахівців, проте найбільш складним</w:t>
      </w:r>
      <w:r w:rsidR="00AC2357" w:rsidRPr="001A2310">
        <w:rPr>
          <w:sz w:val="28"/>
          <w:lang w:val="uk-UA"/>
        </w:rPr>
        <w:t>,</w:t>
      </w:r>
      <w:r w:rsidRPr="001A2310">
        <w:rPr>
          <w:sz w:val="28"/>
          <w:lang w:val="uk-UA"/>
        </w:rPr>
        <w:t xml:space="preserve"> нам видається</w:t>
      </w:r>
      <w:r w:rsidR="00AC2357" w:rsidRPr="001A2310">
        <w:rPr>
          <w:sz w:val="28"/>
          <w:lang w:val="uk-UA"/>
        </w:rPr>
        <w:t>,</w:t>
      </w:r>
      <w:r w:rsidRPr="001A2310">
        <w:rPr>
          <w:sz w:val="28"/>
          <w:lang w:val="uk-UA"/>
        </w:rPr>
        <w:t xml:space="preserve"> реабілітація військовослужбовців, </w:t>
      </w:r>
      <w:r w:rsidR="00AC2357" w:rsidRPr="001A2310">
        <w:rPr>
          <w:sz w:val="28"/>
          <w:lang w:val="uk-UA"/>
        </w:rPr>
        <w:t>які</w:t>
      </w:r>
      <w:r w:rsidRPr="001A2310">
        <w:rPr>
          <w:sz w:val="28"/>
          <w:lang w:val="uk-UA"/>
        </w:rPr>
        <w:t xml:space="preserve"> отримали поранення, </w:t>
      </w:r>
      <w:r w:rsidR="00AC2357" w:rsidRPr="001A2310">
        <w:rPr>
          <w:sz w:val="28"/>
          <w:lang w:val="uk-UA"/>
        </w:rPr>
        <w:t xml:space="preserve">що </w:t>
      </w:r>
      <w:r w:rsidRPr="001A2310">
        <w:rPr>
          <w:sz w:val="28"/>
          <w:lang w:val="uk-UA"/>
        </w:rPr>
        <w:t>обмежили їх рухові функції. Слід підкреслити, що вогнепальні поранення, що ускладнені пошкодженням нервів, характеризуються периферичним паралічем або парезом м'язів з відсутністю (зниженням) сухожильних рефлексів, периферичним типом порушення чутливості, вегетативно-трофічними розладами, що призводить до важкого порушення фізіологічних функцій організму та його окремих сист</w:t>
      </w:r>
      <w:r w:rsidR="003A78B5" w:rsidRPr="001A2310">
        <w:rPr>
          <w:sz w:val="28"/>
          <w:lang w:val="uk-UA"/>
        </w:rPr>
        <w:t>ем, високому рівню інвалідності та, як наслідок – десоціалізації.</w:t>
      </w:r>
    </w:p>
    <w:p w:rsidR="00A65F0B" w:rsidRPr="001A2310" w:rsidRDefault="00A65F0B" w:rsidP="00A65F0B">
      <w:pPr>
        <w:spacing w:line="360" w:lineRule="auto"/>
        <w:ind w:leftChars="0" w:left="0" w:firstLineChars="0" w:firstLine="708"/>
        <w:jc w:val="both"/>
        <w:rPr>
          <w:sz w:val="28"/>
        </w:rPr>
      </w:pPr>
      <w:r w:rsidRPr="001A2310">
        <w:rPr>
          <w:sz w:val="28"/>
        </w:rPr>
        <w:lastRenderedPageBreak/>
        <w:t xml:space="preserve">Автори [3] взагалі справедливо вважають, що в даному випадку </w:t>
      </w:r>
      <w:r w:rsidR="00F70B6D" w:rsidRPr="001A2310">
        <w:rPr>
          <w:sz w:val="28"/>
          <w:lang w:val="uk-UA"/>
        </w:rPr>
        <w:t xml:space="preserve">завжди </w:t>
      </w:r>
      <w:r w:rsidRPr="001A2310">
        <w:rPr>
          <w:sz w:val="28"/>
        </w:rPr>
        <w:t xml:space="preserve">йдеться про </w:t>
      </w:r>
      <w:r w:rsidRPr="001A2310">
        <w:rPr>
          <w:sz w:val="28"/>
          <w:lang w:val="uk-UA"/>
        </w:rPr>
        <w:t xml:space="preserve">синтезовані </w:t>
      </w:r>
      <w:r w:rsidRPr="001A2310">
        <w:rPr>
          <w:sz w:val="28"/>
        </w:rPr>
        <w:t>«медико-психологічну», «професійно-психологічну», «соціально-психологічну</w:t>
      </w:r>
      <w:r w:rsidRPr="001A2310">
        <w:rPr>
          <w:sz w:val="28"/>
          <w:lang w:val="uk-UA"/>
        </w:rPr>
        <w:t>»</w:t>
      </w:r>
      <w:r w:rsidRPr="001A2310">
        <w:rPr>
          <w:sz w:val="28"/>
        </w:rPr>
        <w:t xml:space="preserve"> реабілітації, але перш за все</w:t>
      </w:r>
      <w:r w:rsidRPr="001A2310">
        <w:rPr>
          <w:sz w:val="28"/>
          <w:lang w:val="uk-UA"/>
        </w:rPr>
        <w:t>, безумовно,</w:t>
      </w:r>
      <w:r w:rsidRPr="001A2310">
        <w:rPr>
          <w:sz w:val="28"/>
        </w:rPr>
        <w:t xml:space="preserve"> проводиться діагностичний етап – оцінка функціонального стану поранених.</w:t>
      </w:r>
    </w:p>
    <w:p w:rsidR="00A65F0B" w:rsidRPr="001A2310" w:rsidRDefault="000940E0" w:rsidP="00887CED">
      <w:pPr>
        <w:spacing w:line="360" w:lineRule="auto"/>
        <w:ind w:left="-2" w:firstLineChars="0" w:firstLine="853"/>
        <w:jc w:val="both"/>
        <w:rPr>
          <w:sz w:val="28"/>
          <w:szCs w:val="28"/>
        </w:rPr>
      </w:pPr>
      <w:r w:rsidRPr="001A2310">
        <w:rPr>
          <w:sz w:val="28"/>
          <w:szCs w:val="28"/>
        </w:rPr>
        <w:t xml:space="preserve">Досягши перших результатів фізичної реабілітації поранених необхідно, після об'єктивної професійної оцінки їх можливостей, починати психологічну і соціальну їх реадаптацию, </w:t>
      </w:r>
      <w:r w:rsidR="0004235D" w:rsidRPr="001A2310">
        <w:rPr>
          <w:sz w:val="28"/>
          <w:szCs w:val="28"/>
          <w:lang w:val="uk-UA"/>
        </w:rPr>
        <w:t>яка</w:t>
      </w:r>
      <w:r w:rsidRPr="001A2310">
        <w:rPr>
          <w:sz w:val="28"/>
          <w:szCs w:val="28"/>
        </w:rPr>
        <w:t xml:space="preserve"> вимагає двостороннього підходу, що включає навчання самовідновленню, методикам як психічного, так і соціального самоствердження, позбавлення від комплексів,</w:t>
      </w:r>
      <w:r w:rsidR="00F70B6D" w:rsidRPr="001A2310">
        <w:rPr>
          <w:sz w:val="28"/>
          <w:szCs w:val="28"/>
          <w:lang w:val="uk-UA"/>
        </w:rPr>
        <w:t xml:space="preserve"> ірраціональних страхів тощо,</w:t>
      </w:r>
      <w:r w:rsidRPr="001A2310">
        <w:rPr>
          <w:sz w:val="28"/>
          <w:szCs w:val="28"/>
        </w:rPr>
        <w:t xml:space="preserve"> так чи інакше сформованих в резуль</w:t>
      </w:r>
      <w:r w:rsidR="009A2666" w:rsidRPr="001A2310">
        <w:rPr>
          <w:sz w:val="28"/>
          <w:szCs w:val="28"/>
        </w:rPr>
        <w:t>таті отриманого сильного стресу, на основ</w:t>
      </w:r>
      <w:r w:rsidR="009A2666" w:rsidRPr="001A2310">
        <w:rPr>
          <w:sz w:val="28"/>
          <w:szCs w:val="28"/>
          <w:lang w:val="uk-UA"/>
        </w:rPr>
        <w:t>і</w:t>
      </w:r>
      <w:r w:rsidRPr="001A2310">
        <w:rPr>
          <w:sz w:val="28"/>
          <w:szCs w:val="28"/>
        </w:rPr>
        <w:t xml:space="preserve"> </w:t>
      </w:r>
      <w:r w:rsidR="009A2666" w:rsidRPr="001A2310">
        <w:rPr>
          <w:sz w:val="28"/>
          <w:szCs w:val="28"/>
        </w:rPr>
        <w:t>принцип</w:t>
      </w:r>
      <w:r w:rsidR="009A2666" w:rsidRPr="001A2310">
        <w:rPr>
          <w:sz w:val="28"/>
          <w:szCs w:val="28"/>
          <w:lang w:val="uk-UA"/>
        </w:rPr>
        <w:t>у</w:t>
      </w:r>
      <w:r w:rsidR="009A2666" w:rsidRPr="001A2310">
        <w:rPr>
          <w:sz w:val="28"/>
          <w:szCs w:val="28"/>
        </w:rPr>
        <w:t xml:space="preserve"> партнерства і підвищення гідності особистості. </w:t>
      </w:r>
      <w:r w:rsidRPr="001A2310">
        <w:rPr>
          <w:sz w:val="28"/>
          <w:szCs w:val="28"/>
        </w:rPr>
        <w:t>Вінцем і головною метою соц</w:t>
      </w:r>
      <w:r w:rsidR="00C17E38" w:rsidRPr="001A2310">
        <w:rPr>
          <w:sz w:val="28"/>
          <w:szCs w:val="28"/>
        </w:rPr>
        <w:t>іальної роботи з потерпілими</w:t>
      </w:r>
      <w:r w:rsidR="00F70B6D" w:rsidRPr="001A2310">
        <w:rPr>
          <w:sz w:val="28"/>
          <w:szCs w:val="28"/>
        </w:rPr>
        <w:t xml:space="preserve"> морально, </w:t>
      </w:r>
      <w:r w:rsidR="00F70B6D" w:rsidRPr="001A2310">
        <w:rPr>
          <w:sz w:val="28"/>
          <w:szCs w:val="28"/>
          <w:lang w:val="uk-UA"/>
        </w:rPr>
        <w:t>і</w:t>
      </w:r>
      <w:r w:rsidR="00F70B6D" w:rsidRPr="001A2310">
        <w:rPr>
          <w:sz w:val="28"/>
          <w:szCs w:val="28"/>
        </w:rPr>
        <w:t>, особливо - ф</w:t>
      </w:r>
      <w:r w:rsidR="00F70B6D" w:rsidRPr="001A2310">
        <w:rPr>
          <w:sz w:val="28"/>
          <w:szCs w:val="28"/>
          <w:lang w:val="uk-UA"/>
        </w:rPr>
        <w:t>і</w:t>
      </w:r>
      <w:r w:rsidR="00F70B6D" w:rsidRPr="001A2310">
        <w:rPr>
          <w:sz w:val="28"/>
          <w:szCs w:val="28"/>
        </w:rPr>
        <w:t>зично</w:t>
      </w:r>
      <w:r w:rsidR="00C17E38" w:rsidRPr="001A2310">
        <w:rPr>
          <w:sz w:val="28"/>
          <w:szCs w:val="28"/>
        </w:rPr>
        <w:t xml:space="preserve"> в зброй</w:t>
      </w:r>
      <w:r w:rsidRPr="001A2310">
        <w:rPr>
          <w:sz w:val="28"/>
          <w:szCs w:val="28"/>
        </w:rPr>
        <w:t>ному конфлікті повинна стати світоглядна і психологічна стійкість, упевненість людини (об'єкту соціальної роботи) в тому, що майбутнє його і його сім'ї - в його руках, і життя - триває.</w:t>
      </w:r>
    </w:p>
    <w:p w:rsidR="00887CED" w:rsidRPr="001A2310" w:rsidRDefault="007F288D" w:rsidP="007F288D">
      <w:pPr>
        <w:spacing w:line="360" w:lineRule="auto"/>
        <w:ind w:left="-2" w:firstLineChars="0" w:firstLine="710"/>
        <w:jc w:val="both"/>
        <w:rPr>
          <w:sz w:val="28"/>
          <w:szCs w:val="28"/>
        </w:rPr>
      </w:pPr>
      <w:r w:rsidRPr="001A2310">
        <w:rPr>
          <w:sz w:val="28"/>
          <w:szCs w:val="28"/>
        </w:rPr>
        <w:t xml:space="preserve">Соціальна робота - це соціальна турбота, що виражається у виконанні державою своїх базових функцій. І, відносно своїх громадян, постраждалих у військових конфліктах, разом з фізичним відновленням людини, потрібно також відновлення </w:t>
      </w:r>
      <w:r w:rsidR="00E233AC" w:rsidRPr="001A2310">
        <w:rPr>
          <w:sz w:val="28"/>
          <w:szCs w:val="28"/>
          <w:lang w:val="uk-UA"/>
        </w:rPr>
        <w:t>її</w:t>
      </w:r>
      <w:r w:rsidRPr="001A2310">
        <w:rPr>
          <w:sz w:val="28"/>
          <w:szCs w:val="28"/>
        </w:rPr>
        <w:t xml:space="preserve"> в якості повноцінного члена суспільства.</w:t>
      </w:r>
    </w:p>
    <w:p w:rsidR="00887CED" w:rsidRPr="001A2310" w:rsidRDefault="00887CED" w:rsidP="007F288D">
      <w:pPr>
        <w:spacing w:line="360" w:lineRule="auto"/>
        <w:ind w:left="1" w:hanging="3"/>
        <w:jc w:val="both"/>
        <w:rPr>
          <w:sz w:val="28"/>
          <w:szCs w:val="28"/>
        </w:rPr>
      </w:pPr>
    </w:p>
    <w:p w:rsidR="00887CED" w:rsidRPr="001A2310" w:rsidRDefault="00887CED" w:rsidP="00887CED">
      <w:pPr>
        <w:spacing w:line="360" w:lineRule="auto"/>
        <w:ind w:left="1" w:hanging="3"/>
        <w:rPr>
          <w:i/>
          <w:noProof/>
          <w:color w:val="000000"/>
          <w:sz w:val="28"/>
          <w:lang w:val="uk-UA"/>
        </w:rPr>
      </w:pPr>
      <w:r w:rsidRPr="001A2310">
        <w:rPr>
          <w:i/>
          <w:noProof/>
          <w:color w:val="000000"/>
          <w:sz w:val="28"/>
          <w:lang w:val="uk-UA"/>
        </w:rPr>
        <w:t>Список використаних джерел</w:t>
      </w:r>
    </w:p>
    <w:p w:rsidR="00887CED" w:rsidRPr="001A2310" w:rsidRDefault="00887CED" w:rsidP="004F7D08">
      <w:pPr>
        <w:pStyle w:val="a4"/>
        <w:numPr>
          <w:ilvl w:val="0"/>
          <w:numId w:val="2"/>
        </w:numPr>
        <w:spacing w:line="360" w:lineRule="auto"/>
        <w:ind w:leftChars="0" w:firstLineChars="0"/>
        <w:jc w:val="both"/>
        <w:rPr>
          <w:sz w:val="28"/>
          <w:lang w:val="uk-UA"/>
        </w:rPr>
      </w:pPr>
      <w:r w:rsidRPr="001A2310">
        <w:rPr>
          <w:sz w:val="28"/>
        </w:rPr>
        <w:t>Остроушко О. Д. Обстеження функціональних можливостей опорнорухового апарату для визначення ефективності реабілітаційних заходів при вогнепальних ураженнях плечового суглоба / О. Д. Остроушко, Ю. А. Попадюха // Науковий часопис НПУ ім. М.П.Драгоманова, Серія 15. Науково-педагогічні проблеми фізичної культури (фізична культура і спорт). Зб. наукових праць. – К. : Вид-во НПУ імені М. П. Драгоманова, 2016. – Випуск 3</w:t>
      </w:r>
      <w:r w:rsidRPr="001A2310">
        <w:rPr>
          <w:sz w:val="28"/>
          <w:lang w:val="en-US"/>
        </w:rPr>
        <w:t>K</w:t>
      </w:r>
      <w:r w:rsidRPr="001A2310">
        <w:rPr>
          <w:sz w:val="28"/>
        </w:rPr>
        <w:t>1 (70) 16, – С. 135 – 138.</w:t>
      </w:r>
    </w:p>
    <w:p w:rsidR="00E85408" w:rsidRPr="001A2310" w:rsidRDefault="00E85408" w:rsidP="004F7D08">
      <w:pPr>
        <w:pStyle w:val="a4"/>
        <w:numPr>
          <w:ilvl w:val="0"/>
          <w:numId w:val="2"/>
        </w:numPr>
        <w:spacing w:line="360" w:lineRule="auto"/>
        <w:ind w:leftChars="0" w:firstLineChars="0"/>
        <w:jc w:val="both"/>
        <w:rPr>
          <w:sz w:val="28"/>
          <w:lang w:val="uk-UA"/>
        </w:rPr>
      </w:pPr>
      <w:r w:rsidRPr="001A2310">
        <w:rPr>
          <w:sz w:val="28"/>
          <w:lang w:val="uk-UA"/>
        </w:rPr>
        <w:lastRenderedPageBreak/>
        <w:t>О.О. Буряк, М.І. Гіневський, Г.Л. Катеруша. Шляхи та методи реабілітації осіб з «військовим синдромом» та посттравматичним стресовим розладом // Харківський університет Повітряних Сил імені Івана Кожедуба, Харків</w:t>
      </w:r>
    </w:p>
    <w:p w:rsidR="00E85408" w:rsidRPr="001A2310" w:rsidRDefault="00E85408" w:rsidP="004F7D08">
      <w:pPr>
        <w:spacing w:line="360" w:lineRule="auto"/>
        <w:ind w:leftChars="0" w:left="284" w:firstLineChars="0" w:firstLine="0"/>
        <w:jc w:val="both"/>
        <w:rPr>
          <w:sz w:val="28"/>
          <w:lang w:val="uk-UA"/>
        </w:rPr>
      </w:pPr>
      <w:r w:rsidRPr="001A2310">
        <w:rPr>
          <w:sz w:val="28"/>
          <w:lang w:val="uk-UA"/>
        </w:rPr>
        <w:t xml:space="preserve">Східний </w:t>
      </w:r>
      <w:r w:rsidR="001124F5" w:rsidRPr="001A2310">
        <w:rPr>
          <w:sz w:val="28"/>
          <w:lang w:val="uk-UA"/>
        </w:rPr>
        <w:t>РЦАВ, 2015, випуск 3(44)</w:t>
      </w:r>
      <w:r w:rsidR="004F7D08" w:rsidRPr="001A2310">
        <w:rPr>
          <w:sz w:val="28"/>
          <w:lang w:val="uk-UA"/>
        </w:rPr>
        <w:t>,</w:t>
      </w:r>
      <w:r w:rsidR="001124F5" w:rsidRPr="001A2310">
        <w:rPr>
          <w:sz w:val="28"/>
          <w:lang w:val="uk-UA"/>
        </w:rPr>
        <w:t xml:space="preserve"> ISSN 2073-7378</w:t>
      </w:r>
      <w:r w:rsidR="004F7D08" w:rsidRPr="001A2310">
        <w:rPr>
          <w:sz w:val="28"/>
          <w:lang w:val="uk-UA"/>
        </w:rPr>
        <w:t xml:space="preserve">, Ел. ресурс: </w:t>
      </w:r>
      <w:r w:rsidR="001124F5" w:rsidRPr="001A2310">
        <w:rPr>
          <w:sz w:val="28"/>
          <w:lang w:val="uk-UA"/>
        </w:rPr>
        <w:t xml:space="preserve"> https://www.google.com.ua/url?sa=t&amp;rct=j&amp;q=&amp;esrc=s&amp;source=web&amp;cd=5&amp;ved=2ahUKEwjgo9f54_fgAhVksYsKHdGZC-gQFjAEegQIAxAC&amp;url=http%3A%2F%2Fwww.hups.mil.gov.ua%2Fperiodic-app%2Farticle%2F4255%2Fzhups_2015_3_33.pdf&amp;usg=AOvVaw2EMxxNJsR0vBEUK05K6bMm</w:t>
      </w:r>
    </w:p>
    <w:p w:rsidR="001124F5" w:rsidRPr="001A2310" w:rsidRDefault="001124F5" w:rsidP="000F3DF1">
      <w:pPr>
        <w:pStyle w:val="a4"/>
        <w:numPr>
          <w:ilvl w:val="0"/>
          <w:numId w:val="2"/>
        </w:numPr>
        <w:spacing w:line="360" w:lineRule="auto"/>
        <w:ind w:leftChars="0" w:firstLineChars="0"/>
        <w:jc w:val="both"/>
        <w:rPr>
          <w:sz w:val="28"/>
          <w:lang w:val="uk-UA"/>
        </w:rPr>
      </w:pPr>
      <w:r w:rsidRPr="001A2310">
        <w:rPr>
          <w:sz w:val="28"/>
          <w:lang w:val="uk-UA"/>
        </w:rPr>
        <w:t xml:space="preserve">Блінов О.А., Степаненко А.А. </w:t>
      </w:r>
      <w:r w:rsidR="000F3DF1" w:rsidRPr="001A2310">
        <w:rPr>
          <w:sz w:val="28"/>
          <w:lang w:val="uk-UA"/>
        </w:rPr>
        <w:t>Основні напрямки психологічної реабілітації поранених військовослужбовців // Перспективи розвитку озброєння та військової техніки Сухопутних військ. Збірник тез доповідей Міжнародної науково-технічної конференції (Львів, 14-15 травня 2015 року).;</w:t>
      </w:r>
      <w:r w:rsidR="00E233AC" w:rsidRPr="001A2310">
        <w:rPr>
          <w:sz w:val="28"/>
          <w:lang w:val="uk-UA"/>
        </w:rPr>
        <w:t xml:space="preserve"> </w:t>
      </w:r>
      <w:r w:rsidR="000F3DF1" w:rsidRPr="001A2310">
        <w:rPr>
          <w:sz w:val="28"/>
          <w:lang w:val="uk-UA"/>
        </w:rPr>
        <w:t>– Львів: АСВ, 2015. – С. 234–235.</w:t>
      </w:r>
      <w:r w:rsidR="00807984" w:rsidRPr="001A2310">
        <w:rPr>
          <w:sz w:val="28"/>
          <w:lang w:val="uk-UA"/>
        </w:rPr>
        <w:t xml:space="preserve"> Ел. ресурс: </w:t>
      </w:r>
      <w:r w:rsidRPr="001A2310">
        <w:rPr>
          <w:sz w:val="28"/>
          <w:lang w:val="uk-UA"/>
        </w:rPr>
        <w:t xml:space="preserve"> </w:t>
      </w:r>
      <w:r w:rsidR="00807984" w:rsidRPr="001A2310">
        <w:rPr>
          <w:sz w:val="28"/>
          <w:lang w:val="uk-UA"/>
        </w:rPr>
        <w:t>http://er.nau.edu.ua:8080/handle/NAU/20682</w:t>
      </w:r>
    </w:p>
    <w:p w:rsidR="000F3DF1" w:rsidRPr="001A2310" w:rsidRDefault="00807984" w:rsidP="00807984">
      <w:pPr>
        <w:pStyle w:val="a4"/>
        <w:numPr>
          <w:ilvl w:val="0"/>
          <w:numId w:val="2"/>
        </w:numPr>
        <w:spacing w:line="360" w:lineRule="auto"/>
        <w:ind w:leftChars="0" w:firstLineChars="0"/>
        <w:jc w:val="both"/>
        <w:rPr>
          <w:sz w:val="28"/>
          <w:lang w:val="uk-UA"/>
        </w:rPr>
      </w:pPr>
      <w:r w:rsidRPr="001A2310">
        <w:rPr>
          <w:sz w:val="28"/>
          <w:lang w:val="uk-UA"/>
        </w:rPr>
        <w:t>Попадюха Ю. А. Методы и средства физической реабилитации при распространенных повреждениях плеча / Ю. А. Попадюха, Адель М. А. Марайта, Н. П.</w:t>
      </w:r>
      <w:r w:rsidR="00E233AC" w:rsidRPr="001A2310">
        <w:rPr>
          <w:sz w:val="28"/>
          <w:lang w:val="uk-UA"/>
        </w:rPr>
        <w:t xml:space="preserve"> </w:t>
      </w:r>
      <w:r w:rsidRPr="001A2310">
        <w:rPr>
          <w:sz w:val="28"/>
          <w:lang w:val="uk-UA"/>
        </w:rPr>
        <w:t>Литовченко // Науковий часопис НПУ імені М. П. Драгоманова. Науково-педагогічні проблеми фізичної культури (фізична культура і спорт). К. 2012. Вип. 22. – С. 48–60.</w:t>
      </w:r>
    </w:p>
    <w:p w:rsidR="0095193E" w:rsidRPr="001A2310" w:rsidRDefault="0095193E" w:rsidP="00807984">
      <w:pPr>
        <w:pStyle w:val="a4"/>
        <w:numPr>
          <w:ilvl w:val="0"/>
          <w:numId w:val="2"/>
        </w:numPr>
        <w:spacing w:line="360" w:lineRule="auto"/>
        <w:ind w:leftChars="0" w:firstLineChars="0"/>
        <w:jc w:val="both"/>
        <w:rPr>
          <w:sz w:val="28"/>
          <w:lang w:val="uk-UA"/>
        </w:rPr>
      </w:pPr>
      <w:r w:rsidRPr="001A2310">
        <w:rPr>
          <w:sz w:val="28"/>
          <w:lang w:val="uk-UA"/>
        </w:rPr>
        <w:t>Tucker, Spencer. </w:t>
      </w:r>
      <w:hyperlink r:id="rId5" w:anchor="v=onepage&amp;q=peak%20us%20strength%20vietnam%20war&amp;f=false" w:history="1">
        <w:r w:rsidRPr="001A2310">
          <w:rPr>
            <w:sz w:val="28"/>
            <w:lang w:val="uk-UA"/>
          </w:rPr>
          <w:t>The Encyclopedia of the Vietnam War: A Political, Social, and Military History, 2nd Edition</w:t>
        </w:r>
      </w:hyperlink>
      <w:r w:rsidRPr="001A2310">
        <w:rPr>
          <w:sz w:val="28"/>
          <w:lang w:val="uk-UA"/>
        </w:rPr>
        <w:t>. — ABC-CLIO, 2011. — P. xlv. — </w:t>
      </w:r>
      <w:hyperlink r:id="rId6" w:history="1">
        <w:r w:rsidRPr="001A2310">
          <w:rPr>
            <w:sz w:val="28"/>
            <w:lang w:val="uk-UA"/>
          </w:rPr>
          <w:t>ISBN 978-1851099610</w:t>
        </w:r>
      </w:hyperlink>
      <w:r w:rsidRPr="001A2310">
        <w:rPr>
          <w:sz w:val="28"/>
          <w:lang w:val="uk-UA"/>
        </w:rPr>
        <w:t xml:space="preserve">. Ел. Ресурс: </w:t>
      </w:r>
      <w:r w:rsidR="007F288D" w:rsidRPr="001A2310">
        <w:rPr>
          <w:sz w:val="28"/>
          <w:lang w:val="uk-UA"/>
        </w:rPr>
        <w:t>https://books.google.com.ua/books?id=qh5lffww-KsC&amp;pg=PR45&amp;lpg=PR45&amp;dq=peak+us+strength+vietnam+war&amp;redir_esc=y&amp;hl=ru#v=onepage&amp;q=peak%20us%20strength%20vietnam%20war&amp;f=false</w:t>
      </w:r>
    </w:p>
    <w:sectPr w:rsidR="0095193E" w:rsidRPr="001A2310" w:rsidSect="00887CED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E516F"/>
    <w:multiLevelType w:val="multilevel"/>
    <w:tmpl w:val="AC663DAE"/>
    <w:lvl w:ilvl="0">
      <w:start w:val="1"/>
      <w:numFmt w:val="decimal"/>
      <w:lvlText w:val="%1."/>
      <w:lvlJc w:val="left"/>
      <w:pPr>
        <w:ind w:left="1429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2149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869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589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309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029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749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469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189" w:hanging="180"/>
      </w:pPr>
      <w:rPr>
        <w:vertAlign w:val="baseline"/>
      </w:rPr>
    </w:lvl>
  </w:abstractNum>
  <w:abstractNum w:abstractNumId="1">
    <w:nsid w:val="46271A55"/>
    <w:multiLevelType w:val="hybridMultilevel"/>
    <w:tmpl w:val="206C4A82"/>
    <w:lvl w:ilvl="0" w:tplc="6F0C7C04">
      <w:start w:val="1"/>
      <w:numFmt w:val="decimal"/>
      <w:lvlText w:val="%1."/>
      <w:lvlJc w:val="left"/>
      <w:pPr>
        <w:ind w:left="35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78" w:hanging="360"/>
      </w:pPr>
    </w:lvl>
    <w:lvl w:ilvl="2" w:tplc="0419001B" w:tentative="1">
      <w:start w:val="1"/>
      <w:numFmt w:val="lowerRoman"/>
      <w:lvlText w:val="%3."/>
      <w:lvlJc w:val="right"/>
      <w:pPr>
        <w:ind w:left="1798" w:hanging="180"/>
      </w:pPr>
    </w:lvl>
    <w:lvl w:ilvl="3" w:tplc="0419000F" w:tentative="1">
      <w:start w:val="1"/>
      <w:numFmt w:val="decimal"/>
      <w:lvlText w:val="%4."/>
      <w:lvlJc w:val="left"/>
      <w:pPr>
        <w:ind w:left="2518" w:hanging="360"/>
      </w:pPr>
    </w:lvl>
    <w:lvl w:ilvl="4" w:tplc="04190019" w:tentative="1">
      <w:start w:val="1"/>
      <w:numFmt w:val="lowerLetter"/>
      <w:lvlText w:val="%5."/>
      <w:lvlJc w:val="left"/>
      <w:pPr>
        <w:ind w:left="3238" w:hanging="360"/>
      </w:pPr>
    </w:lvl>
    <w:lvl w:ilvl="5" w:tplc="0419001B" w:tentative="1">
      <w:start w:val="1"/>
      <w:numFmt w:val="lowerRoman"/>
      <w:lvlText w:val="%6."/>
      <w:lvlJc w:val="right"/>
      <w:pPr>
        <w:ind w:left="3958" w:hanging="180"/>
      </w:pPr>
    </w:lvl>
    <w:lvl w:ilvl="6" w:tplc="0419000F" w:tentative="1">
      <w:start w:val="1"/>
      <w:numFmt w:val="decimal"/>
      <w:lvlText w:val="%7."/>
      <w:lvlJc w:val="left"/>
      <w:pPr>
        <w:ind w:left="4678" w:hanging="360"/>
      </w:pPr>
    </w:lvl>
    <w:lvl w:ilvl="7" w:tplc="04190019" w:tentative="1">
      <w:start w:val="1"/>
      <w:numFmt w:val="lowerLetter"/>
      <w:lvlText w:val="%8."/>
      <w:lvlJc w:val="left"/>
      <w:pPr>
        <w:ind w:left="5398" w:hanging="360"/>
      </w:pPr>
    </w:lvl>
    <w:lvl w:ilvl="8" w:tplc="0419001B" w:tentative="1">
      <w:start w:val="1"/>
      <w:numFmt w:val="lowerRoman"/>
      <w:lvlText w:val="%9."/>
      <w:lvlJc w:val="right"/>
      <w:pPr>
        <w:ind w:left="611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defaultTabStop w:val="708"/>
  <w:drawingGridHorizontalSpacing w:val="120"/>
  <w:displayHorizontalDrawingGridEvery w:val="2"/>
  <w:characterSpacingControl w:val="doNotCompress"/>
  <w:compat/>
  <w:rsids>
    <w:rsidRoot w:val="00887CED"/>
    <w:rsid w:val="0004235D"/>
    <w:rsid w:val="000940E0"/>
    <w:rsid w:val="000F3DF1"/>
    <w:rsid w:val="001124F5"/>
    <w:rsid w:val="00181F5D"/>
    <w:rsid w:val="001A2310"/>
    <w:rsid w:val="001D7E71"/>
    <w:rsid w:val="002C0092"/>
    <w:rsid w:val="003009D1"/>
    <w:rsid w:val="003A78B5"/>
    <w:rsid w:val="004F7D08"/>
    <w:rsid w:val="00513381"/>
    <w:rsid w:val="005901E6"/>
    <w:rsid w:val="005F3738"/>
    <w:rsid w:val="00634880"/>
    <w:rsid w:val="006A57C2"/>
    <w:rsid w:val="006C36F3"/>
    <w:rsid w:val="006D3850"/>
    <w:rsid w:val="007E166C"/>
    <w:rsid w:val="007F288D"/>
    <w:rsid w:val="00807984"/>
    <w:rsid w:val="00877E41"/>
    <w:rsid w:val="00887CED"/>
    <w:rsid w:val="009253B4"/>
    <w:rsid w:val="0095193E"/>
    <w:rsid w:val="0096260B"/>
    <w:rsid w:val="009A2666"/>
    <w:rsid w:val="009A3FB3"/>
    <w:rsid w:val="00A65F0B"/>
    <w:rsid w:val="00AC2357"/>
    <w:rsid w:val="00B601C4"/>
    <w:rsid w:val="00C17E38"/>
    <w:rsid w:val="00C30C61"/>
    <w:rsid w:val="00CB0CDA"/>
    <w:rsid w:val="00D45B08"/>
    <w:rsid w:val="00DE1AC5"/>
    <w:rsid w:val="00E233AC"/>
    <w:rsid w:val="00E85408"/>
    <w:rsid w:val="00EE28D0"/>
    <w:rsid w:val="00F70B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887CED"/>
    <w:pPr>
      <w:suppressAutoHyphens/>
      <w:spacing w:after="0" w:line="1" w:lineRule="atLeast"/>
      <w:ind w:leftChars="-1" w:left="-1" w:hangingChars="1" w:hanging="1"/>
      <w:textDirection w:val="btLr"/>
      <w:textAlignment w:val="top"/>
      <w:outlineLvl w:val="0"/>
    </w:pPr>
    <w:rPr>
      <w:rFonts w:eastAsia="Times New Roman" w:cs="Times New Roman"/>
      <w:position w:val="-1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87CED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E85408"/>
    <w:pPr>
      <w:ind w:left="720"/>
      <w:contextualSpacing/>
    </w:pPr>
  </w:style>
  <w:style w:type="character" w:styleId="a5">
    <w:name w:val="FollowedHyperlink"/>
    <w:basedOn w:val="a0"/>
    <w:uiPriority w:val="99"/>
    <w:semiHidden/>
    <w:unhideWhenUsed/>
    <w:rsid w:val="001124F5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u.wikipedia.org/wiki/%D0%A1%D0%BB%D1%83%D0%B6%D0%B5%D0%B1%D0%BD%D0%B0%D1%8F:%D0%98%D1%81%D1%82%D0%BE%D1%87%D0%BD%D0%B8%D0%BA%D0%B8_%D0%BA%D0%BD%D0%B8%D0%B3/9781851099610" TargetMode="External"/><Relationship Id="rId5" Type="http://schemas.openxmlformats.org/officeDocument/2006/relationships/hyperlink" Target="https://books.google.com/?id=qh5lffww-KsC&amp;pg=PR45&amp;lpg=PR45&amp;dq=peak+us+strength+vietnam+wa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353</TotalTime>
  <Pages>4</Pages>
  <Words>1120</Words>
  <Characters>6388</Characters>
  <Application>Microsoft Office Word</Application>
  <DocSecurity>0</DocSecurity>
  <Lines>53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21</cp:revision>
  <dcterms:created xsi:type="dcterms:W3CDTF">2019-03-10T14:12:00Z</dcterms:created>
  <dcterms:modified xsi:type="dcterms:W3CDTF">2019-03-10T22:43:00Z</dcterms:modified>
</cp:coreProperties>
</file>