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DD0" w:rsidRDefault="006D2B4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УДК 004.62, 004.65</w:t>
      </w:r>
    </w:p>
    <w:p w:rsidR="00861DD0" w:rsidRDefault="00861DD0">
      <w:pPr>
        <w:spacing w:line="240" w:lineRule="auto"/>
        <w:ind w:left="700"/>
        <w:jc w:val="both"/>
        <w:rPr>
          <w:rFonts w:ascii="Times New Roman" w:eastAsia="Times New Roman" w:hAnsi="Times New Roman" w:cs="Times New Roman"/>
          <w:sz w:val="28"/>
          <w:szCs w:val="28"/>
        </w:rPr>
      </w:pPr>
    </w:p>
    <w:p w:rsidR="00861DD0" w:rsidRDefault="006D2B4B">
      <w:pPr>
        <w:spacing w:line="240" w:lineRule="auto"/>
        <w:ind w:left="700"/>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К.т.н</w:t>
      </w:r>
      <w:proofErr w:type="spellEnd"/>
      <w:r>
        <w:rPr>
          <w:rFonts w:ascii="Times New Roman" w:eastAsia="Times New Roman" w:hAnsi="Times New Roman" w:cs="Times New Roman"/>
          <w:b/>
          <w:sz w:val="28"/>
          <w:szCs w:val="28"/>
        </w:rPr>
        <w:t xml:space="preserve">, доцент </w:t>
      </w:r>
      <w:proofErr w:type="spellStart"/>
      <w:r>
        <w:rPr>
          <w:rFonts w:ascii="Times New Roman" w:eastAsia="Times New Roman" w:hAnsi="Times New Roman" w:cs="Times New Roman"/>
          <w:b/>
          <w:sz w:val="28"/>
          <w:szCs w:val="28"/>
        </w:rPr>
        <w:t>Боярінова</w:t>
      </w:r>
      <w:proofErr w:type="spellEnd"/>
      <w:r>
        <w:rPr>
          <w:rFonts w:ascii="Times New Roman" w:eastAsia="Times New Roman" w:hAnsi="Times New Roman" w:cs="Times New Roman"/>
          <w:b/>
          <w:sz w:val="28"/>
          <w:szCs w:val="28"/>
        </w:rPr>
        <w:t xml:space="preserve"> Ю.Є., студент </w:t>
      </w:r>
      <w:proofErr w:type="spellStart"/>
      <w:r>
        <w:rPr>
          <w:rFonts w:ascii="Times New Roman" w:eastAsia="Times New Roman" w:hAnsi="Times New Roman" w:cs="Times New Roman"/>
          <w:b/>
          <w:sz w:val="28"/>
          <w:szCs w:val="28"/>
        </w:rPr>
        <w:t>Пушняк</w:t>
      </w:r>
      <w:proofErr w:type="spellEnd"/>
      <w:r>
        <w:rPr>
          <w:rFonts w:ascii="Times New Roman" w:eastAsia="Times New Roman" w:hAnsi="Times New Roman" w:cs="Times New Roman"/>
          <w:b/>
          <w:sz w:val="28"/>
          <w:szCs w:val="28"/>
        </w:rPr>
        <w:t xml:space="preserve"> Д.С.</w:t>
      </w:r>
    </w:p>
    <w:p w:rsidR="00861DD0" w:rsidRDefault="00861DD0">
      <w:pPr>
        <w:spacing w:line="240" w:lineRule="auto"/>
        <w:ind w:left="700"/>
        <w:jc w:val="center"/>
        <w:rPr>
          <w:rFonts w:ascii="Times New Roman" w:eastAsia="Times New Roman" w:hAnsi="Times New Roman" w:cs="Times New Roman"/>
          <w:sz w:val="28"/>
          <w:szCs w:val="28"/>
        </w:rPr>
      </w:pPr>
    </w:p>
    <w:p w:rsidR="00861DD0" w:rsidRDefault="006D2B4B">
      <w:pPr>
        <w:spacing w:line="240" w:lineRule="auto"/>
        <w:ind w:left="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861DD0" w:rsidRDefault="006D2B4B">
      <w:pPr>
        <w:spacing w:line="240" w:lineRule="auto"/>
        <w:ind w:left="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861DD0" w:rsidRDefault="00861DD0">
      <w:pPr>
        <w:spacing w:line="240" w:lineRule="auto"/>
        <w:ind w:left="700"/>
        <w:jc w:val="center"/>
        <w:rPr>
          <w:rFonts w:ascii="Times New Roman" w:eastAsia="Times New Roman" w:hAnsi="Times New Roman" w:cs="Times New Roman"/>
          <w:sz w:val="28"/>
          <w:szCs w:val="28"/>
        </w:rPr>
      </w:pPr>
    </w:p>
    <w:p w:rsidR="00861DD0" w:rsidRDefault="006D2B4B">
      <w:pPr>
        <w:spacing w:line="240" w:lineRule="auto"/>
        <w:ind w:left="70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КОМП’ЮТЕРНА СИСТЕМА ОБ’ЄКТНО-РЕЛЯЦІЙНОГО ВІДОБРАЖЕННЯ ІЗ АВТОМАТИЧНОЮ ГЕНЕРАЦІЄЮ МІГРАЦІЙ НА ОСНОВІ ЗМІН В МОДЕЛЯХ ДАНИХ</w:t>
      </w:r>
    </w:p>
    <w:p w:rsidR="00861DD0" w:rsidRDefault="00861DD0">
      <w:pPr>
        <w:spacing w:line="240" w:lineRule="auto"/>
        <w:jc w:val="center"/>
        <w:rPr>
          <w:rFonts w:ascii="Times New Roman" w:eastAsia="Times New Roman" w:hAnsi="Times New Roman" w:cs="Times New Roman"/>
          <w:sz w:val="28"/>
          <w:szCs w:val="28"/>
        </w:rPr>
      </w:pPr>
    </w:p>
    <w:p w:rsidR="00861DD0" w:rsidRDefault="006D2B4B">
      <w:pPr>
        <w:spacing w:line="240" w:lineRule="auto"/>
        <w:ind w:left="700"/>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Abstract</w:t>
      </w:r>
      <w:proofErr w:type="spellEnd"/>
    </w:p>
    <w:p w:rsidR="00861DD0" w:rsidRDefault="00861DD0">
      <w:pPr>
        <w:spacing w:line="240" w:lineRule="auto"/>
        <w:ind w:left="700"/>
        <w:jc w:val="both"/>
        <w:rPr>
          <w:rFonts w:ascii="Times New Roman" w:eastAsia="Times New Roman" w:hAnsi="Times New Roman" w:cs="Times New Roman"/>
          <w:b/>
          <w:sz w:val="28"/>
          <w:szCs w:val="28"/>
        </w:rPr>
      </w:pPr>
    </w:p>
    <w:p w:rsidR="00861DD0" w:rsidRDefault="006D2B4B">
      <w:pPr>
        <w:spacing w:line="240" w:lineRule="auto"/>
        <w:ind w:left="700"/>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Yuliia</w:t>
      </w:r>
      <w:proofErr w:type="spellEnd"/>
      <w:r>
        <w:rPr>
          <w:rFonts w:ascii="Times New Roman" w:eastAsia="Times New Roman" w:hAnsi="Times New Roman" w:cs="Times New Roman"/>
          <w:b/>
          <w:sz w:val="24"/>
          <w:szCs w:val="24"/>
        </w:rPr>
        <w:t xml:space="preserve"> Y. </w:t>
      </w:r>
      <w:proofErr w:type="spellStart"/>
      <w:r>
        <w:rPr>
          <w:rFonts w:ascii="Times New Roman" w:eastAsia="Times New Roman" w:hAnsi="Times New Roman" w:cs="Times New Roman"/>
          <w:b/>
          <w:sz w:val="24"/>
          <w:szCs w:val="24"/>
        </w:rPr>
        <w:t>Boiarinova</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assoc</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prof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PhD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Dmytro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Pushniak</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student</w:t>
      </w:r>
      <w:proofErr w:type="spellEnd"/>
    </w:p>
    <w:p w:rsidR="00861DD0" w:rsidRDefault="006D2B4B">
      <w:pPr>
        <w:spacing w:line="240" w:lineRule="auto"/>
        <w:ind w:left="700"/>
        <w:jc w:val="center"/>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Computer</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system</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object-relational </w:t>
      </w:r>
      <w:proofErr w:type="spellStart"/>
      <w:r>
        <w:rPr>
          <w:rFonts w:ascii="Times New Roman" w:eastAsia="Times New Roman" w:hAnsi="Times New Roman" w:cs="Times New Roman"/>
          <w:b/>
          <w:i/>
          <w:sz w:val="24"/>
          <w:szCs w:val="24"/>
        </w:rPr>
        <w:t>mapping</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with</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automatic</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generation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of</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migrations</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based</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on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changes</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in</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data</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models</w:t>
      </w:r>
      <w:proofErr w:type="spellEnd"/>
    </w:p>
    <w:p w:rsidR="00861DD0" w:rsidRDefault="006D2B4B">
      <w:pPr>
        <w:widowControl w:val="0"/>
        <w:spacing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ab/>
      </w:r>
      <w:proofErr w:type="spellStart"/>
      <w:r>
        <w:rPr>
          <w:rFonts w:ascii="Times New Roman" w:eastAsia="Times New Roman" w:hAnsi="Times New Roman" w:cs="Times New Roman"/>
          <w:i/>
          <w:sz w:val="24"/>
          <w:szCs w:val="24"/>
        </w:rPr>
        <w:t>This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paper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concerns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task</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automatic</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generation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migrations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based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changes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entity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models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Situations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where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projects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using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raw</w:t>
      </w:r>
      <w:proofErr w:type="spellEnd"/>
      <w:r>
        <w:rPr>
          <w:rFonts w:ascii="Times New Roman" w:eastAsia="Times New Roman" w:hAnsi="Times New Roman" w:cs="Times New Roman"/>
          <w:i/>
          <w:sz w:val="24"/>
          <w:szCs w:val="24"/>
        </w:rPr>
        <w:t xml:space="preserve"> SQL </w:t>
      </w:r>
      <w:proofErr w:type="spellStart"/>
      <w:r>
        <w:rPr>
          <w:rFonts w:ascii="Times New Roman" w:eastAsia="Times New Roman" w:hAnsi="Times New Roman" w:cs="Times New Roman"/>
          <w:i/>
          <w:sz w:val="24"/>
          <w:szCs w:val="24"/>
        </w:rPr>
        <w:t>queries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alongside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with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ORMs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which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provide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some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useful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automations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additional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level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abstraction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over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database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driver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not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rare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case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after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creating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updating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entity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data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model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code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common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solution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would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manually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creating</w:t>
      </w:r>
      <w:proofErr w:type="spellEnd"/>
      <w:r>
        <w:rPr>
          <w:rFonts w:ascii="Times New Roman" w:eastAsia="Times New Roman" w:hAnsi="Times New Roman" w:cs="Times New Roman"/>
          <w:i/>
          <w:sz w:val="24"/>
          <w:szCs w:val="24"/>
        </w:rPr>
        <w:t xml:space="preserve"> a </w:t>
      </w:r>
      <w:proofErr w:type="spellStart"/>
      <w:r>
        <w:rPr>
          <w:rFonts w:ascii="Times New Roman" w:eastAsia="Times New Roman" w:hAnsi="Times New Roman" w:cs="Times New Roman"/>
          <w:i/>
          <w:sz w:val="24"/>
          <w:szCs w:val="24"/>
        </w:rPr>
        <w:t>migration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which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does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same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modification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table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database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level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alternative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solution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with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automated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migrations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generation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proposed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ways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further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improvements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are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suggested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well</w:t>
      </w:r>
      <w:proofErr w:type="spellEnd"/>
      <w:r>
        <w:rPr>
          <w:rFonts w:ascii="Times New Roman" w:eastAsia="Times New Roman" w:hAnsi="Times New Roman" w:cs="Times New Roman"/>
          <w:i/>
          <w:sz w:val="24"/>
          <w:szCs w:val="24"/>
        </w:rPr>
        <w:t>.</w:t>
      </w:r>
    </w:p>
    <w:p w:rsidR="00861DD0" w:rsidRDefault="00861DD0">
      <w:pPr>
        <w:widowControl w:val="0"/>
        <w:spacing w:line="240" w:lineRule="auto"/>
        <w:jc w:val="both"/>
        <w:rPr>
          <w:rFonts w:ascii="Times New Roman" w:eastAsia="Times New Roman" w:hAnsi="Times New Roman" w:cs="Times New Roman"/>
          <w:i/>
          <w:sz w:val="24"/>
          <w:szCs w:val="24"/>
        </w:rPr>
      </w:pPr>
    </w:p>
    <w:p w:rsidR="00861DD0" w:rsidRDefault="006D2B4B">
      <w:pPr>
        <w:widowControl w:val="0"/>
        <w:spacing w:line="240" w:lineRule="auto"/>
        <w:ind w:left="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861DD0" w:rsidRDefault="00861DD0">
      <w:pPr>
        <w:widowControl w:val="0"/>
        <w:spacing w:line="240" w:lineRule="auto"/>
        <w:jc w:val="both"/>
        <w:rPr>
          <w:rFonts w:ascii="Times New Roman" w:eastAsia="Times New Roman" w:hAnsi="Times New Roman" w:cs="Times New Roman"/>
          <w:b/>
          <w:sz w:val="28"/>
          <w:szCs w:val="28"/>
        </w:rPr>
      </w:pPr>
    </w:p>
    <w:p w:rsidR="00861DD0" w:rsidRDefault="006D2B4B">
      <w:pPr>
        <w:widowControl w:val="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Актуальність теми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обумовлена тим, що велика кількість нових середніх та малих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в особливості </w:t>
      </w:r>
      <w:proofErr w:type="spellStart"/>
      <w:r>
        <w:rPr>
          <w:rFonts w:ascii="Times New Roman" w:eastAsia="Times New Roman" w:hAnsi="Times New Roman" w:cs="Times New Roman"/>
          <w:sz w:val="28"/>
          <w:szCs w:val="28"/>
        </w:rPr>
        <w:t>стартапів</w:t>
      </w:r>
      <w:proofErr w:type="spellEnd"/>
      <w:r>
        <w:rPr>
          <w:rFonts w:ascii="Times New Roman" w:eastAsia="Times New Roman" w:hAnsi="Times New Roman" w:cs="Times New Roman"/>
          <w:sz w:val="28"/>
          <w:szCs w:val="28"/>
        </w:rPr>
        <w:t xml:space="preserve">, яким необхідні інтенсивні темпи розробки, під час роботи із реляційними базами даних зупиняють свій вибір на використанні систем об’єктно-реляційного відображення. Як правило, такі системи вирішують велику кількість проблем перетворення сутностей бази даних в об’єкти моделей відповідно до об’єктно-орієнтованої парадигми, на якій побудований та якою маніпулює сервіс. У порівнянні з традиційними методами обміну між об'єктно-орієнтованою мовою і реляційною базою даних, система об’єктно-реляційного відображення зменшує кількість коду, який необхідно створити [1]. Крім того, такі системи допомагають полегшити створення запитів до бази даних, даючи можливість створювати динамічні запити, транзакції та міграції в об’єктно-орієнтованому стилі із використанням синтаксису тієї самої мови програмування, замість використання </w:t>
      </w:r>
      <w:proofErr w:type="spellStart"/>
      <w:r>
        <w:rPr>
          <w:rFonts w:ascii="Times New Roman" w:eastAsia="Times New Roman" w:hAnsi="Times New Roman" w:cs="Times New Roman"/>
          <w:sz w:val="28"/>
          <w:szCs w:val="28"/>
        </w:rPr>
        <w:t>“сирого”</w:t>
      </w:r>
      <w:proofErr w:type="spellEnd"/>
      <w:r>
        <w:rPr>
          <w:rFonts w:ascii="Times New Roman" w:eastAsia="Times New Roman" w:hAnsi="Times New Roman" w:cs="Times New Roman"/>
          <w:sz w:val="28"/>
          <w:szCs w:val="28"/>
        </w:rPr>
        <w:t xml:space="preserve"> SQL. Основна ідея полягає в тому, що такі системи </w:t>
      </w:r>
      <w:r>
        <w:rPr>
          <w:rFonts w:ascii="Times New Roman" w:eastAsia="Times New Roman" w:hAnsi="Times New Roman" w:cs="Times New Roman"/>
          <w:sz w:val="28"/>
          <w:szCs w:val="28"/>
        </w:rPr>
        <w:lastRenderedPageBreak/>
        <w:t xml:space="preserve">потрібні для полегшення роботи розробникам шляхом економії їх часу. Отже, подальше розширення можливостей, що допомагатимуть бізнесу економити ресурси, позбавляючи розробників потреби в </w:t>
      </w:r>
      <w:proofErr w:type="spellStart"/>
      <w:r>
        <w:rPr>
          <w:rFonts w:ascii="Times New Roman" w:eastAsia="Times New Roman" w:hAnsi="Times New Roman" w:cs="Times New Roman"/>
          <w:sz w:val="28"/>
          <w:szCs w:val="28"/>
        </w:rPr>
        <w:t>низькорівневій</w:t>
      </w:r>
      <w:proofErr w:type="spellEnd"/>
      <w:r>
        <w:rPr>
          <w:rFonts w:ascii="Times New Roman" w:eastAsia="Times New Roman" w:hAnsi="Times New Roman" w:cs="Times New Roman"/>
          <w:sz w:val="28"/>
          <w:szCs w:val="28"/>
        </w:rPr>
        <w:t xml:space="preserve"> архітектурі та даючи можливість замість цього зосередитись саме на бізнес-логіці, є актуальним. У даній статті пропонується механізм автоматичної генерації міграцій для реляційної бази даних після змін в коді моделі даних засобами комп’ютерної системи об’єктно-реляційного відображення (</w:t>
      </w:r>
      <w:proofErr w:type="spellStart"/>
      <w:r>
        <w:rPr>
          <w:rFonts w:ascii="Times New Roman" w:eastAsia="Times New Roman" w:hAnsi="Times New Roman" w:cs="Times New Roman"/>
          <w:sz w:val="28"/>
          <w:szCs w:val="28"/>
        </w:rPr>
        <w:t>проєкції</w:t>
      </w:r>
      <w:proofErr w:type="spellEnd"/>
      <w:r>
        <w:rPr>
          <w:rFonts w:ascii="Times New Roman" w:eastAsia="Times New Roman" w:hAnsi="Times New Roman" w:cs="Times New Roman"/>
          <w:sz w:val="28"/>
          <w:szCs w:val="28"/>
        </w:rPr>
        <w:t>), який дозволить економити час розробників.</w:t>
      </w:r>
    </w:p>
    <w:p w:rsidR="00861DD0" w:rsidRDefault="00861DD0">
      <w:pPr>
        <w:spacing w:line="240" w:lineRule="auto"/>
        <w:jc w:val="both"/>
        <w:rPr>
          <w:rFonts w:ascii="Times New Roman" w:eastAsia="Times New Roman" w:hAnsi="Times New Roman" w:cs="Times New Roman"/>
          <w:sz w:val="28"/>
          <w:szCs w:val="28"/>
        </w:rPr>
      </w:pPr>
    </w:p>
    <w:p w:rsidR="00861DD0" w:rsidRDefault="006D2B4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Постановка задачі</w:t>
      </w:r>
    </w:p>
    <w:p w:rsidR="00861DD0" w:rsidRDefault="006D2B4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Задача полягає в розширенні можливостей деяких сучасних систем об’єктно-реляційного відображення (</w:t>
      </w:r>
      <w:proofErr w:type="spellStart"/>
      <w:r>
        <w:rPr>
          <w:rFonts w:ascii="Times New Roman" w:eastAsia="Times New Roman" w:hAnsi="Times New Roman" w:cs="Times New Roman"/>
          <w:sz w:val="28"/>
          <w:szCs w:val="28"/>
        </w:rPr>
        <w:t>проєкції</w:t>
      </w:r>
      <w:proofErr w:type="spellEnd"/>
      <w:r>
        <w:rPr>
          <w:rFonts w:ascii="Times New Roman" w:eastAsia="Times New Roman" w:hAnsi="Times New Roman" w:cs="Times New Roman"/>
          <w:sz w:val="28"/>
          <w:szCs w:val="28"/>
        </w:rPr>
        <w:t xml:space="preserve">) додаванням нового </w:t>
      </w:r>
      <w:proofErr w:type="spellStart"/>
      <w:r>
        <w:rPr>
          <w:rFonts w:ascii="Times New Roman" w:eastAsia="Times New Roman" w:hAnsi="Times New Roman" w:cs="Times New Roman"/>
          <w:sz w:val="28"/>
          <w:szCs w:val="28"/>
        </w:rPr>
        <w:t>опціонального</w:t>
      </w:r>
      <w:proofErr w:type="spellEnd"/>
      <w:r>
        <w:rPr>
          <w:rFonts w:ascii="Times New Roman" w:eastAsia="Times New Roman" w:hAnsi="Times New Roman" w:cs="Times New Roman"/>
          <w:sz w:val="28"/>
          <w:szCs w:val="28"/>
        </w:rPr>
        <w:t xml:space="preserve"> функціонала для автоматичної генерації міграцій для реляційної бази даних після змін в коді моделі даних, забезпечивши надійність вихідних міграцій та </w:t>
      </w:r>
      <w:proofErr w:type="spellStart"/>
      <w:r>
        <w:rPr>
          <w:rFonts w:ascii="Times New Roman" w:eastAsia="Times New Roman" w:hAnsi="Times New Roman" w:cs="Times New Roman"/>
          <w:sz w:val="28"/>
          <w:szCs w:val="28"/>
        </w:rPr>
        <w:t>консистентність</w:t>
      </w:r>
      <w:proofErr w:type="spellEnd"/>
      <w:r>
        <w:rPr>
          <w:rFonts w:ascii="Times New Roman" w:eastAsia="Times New Roman" w:hAnsi="Times New Roman" w:cs="Times New Roman"/>
          <w:sz w:val="28"/>
          <w:szCs w:val="28"/>
        </w:rPr>
        <w:t xml:space="preserve"> бази даних.</w:t>
      </w:r>
    </w:p>
    <w:p w:rsidR="00861DD0" w:rsidRDefault="00861DD0">
      <w:pPr>
        <w:spacing w:line="240" w:lineRule="auto"/>
        <w:jc w:val="both"/>
        <w:rPr>
          <w:rFonts w:ascii="Times New Roman" w:eastAsia="Times New Roman" w:hAnsi="Times New Roman" w:cs="Times New Roman"/>
          <w:sz w:val="28"/>
          <w:szCs w:val="28"/>
        </w:rPr>
      </w:pPr>
    </w:p>
    <w:p w:rsidR="00861DD0" w:rsidRDefault="006D2B4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Термінологія</w:t>
      </w:r>
    </w:p>
    <w:p w:rsidR="00861DD0" w:rsidRDefault="006D2B4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Система об’єктно-реляційного відображення (</w:t>
      </w:r>
      <w:proofErr w:type="spellStart"/>
      <w:r>
        <w:rPr>
          <w:rFonts w:ascii="Times New Roman" w:eastAsia="Times New Roman" w:hAnsi="Times New Roman" w:cs="Times New Roman"/>
          <w:i/>
          <w:sz w:val="28"/>
          <w:szCs w:val="28"/>
        </w:rPr>
        <w:t>проєкції</w:t>
      </w:r>
      <w:proofErr w:type="spellEnd"/>
      <w:r>
        <w:rPr>
          <w:rFonts w:ascii="Times New Roman" w:eastAsia="Times New Roman" w:hAnsi="Times New Roman" w:cs="Times New Roman"/>
          <w:i/>
          <w:sz w:val="28"/>
          <w:szCs w:val="28"/>
        </w:rPr>
        <w:t>), ORM</w:t>
      </w:r>
      <w:r>
        <w:rPr>
          <w:rFonts w:ascii="Times New Roman" w:eastAsia="Times New Roman" w:hAnsi="Times New Roman" w:cs="Times New Roman"/>
          <w:sz w:val="28"/>
          <w:szCs w:val="28"/>
        </w:rPr>
        <w:t xml:space="preserve"> — це техніка програмування для перетворення даних між несумісними системами типів в об'єктно-орієнтованих мовах програмування. Це створює, по суті, "віртуальну об'єктну базу даних", яка може бути використана зсередини мови програмування [2].</w:t>
      </w:r>
    </w:p>
    <w:p w:rsidR="00861DD0" w:rsidRDefault="006D2B4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Міграцією </w:t>
      </w:r>
      <w:r>
        <w:rPr>
          <w:rFonts w:ascii="Times New Roman" w:eastAsia="Times New Roman" w:hAnsi="Times New Roman" w:cs="Times New Roman"/>
          <w:sz w:val="28"/>
          <w:szCs w:val="28"/>
        </w:rPr>
        <w:t>називається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інструмент керування </w:t>
      </w:r>
      <w:proofErr w:type="spellStart"/>
      <w:r>
        <w:rPr>
          <w:rFonts w:ascii="Times New Roman" w:eastAsia="Times New Roman" w:hAnsi="Times New Roman" w:cs="Times New Roman"/>
          <w:sz w:val="28"/>
          <w:szCs w:val="28"/>
        </w:rPr>
        <w:t>інкрементними</w:t>
      </w:r>
      <w:proofErr w:type="spellEnd"/>
      <w:r>
        <w:rPr>
          <w:rFonts w:ascii="Times New Roman" w:eastAsia="Times New Roman" w:hAnsi="Times New Roman" w:cs="Times New Roman"/>
          <w:sz w:val="28"/>
          <w:szCs w:val="28"/>
        </w:rPr>
        <w:t>, зворотними змінами схеми реляційної бази даних. Міграція схеми виконується над базою даних коли необхідно оновити стан схеми бази даних до якоїсь новішої, або повернути до старішої версії.</w:t>
      </w:r>
    </w:p>
    <w:p w:rsidR="00861DD0" w:rsidRDefault="00861DD0">
      <w:pPr>
        <w:spacing w:line="240" w:lineRule="auto"/>
        <w:jc w:val="both"/>
        <w:rPr>
          <w:rFonts w:ascii="Times New Roman" w:eastAsia="Times New Roman" w:hAnsi="Times New Roman" w:cs="Times New Roman"/>
          <w:b/>
          <w:sz w:val="28"/>
          <w:szCs w:val="28"/>
        </w:rPr>
      </w:pPr>
    </w:p>
    <w:p w:rsidR="00861DD0" w:rsidRDefault="006D2B4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Опис алгоритму</w:t>
      </w:r>
    </w:p>
    <w:p w:rsidR="00861DD0" w:rsidRDefault="006D2B4B">
      <w:p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Суть  способу полягає в тому, щоб при кожному запуску сервісу, в процесі ініціалізації системи об’єктно-реляційного відображення виконувати наступні кроки у вказаному порядку:</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Встановити з’єднання із базою даних.</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Перевірити на наявність таблиці, в якій зберігатимуться стани всіх моделей даних. </w:t>
      </w:r>
    </w:p>
    <w:p w:rsidR="00861DD0" w:rsidRDefault="006D2B4B">
      <w:pPr>
        <w:spacing w:before="60" w:line="24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Наступні дії залежать від факту наявності потрібної таблиці:</w:t>
      </w:r>
    </w:p>
    <w:p w:rsidR="00861DD0" w:rsidRDefault="006D2B4B">
      <w:pPr>
        <w:numPr>
          <w:ilvl w:val="0"/>
          <w:numId w:val="3"/>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таблиці не існує, то створити її. Перейти до кроку 4;</w:t>
      </w:r>
    </w:p>
    <w:p w:rsidR="00861DD0" w:rsidRDefault="006D2B4B">
      <w:pPr>
        <w:numPr>
          <w:ilvl w:val="0"/>
          <w:numId w:val="3"/>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таблиця вже існує, то завантажити всі останні стани моделей в оперативну пам’ять в </w:t>
      </w:r>
      <w:proofErr w:type="spellStart"/>
      <w:r>
        <w:rPr>
          <w:rFonts w:ascii="Times New Roman" w:eastAsia="Times New Roman" w:hAnsi="Times New Roman" w:cs="Times New Roman"/>
          <w:sz w:val="28"/>
          <w:szCs w:val="28"/>
        </w:rPr>
        <w:t>“сирому”</w:t>
      </w:r>
      <w:proofErr w:type="spellEnd"/>
      <w:r>
        <w:rPr>
          <w:rFonts w:ascii="Times New Roman" w:eastAsia="Times New Roman" w:hAnsi="Times New Roman" w:cs="Times New Roman"/>
          <w:sz w:val="28"/>
          <w:szCs w:val="28"/>
        </w:rPr>
        <w:t xml:space="preserve"> вигляді.</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bookmarkStart w:id="0" w:name="_heading=h.gjdgxs"/>
      <w:bookmarkEnd w:id="0"/>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ab/>
        <w:t>Провести структурний аналіз завантажених станів моделей, встановити відповідність між таблицею  бази даних та моделлю  бази даних, типом  моделі даних,  обмеженнями тощо.</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Завантажити всі моделі даних з коду в їх поточному стані. Відрізнити саме моделі від звичайних класів, які не відносяться до стану бази даних можна шляхом зберігання таких класів в окремих модулях зі спеціальним ім’ям, яке містить в собі </w:t>
      </w:r>
      <w:proofErr w:type="spellStart"/>
      <w:r>
        <w:rPr>
          <w:rFonts w:ascii="Times New Roman" w:eastAsia="Times New Roman" w:hAnsi="Times New Roman" w:cs="Times New Roman"/>
          <w:sz w:val="28"/>
          <w:szCs w:val="28"/>
        </w:rPr>
        <w:t>“.entity.”</w:t>
      </w:r>
      <w:proofErr w:type="spellEnd"/>
      <w:r>
        <w:rPr>
          <w:rFonts w:ascii="Times New Roman" w:eastAsia="Times New Roman" w:hAnsi="Times New Roman" w:cs="Times New Roman"/>
          <w:sz w:val="28"/>
          <w:szCs w:val="28"/>
        </w:rPr>
        <w:t xml:space="preserve">, наприклад, у випадку мови програмування </w:t>
      </w:r>
      <w:proofErr w:type="spellStart"/>
      <w:r>
        <w:rPr>
          <w:rFonts w:ascii="Times New Roman" w:eastAsia="Times New Roman" w:hAnsi="Times New Roman" w:cs="Times New Roman"/>
          <w:sz w:val="28"/>
          <w:szCs w:val="28"/>
        </w:rPr>
        <w:t>TypeScript</w:t>
      </w:r>
      <w:proofErr w:type="spellEnd"/>
      <w:r>
        <w:rPr>
          <w:rFonts w:ascii="Times New Roman" w:eastAsia="Times New Roman" w:hAnsi="Times New Roman" w:cs="Times New Roman"/>
          <w:sz w:val="28"/>
          <w:szCs w:val="28"/>
        </w:rPr>
        <w:t xml:space="preserve">, це може бути </w:t>
      </w:r>
      <w:proofErr w:type="spellStart"/>
      <w:r>
        <w:rPr>
          <w:rFonts w:ascii="Times New Roman" w:eastAsia="Times New Roman" w:hAnsi="Times New Roman" w:cs="Times New Roman"/>
          <w:sz w:val="28"/>
          <w:szCs w:val="28"/>
        </w:rPr>
        <w:t>“name.entity.ts”</w:t>
      </w:r>
      <w:proofErr w:type="spellEnd"/>
      <w:r>
        <w:rPr>
          <w:rFonts w:ascii="Times New Roman" w:eastAsia="Times New Roman" w:hAnsi="Times New Roman" w:cs="Times New Roman"/>
          <w:sz w:val="28"/>
          <w:szCs w:val="28"/>
        </w:rPr>
        <w:t>.</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Провести структурний аналіз завантажених поточних станів моделей, встановити відповідність між таблицею  бази даних та моделлю  бази даних, типом  моделі даних,  обмеженнями тощо. Порівняти чи всі дані в моделі (тип, обмеження) вказані коректно та підтримуються базою даних. Якщо ні, то повідомити про це користувача.</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Якщо на кроці номер 2 було завантажено минулий стан бази даних, то провести порівняння поточного стану із минулим. Знайти всі відмінності у моделях. </w:t>
      </w:r>
    </w:p>
    <w:p w:rsidR="00861DD0" w:rsidRDefault="006D2B4B">
      <w:pPr>
        <w:spacing w:before="60" w:line="24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w:t>
      </w:r>
    </w:p>
    <w:p w:rsidR="00861DD0" w:rsidRDefault="006D2B4B">
      <w:pPr>
        <w:numPr>
          <w:ilvl w:val="0"/>
          <w:numId w:val="1"/>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відмінності були знайдені, то на їх основі створити файли міграції, які міститимуть набір команд для бази даних, щоб синхронізувати стан всіх таблиць із поточним станом моделей даних. Також має бути набір інструкцій, щоб за потреби відмінити цю міграцію та повернутись до минулого стану бази даних;</w:t>
      </w:r>
    </w:p>
    <w:p w:rsidR="00861DD0" w:rsidRDefault="006D2B4B">
      <w:pPr>
        <w:numPr>
          <w:ilvl w:val="0"/>
          <w:numId w:val="1"/>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відмінностей немає, завершити виконання алгоритму.</w:t>
      </w:r>
    </w:p>
    <w:p w:rsidR="00861DD0" w:rsidRDefault="006D2B4B">
      <w:pPr>
        <w:numPr>
          <w:ilvl w:val="0"/>
          <w:numId w:val="4"/>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Якщо на кроці номер 2 не було завантажено минулий стан бази даних, то створити міграції які </w:t>
      </w:r>
      <w:proofErr w:type="spellStart"/>
      <w:r>
        <w:rPr>
          <w:rFonts w:ascii="Times New Roman" w:eastAsia="Times New Roman" w:hAnsi="Times New Roman" w:cs="Times New Roman"/>
          <w:sz w:val="28"/>
          <w:szCs w:val="28"/>
        </w:rPr>
        <w:t>ініціалізують</w:t>
      </w:r>
      <w:proofErr w:type="spellEnd"/>
      <w:r>
        <w:rPr>
          <w:rFonts w:ascii="Times New Roman" w:eastAsia="Times New Roman" w:hAnsi="Times New Roman" w:cs="Times New Roman"/>
          <w:sz w:val="28"/>
          <w:szCs w:val="28"/>
        </w:rPr>
        <w:t xml:space="preserve"> базу даних поточним станом моделей даних.</w:t>
      </w:r>
    </w:p>
    <w:p w:rsidR="00861DD0" w:rsidRDefault="006D2B4B">
      <w:pPr>
        <w:numPr>
          <w:ilvl w:val="0"/>
          <w:numId w:val="4"/>
        </w:numPr>
        <w:spacing w:before="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Зберегти поточний стан моделей даних у </w:t>
      </w:r>
      <w:proofErr w:type="spellStart"/>
      <w:r>
        <w:rPr>
          <w:rFonts w:ascii="Times New Roman" w:eastAsia="Times New Roman" w:hAnsi="Times New Roman" w:cs="Times New Roman"/>
          <w:sz w:val="28"/>
          <w:szCs w:val="28"/>
        </w:rPr>
        <w:t>“сирому”</w:t>
      </w:r>
      <w:proofErr w:type="spellEnd"/>
      <w:r>
        <w:rPr>
          <w:rFonts w:ascii="Times New Roman" w:eastAsia="Times New Roman" w:hAnsi="Times New Roman" w:cs="Times New Roman"/>
          <w:sz w:val="28"/>
          <w:szCs w:val="28"/>
        </w:rPr>
        <w:t xml:space="preserve"> вигляді в таблицю. Ці моделі стають останньою версією моделей до наступного запуску сервісу.</w:t>
      </w:r>
    </w:p>
    <w:p w:rsidR="00861DD0" w:rsidRDefault="00861DD0">
      <w:pPr>
        <w:spacing w:line="240" w:lineRule="auto"/>
        <w:jc w:val="both"/>
        <w:rPr>
          <w:rFonts w:ascii="Times New Roman" w:eastAsia="Times New Roman" w:hAnsi="Times New Roman" w:cs="Times New Roman"/>
          <w:sz w:val="28"/>
          <w:szCs w:val="28"/>
        </w:rPr>
      </w:pPr>
    </w:p>
    <w:p w:rsidR="00861DD0" w:rsidRDefault="006D2B4B" w:rsidP="00871E6E">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861DD0" w:rsidRDefault="00861DD0">
      <w:pPr>
        <w:spacing w:line="240" w:lineRule="auto"/>
        <w:ind w:firstLine="720"/>
        <w:jc w:val="both"/>
        <w:rPr>
          <w:rFonts w:ascii="Times New Roman" w:eastAsia="Times New Roman" w:hAnsi="Times New Roman" w:cs="Times New Roman"/>
          <w:b/>
          <w:sz w:val="28"/>
          <w:szCs w:val="28"/>
        </w:rPr>
      </w:pPr>
    </w:p>
    <w:p w:rsidR="00861DD0" w:rsidRDefault="006D2B4B">
      <w:pPr>
        <w:keepLines/>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використанні описаного механізму, отримуємо полегшення та підвищення швидкості внесення розробником змін в ділянки коду, які тісно пов’язані зі станом бази даних. </w:t>
      </w:r>
    </w:p>
    <w:p w:rsidR="00861DD0" w:rsidRDefault="006D2B4B">
      <w:pP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подальшому необхідно вдосконалити наявний аналізатор для унікального </w:t>
      </w:r>
      <w:proofErr w:type="spellStart"/>
      <w:r>
        <w:rPr>
          <w:rFonts w:ascii="Times New Roman" w:eastAsia="Times New Roman" w:hAnsi="Times New Roman" w:cs="Times New Roman"/>
          <w:sz w:val="28"/>
          <w:szCs w:val="28"/>
        </w:rPr>
        <w:t>ідентифікування</w:t>
      </w:r>
      <w:proofErr w:type="spellEnd"/>
      <w:r>
        <w:rPr>
          <w:rFonts w:ascii="Times New Roman" w:eastAsia="Times New Roman" w:hAnsi="Times New Roman" w:cs="Times New Roman"/>
          <w:sz w:val="28"/>
          <w:szCs w:val="28"/>
        </w:rPr>
        <w:t xml:space="preserve"> кожного окремого поля класу моделі даних, адже на даному етапі ідентифікація відбувається за порядком їх розташування в моделі, що не є допустимим, адже у випадку якщо одночасно перейменовувати поля та змінювати їх порядок, це може призвести до неочікуваних результатів у вихідних міграціях.</w:t>
      </w:r>
    </w:p>
    <w:p w:rsidR="00861DD0" w:rsidRDefault="00861DD0">
      <w:pPr>
        <w:spacing w:line="240" w:lineRule="auto"/>
        <w:jc w:val="both"/>
        <w:rPr>
          <w:rFonts w:ascii="Times New Roman" w:eastAsia="Times New Roman" w:hAnsi="Times New Roman" w:cs="Times New Roman"/>
          <w:sz w:val="28"/>
          <w:szCs w:val="28"/>
        </w:rPr>
      </w:pPr>
    </w:p>
    <w:p w:rsidR="00861DD0" w:rsidRDefault="006D2B4B">
      <w:pPr>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861DD0" w:rsidRDefault="00861DD0">
      <w:pPr>
        <w:spacing w:line="240" w:lineRule="auto"/>
        <w:ind w:firstLine="720"/>
        <w:jc w:val="both"/>
        <w:rPr>
          <w:rFonts w:ascii="Times New Roman" w:eastAsia="Times New Roman" w:hAnsi="Times New Roman" w:cs="Times New Roman"/>
          <w:b/>
          <w:sz w:val="28"/>
          <w:szCs w:val="28"/>
        </w:rPr>
      </w:pPr>
    </w:p>
    <w:p w:rsidR="00861DD0" w:rsidRDefault="006D2B4B">
      <w:pPr>
        <w:numPr>
          <w:ilvl w:val="0"/>
          <w:numId w:val="2"/>
        </w:numPr>
        <w:spacing w:before="60" w:line="240" w:lineRule="auto"/>
        <w:jc w:val="both"/>
      </w:pPr>
      <w:proofErr w:type="spellStart"/>
      <w:r>
        <w:rPr>
          <w:rFonts w:ascii="Times New Roman" w:eastAsia="Times New Roman" w:hAnsi="Times New Roman" w:cs="Times New Roman"/>
          <w:sz w:val="28"/>
          <w:szCs w:val="28"/>
        </w:rPr>
        <w:t>Solving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Java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Problem</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sidRPr="00CD217B">
        <w:rPr>
          <w:rFonts w:ascii="Times New Roman" w:eastAsia="Times New Roman" w:hAnsi="Times New Roman" w:cs="Times New Roman"/>
          <w:sz w:val="28"/>
          <w:szCs w:val="28"/>
          <w:lang w:val="ru-RU"/>
        </w:rPr>
        <w:t>[</w:t>
      </w:r>
      <w:proofErr w:type="spellStart"/>
      <w:r w:rsidRPr="00CD217B">
        <w:rPr>
          <w:rFonts w:ascii="Times New Roman" w:eastAsia="Times New Roman" w:hAnsi="Times New Roman" w:cs="Times New Roman"/>
          <w:sz w:val="28"/>
          <w:szCs w:val="28"/>
          <w:lang w:val="ru-RU"/>
        </w:rPr>
        <w:t>Електронний</w:t>
      </w:r>
      <w:proofErr w:type="spellEnd"/>
      <w:r w:rsidRPr="00CD217B">
        <w:rPr>
          <w:rFonts w:ascii="Times New Roman" w:eastAsia="Times New Roman" w:hAnsi="Times New Roman" w:cs="Times New Roman"/>
          <w:sz w:val="28"/>
          <w:szCs w:val="28"/>
          <w:lang w:val="ru-RU"/>
        </w:rPr>
        <w:t xml:space="preserve"> ресурс] – Режим доступу:</w:t>
      </w:r>
      <w:r>
        <w:rPr>
          <w:rFonts w:ascii="Times New Roman" w:eastAsia="Times New Roman" w:hAnsi="Times New Roman" w:cs="Times New Roman"/>
          <w:sz w:val="28"/>
          <w:szCs w:val="28"/>
        </w:rPr>
        <w:t xml:space="preserve"> </w:t>
      </w:r>
      <w:hyperlink r:id="rId8">
        <w:r>
          <w:rPr>
            <w:rFonts w:ascii="Times New Roman" w:eastAsia="Times New Roman" w:hAnsi="Times New Roman" w:cs="Times New Roman"/>
            <w:sz w:val="28"/>
            <w:szCs w:val="28"/>
          </w:rPr>
          <w:t>https://dl.acm.org/doi/10.1109/2.730734</w:t>
        </w:r>
      </w:hyperlink>
      <w:r>
        <w:rPr>
          <w:rFonts w:ascii="Times New Roman" w:eastAsia="Times New Roman" w:hAnsi="Times New Roman" w:cs="Times New Roman"/>
          <w:sz w:val="28"/>
          <w:szCs w:val="28"/>
        </w:rPr>
        <w:t xml:space="preserve"> (дата звернення: 28.10.2022).</w:t>
      </w:r>
    </w:p>
    <w:p w:rsidR="00861DD0" w:rsidRDefault="006D2B4B">
      <w:pPr>
        <w:numPr>
          <w:ilvl w:val="0"/>
          <w:numId w:val="2"/>
        </w:numPr>
        <w:spacing w:before="60" w:line="240" w:lineRule="auto"/>
        <w:jc w:val="both"/>
      </w:pPr>
      <w:proofErr w:type="spellStart"/>
      <w:r>
        <w:rPr>
          <w:rFonts w:ascii="Times New Roman" w:eastAsia="Times New Roman" w:hAnsi="Times New Roman" w:cs="Times New Roman"/>
          <w:i/>
          <w:sz w:val="28"/>
          <w:szCs w:val="28"/>
        </w:rPr>
        <w:t>Roebuck</w:t>
      </w:r>
      <w:proofErr w:type="spellEnd"/>
      <w:r>
        <w:rPr>
          <w:rFonts w:ascii="Times New Roman" w:eastAsia="Times New Roman" w:hAnsi="Times New Roman" w:cs="Times New Roman"/>
          <w:i/>
          <w:sz w:val="28"/>
          <w:szCs w:val="28"/>
        </w:rPr>
        <w:t xml:space="preserve"> K.</w:t>
      </w:r>
      <w:r>
        <w:rPr>
          <w:rFonts w:ascii="Times New Roman" w:eastAsia="Times New Roman" w:hAnsi="Times New Roman" w:cs="Times New Roman"/>
          <w:sz w:val="28"/>
          <w:szCs w:val="28"/>
        </w:rPr>
        <w:t xml:space="preserve"> Object-Relational </w:t>
      </w:r>
      <w:proofErr w:type="spellStart"/>
      <w:r>
        <w:rPr>
          <w:rFonts w:ascii="Times New Roman" w:eastAsia="Times New Roman" w:hAnsi="Times New Roman" w:cs="Times New Roman"/>
          <w:sz w:val="28"/>
          <w:szCs w:val="28"/>
        </w:rPr>
        <w:t>Mapping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Orm</w:t>
      </w:r>
      <w:proofErr w:type="spellEnd"/>
      <w:r>
        <w:rPr>
          <w:rFonts w:ascii="Times New Roman" w:eastAsia="Times New Roman" w:hAnsi="Times New Roman" w:cs="Times New Roman"/>
          <w:sz w:val="28"/>
          <w:szCs w:val="28"/>
        </w:rPr>
        <w:t xml:space="preserve">) : High-Impact </w:t>
      </w:r>
      <w:proofErr w:type="spellStart"/>
      <w:r>
        <w:rPr>
          <w:rFonts w:ascii="Times New Roman" w:eastAsia="Times New Roman" w:hAnsi="Times New Roman" w:cs="Times New Roman"/>
          <w:sz w:val="28"/>
          <w:szCs w:val="28"/>
        </w:rPr>
        <w:t>Strategies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What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Know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Definitions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Adoptions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Benefits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Vendors</w:t>
      </w:r>
      <w:proofErr w:type="spellEnd"/>
      <w:r>
        <w:rPr>
          <w:rFonts w:ascii="Times New Roman" w:eastAsia="Times New Roman" w:hAnsi="Times New Roman" w:cs="Times New Roman"/>
          <w:sz w:val="28"/>
          <w:szCs w:val="28"/>
        </w:rPr>
        <w:t xml:space="preserve">. / K. </w:t>
      </w:r>
      <w:proofErr w:type="spellStart"/>
      <w:r>
        <w:rPr>
          <w:rFonts w:ascii="Times New Roman" w:eastAsia="Times New Roman" w:hAnsi="Times New Roman" w:cs="Times New Roman"/>
          <w:sz w:val="28"/>
          <w:szCs w:val="28"/>
        </w:rPr>
        <w:t>Roebuck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Samford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Tebbo</w:t>
      </w:r>
      <w:proofErr w:type="spellEnd"/>
      <w:r>
        <w:rPr>
          <w:rFonts w:ascii="Times New Roman" w:eastAsia="Times New Roman" w:hAnsi="Times New Roman" w:cs="Times New Roman"/>
          <w:sz w:val="28"/>
          <w:szCs w:val="28"/>
        </w:rPr>
        <w:t>, 2011. 632 c.</w:t>
      </w:r>
    </w:p>
    <w:sectPr w:rsidR="00861DD0" w:rsidSect="00871E6E">
      <w:footerReference w:type="default" r:id="rId9"/>
      <w:pgSz w:w="11906" w:h="16838"/>
      <w:pgMar w:top="1417" w:right="1417" w:bottom="1984" w:left="1417" w:header="709" w:footer="709" w:gutter="0"/>
      <w:pgNumType w:start="214"/>
      <w:cols w:space="720"/>
      <w:formProt w:val="0"/>
      <w:docGrid w:linePitch="299"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62AA" w:rsidRDefault="00FD62AA" w:rsidP="00861DD0">
      <w:pPr>
        <w:spacing w:line="240" w:lineRule="auto"/>
      </w:pPr>
      <w:r>
        <w:separator/>
      </w:r>
    </w:p>
  </w:endnote>
  <w:endnote w:type="continuationSeparator" w:id="0">
    <w:p w:rsidR="00FD62AA" w:rsidRDefault="00FD62AA" w:rsidP="00861DD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OpenSymbol">
    <w:altName w:val="Arial Unicode MS"/>
    <w:charset w:val="01"/>
    <w:family w:val="auto"/>
    <w:pitch w:val="default"/>
    <w:sig w:usb0="00000000" w:usb1="00000000" w:usb2="00000000" w:usb3="00000000" w:csb0="0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939094"/>
      <w:docPartObj>
        <w:docPartGallery w:val="Page Numbers (Bottom of Page)"/>
        <w:docPartUnique/>
      </w:docPartObj>
    </w:sdtPr>
    <w:sdtEndPr>
      <w:rPr>
        <w:rFonts w:ascii="Times New Roman" w:hAnsi="Times New Roman" w:cs="Times New Roman"/>
        <w:sz w:val="20"/>
      </w:rPr>
    </w:sdtEndPr>
    <w:sdtContent>
      <w:p w:rsidR="00871E6E" w:rsidRPr="00871E6E" w:rsidRDefault="00871E6E">
        <w:pPr>
          <w:pStyle w:val="ac"/>
          <w:jc w:val="center"/>
          <w:rPr>
            <w:rFonts w:ascii="Times New Roman" w:hAnsi="Times New Roman" w:cs="Times New Roman"/>
            <w:sz w:val="20"/>
          </w:rPr>
        </w:pPr>
        <w:r w:rsidRPr="00871E6E">
          <w:rPr>
            <w:rFonts w:ascii="Times New Roman" w:hAnsi="Times New Roman" w:cs="Times New Roman"/>
            <w:sz w:val="20"/>
          </w:rPr>
          <w:fldChar w:fldCharType="begin"/>
        </w:r>
        <w:r w:rsidRPr="00871E6E">
          <w:rPr>
            <w:rFonts w:ascii="Times New Roman" w:hAnsi="Times New Roman" w:cs="Times New Roman"/>
            <w:sz w:val="20"/>
          </w:rPr>
          <w:instrText xml:space="preserve"> PAGE   \* MERGEFORMAT </w:instrText>
        </w:r>
        <w:r w:rsidRPr="00871E6E">
          <w:rPr>
            <w:rFonts w:ascii="Times New Roman" w:hAnsi="Times New Roman" w:cs="Times New Roman"/>
            <w:sz w:val="20"/>
          </w:rPr>
          <w:fldChar w:fldCharType="separate"/>
        </w:r>
        <w:r>
          <w:rPr>
            <w:rFonts w:ascii="Times New Roman" w:hAnsi="Times New Roman" w:cs="Times New Roman"/>
            <w:noProof/>
            <w:sz w:val="20"/>
          </w:rPr>
          <w:t>217</w:t>
        </w:r>
        <w:r w:rsidRPr="00871E6E">
          <w:rPr>
            <w:rFonts w:ascii="Times New Roman" w:hAnsi="Times New Roman" w:cs="Times New Roman"/>
            <w:sz w:val="20"/>
          </w:rPr>
          <w:fldChar w:fldCharType="end"/>
        </w:r>
      </w:p>
    </w:sdtContent>
  </w:sdt>
  <w:p w:rsidR="00861DD0" w:rsidRDefault="00861DD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62AA" w:rsidRDefault="00FD62AA" w:rsidP="00861DD0">
      <w:pPr>
        <w:spacing w:line="240" w:lineRule="auto"/>
      </w:pPr>
      <w:r>
        <w:separator/>
      </w:r>
    </w:p>
  </w:footnote>
  <w:footnote w:type="continuationSeparator" w:id="0">
    <w:p w:rsidR="00FD62AA" w:rsidRDefault="00FD62AA" w:rsidP="00861DD0">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96F8E"/>
    <w:multiLevelType w:val="multilevel"/>
    <w:tmpl w:val="C152E3AC"/>
    <w:lvl w:ilvl="0">
      <w:start w:val="1"/>
      <w:numFmt w:val="bullet"/>
      <w:lvlText w:val="-"/>
      <w:lvlJc w:val="left"/>
      <w:pPr>
        <w:tabs>
          <w:tab w:val="num" w:pos="0"/>
        </w:tabs>
        <w:ind w:left="1440" w:hanging="360"/>
      </w:pPr>
      <w:rPr>
        <w:rFonts w:ascii="OpenSymbol" w:hAnsi="OpenSymbol" w:cs="OpenSymbol" w:hint="default"/>
        <w:u w:val="none"/>
      </w:rPr>
    </w:lvl>
    <w:lvl w:ilvl="1">
      <w:start w:val="1"/>
      <w:numFmt w:val="bullet"/>
      <w:lvlText w:val="-"/>
      <w:lvlJc w:val="left"/>
      <w:pPr>
        <w:tabs>
          <w:tab w:val="num" w:pos="0"/>
        </w:tabs>
        <w:ind w:left="2160" w:hanging="360"/>
      </w:pPr>
      <w:rPr>
        <w:rFonts w:ascii="OpenSymbol" w:hAnsi="OpenSymbol" w:cs="OpenSymbol" w:hint="default"/>
        <w:u w:val="none"/>
      </w:rPr>
    </w:lvl>
    <w:lvl w:ilvl="2">
      <w:start w:val="1"/>
      <w:numFmt w:val="bullet"/>
      <w:lvlText w:val="-"/>
      <w:lvlJc w:val="left"/>
      <w:pPr>
        <w:tabs>
          <w:tab w:val="num" w:pos="0"/>
        </w:tabs>
        <w:ind w:left="2880" w:hanging="360"/>
      </w:pPr>
      <w:rPr>
        <w:rFonts w:ascii="OpenSymbol" w:hAnsi="OpenSymbol" w:cs="OpenSymbol" w:hint="default"/>
        <w:u w:val="none"/>
      </w:rPr>
    </w:lvl>
    <w:lvl w:ilvl="3">
      <w:start w:val="1"/>
      <w:numFmt w:val="bullet"/>
      <w:lvlText w:val="-"/>
      <w:lvlJc w:val="left"/>
      <w:pPr>
        <w:tabs>
          <w:tab w:val="num" w:pos="0"/>
        </w:tabs>
        <w:ind w:left="3600" w:hanging="360"/>
      </w:pPr>
      <w:rPr>
        <w:rFonts w:ascii="OpenSymbol" w:hAnsi="OpenSymbol" w:cs="OpenSymbol" w:hint="default"/>
        <w:u w:val="none"/>
      </w:rPr>
    </w:lvl>
    <w:lvl w:ilvl="4">
      <w:start w:val="1"/>
      <w:numFmt w:val="bullet"/>
      <w:lvlText w:val="-"/>
      <w:lvlJc w:val="left"/>
      <w:pPr>
        <w:tabs>
          <w:tab w:val="num" w:pos="0"/>
        </w:tabs>
        <w:ind w:left="4320" w:hanging="360"/>
      </w:pPr>
      <w:rPr>
        <w:rFonts w:ascii="OpenSymbol" w:hAnsi="OpenSymbol" w:cs="OpenSymbol" w:hint="default"/>
        <w:u w:val="none"/>
      </w:rPr>
    </w:lvl>
    <w:lvl w:ilvl="5">
      <w:start w:val="1"/>
      <w:numFmt w:val="bullet"/>
      <w:lvlText w:val="-"/>
      <w:lvlJc w:val="left"/>
      <w:pPr>
        <w:tabs>
          <w:tab w:val="num" w:pos="0"/>
        </w:tabs>
        <w:ind w:left="5040" w:hanging="360"/>
      </w:pPr>
      <w:rPr>
        <w:rFonts w:ascii="OpenSymbol" w:hAnsi="OpenSymbol" w:cs="OpenSymbol" w:hint="default"/>
        <w:u w:val="none"/>
      </w:rPr>
    </w:lvl>
    <w:lvl w:ilvl="6">
      <w:start w:val="1"/>
      <w:numFmt w:val="bullet"/>
      <w:lvlText w:val="-"/>
      <w:lvlJc w:val="left"/>
      <w:pPr>
        <w:tabs>
          <w:tab w:val="num" w:pos="0"/>
        </w:tabs>
        <w:ind w:left="5760" w:hanging="360"/>
      </w:pPr>
      <w:rPr>
        <w:rFonts w:ascii="OpenSymbol" w:hAnsi="OpenSymbol" w:cs="OpenSymbol" w:hint="default"/>
        <w:u w:val="none"/>
      </w:rPr>
    </w:lvl>
    <w:lvl w:ilvl="7">
      <w:start w:val="1"/>
      <w:numFmt w:val="bullet"/>
      <w:lvlText w:val="-"/>
      <w:lvlJc w:val="left"/>
      <w:pPr>
        <w:tabs>
          <w:tab w:val="num" w:pos="0"/>
        </w:tabs>
        <w:ind w:left="6480" w:hanging="360"/>
      </w:pPr>
      <w:rPr>
        <w:rFonts w:ascii="OpenSymbol" w:hAnsi="OpenSymbol" w:cs="OpenSymbol" w:hint="default"/>
        <w:u w:val="none"/>
      </w:rPr>
    </w:lvl>
    <w:lvl w:ilvl="8">
      <w:start w:val="1"/>
      <w:numFmt w:val="bullet"/>
      <w:lvlText w:val="-"/>
      <w:lvlJc w:val="left"/>
      <w:pPr>
        <w:tabs>
          <w:tab w:val="num" w:pos="0"/>
        </w:tabs>
        <w:ind w:left="7200" w:hanging="360"/>
      </w:pPr>
      <w:rPr>
        <w:rFonts w:ascii="OpenSymbol" w:hAnsi="OpenSymbol" w:cs="OpenSymbol" w:hint="default"/>
        <w:u w:val="none"/>
      </w:rPr>
    </w:lvl>
  </w:abstractNum>
  <w:abstractNum w:abstractNumId="1">
    <w:nsid w:val="26430DBB"/>
    <w:multiLevelType w:val="multilevel"/>
    <w:tmpl w:val="C8E0EC9A"/>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2">
    <w:nsid w:val="2AB51FC4"/>
    <w:multiLevelType w:val="multilevel"/>
    <w:tmpl w:val="997A871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394F4103"/>
    <w:multiLevelType w:val="multilevel"/>
    <w:tmpl w:val="A8183916"/>
    <w:lvl w:ilvl="0">
      <w:start w:val="1"/>
      <w:numFmt w:val="bullet"/>
      <w:lvlText w:val="-"/>
      <w:lvlJc w:val="left"/>
      <w:pPr>
        <w:tabs>
          <w:tab w:val="num" w:pos="0"/>
        </w:tabs>
        <w:ind w:left="1440" w:hanging="360"/>
      </w:pPr>
      <w:rPr>
        <w:rFonts w:ascii="OpenSymbol" w:hAnsi="OpenSymbol" w:cs="OpenSymbol" w:hint="default"/>
        <w:u w:val="none"/>
      </w:rPr>
    </w:lvl>
    <w:lvl w:ilvl="1">
      <w:start w:val="1"/>
      <w:numFmt w:val="bullet"/>
      <w:lvlText w:val="-"/>
      <w:lvlJc w:val="left"/>
      <w:pPr>
        <w:tabs>
          <w:tab w:val="num" w:pos="0"/>
        </w:tabs>
        <w:ind w:left="2160" w:hanging="360"/>
      </w:pPr>
      <w:rPr>
        <w:rFonts w:ascii="OpenSymbol" w:hAnsi="OpenSymbol" w:cs="OpenSymbol" w:hint="default"/>
        <w:u w:val="none"/>
      </w:rPr>
    </w:lvl>
    <w:lvl w:ilvl="2">
      <w:start w:val="1"/>
      <w:numFmt w:val="bullet"/>
      <w:lvlText w:val="-"/>
      <w:lvlJc w:val="left"/>
      <w:pPr>
        <w:tabs>
          <w:tab w:val="num" w:pos="0"/>
        </w:tabs>
        <w:ind w:left="2880" w:hanging="360"/>
      </w:pPr>
      <w:rPr>
        <w:rFonts w:ascii="OpenSymbol" w:hAnsi="OpenSymbol" w:cs="OpenSymbol" w:hint="default"/>
        <w:u w:val="none"/>
      </w:rPr>
    </w:lvl>
    <w:lvl w:ilvl="3">
      <w:start w:val="1"/>
      <w:numFmt w:val="bullet"/>
      <w:lvlText w:val="-"/>
      <w:lvlJc w:val="left"/>
      <w:pPr>
        <w:tabs>
          <w:tab w:val="num" w:pos="0"/>
        </w:tabs>
        <w:ind w:left="3600" w:hanging="360"/>
      </w:pPr>
      <w:rPr>
        <w:rFonts w:ascii="OpenSymbol" w:hAnsi="OpenSymbol" w:cs="OpenSymbol" w:hint="default"/>
        <w:u w:val="none"/>
      </w:rPr>
    </w:lvl>
    <w:lvl w:ilvl="4">
      <w:start w:val="1"/>
      <w:numFmt w:val="bullet"/>
      <w:lvlText w:val="-"/>
      <w:lvlJc w:val="left"/>
      <w:pPr>
        <w:tabs>
          <w:tab w:val="num" w:pos="0"/>
        </w:tabs>
        <w:ind w:left="4320" w:hanging="360"/>
      </w:pPr>
      <w:rPr>
        <w:rFonts w:ascii="OpenSymbol" w:hAnsi="OpenSymbol" w:cs="OpenSymbol" w:hint="default"/>
        <w:u w:val="none"/>
      </w:rPr>
    </w:lvl>
    <w:lvl w:ilvl="5">
      <w:start w:val="1"/>
      <w:numFmt w:val="bullet"/>
      <w:lvlText w:val="-"/>
      <w:lvlJc w:val="left"/>
      <w:pPr>
        <w:tabs>
          <w:tab w:val="num" w:pos="0"/>
        </w:tabs>
        <w:ind w:left="5040" w:hanging="360"/>
      </w:pPr>
      <w:rPr>
        <w:rFonts w:ascii="OpenSymbol" w:hAnsi="OpenSymbol" w:cs="OpenSymbol" w:hint="default"/>
        <w:u w:val="none"/>
      </w:rPr>
    </w:lvl>
    <w:lvl w:ilvl="6">
      <w:start w:val="1"/>
      <w:numFmt w:val="bullet"/>
      <w:lvlText w:val="-"/>
      <w:lvlJc w:val="left"/>
      <w:pPr>
        <w:tabs>
          <w:tab w:val="num" w:pos="0"/>
        </w:tabs>
        <w:ind w:left="5760" w:hanging="360"/>
      </w:pPr>
      <w:rPr>
        <w:rFonts w:ascii="OpenSymbol" w:hAnsi="OpenSymbol" w:cs="OpenSymbol" w:hint="default"/>
        <w:u w:val="none"/>
      </w:rPr>
    </w:lvl>
    <w:lvl w:ilvl="7">
      <w:start w:val="1"/>
      <w:numFmt w:val="bullet"/>
      <w:lvlText w:val="-"/>
      <w:lvlJc w:val="left"/>
      <w:pPr>
        <w:tabs>
          <w:tab w:val="num" w:pos="0"/>
        </w:tabs>
        <w:ind w:left="6480" w:hanging="360"/>
      </w:pPr>
      <w:rPr>
        <w:rFonts w:ascii="OpenSymbol" w:hAnsi="OpenSymbol" w:cs="OpenSymbol" w:hint="default"/>
        <w:u w:val="none"/>
      </w:rPr>
    </w:lvl>
    <w:lvl w:ilvl="8">
      <w:start w:val="1"/>
      <w:numFmt w:val="bullet"/>
      <w:lvlText w:val="-"/>
      <w:lvlJc w:val="left"/>
      <w:pPr>
        <w:tabs>
          <w:tab w:val="num" w:pos="0"/>
        </w:tabs>
        <w:ind w:left="7200" w:hanging="360"/>
      </w:pPr>
      <w:rPr>
        <w:rFonts w:ascii="OpenSymbol" w:hAnsi="OpenSymbol" w:cs="OpenSymbol" w:hint="default"/>
        <w:u w:val="none"/>
      </w:rPr>
    </w:lvl>
  </w:abstractNum>
  <w:abstractNum w:abstractNumId="4">
    <w:nsid w:val="6B9D3E9A"/>
    <w:multiLevelType w:val="multilevel"/>
    <w:tmpl w:val="AD2E70A8"/>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lef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lef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left"/>
      <w:pPr>
        <w:tabs>
          <w:tab w:val="num" w:pos="0"/>
        </w:tabs>
        <w:ind w:left="6480" w:hanging="360"/>
      </w:pPr>
      <w:rPr>
        <w:u w:val="none"/>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861DD0"/>
    <w:rsid w:val="006D2B4B"/>
    <w:rsid w:val="00861DD0"/>
    <w:rsid w:val="00871E6E"/>
    <w:rsid w:val="00CD217B"/>
    <w:rsid w:val="00F52082"/>
    <w:rsid w:val="00FD62A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uk-UA"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1DD0"/>
    <w:pPr>
      <w:spacing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next w:val="a"/>
    <w:uiPriority w:val="9"/>
    <w:qFormat/>
    <w:rsid w:val="00861DD0"/>
    <w:pPr>
      <w:keepNext/>
      <w:keepLines/>
      <w:spacing w:before="400" w:after="120"/>
      <w:outlineLvl w:val="0"/>
    </w:pPr>
    <w:rPr>
      <w:sz w:val="40"/>
      <w:szCs w:val="40"/>
    </w:rPr>
  </w:style>
  <w:style w:type="paragraph" w:customStyle="1" w:styleId="Heading2">
    <w:name w:val="Heading 2"/>
    <w:basedOn w:val="a"/>
    <w:next w:val="a"/>
    <w:uiPriority w:val="9"/>
    <w:semiHidden/>
    <w:unhideWhenUsed/>
    <w:qFormat/>
    <w:rsid w:val="00861DD0"/>
    <w:pPr>
      <w:keepNext/>
      <w:keepLines/>
      <w:spacing w:before="360" w:after="120"/>
      <w:outlineLvl w:val="1"/>
    </w:pPr>
    <w:rPr>
      <w:sz w:val="32"/>
      <w:szCs w:val="32"/>
    </w:rPr>
  </w:style>
  <w:style w:type="paragraph" w:customStyle="1" w:styleId="Heading3">
    <w:name w:val="Heading 3"/>
    <w:basedOn w:val="a"/>
    <w:next w:val="a"/>
    <w:uiPriority w:val="9"/>
    <w:semiHidden/>
    <w:unhideWhenUsed/>
    <w:qFormat/>
    <w:rsid w:val="00861DD0"/>
    <w:pPr>
      <w:keepNext/>
      <w:keepLines/>
      <w:spacing w:before="320" w:after="80"/>
      <w:outlineLvl w:val="2"/>
    </w:pPr>
    <w:rPr>
      <w:color w:val="434343"/>
      <w:sz w:val="28"/>
      <w:szCs w:val="28"/>
    </w:rPr>
  </w:style>
  <w:style w:type="paragraph" w:customStyle="1" w:styleId="Heading4">
    <w:name w:val="Heading 4"/>
    <w:basedOn w:val="a"/>
    <w:next w:val="a"/>
    <w:uiPriority w:val="9"/>
    <w:semiHidden/>
    <w:unhideWhenUsed/>
    <w:qFormat/>
    <w:rsid w:val="00861DD0"/>
    <w:pPr>
      <w:keepNext/>
      <w:keepLines/>
      <w:spacing w:before="280" w:after="80"/>
      <w:outlineLvl w:val="3"/>
    </w:pPr>
    <w:rPr>
      <w:color w:val="666666"/>
      <w:sz w:val="24"/>
      <w:szCs w:val="24"/>
    </w:rPr>
  </w:style>
  <w:style w:type="paragraph" w:customStyle="1" w:styleId="Heading5">
    <w:name w:val="Heading 5"/>
    <w:basedOn w:val="a"/>
    <w:next w:val="a"/>
    <w:uiPriority w:val="9"/>
    <w:semiHidden/>
    <w:unhideWhenUsed/>
    <w:qFormat/>
    <w:rsid w:val="00861DD0"/>
    <w:pPr>
      <w:keepNext/>
      <w:keepLines/>
      <w:spacing w:before="240" w:after="80"/>
      <w:outlineLvl w:val="4"/>
    </w:pPr>
    <w:rPr>
      <w:color w:val="666666"/>
    </w:rPr>
  </w:style>
  <w:style w:type="paragraph" w:customStyle="1" w:styleId="Heading6">
    <w:name w:val="Heading 6"/>
    <w:basedOn w:val="a"/>
    <w:next w:val="a"/>
    <w:uiPriority w:val="9"/>
    <w:semiHidden/>
    <w:unhideWhenUsed/>
    <w:qFormat/>
    <w:rsid w:val="00861DD0"/>
    <w:pPr>
      <w:keepNext/>
      <w:keepLines/>
      <w:spacing w:before="240" w:after="80"/>
      <w:outlineLvl w:val="5"/>
    </w:pPr>
    <w:rPr>
      <w:i/>
      <w:color w:val="666666"/>
    </w:rPr>
  </w:style>
  <w:style w:type="character" w:customStyle="1" w:styleId="-">
    <w:name w:val="Интернет-ссылка"/>
    <w:rsid w:val="00861DD0"/>
    <w:rPr>
      <w:color w:val="000080"/>
      <w:u w:val="single"/>
    </w:rPr>
  </w:style>
  <w:style w:type="paragraph" w:customStyle="1" w:styleId="a3">
    <w:name w:val="Заголовок"/>
    <w:basedOn w:val="a"/>
    <w:next w:val="a4"/>
    <w:qFormat/>
    <w:rsid w:val="00861DD0"/>
    <w:pPr>
      <w:keepNext/>
      <w:spacing w:before="240" w:after="120"/>
    </w:pPr>
    <w:rPr>
      <w:rFonts w:ascii="Liberation Sans" w:eastAsia="Microsoft YaHei" w:hAnsi="Liberation Sans"/>
      <w:sz w:val="28"/>
      <w:szCs w:val="28"/>
    </w:rPr>
  </w:style>
  <w:style w:type="paragraph" w:styleId="a4">
    <w:name w:val="Body Text"/>
    <w:basedOn w:val="a"/>
    <w:rsid w:val="00861DD0"/>
    <w:pPr>
      <w:spacing w:after="140"/>
    </w:pPr>
  </w:style>
  <w:style w:type="paragraph" w:styleId="a5">
    <w:name w:val="List"/>
    <w:basedOn w:val="a4"/>
    <w:rsid w:val="00861DD0"/>
  </w:style>
  <w:style w:type="paragraph" w:customStyle="1" w:styleId="Caption">
    <w:name w:val="Caption"/>
    <w:basedOn w:val="a"/>
    <w:qFormat/>
    <w:rsid w:val="00861DD0"/>
    <w:pPr>
      <w:suppressLineNumbers/>
      <w:spacing w:before="120" w:after="120"/>
    </w:pPr>
    <w:rPr>
      <w:i/>
      <w:iCs/>
      <w:sz w:val="24"/>
      <w:szCs w:val="24"/>
    </w:rPr>
  </w:style>
  <w:style w:type="paragraph" w:styleId="a6">
    <w:name w:val="index heading"/>
    <w:basedOn w:val="a"/>
    <w:qFormat/>
    <w:rsid w:val="00861DD0"/>
    <w:pPr>
      <w:suppressLineNumbers/>
    </w:pPr>
  </w:style>
  <w:style w:type="paragraph" w:customStyle="1" w:styleId="LO-normal">
    <w:name w:val="LO-normal"/>
    <w:qFormat/>
    <w:rsid w:val="00861DD0"/>
    <w:pPr>
      <w:spacing w:line="276" w:lineRule="auto"/>
    </w:pPr>
  </w:style>
  <w:style w:type="paragraph" w:styleId="a7">
    <w:name w:val="Title"/>
    <w:basedOn w:val="a"/>
    <w:next w:val="a"/>
    <w:uiPriority w:val="10"/>
    <w:qFormat/>
    <w:rsid w:val="00861DD0"/>
    <w:pPr>
      <w:keepNext/>
      <w:keepLines/>
      <w:spacing w:after="60"/>
    </w:pPr>
    <w:rPr>
      <w:sz w:val="52"/>
      <w:szCs w:val="52"/>
    </w:rPr>
  </w:style>
  <w:style w:type="paragraph" w:styleId="a8">
    <w:name w:val="Subtitle"/>
    <w:basedOn w:val="LO-normal"/>
    <w:next w:val="LO-normal"/>
    <w:uiPriority w:val="11"/>
    <w:qFormat/>
    <w:rsid w:val="00861DD0"/>
    <w:pPr>
      <w:keepNext/>
      <w:keepLines/>
      <w:spacing w:after="320" w:line="240" w:lineRule="auto"/>
    </w:pPr>
    <w:rPr>
      <w:color w:val="666666"/>
      <w:sz w:val="30"/>
      <w:szCs w:val="30"/>
    </w:rPr>
  </w:style>
  <w:style w:type="paragraph" w:customStyle="1" w:styleId="a9">
    <w:name w:val="Колонтитул"/>
    <w:basedOn w:val="a"/>
    <w:qFormat/>
    <w:rsid w:val="00861DD0"/>
  </w:style>
  <w:style w:type="paragraph" w:customStyle="1" w:styleId="Footer">
    <w:name w:val="Footer"/>
    <w:basedOn w:val="a9"/>
    <w:rsid w:val="00861DD0"/>
  </w:style>
  <w:style w:type="table" w:customStyle="1" w:styleId="TableNormal">
    <w:name w:val="Table Normal"/>
    <w:rsid w:val="00861DD0"/>
    <w:tblPr>
      <w:tblCellMar>
        <w:top w:w="0" w:type="dxa"/>
        <w:left w:w="0" w:type="dxa"/>
        <w:bottom w:w="0" w:type="dxa"/>
        <w:right w:w="0" w:type="dxa"/>
      </w:tblCellMar>
    </w:tblPr>
  </w:style>
  <w:style w:type="table" w:customStyle="1" w:styleId="TableNormal0">
    <w:name w:val="Table Normal"/>
    <w:rsid w:val="00861DD0"/>
    <w:tblPr>
      <w:tblCellMar>
        <w:top w:w="0" w:type="dxa"/>
        <w:left w:w="0" w:type="dxa"/>
        <w:bottom w:w="0" w:type="dxa"/>
        <w:right w:w="0" w:type="dxa"/>
      </w:tblCellMar>
    </w:tblPr>
  </w:style>
  <w:style w:type="paragraph" w:styleId="aa">
    <w:name w:val="header"/>
    <w:basedOn w:val="a"/>
    <w:link w:val="ab"/>
    <w:uiPriority w:val="99"/>
    <w:semiHidden/>
    <w:unhideWhenUsed/>
    <w:rsid w:val="00871E6E"/>
    <w:pPr>
      <w:tabs>
        <w:tab w:val="center" w:pos="4819"/>
        <w:tab w:val="right" w:pos="9639"/>
      </w:tabs>
      <w:spacing w:line="240" w:lineRule="auto"/>
    </w:pPr>
    <w:rPr>
      <w:rFonts w:cs="Mangal"/>
      <w:szCs w:val="20"/>
    </w:rPr>
  </w:style>
  <w:style w:type="character" w:customStyle="1" w:styleId="ab">
    <w:name w:val="Верхний колонтитул Знак"/>
    <w:basedOn w:val="a0"/>
    <w:link w:val="aa"/>
    <w:uiPriority w:val="99"/>
    <w:semiHidden/>
    <w:rsid w:val="00871E6E"/>
    <w:rPr>
      <w:rFonts w:cs="Mangal"/>
      <w:szCs w:val="20"/>
    </w:rPr>
  </w:style>
  <w:style w:type="paragraph" w:styleId="ac">
    <w:name w:val="footer"/>
    <w:basedOn w:val="a"/>
    <w:link w:val="ad"/>
    <w:uiPriority w:val="99"/>
    <w:unhideWhenUsed/>
    <w:rsid w:val="00871E6E"/>
    <w:pPr>
      <w:tabs>
        <w:tab w:val="center" w:pos="4819"/>
        <w:tab w:val="right" w:pos="9639"/>
      </w:tabs>
      <w:spacing w:line="240" w:lineRule="auto"/>
    </w:pPr>
    <w:rPr>
      <w:rFonts w:cs="Mangal"/>
      <w:szCs w:val="20"/>
    </w:rPr>
  </w:style>
  <w:style w:type="character" w:customStyle="1" w:styleId="ad">
    <w:name w:val="Нижний колонтитул Знак"/>
    <w:basedOn w:val="a0"/>
    <w:link w:val="ac"/>
    <w:uiPriority w:val="99"/>
    <w:rsid w:val="00871E6E"/>
    <w:rPr>
      <w:rFonts w:cs="Mangal"/>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dl.acm.org/doi/10.1109/2.73073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roundtripDataSignature="AMtx7mjVDtWTN+CVRGXUfSTaR9c/FboL9w==">AMUW2mXi3a+KS3dQW9YCWWC9NvGuuxNFHjs+I33WXH4I/DbEkHHyt6wuDYVpvH0f6PtngtHzaM1gF8O6MfsdsKkuVq53C8VkqVzu0dB3oSREUwP2zBCHjiFE6Q6fjc2VJ7Wqj87XZ7Oo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4273</Words>
  <Characters>2436</Characters>
  <Application>Microsoft Office Word</Application>
  <DocSecurity>0</DocSecurity>
  <Lines>20</Lines>
  <Paragraphs>13</Paragraphs>
  <ScaleCrop>false</ScaleCrop>
  <Company/>
  <LinksUpToDate>false</LinksUpToDate>
  <CharactersWithSpaces>6696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dc:creator>
  <cp:lastModifiedBy>dlv1973@ukr.net</cp:lastModifiedBy>
  <cp:revision>3</cp:revision>
  <dcterms:created xsi:type="dcterms:W3CDTF">2022-11-14T16:49:00Z</dcterms:created>
  <dcterms:modified xsi:type="dcterms:W3CDTF">2022-11-26T11:08:00Z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14545ccdb7c827f32b90ee662ef3d4e91f1ebfd098543cf4ac2634a0e1afce58</vt:lpwstr>
  </property>
</Properties>
</file>