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FFD" w:rsidRPr="00300FFD" w:rsidRDefault="00300FFD" w:rsidP="00300FFD">
      <w:pPr>
        <w:pStyle w:val="1"/>
        <w:spacing w:before="0"/>
        <w:jc w:val="center"/>
        <w:rPr>
          <w:rFonts w:ascii="Verdana" w:hAnsi="Verdana"/>
          <w:sz w:val="24"/>
          <w:szCs w:val="24"/>
          <w:lang w:val="ru-RU"/>
        </w:rPr>
      </w:pPr>
      <w:bookmarkStart w:id="0" w:name="_Toc352106013"/>
      <w:r w:rsidRPr="00300FFD">
        <w:rPr>
          <w:rFonts w:ascii="Verdana" w:hAnsi="Verdana"/>
          <w:sz w:val="24"/>
          <w:szCs w:val="24"/>
          <w:lang w:val="ru-RU"/>
        </w:rPr>
        <w:t>Алгоритм побудови діаграми Парето для аналізу діяльності підприємств</w:t>
      </w:r>
      <w:bookmarkEnd w:id="0"/>
    </w:p>
    <w:p w:rsidR="00300FFD" w:rsidRPr="00300FFD" w:rsidRDefault="00300FFD" w:rsidP="00300FFD">
      <w:pPr>
        <w:pStyle w:val="1"/>
        <w:spacing w:before="0"/>
        <w:jc w:val="center"/>
        <w:rPr>
          <w:rFonts w:ascii="Verdana" w:hAnsi="Verdana"/>
          <w:b w:val="0"/>
          <w:sz w:val="22"/>
          <w:szCs w:val="22"/>
          <w:lang w:val="ru-RU"/>
        </w:rPr>
      </w:pPr>
      <w:bookmarkStart w:id="1" w:name="_Toc352106014"/>
      <w:r w:rsidRPr="00300FFD">
        <w:rPr>
          <w:rFonts w:ascii="Verdana" w:hAnsi="Verdana"/>
          <w:b w:val="0"/>
          <w:sz w:val="22"/>
          <w:szCs w:val="22"/>
          <w:lang w:val="ru-RU"/>
        </w:rPr>
        <w:t>Бондаренко С.Г., Бондаренко Н.С.</w:t>
      </w:r>
      <w:bookmarkEnd w:id="1"/>
    </w:p>
    <w:p w:rsidR="00300FFD" w:rsidRPr="000275C2" w:rsidRDefault="00300FFD" w:rsidP="00300FFD">
      <w:pPr>
        <w:spacing w:after="0" w:line="240" w:lineRule="auto"/>
        <w:contextualSpacing/>
        <w:jc w:val="center"/>
        <w:rPr>
          <w:rFonts w:ascii="Verdana" w:hAnsi="Verdana"/>
          <w:b/>
        </w:rPr>
      </w:pPr>
      <w:r w:rsidRPr="000275C2">
        <w:rPr>
          <w:rFonts w:ascii="Verdana" w:hAnsi="Verdana"/>
          <w:b/>
        </w:rPr>
        <w:t>Національний технічний університет України «КПІ»</w:t>
      </w:r>
    </w:p>
    <w:p w:rsidR="00300FFD" w:rsidRPr="000275C2" w:rsidRDefault="00300FFD" w:rsidP="00300FFD">
      <w:pPr>
        <w:spacing w:after="0" w:line="240" w:lineRule="auto"/>
        <w:contextualSpacing/>
        <w:jc w:val="center"/>
        <w:rPr>
          <w:rFonts w:ascii="Verdana" w:hAnsi="Verdana" w:cs="Arial"/>
          <w:i/>
          <w:shd w:val="clear" w:color="auto" w:fill="FFFFFF"/>
        </w:rPr>
      </w:pPr>
      <w:r w:rsidRPr="000275C2">
        <w:rPr>
          <w:rFonts w:ascii="Verdana" w:hAnsi="Verdana" w:cs="Arial"/>
          <w:i/>
          <w:shd w:val="clear" w:color="auto" w:fill="FFFFFF"/>
          <w:lang w:val="en-US"/>
        </w:rPr>
        <w:t>E</w:t>
      </w:r>
      <w:r w:rsidRPr="000275C2">
        <w:rPr>
          <w:rFonts w:ascii="Verdana" w:hAnsi="Verdana" w:cs="Arial"/>
          <w:i/>
          <w:shd w:val="clear" w:color="auto" w:fill="FFFFFF"/>
        </w:rPr>
        <w:t>-</w:t>
      </w:r>
      <w:r w:rsidRPr="000275C2">
        <w:rPr>
          <w:rFonts w:ascii="Verdana" w:hAnsi="Verdana" w:cs="Arial"/>
          <w:i/>
          <w:shd w:val="clear" w:color="auto" w:fill="FFFFFF"/>
          <w:lang w:val="en-US"/>
        </w:rPr>
        <w:t>mail</w:t>
      </w:r>
      <w:r w:rsidRPr="000275C2">
        <w:rPr>
          <w:rFonts w:ascii="Verdana" w:hAnsi="Verdana" w:cs="Arial"/>
          <w:i/>
          <w:shd w:val="clear" w:color="auto" w:fill="FFFFFF"/>
        </w:rPr>
        <w:t xml:space="preserve">: </w:t>
      </w:r>
      <w:hyperlink r:id="rId7" w:history="1">
        <w:r w:rsidRPr="000275C2">
          <w:rPr>
            <w:rStyle w:val="af4"/>
            <w:rFonts w:ascii="Verdana" w:hAnsi="Verdana" w:cs="Arial"/>
            <w:i/>
            <w:color w:val="auto"/>
            <w:shd w:val="clear" w:color="auto" w:fill="FFFFFF"/>
          </w:rPr>
          <w:t>bondarenko1405@ukr.net</w:t>
        </w:r>
      </w:hyperlink>
    </w:p>
    <w:p w:rsidR="00300FFD" w:rsidRPr="000275C2" w:rsidRDefault="00300FFD" w:rsidP="00300FFD">
      <w:pPr>
        <w:spacing w:after="0" w:line="240" w:lineRule="auto"/>
        <w:ind w:firstLine="567"/>
        <w:jc w:val="both"/>
        <w:rPr>
          <w:rFonts w:ascii="Verdana" w:hAnsi="Verdana"/>
          <w:bCs/>
          <w:sz w:val="18"/>
          <w:szCs w:val="18"/>
        </w:rPr>
      </w:pPr>
      <w:r>
        <w:rPr>
          <w:noProof/>
          <w:lang w:val="ru-RU" w:eastAsia="ru-RU"/>
        </w:rPr>
        <w:drawing>
          <wp:anchor distT="0" distB="0" distL="114300" distR="114300" simplePos="0" relativeHeight="251660288" behindDoc="1" locked="0" layoutInCell="1" allowOverlap="1">
            <wp:simplePos x="0" y="0"/>
            <wp:positionH relativeFrom="column">
              <wp:posOffset>-47625</wp:posOffset>
            </wp:positionH>
            <wp:positionV relativeFrom="paragraph">
              <wp:posOffset>1610995</wp:posOffset>
            </wp:positionV>
            <wp:extent cx="2381250" cy="2447925"/>
            <wp:effectExtent l="19050" t="0" r="0" b="0"/>
            <wp:wrapTight wrapText="bothSides">
              <wp:wrapPolygon edited="0">
                <wp:start x="-173" y="0"/>
                <wp:lineTo x="-173" y="21516"/>
                <wp:lineTo x="21600" y="21516"/>
                <wp:lineTo x="21600" y="0"/>
                <wp:lineTo x="-173"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srcRect/>
                    <a:stretch>
                      <a:fillRect/>
                    </a:stretch>
                  </pic:blipFill>
                  <pic:spPr bwMode="auto">
                    <a:xfrm>
                      <a:off x="0" y="0"/>
                      <a:ext cx="2381250" cy="2447925"/>
                    </a:xfrm>
                    <a:prstGeom prst="rect">
                      <a:avLst/>
                    </a:prstGeom>
                    <a:noFill/>
                    <a:ln w="9525">
                      <a:noFill/>
                      <a:miter lim="800000"/>
                      <a:headEnd/>
                      <a:tailEnd/>
                    </a:ln>
                  </pic:spPr>
                </pic:pic>
              </a:graphicData>
            </a:graphic>
          </wp:anchor>
        </w:drawing>
      </w:r>
      <w:r w:rsidRPr="000275C2">
        <w:rPr>
          <w:rFonts w:ascii="Verdana" w:hAnsi="Verdana"/>
          <w:sz w:val="18"/>
          <w:szCs w:val="18"/>
        </w:rPr>
        <w:t xml:space="preserve">В практичній діяльності будь-якого підприємства чи його підрозділів досить часто виникають різноманітні проблеми. Вони можуть виникнути, як у виробничій сфері (наприклад, поява браку, збільшення нереалізованої продукції на складах, випадки зупинки виробництва і т. п.), так і фінансовій (наприклад, зменшення прибутків і необхідність визначення причини їх зменшення, необхідність у зменшенні витрат на виробництво, перерозподіл номенклатури випуску виробів з аналізом прибутків по кожній одиниці виробів і т. п.). Пошук вирішення цих проблем починають з їх класифікації за окремими факторами, а потім переходять до збору і аналізу даних по окремих групах проблем. Для того, щоб з'ясувати, які з цих факторів є основними, слід побудувати діаграму Парето і провести аналіз отриманої діаграми. У основі цього підходу лежить принцип Парето, відповідно якому 80 відсотків наслідків є результатом всього 20 відсотків причин. Діаграма Парето служить для виявлення цих 20-ти відсотків, які зазвичай є малою, але дуже важливою частиною. На рис. 1 показано загальний вигляд </w:t>
      </w:r>
      <w:r w:rsidRPr="000275C2">
        <w:rPr>
          <w:rFonts w:ascii="Verdana" w:hAnsi="Verdana"/>
          <w:bCs/>
          <w:sz w:val="18"/>
          <w:szCs w:val="18"/>
        </w:rPr>
        <w:t xml:space="preserve">діаграми Парето. Побудова діаграми Парето починається з визначення проблеми, тобто з постановки завдання дослідження. Потім визначаються всі фактори (причини), що впливають на проблему. Вважається, що діаграма Парето буде найбільш ефективною, якщо число факторів становитиме не менше 7-10. На наступному етапі розробляються форми для реєстрації даних (наприклад, контрольні листки). Потім визначається проміжок часу для збору даних і на протязі цього проміжку дані заносяться у форми. Для побудови діаграми Парето зібрані дані слід обробити наступним чином: підрахувати підсумки по кожному досліджуваному фактору (показнику); визначити загальну суму і відсоток кожного фактору відносно цієї суми; розташувати фактори в порядку убування їх значимості. На основі оброблених даних будується діаграма Парето, яка і представить фактичне становище справ в зрозумілій і наочній формі. Спочатку будують область побудови діаграми - готують осі: одну горизонтальну і дві вертикальні. Горизонтальна вісь ділиться на інтервали відповідно до числа контрольованих </w:t>
      </w:r>
      <w:r w:rsidRPr="000275C2">
        <w:rPr>
          <w:rFonts w:ascii="Verdana" w:hAnsi="Verdana"/>
          <w:sz w:val="18"/>
          <w:szCs w:val="18"/>
        </w:rPr>
        <w:t>факторів. Н</w:t>
      </w:r>
      <w:r w:rsidRPr="000275C2">
        <w:rPr>
          <w:rFonts w:ascii="Verdana" w:hAnsi="Verdana"/>
          <w:bCs/>
          <w:sz w:val="18"/>
          <w:szCs w:val="18"/>
        </w:rPr>
        <w:t xml:space="preserve">а ліву вертикальну вісь ординат наносять кількісну шкалу з інтервалами від 0 до числа, що відповідає загальній сумі, а на праву вертикальну вісь ординат – відсоткову шкалу з інтервалами від 0 до 100, що відображає відсоткову міру фактору. Після цього будують стовпчикову діаграму. Стовпці розташовують в порядку убування (зменшення значущості фактору). Висота стовпця (відкладається за лівою шкалою) дорівнює числу появ відповідного фактору. Іноді декілька малозначущих факторів об'єднують в один фактор під назвою "інші". Тоді останній стовпець, що характеризує фактор "інші", може бути вище сусідніх. Далі, слід накреслити кумулятивну криву (криву накопичених даних), що показує наростаючим підсумком частку кожного з факторів, - на правих вертикалях кожного об'єкту наносяться точки накопичених сум (результатів або відсотків), які з'єднуються між собою відрізками прямих. На отриманому графіку слід визначити межі груп впливу. При цьому зовсім не обов'язково витримувати співвідношення 20/80 (за принципом Парето) - воно може становити і 30/70 і 10/90. На рис. 1 виділено три групи: група А (70% від загальних проблем) група B (20% від загальних проблем) і C група (10% від загальних проблем). </w:t>
      </w:r>
    </w:p>
    <w:p w:rsidR="00300FFD" w:rsidRPr="000275C2" w:rsidRDefault="00300FFD" w:rsidP="00300FFD">
      <w:pPr>
        <w:spacing w:after="0" w:line="240" w:lineRule="auto"/>
        <w:ind w:firstLine="567"/>
        <w:jc w:val="both"/>
        <w:rPr>
          <w:rFonts w:ascii="Verdana" w:hAnsi="Verdana"/>
          <w:bCs/>
          <w:sz w:val="18"/>
          <w:szCs w:val="18"/>
        </w:rPr>
      </w:pPr>
      <w:r w:rsidRPr="000275C2">
        <w:rPr>
          <w:rFonts w:ascii="Verdana" w:hAnsi="Verdana"/>
          <w:bCs/>
          <w:sz w:val="18"/>
          <w:szCs w:val="18"/>
        </w:rPr>
        <w:t>Аналіз діаграми, дає можливість виявити головні причини виникнення досліджуваної проблеми і встановити основні фактори, з яких потрібно починати діяти з метою подолання виникаючих проблем. З діаграми, яка наведена на рис. 1, видно, що фактори групи А складають 70% із загальних проблем. Дана група є пріоритетною, тобто з неї слід починати діяти (аналізувати причини прояву і знаходити методи їх усунення, призначати запобіжні і корегуючі дії і так далі). Впливи на фактори груп B і C можуть бути не такими жорсткими.</w:t>
      </w:r>
    </w:p>
    <w:p w:rsidR="00300FFD" w:rsidRPr="000275C2" w:rsidRDefault="00300FFD" w:rsidP="00300FFD">
      <w:pPr>
        <w:spacing w:after="0" w:line="240" w:lineRule="auto"/>
        <w:ind w:firstLine="567"/>
        <w:jc w:val="both"/>
        <w:rPr>
          <w:rFonts w:ascii="Verdana" w:hAnsi="Verdana"/>
          <w:bCs/>
          <w:sz w:val="18"/>
          <w:szCs w:val="18"/>
        </w:rPr>
      </w:pPr>
      <w:r w:rsidRPr="000275C2">
        <w:rPr>
          <w:rFonts w:ascii="Verdana" w:hAnsi="Verdana"/>
          <w:bCs/>
          <w:sz w:val="18"/>
          <w:szCs w:val="18"/>
        </w:rPr>
        <w:t>Після проведення корегуючих заходів діаграму Парето можна знову побудувати для умов, що змінилися в результаті корекції, і перевірити ефективність проведених дій.</w:t>
      </w:r>
    </w:p>
    <w:p w:rsidR="001C18CD" w:rsidRPr="00300FFD" w:rsidRDefault="00300FFD" w:rsidP="00300FFD">
      <w:pPr>
        <w:rPr>
          <w:szCs w:val="18"/>
        </w:rPr>
      </w:pPr>
      <w:r w:rsidRPr="000275C2">
        <w:rPr>
          <w:rFonts w:ascii="Verdana" w:hAnsi="Verdana"/>
          <w:bCs/>
          <w:sz w:val="18"/>
          <w:szCs w:val="18"/>
        </w:rPr>
        <w:t xml:space="preserve">Слід відмітити, що </w:t>
      </w:r>
      <w:r w:rsidRPr="000275C2">
        <w:rPr>
          <w:rFonts w:ascii="Verdana" w:hAnsi="Verdana"/>
          <w:sz w:val="18"/>
          <w:szCs w:val="18"/>
        </w:rPr>
        <w:t>діаграму Парето можна використовувати і в тому випадку, коли позитивний досвід окремих підрозділів хочуть запроваджувати на всьому підприємстві. За допомогою діаграми Парето виявляють основні причини успіхів і широко пропагують ефектні методи роботи. Діаграма Парето може застосовуватися практично в будь-яких областях діяльності людини і тому вона включена до складу семи методів контролю якості.</w:t>
      </w:r>
    </w:p>
    <w:sectPr w:rsidR="001C18CD" w:rsidRPr="00300FFD" w:rsidSect="00845D20">
      <w:footerReference w:type="default" r:id="rId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390C" w:rsidRDefault="0063390C" w:rsidP="00842066">
      <w:pPr>
        <w:spacing w:after="0" w:line="240" w:lineRule="auto"/>
      </w:pPr>
      <w:r>
        <w:separator/>
      </w:r>
    </w:p>
  </w:endnote>
  <w:endnote w:type="continuationSeparator" w:id="1">
    <w:p w:rsidR="0063390C" w:rsidRDefault="0063390C"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00FFD">
        <w:pPr>
          <w:pStyle w:val="af7"/>
        </w:pPr>
        <w:r>
          <w:rPr>
            <w:lang w:val="ru-RU"/>
          </w:rPr>
          <w:t>42</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390C" w:rsidRDefault="0063390C" w:rsidP="00842066">
      <w:pPr>
        <w:spacing w:after="0" w:line="240" w:lineRule="auto"/>
      </w:pPr>
      <w:r>
        <w:separator/>
      </w:r>
    </w:p>
  </w:footnote>
  <w:footnote w:type="continuationSeparator" w:id="1">
    <w:p w:rsidR="0063390C" w:rsidRDefault="0063390C"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4">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8">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7"/>
  </w:num>
  <w:num w:numId="4">
    <w:abstractNumId w:val="10"/>
  </w:num>
  <w:num w:numId="5">
    <w:abstractNumId w:val="8"/>
  </w:num>
  <w:num w:numId="6">
    <w:abstractNumId w:val="0"/>
  </w:num>
  <w:num w:numId="7">
    <w:abstractNumId w:val="9"/>
  </w:num>
  <w:num w:numId="8">
    <w:abstractNumId w:val="2"/>
  </w:num>
  <w:num w:numId="9">
    <w:abstractNumId w:val="11"/>
  </w:num>
  <w:num w:numId="10">
    <w:abstractNumId w:val="5"/>
  </w:num>
  <w:num w:numId="11">
    <w:abstractNumId w:val="4"/>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67DDC"/>
    <w:rsid w:val="000A4DF5"/>
    <w:rsid w:val="000A68DB"/>
    <w:rsid w:val="001C18CD"/>
    <w:rsid w:val="001C4033"/>
    <w:rsid w:val="00300FFD"/>
    <w:rsid w:val="00336DE6"/>
    <w:rsid w:val="00397084"/>
    <w:rsid w:val="00404BAA"/>
    <w:rsid w:val="00485B02"/>
    <w:rsid w:val="004C3C43"/>
    <w:rsid w:val="005A2078"/>
    <w:rsid w:val="00607A49"/>
    <w:rsid w:val="0063390C"/>
    <w:rsid w:val="006573BB"/>
    <w:rsid w:val="006A7249"/>
    <w:rsid w:val="006B27E3"/>
    <w:rsid w:val="00716B2C"/>
    <w:rsid w:val="007353A6"/>
    <w:rsid w:val="00745BAB"/>
    <w:rsid w:val="00777798"/>
    <w:rsid w:val="00793DEB"/>
    <w:rsid w:val="00800172"/>
    <w:rsid w:val="00814DB4"/>
    <w:rsid w:val="00842066"/>
    <w:rsid w:val="00845D20"/>
    <w:rsid w:val="008D5547"/>
    <w:rsid w:val="009604D0"/>
    <w:rsid w:val="0098493A"/>
    <w:rsid w:val="009A0D1B"/>
    <w:rsid w:val="009E7F0F"/>
    <w:rsid w:val="00B17F3E"/>
    <w:rsid w:val="00B66B59"/>
    <w:rsid w:val="00BC0205"/>
    <w:rsid w:val="00BD6F9F"/>
    <w:rsid w:val="00BE66C9"/>
    <w:rsid w:val="00C646CF"/>
    <w:rsid w:val="00CE2709"/>
    <w:rsid w:val="00D329AE"/>
    <w:rsid w:val="00DA2709"/>
    <w:rsid w:val="00DE6B1D"/>
    <w:rsid w:val="00DF3CE7"/>
    <w:rsid w:val="00E71C27"/>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bondarenko1405@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694</Words>
  <Characters>3957</Characters>
  <Application>Microsoft Office Word</Application>
  <DocSecurity>0</DocSecurity>
  <Lines>32</Lines>
  <Paragraphs>9</Paragraphs>
  <ScaleCrop>false</ScaleCrop>
  <Company>None</Company>
  <LinksUpToDate>false</LinksUpToDate>
  <CharactersWithSpaces>4642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2013-10-04T12:58:00Z</dcterms:created>
  <dcterms:modified xsi:type="dcterms:W3CDTF">2013-10-04T12:58:00Z</dcterms:modified>
</cp:coreProperties>
</file>