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drawings/drawing2.xml" ContentType="application/vnd.openxmlformats-officedocument.drawingml.chartshapes+xml"/>
  <Override PartName="/word/charts/chart18.xml" ContentType="application/vnd.openxmlformats-officedocument.drawingml.chart+xml"/>
  <Override PartName="/word/charts/chart1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DCF" w:rsidRPr="00CF587B" w:rsidRDefault="00E37DCF" w:rsidP="00E37DCF">
      <w:pPr>
        <w:jc w:val="center"/>
        <w:rPr>
          <w:b/>
          <w:bCs/>
          <w:sz w:val="28"/>
          <w:szCs w:val="28"/>
        </w:rPr>
      </w:pPr>
      <w:bookmarkStart w:id="0" w:name="_Toc9269113"/>
      <w:bookmarkStart w:id="1" w:name="_Toc9354113"/>
      <w:bookmarkStart w:id="2" w:name="_GoBack"/>
      <w:bookmarkEnd w:id="2"/>
      <w:r w:rsidRPr="00CF587B">
        <w:rPr>
          <w:b/>
          <w:bCs/>
          <w:sz w:val="28"/>
          <w:szCs w:val="28"/>
        </w:rPr>
        <w:t>НАЦІОНАЛЬНИЙ ТЕХНІЧНИЙ УНІВЕРСИТЕТ УКРАЇНИ</w:t>
      </w:r>
    </w:p>
    <w:p w:rsidR="00E37DCF" w:rsidRPr="00CF587B" w:rsidRDefault="00E37DCF" w:rsidP="00E37DCF">
      <w:pPr>
        <w:jc w:val="center"/>
        <w:rPr>
          <w:b/>
          <w:bCs/>
          <w:sz w:val="28"/>
          <w:szCs w:val="28"/>
        </w:rPr>
      </w:pPr>
      <w:r w:rsidRPr="00CF587B">
        <w:rPr>
          <w:b/>
          <w:bCs/>
          <w:sz w:val="28"/>
          <w:szCs w:val="28"/>
        </w:rPr>
        <w:t>«КИЇВСЬКИЙ ПОЛІТЕХНІЧНИЙ ІНСТИТУТ</w:t>
      </w:r>
      <w:r w:rsidRPr="00CF587B">
        <w:rPr>
          <w:b/>
          <w:bCs/>
          <w:sz w:val="28"/>
          <w:szCs w:val="28"/>
        </w:rPr>
        <w:br/>
        <w:t>імені ІГОРЯ СІКОРСЬКОГО»</w:t>
      </w:r>
    </w:p>
    <w:p w:rsidR="00E37DCF" w:rsidRPr="00CF587B" w:rsidRDefault="00E37DCF" w:rsidP="00E37DCF">
      <w:pPr>
        <w:tabs>
          <w:tab w:val="left" w:leader="underscore" w:pos="9356"/>
        </w:tabs>
        <w:spacing w:before="120"/>
        <w:jc w:val="center"/>
        <w:rPr>
          <w:b/>
          <w:sz w:val="28"/>
          <w:szCs w:val="28"/>
        </w:rPr>
      </w:pPr>
      <w:r w:rsidRPr="00CF587B">
        <w:rPr>
          <w:b/>
          <w:sz w:val="28"/>
          <w:szCs w:val="28"/>
        </w:rPr>
        <w:t>Інженерно-хімічний факультет</w:t>
      </w:r>
    </w:p>
    <w:p w:rsidR="00E37DCF" w:rsidRPr="00CF587B" w:rsidRDefault="00E37DCF" w:rsidP="00E37DCF">
      <w:pPr>
        <w:tabs>
          <w:tab w:val="left" w:leader="underscore" w:pos="9356"/>
        </w:tabs>
        <w:spacing w:before="120"/>
        <w:jc w:val="center"/>
        <w:rPr>
          <w:b/>
          <w:sz w:val="28"/>
          <w:szCs w:val="28"/>
        </w:rPr>
      </w:pPr>
      <w:r w:rsidRPr="00CF587B">
        <w:rPr>
          <w:b/>
          <w:sz w:val="28"/>
          <w:szCs w:val="28"/>
        </w:rPr>
        <w:t>Кафедра екології та технології рослинних полімерів</w:t>
      </w:r>
    </w:p>
    <w:p w:rsidR="00E37DCF" w:rsidRPr="00CF587B" w:rsidRDefault="00E37DCF" w:rsidP="00E37DCF">
      <w:pPr>
        <w:tabs>
          <w:tab w:val="left" w:leader="underscore" w:pos="8903"/>
          <w:tab w:val="left" w:leader="underscore" w:pos="9631"/>
        </w:tabs>
        <w:jc w:val="center"/>
        <w:rPr>
          <w:sz w:val="28"/>
          <w:szCs w:val="28"/>
        </w:rPr>
      </w:pPr>
    </w:p>
    <w:tbl>
      <w:tblPr>
        <w:tblW w:w="0" w:type="auto"/>
        <w:tblLook w:val="04A0" w:firstRow="1" w:lastRow="0" w:firstColumn="1" w:lastColumn="0" w:noHBand="0" w:noVBand="1"/>
      </w:tblPr>
      <w:tblGrid>
        <w:gridCol w:w="5353"/>
        <w:gridCol w:w="3763"/>
      </w:tblGrid>
      <w:tr w:rsidR="00E37DCF" w:rsidRPr="00CF587B" w:rsidTr="00474760">
        <w:tc>
          <w:tcPr>
            <w:tcW w:w="5353" w:type="dxa"/>
          </w:tcPr>
          <w:p w:rsidR="00E37DCF" w:rsidRPr="00CF587B" w:rsidRDefault="00E37DCF" w:rsidP="00474760">
            <w:pPr>
              <w:tabs>
                <w:tab w:val="left" w:leader="underscore" w:pos="9631"/>
              </w:tabs>
              <w:rPr>
                <w:bCs/>
                <w:sz w:val="26"/>
                <w:szCs w:val="26"/>
              </w:rPr>
            </w:pPr>
            <w:r w:rsidRPr="00CF587B">
              <w:rPr>
                <w:bCs/>
                <w:sz w:val="26"/>
                <w:szCs w:val="26"/>
              </w:rPr>
              <w:t>«На правах рукопису»</w:t>
            </w:r>
          </w:p>
          <w:p w:rsidR="00E37DCF" w:rsidRPr="00F64FC5" w:rsidRDefault="00E37DCF" w:rsidP="00474760">
            <w:pPr>
              <w:tabs>
                <w:tab w:val="left" w:leader="underscore" w:pos="9631"/>
              </w:tabs>
              <w:rPr>
                <w:bCs/>
                <w:sz w:val="28"/>
                <w:szCs w:val="28"/>
              </w:rPr>
            </w:pPr>
            <w:r w:rsidRPr="00F64FC5">
              <w:rPr>
                <w:bCs/>
                <w:sz w:val="26"/>
                <w:szCs w:val="26"/>
              </w:rPr>
              <w:t xml:space="preserve">УДК </w:t>
            </w:r>
            <w:r w:rsidRPr="00F64FC5">
              <w:rPr>
                <w:sz w:val="28"/>
                <w:szCs w:val="28"/>
                <w:shd w:val="clear" w:color="auto" w:fill="FFFFFF"/>
              </w:rPr>
              <w:t>628.1.032 + 628.31</w:t>
            </w:r>
          </w:p>
        </w:tc>
        <w:tc>
          <w:tcPr>
            <w:tcW w:w="3763" w:type="dxa"/>
          </w:tcPr>
          <w:p w:rsidR="00E37DCF" w:rsidRPr="00CF587B" w:rsidRDefault="00E37DCF" w:rsidP="00474760">
            <w:pPr>
              <w:spacing w:before="120"/>
              <w:ind w:left="62"/>
              <w:rPr>
                <w:sz w:val="24"/>
                <w:szCs w:val="28"/>
              </w:rPr>
            </w:pPr>
            <w:r w:rsidRPr="00CF587B">
              <w:rPr>
                <w:sz w:val="24"/>
                <w:szCs w:val="28"/>
              </w:rPr>
              <w:t>«До захисту допущено»</w:t>
            </w:r>
          </w:p>
          <w:p w:rsidR="00E37DCF" w:rsidRPr="00CF587B" w:rsidRDefault="00E37DCF" w:rsidP="00474760">
            <w:pPr>
              <w:spacing w:before="120"/>
              <w:ind w:left="62"/>
              <w:rPr>
                <w:bCs/>
                <w:sz w:val="24"/>
                <w:szCs w:val="28"/>
              </w:rPr>
            </w:pPr>
            <w:r w:rsidRPr="00CF587B">
              <w:rPr>
                <w:bCs/>
                <w:sz w:val="24"/>
                <w:szCs w:val="28"/>
              </w:rPr>
              <w:t>Завідувач кафедри</w:t>
            </w:r>
          </w:p>
          <w:p w:rsidR="00E37DCF" w:rsidRPr="00CF587B" w:rsidRDefault="00E37DCF" w:rsidP="00474760">
            <w:pPr>
              <w:spacing w:before="120"/>
              <w:ind w:left="62"/>
              <w:rPr>
                <w:sz w:val="24"/>
                <w:szCs w:val="28"/>
              </w:rPr>
            </w:pPr>
            <w:r w:rsidRPr="00CF587B">
              <w:rPr>
                <w:sz w:val="24"/>
                <w:szCs w:val="28"/>
              </w:rPr>
              <w:t xml:space="preserve">__________ М.Д. Гомеля </w:t>
            </w:r>
          </w:p>
          <w:p w:rsidR="00E37DCF" w:rsidRPr="00CF587B" w:rsidRDefault="00E37DCF" w:rsidP="00474760">
            <w:pPr>
              <w:spacing w:before="120"/>
              <w:ind w:left="62"/>
              <w:rPr>
                <w:sz w:val="24"/>
                <w:szCs w:val="28"/>
              </w:rPr>
            </w:pPr>
            <w:r w:rsidRPr="00CF587B">
              <w:rPr>
                <w:sz w:val="24"/>
                <w:szCs w:val="28"/>
              </w:rPr>
              <w:t>«___»_____________20__ р.</w:t>
            </w:r>
          </w:p>
          <w:p w:rsidR="00E37DCF" w:rsidRPr="00CF587B" w:rsidRDefault="00E37DCF" w:rsidP="00474760">
            <w:pPr>
              <w:rPr>
                <w:bCs/>
                <w:caps/>
                <w:sz w:val="28"/>
                <w:szCs w:val="28"/>
              </w:rPr>
            </w:pPr>
          </w:p>
        </w:tc>
      </w:tr>
    </w:tbl>
    <w:p w:rsidR="00E37DCF" w:rsidRPr="00CF587B" w:rsidRDefault="00E37DCF" w:rsidP="00E37DCF">
      <w:pPr>
        <w:tabs>
          <w:tab w:val="right" w:leader="underscore" w:pos="8903"/>
        </w:tabs>
        <w:jc w:val="center"/>
        <w:rPr>
          <w:b/>
          <w:sz w:val="40"/>
          <w:szCs w:val="28"/>
        </w:rPr>
      </w:pPr>
      <w:r w:rsidRPr="00CF587B">
        <w:rPr>
          <w:b/>
          <w:sz w:val="40"/>
          <w:szCs w:val="28"/>
        </w:rPr>
        <w:t>Магістерська дисертація</w:t>
      </w:r>
    </w:p>
    <w:p w:rsidR="00E37DCF" w:rsidRPr="00CF587B" w:rsidRDefault="00E37DCF" w:rsidP="00E37DCF">
      <w:pPr>
        <w:spacing w:before="120" w:after="120"/>
        <w:jc w:val="center"/>
        <w:rPr>
          <w:b/>
          <w:sz w:val="28"/>
          <w:szCs w:val="28"/>
        </w:rPr>
      </w:pPr>
      <w:r w:rsidRPr="00CF587B">
        <w:rPr>
          <w:b/>
          <w:sz w:val="28"/>
          <w:szCs w:val="28"/>
        </w:rPr>
        <w:t>на здобуття ступеня магістра</w:t>
      </w:r>
    </w:p>
    <w:p w:rsidR="00E37DCF" w:rsidRPr="00CF587B" w:rsidRDefault="00E37DCF" w:rsidP="00E37DCF">
      <w:pPr>
        <w:tabs>
          <w:tab w:val="left" w:leader="underscore" w:pos="9356"/>
        </w:tabs>
        <w:jc w:val="center"/>
        <w:rPr>
          <w:b/>
          <w:sz w:val="28"/>
          <w:szCs w:val="28"/>
        </w:rPr>
      </w:pPr>
      <w:r w:rsidRPr="00CF587B">
        <w:rPr>
          <w:b/>
          <w:sz w:val="28"/>
          <w:szCs w:val="28"/>
        </w:rPr>
        <w:t>зі спеціальності 101 Екологія</w:t>
      </w:r>
    </w:p>
    <w:p w:rsidR="00E37DCF" w:rsidRPr="00CF587B" w:rsidRDefault="00E37DCF" w:rsidP="00E37DCF">
      <w:pPr>
        <w:tabs>
          <w:tab w:val="left" w:leader="underscore" w:pos="9356"/>
        </w:tabs>
        <w:spacing w:before="120"/>
        <w:jc w:val="center"/>
        <w:rPr>
          <w:b/>
          <w:sz w:val="28"/>
          <w:szCs w:val="28"/>
        </w:rPr>
      </w:pPr>
      <w:r w:rsidRPr="00CF587B">
        <w:rPr>
          <w:b/>
          <w:sz w:val="28"/>
          <w:szCs w:val="28"/>
        </w:rPr>
        <w:t>на тему: «</w:t>
      </w:r>
      <w:r>
        <w:rPr>
          <w:b/>
          <w:sz w:val="28"/>
          <w:szCs w:val="28"/>
        </w:rPr>
        <w:t>Дослідження параметрів нанофільтраційного очищення води з використанням мембран ОПМН-П</w:t>
      </w:r>
      <w:r w:rsidRPr="00CF587B">
        <w:rPr>
          <w:b/>
          <w:sz w:val="28"/>
          <w:szCs w:val="28"/>
        </w:rPr>
        <w:t>»</w:t>
      </w:r>
    </w:p>
    <w:p w:rsidR="00E37DCF" w:rsidRPr="00CF587B" w:rsidRDefault="00E37DCF" w:rsidP="00E37DCF">
      <w:pPr>
        <w:rPr>
          <w:bCs/>
          <w:sz w:val="28"/>
          <w:szCs w:val="28"/>
        </w:rPr>
      </w:pPr>
      <w:r w:rsidRPr="00CF587B">
        <w:rPr>
          <w:bCs/>
          <w:sz w:val="28"/>
          <w:szCs w:val="28"/>
        </w:rPr>
        <w:t xml:space="preserve">Виконала: </w:t>
      </w:r>
    </w:p>
    <w:p w:rsidR="00E37DCF" w:rsidRPr="00CF587B" w:rsidRDefault="00E37DCF" w:rsidP="00E37DCF">
      <w:pPr>
        <w:rPr>
          <w:sz w:val="28"/>
          <w:szCs w:val="28"/>
        </w:rPr>
      </w:pPr>
      <w:r w:rsidRPr="00CF587B">
        <w:rPr>
          <w:bCs/>
          <w:sz w:val="28"/>
          <w:szCs w:val="28"/>
        </w:rPr>
        <w:t>студентка VI курсу, групи ЛЕ-</w:t>
      </w:r>
      <w:r>
        <w:rPr>
          <w:bCs/>
          <w:sz w:val="28"/>
          <w:szCs w:val="28"/>
        </w:rPr>
        <w:t>8</w:t>
      </w:r>
      <w:r w:rsidRPr="00CF587B">
        <w:rPr>
          <w:bCs/>
          <w:sz w:val="28"/>
          <w:szCs w:val="28"/>
        </w:rPr>
        <w:t>1мп</w:t>
      </w:r>
    </w:p>
    <w:p w:rsidR="00E37DCF" w:rsidRPr="00CF587B" w:rsidRDefault="00E37DCF" w:rsidP="00E37DCF">
      <w:pPr>
        <w:tabs>
          <w:tab w:val="left" w:pos="7513"/>
        </w:tabs>
        <w:rPr>
          <w:bCs/>
          <w:sz w:val="28"/>
          <w:szCs w:val="28"/>
        </w:rPr>
      </w:pPr>
      <w:r>
        <w:rPr>
          <w:bCs/>
          <w:sz w:val="28"/>
          <w:szCs w:val="28"/>
        </w:rPr>
        <w:t>Лясота Вікторія Олегівна</w:t>
      </w:r>
      <w:r w:rsidRPr="00CF587B">
        <w:rPr>
          <w:bCs/>
          <w:sz w:val="28"/>
          <w:szCs w:val="28"/>
        </w:rPr>
        <w:t xml:space="preserve"> </w:t>
      </w:r>
      <w:r w:rsidRPr="00CF587B">
        <w:rPr>
          <w:bCs/>
          <w:sz w:val="28"/>
          <w:szCs w:val="28"/>
        </w:rPr>
        <w:tab/>
        <w:t>__________</w:t>
      </w:r>
    </w:p>
    <w:p w:rsidR="00E37DCF" w:rsidRPr="00CF587B" w:rsidRDefault="00E37DCF" w:rsidP="00E37DCF">
      <w:pPr>
        <w:tabs>
          <w:tab w:val="left" w:leader="underscore" w:pos="7371"/>
          <w:tab w:val="left" w:pos="7513"/>
          <w:tab w:val="left" w:leader="underscore" w:pos="8903"/>
        </w:tabs>
        <w:spacing w:before="240"/>
        <w:rPr>
          <w:sz w:val="28"/>
          <w:szCs w:val="28"/>
        </w:rPr>
      </w:pPr>
      <w:r w:rsidRPr="00CF587B">
        <w:rPr>
          <w:bCs/>
          <w:sz w:val="28"/>
          <w:szCs w:val="28"/>
        </w:rPr>
        <w:t>Керівник:</w:t>
      </w:r>
    </w:p>
    <w:p w:rsidR="00E37DCF" w:rsidRPr="00CF587B" w:rsidRDefault="00E37DCF" w:rsidP="00E37DCF">
      <w:pPr>
        <w:tabs>
          <w:tab w:val="left" w:leader="underscore" w:pos="7371"/>
          <w:tab w:val="left" w:pos="7513"/>
          <w:tab w:val="left" w:leader="underscore" w:pos="8903"/>
        </w:tabs>
        <w:rPr>
          <w:bCs/>
          <w:sz w:val="28"/>
          <w:szCs w:val="28"/>
        </w:rPr>
      </w:pPr>
      <w:r>
        <w:rPr>
          <w:bCs/>
          <w:sz w:val="28"/>
          <w:szCs w:val="28"/>
        </w:rPr>
        <w:t>к.т.н., доцент кафедри Е та ТРП</w:t>
      </w:r>
    </w:p>
    <w:p w:rsidR="00E37DCF" w:rsidRPr="00CF587B" w:rsidRDefault="00E37DCF" w:rsidP="00E37DCF">
      <w:pPr>
        <w:tabs>
          <w:tab w:val="left" w:pos="7513"/>
        </w:tabs>
        <w:rPr>
          <w:bCs/>
          <w:sz w:val="28"/>
          <w:szCs w:val="28"/>
        </w:rPr>
      </w:pPr>
      <w:r w:rsidRPr="00CF587B">
        <w:rPr>
          <w:bCs/>
          <w:sz w:val="28"/>
          <w:szCs w:val="28"/>
        </w:rPr>
        <w:t>Радовенчик Я.В.</w:t>
      </w:r>
      <w:r w:rsidRPr="00CF587B">
        <w:rPr>
          <w:bCs/>
          <w:sz w:val="28"/>
          <w:szCs w:val="28"/>
        </w:rPr>
        <w:tab/>
        <w:t>__________</w:t>
      </w:r>
    </w:p>
    <w:p w:rsidR="00E37DCF" w:rsidRDefault="00E37DCF" w:rsidP="00E37DCF">
      <w:pPr>
        <w:tabs>
          <w:tab w:val="left" w:leader="underscore" w:pos="7371"/>
          <w:tab w:val="left" w:pos="7513"/>
          <w:tab w:val="left" w:leader="underscore" w:pos="8903"/>
        </w:tabs>
        <w:spacing w:before="240"/>
        <w:rPr>
          <w:bCs/>
          <w:sz w:val="28"/>
          <w:szCs w:val="28"/>
        </w:rPr>
      </w:pPr>
    </w:p>
    <w:p w:rsidR="00E37DCF" w:rsidRPr="00CF587B" w:rsidRDefault="00E37DCF" w:rsidP="00E37DCF">
      <w:pPr>
        <w:tabs>
          <w:tab w:val="left" w:leader="underscore" w:pos="7371"/>
          <w:tab w:val="left" w:pos="7513"/>
          <w:tab w:val="left" w:leader="underscore" w:pos="8903"/>
        </w:tabs>
        <w:spacing w:before="240"/>
        <w:rPr>
          <w:bCs/>
          <w:sz w:val="28"/>
          <w:szCs w:val="28"/>
        </w:rPr>
      </w:pPr>
      <w:r w:rsidRPr="00CF587B">
        <w:rPr>
          <w:bCs/>
          <w:sz w:val="28"/>
          <w:szCs w:val="28"/>
        </w:rPr>
        <w:t>Рецензент:</w:t>
      </w:r>
    </w:p>
    <w:p w:rsidR="00E37DCF" w:rsidRPr="00CF587B" w:rsidRDefault="00E37DCF" w:rsidP="00E37DCF">
      <w:pPr>
        <w:tabs>
          <w:tab w:val="left" w:pos="7513"/>
        </w:tabs>
        <w:rPr>
          <w:bCs/>
          <w:sz w:val="28"/>
          <w:szCs w:val="28"/>
        </w:rPr>
      </w:pPr>
      <w:r>
        <w:rPr>
          <w:bCs/>
          <w:sz w:val="28"/>
          <w:szCs w:val="28"/>
        </w:rPr>
        <w:t>__________________________________________</w:t>
      </w:r>
      <w:r w:rsidRPr="00CF587B">
        <w:rPr>
          <w:bCs/>
          <w:sz w:val="28"/>
          <w:szCs w:val="28"/>
        </w:rPr>
        <w:tab/>
        <w:t>__________</w:t>
      </w:r>
    </w:p>
    <w:p w:rsidR="00E37DCF" w:rsidRPr="00CF587B" w:rsidRDefault="00E37DCF" w:rsidP="00E37DCF">
      <w:pPr>
        <w:tabs>
          <w:tab w:val="left" w:leader="underscore" w:pos="7371"/>
          <w:tab w:val="left" w:pos="7513"/>
          <w:tab w:val="left" w:leader="underscore" w:pos="8903"/>
        </w:tabs>
        <w:spacing w:before="240"/>
        <w:rPr>
          <w:bCs/>
          <w:sz w:val="28"/>
          <w:szCs w:val="28"/>
        </w:rPr>
      </w:pPr>
      <w:r w:rsidRPr="00CF587B">
        <w:rPr>
          <w:bCs/>
          <w:sz w:val="28"/>
          <w:szCs w:val="28"/>
        </w:rPr>
        <w:t>Рецензент:</w:t>
      </w:r>
    </w:p>
    <w:p w:rsidR="00E37DCF" w:rsidRPr="00CF587B" w:rsidRDefault="00E37DCF" w:rsidP="00E37DCF">
      <w:pPr>
        <w:tabs>
          <w:tab w:val="left" w:pos="7513"/>
        </w:tabs>
        <w:rPr>
          <w:bCs/>
          <w:sz w:val="28"/>
          <w:szCs w:val="28"/>
        </w:rPr>
      </w:pPr>
      <w:r>
        <w:rPr>
          <w:bCs/>
          <w:sz w:val="28"/>
          <w:szCs w:val="28"/>
        </w:rPr>
        <w:t>__________________________________________</w:t>
      </w:r>
      <w:r w:rsidRPr="00CF587B">
        <w:rPr>
          <w:bCs/>
          <w:sz w:val="28"/>
          <w:szCs w:val="28"/>
        </w:rPr>
        <w:tab/>
        <w:t>__________</w:t>
      </w:r>
    </w:p>
    <w:p w:rsidR="00E37DCF" w:rsidRDefault="00E37DCF" w:rsidP="00E37DCF">
      <w:pPr>
        <w:tabs>
          <w:tab w:val="left" w:pos="330"/>
        </w:tabs>
        <w:ind w:left="4536"/>
        <w:rPr>
          <w:sz w:val="28"/>
          <w:szCs w:val="28"/>
        </w:rPr>
      </w:pPr>
    </w:p>
    <w:p w:rsidR="00E37DCF" w:rsidRPr="00CF587B" w:rsidRDefault="00E37DCF" w:rsidP="00E37DCF">
      <w:pPr>
        <w:tabs>
          <w:tab w:val="left" w:pos="330"/>
        </w:tabs>
        <w:ind w:left="4536"/>
        <w:rPr>
          <w:sz w:val="28"/>
          <w:szCs w:val="28"/>
        </w:rPr>
      </w:pPr>
      <w:r w:rsidRPr="00CF587B">
        <w:rPr>
          <w:sz w:val="28"/>
          <w:szCs w:val="28"/>
        </w:rPr>
        <w:t>Засвідчую, що у цій магістерській дисертації немає запозичень з праць інших авторів без відповідних посилань.</w:t>
      </w:r>
    </w:p>
    <w:p w:rsidR="00E37DCF" w:rsidRPr="00CF587B" w:rsidRDefault="00E37DCF" w:rsidP="00E37DCF">
      <w:pPr>
        <w:tabs>
          <w:tab w:val="left" w:pos="330"/>
        </w:tabs>
        <w:spacing w:after="120"/>
        <w:ind w:left="4536"/>
        <w:rPr>
          <w:sz w:val="28"/>
          <w:szCs w:val="28"/>
        </w:rPr>
      </w:pPr>
      <w:r w:rsidRPr="00CF587B">
        <w:rPr>
          <w:sz w:val="28"/>
          <w:szCs w:val="28"/>
        </w:rPr>
        <w:t>Студент (-ка) _____________</w:t>
      </w:r>
    </w:p>
    <w:p w:rsidR="00E37DCF" w:rsidRDefault="00E37DCF" w:rsidP="00E37DCF">
      <w:pPr>
        <w:spacing w:after="120"/>
        <w:jc w:val="center"/>
        <w:rPr>
          <w:sz w:val="28"/>
          <w:szCs w:val="28"/>
        </w:rPr>
      </w:pPr>
    </w:p>
    <w:p w:rsidR="00E37DCF" w:rsidRPr="00CF587B" w:rsidRDefault="00E37DCF" w:rsidP="00E37DCF">
      <w:pPr>
        <w:spacing w:after="120"/>
        <w:jc w:val="center"/>
        <w:rPr>
          <w:sz w:val="28"/>
          <w:szCs w:val="28"/>
        </w:rPr>
      </w:pPr>
    </w:p>
    <w:p w:rsidR="00E37DCF" w:rsidRDefault="00E37DCF" w:rsidP="00E37DCF">
      <w:pPr>
        <w:spacing w:after="120"/>
        <w:jc w:val="center"/>
        <w:rPr>
          <w:sz w:val="28"/>
          <w:szCs w:val="28"/>
          <w:lang w:val="uk-UA"/>
        </w:rPr>
      </w:pPr>
    </w:p>
    <w:p w:rsidR="00E37DCF" w:rsidRPr="00CF587B" w:rsidRDefault="00E37DCF" w:rsidP="00E37DCF">
      <w:pPr>
        <w:spacing w:after="120"/>
        <w:jc w:val="center"/>
        <w:rPr>
          <w:sz w:val="28"/>
          <w:szCs w:val="28"/>
        </w:rPr>
      </w:pPr>
      <w:r w:rsidRPr="00CF587B">
        <w:rPr>
          <w:sz w:val="28"/>
          <w:szCs w:val="28"/>
        </w:rPr>
        <w:t>Київ – 201</w:t>
      </w:r>
      <w:r>
        <w:rPr>
          <w:sz w:val="28"/>
          <w:szCs w:val="28"/>
        </w:rPr>
        <w:t>9</w:t>
      </w:r>
      <w:r w:rsidRPr="00CF587B">
        <w:rPr>
          <w:sz w:val="28"/>
          <w:szCs w:val="28"/>
        </w:rPr>
        <w:t xml:space="preserve"> року</w:t>
      </w:r>
    </w:p>
    <w:p w:rsidR="00E37DCF" w:rsidRPr="00CF587B" w:rsidRDefault="00E37DCF" w:rsidP="00E37DCF">
      <w:pPr>
        <w:spacing w:after="120"/>
        <w:jc w:val="center"/>
        <w:rPr>
          <w:bCs/>
          <w:sz w:val="28"/>
          <w:szCs w:val="28"/>
        </w:rPr>
      </w:pPr>
      <w:r w:rsidRPr="00CF587B">
        <w:rPr>
          <w:bCs/>
          <w:sz w:val="28"/>
          <w:szCs w:val="28"/>
        </w:rPr>
        <w:lastRenderedPageBreak/>
        <w:t>Національний технічний університет України</w:t>
      </w:r>
    </w:p>
    <w:p w:rsidR="00E37DCF" w:rsidRPr="00CF587B" w:rsidRDefault="00E37DCF" w:rsidP="00E37DCF">
      <w:pPr>
        <w:spacing w:after="120"/>
        <w:jc w:val="center"/>
        <w:rPr>
          <w:bCs/>
          <w:sz w:val="28"/>
          <w:szCs w:val="28"/>
        </w:rPr>
      </w:pPr>
      <w:r w:rsidRPr="00CF587B">
        <w:rPr>
          <w:bCs/>
          <w:sz w:val="28"/>
          <w:szCs w:val="28"/>
        </w:rPr>
        <w:t>«Київський політехнічний інститут імені Ігоря Сікорського»</w:t>
      </w:r>
    </w:p>
    <w:p w:rsidR="00E37DCF" w:rsidRPr="00CF587B" w:rsidRDefault="00E37DCF" w:rsidP="00E37DCF">
      <w:pPr>
        <w:tabs>
          <w:tab w:val="left" w:leader="underscore" w:pos="9356"/>
        </w:tabs>
        <w:spacing w:before="120"/>
        <w:jc w:val="center"/>
        <w:rPr>
          <w:sz w:val="28"/>
          <w:szCs w:val="28"/>
        </w:rPr>
      </w:pPr>
      <w:r w:rsidRPr="00CF587B">
        <w:rPr>
          <w:sz w:val="28"/>
          <w:szCs w:val="28"/>
        </w:rPr>
        <w:t>Інженерно-хімічний факультет</w:t>
      </w:r>
    </w:p>
    <w:p w:rsidR="00E37DCF" w:rsidRPr="00CF587B" w:rsidRDefault="00E37DCF" w:rsidP="00E37DCF">
      <w:pPr>
        <w:tabs>
          <w:tab w:val="left" w:leader="underscore" w:pos="9356"/>
        </w:tabs>
        <w:spacing w:before="120"/>
        <w:jc w:val="center"/>
        <w:rPr>
          <w:sz w:val="28"/>
          <w:szCs w:val="28"/>
        </w:rPr>
      </w:pPr>
      <w:r w:rsidRPr="00CF587B">
        <w:rPr>
          <w:sz w:val="28"/>
          <w:szCs w:val="28"/>
        </w:rPr>
        <w:t>Кафедра екології та технології рослинних полімерів</w:t>
      </w:r>
    </w:p>
    <w:p w:rsidR="00E37DCF" w:rsidRPr="00CF587B" w:rsidRDefault="00E37DCF" w:rsidP="00E37DCF">
      <w:pPr>
        <w:rPr>
          <w:sz w:val="28"/>
          <w:szCs w:val="28"/>
        </w:rPr>
      </w:pPr>
      <w:r w:rsidRPr="00CF587B">
        <w:rPr>
          <w:sz w:val="28"/>
          <w:szCs w:val="28"/>
        </w:rPr>
        <w:t>Рівень вищої освіти – другий (магістерський) за освітньо-професійною програмою</w:t>
      </w:r>
    </w:p>
    <w:p w:rsidR="00E37DCF" w:rsidRPr="00A44768" w:rsidRDefault="00E37DCF" w:rsidP="00E37DCF">
      <w:pPr>
        <w:spacing w:after="120"/>
        <w:rPr>
          <w:sz w:val="28"/>
          <w:szCs w:val="28"/>
        </w:rPr>
      </w:pPr>
      <w:r w:rsidRPr="00CF587B">
        <w:rPr>
          <w:sz w:val="28"/>
          <w:szCs w:val="28"/>
        </w:rPr>
        <w:t>Спеціальність (</w:t>
      </w:r>
      <w:r>
        <w:rPr>
          <w:sz w:val="28"/>
          <w:szCs w:val="28"/>
        </w:rPr>
        <w:t>спеціалізація) – 101 «Екологія»</w:t>
      </w:r>
    </w:p>
    <w:p w:rsidR="00E37DCF" w:rsidRPr="00A44768" w:rsidRDefault="00E37DCF" w:rsidP="00E37DCF">
      <w:pPr>
        <w:spacing w:after="120"/>
        <w:rPr>
          <w:sz w:val="28"/>
          <w:szCs w:val="28"/>
        </w:rPr>
      </w:pPr>
      <w:r w:rsidRPr="00A44768">
        <w:rPr>
          <w:sz w:val="28"/>
          <w:szCs w:val="28"/>
        </w:rPr>
        <w:t>Осв</w:t>
      </w:r>
      <w:r>
        <w:rPr>
          <w:sz w:val="28"/>
          <w:szCs w:val="28"/>
        </w:rPr>
        <w:t>ітня програма – «Екологічна безпека»</w:t>
      </w:r>
    </w:p>
    <w:p w:rsidR="00E37DCF" w:rsidRPr="00CF587B" w:rsidRDefault="00E37DCF" w:rsidP="00E37DCF">
      <w:pPr>
        <w:tabs>
          <w:tab w:val="left" w:leader="underscore" w:pos="8931"/>
        </w:tabs>
        <w:spacing w:before="120"/>
        <w:ind w:left="539" w:hanging="539"/>
        <w:rPr>
          <w:sz w:val="28"/>
          <w:szCs w:val="28"/>
        </w:rPr>
      </w:pPr>
    </w:p>
    <w:p w:rsidR="00E37DCF" w:rsidRPr="00CF587B" w:rsidRDefault="00E37DCF" w:rsidP="00E37DCF">
      <w:pPr>
        <w:spacing w:before="120"/>
        <w:ind w:left="5387"/>
        <w:rPr>
          <w:bCs/>
          <w:sz w:val="28"/>
          <w:szCs w:val="28"/>
        </w:rPr>
      </w:pPr>
      <w:r w:rsidRPr="00CF587B">
        <w:rPr>
          <w:bCs/>
          <w:sz w:val="28"/>
          <w:szCs w:val="28"/>
        </w:rPr>
        <w:t>ЗАТВЕРДЖУЮ</w:t>
      </w:r>
    </w:p>
    <w:p w:rsidR="00E37DCF" w:rsidRPr="00CF587B" w:rsidRDefault="00E37DCF" w:rsidP="00E37DCF">
      <w:pPr>
        <w:spacing w:before="120"/>
        <w:ind w:left="5387"/>
        <w:rPr>
          <w:bCs/>
          <w:sz w:val="28"/>
          <w:szCs w:val="28"/>
        </w:rPr>
      </w:pPr>
      <w:r w:rsidRPr="00CF587B">
        <w:rPr>
          <w:bCs/>
          <w:sz w:val="28"/>
          <w:szCs w:val="28"/>
        </w:rPr>
        <w:t>Завідувач кафедри</w:t>
      </w:r>
    </w:p>
    <w:p w:rsidR="00E37DCF" w:rsidRPr="00CF587B" w:rsidRDefault="00E37DCF" w:rsidP="00E37DCF">
      <w:pPr>
        <w:spacing w:before="120"/>
        <w:ind w:left="5387"/>
        <w:rPr>
          <w:sz w:val="28"/>
          <w:szCs w:val="28"/>
        </w:rPr>
      </w:pPr>
      <w:r w:rsidRPr="00CF587B">
        <w:rPr>
          <w:sz w:val="28"/>
          <w:szCs w:val="28"/>
        </w:rPr>
        <w:t>__________ Гомеля М.Д.</w:t>
      </w:r>
    </w:p>
    <w:p w:rsidR="00E37DCF" w:rsidRPr="00CF587B" w:rsidRDefault="00E37DCF" w:rsidP="00E37DCF">
      <w:pPr>
        <w:spacing w:before="120"/>
        <w:ind w:left="5387"/>
        <w:rPr>
          <w:sz w:val="28"/>
          <w:szCs w:val="28"/>
        </w:rPr>
      </w:pPr>
      <w:r w:rsidRPr="00CF587B">
        <w:rPr>
          <w:sz w:val="28"/>
          <w:szCs w:val="28"/>
        </w:rPr>
        <w:t>«___»_____________20__ р.</w:t>
      </w:r>
    </w:p>
    <w:p w:rsidR="00E37DCF" w:rsidRPr="00CF587B" w:rsidRDefault="00E37DCF" w:rsidP="00E37DCF">
      <w:pPr>
        <w:spacing w:before="120"/>
        <w:jc w:val="center"/>
        <w:rPr>
          <w:bCs/>
          <w:sz w:val="28"/>
          <w:szCs w:val="28"/>
        </w:rPr>
      </w:pPr>
    </w:p>
    <w:p w:rsidR="00E37DCF" w:rsidRPr="00CF587B" w:rsidRDefault="00E37DCF" w:rsidP="00E37DCF">
      <w:pPr>
        <w:tabs>
          <w:tab w:val="left" w:pos="720"/>
          <w:tab w:val="left" w:pos="1440"/>
          <w:tab w:val="left" w:pos="1620"/>
        </w:tabs>
        <w:spacing w:before="120"/>
        <w:ind w:left="540" w:hanging="540"/>
        <w:jc w:val="center"/>
        <w:rPr>
          <w:bCs/>
          <w:sz w:val="28"/>
          <w:szCs w:val="28"/>
        </w:rPr>
      </w:pPr>
      <w:r w:rsidRPr="00CF587B">
        <w:rPr>
          <w:bCs/>
          <w:sz w:val="28"/>
          <w:szCs w:val="28"/>
        </w:rPr>
        <w:t>ЗАВДАННЯ</w:t>
      </w:r>
    </w:p>
    <w:p w:rsidR="00E37DCF" w:rsidRPr="00CF587B" w:rsidRDefault="00E37DCF" w:rsidP="00E37DCF">
      <w:pPr>
        <w:tabs>
          <w:tab w:val="left" w:pos="720"/>
          <w:tab w:val="left" w:pos="1440"/>
          <w:tab w:val="left" w:pos="1620"/>
        </w:tabs>
        <w:ind w:left="539" w:hanging="539"/>
        <w:jc w:val="center"/>
        <w:rPr>
          <w:bCs/>
          <w:sz w:val="28"/>
          <w:szCs w:val="28"/>
        </w:rPr>
      </w:pPr>
      <w:r w:rsidRPr="00CF587B">
        <w:rPr>
          <w:bCs/>
          <w:sz w:val="28"/>
          <w:szCs w:val="28"/>
        </w:rPr>
        <w:t>на магістерську дисертацію студенту</w:t>
      </w:r>
    </w:p>
    <w:p w:rsidR="00E37DCF" w:rsidRPr="00CF587B" w:rsidRDefault="00E37DCF" w:rsidP="00E37DCF">
      <w:pPr>
        <w:tabs>
          <w:tab w:val="left" w:pos="720"/>
          <w:tab w:val="left" w:pos="1440"/>
          <w:tab w:val="left" w:pos="1620"/>
        </w:tabs>
        <w:spacing w:before="120"/>
        <w:ind w:left="539" w:hanging="539"/>
        <w:jc w:val="center"/>
        <w:rPr>
          <w:bCs/>
          <w:sz w:val="28"/>
          <w:szCs w:val="28"/>
        </w:rPr>
      </w:pPr>
      <w:r>
        <w:rPr>
          <w:bCs/>
          <w:sz w:val="28"/>
          <w:szCs w:val="28"/>
        </w:rPr>
        <w:t>Лясоті Вікторії Олегівні</w:t>
      </w:r>
      <w:r w:rsidRPr="00CF587B">
        <w:rPr>
          <w:bCs/>
          <w:sz w:val="28"/>
          <w:szCs w:val="28"/>
        </w:rPr>
        <w:t xml:space="preserve"> </w:t>
      </w:r>
    </w:p>
    <w:p w:rsidR="00E37DCF" w:rsidRPr="00B562A8" w:rsidRDefault="00E37DCF" w:rsidP="00E37DCF">
      <w:pPr>
        <w:tabs>
          <w:tab w:val="left" w:leader="underscore" w:pos="9356"/>
        </w:tabs>
        <w:spacing w:before="240"/>
        <w:jc w:val="both"/>
        <w:rPr>
          <w:sz w:val="28"/>
          <w:szCs w:val="28"/>
          <w:u w:val="single"/>
        </w:rPr>
      </w:pPr>
      <w:r w:rsidRPr="00B562A8">
        <w:rPr>
          <w:sz w:val="28"/>
          <w:szCs w:val="28"/>
        </w:rPr>
        <w:t xml:space="preserve">1. Тема дисертації «Дослідження параметрів нанофільтраційного очищення води з використанням мембран ОПМН-П», науковий керівник дисертації Радовенчик Ярослав Вячеславович, к.т.н., </w:t>
      </w:r>
      <w:r w:rsidRPr="00B562A8">
        <w:rPr>
          <w:bCs/>
          <w:sz w:val="28"/>
          <w:szCs w:val="28"/>
        </w:rPr>
        <w:t>доцент кафедри Е та ТРП,</w:t>
      </w:r>
      <w:r w:rsidRPr="00B562A8">
        <w:rPr>
          <w:sz w:val="28"/>
          <w:szCs w:val="28"/>
        </w:rPr>
        <w:t xml:space="preserve"> затверджені наказом по університету від «</w:t>
      </w:r>
      <w:r>
        <w:rPr>
          <w:sz w:val="28"/>
          <w:szCs w:val="28"/>
          <w:u w:val="single"/>
        </w:rPr>
        <w:t>01</w:t>
      </w:r>
      <w:r w:rsidRPr="00B562A8">
        <w:rPr>
          <w:sz w:val="28"/>
          <w:szCs w:val="28"/>
          <w:u w:val="single"/>
        </w:rPr>
        <w:t xml:space="preserve"> </w:t>
      </w:r>
      <w:r w:rsidRPr="00B562A8">
        <w:rPr>
          <w:sz w:val="28"/>
          <w:szCs w:val="28"/>
        </w:rPr>
        <w:t>»</w:t>
      </w:r>
      <w:r w:rsidRPr="00B562A8">
        <w:rPr>
          <w:sz w:val="28"/>
          <w:szCs w:val="28"/>
          <w:u w:val="single"/>
        </w:rPr>
        <w:t xml:space="preserve">   </w:t>
      </w:r>
      <w:r>
        <w:rPr>
          <w:sz w:val="28"/>
          <w:szCs w:val="28"/>
          <w:u w:val="single"/>
        </w:rPr>
        <w:t xml:space="preserve">11  </w:t>
      </w:r>
      <w:r w:rsidRPr="00B562A8">
        <w:rPr>
          <w:sz w:val="28"/>
          <w:szCs w:val="28"/>
        </w:rPr>
        <w:t xml:space="preserve"> 20</w:t>
      </w:r>
      <w:r w:rsidRPr="00B562A8">
        <w:rPr>
          <w:sz w:val="28"/>
          <w:szCs w:val="28"/>
          <w:u w:val="single"/>
        </w:rPr>
        <w:t>19</w:t>
      </w:r>
      <w:r w:rsidRPr="00B562A8">
        <w:rPr>
          <w:sz w:val="28"/>
          <w:szCs w:val="28"/>
        </w:rPr>
        <w:t>р. №_</w:t>
      </w:r>
      <w:r>
        <w:rPr>
          <w:sz w:val="28"/>
          <w:szCs w:val="28"/>
        </w:rPr>
        <w:t>3807- С___</w:t>
      </w:r>
      <w:r w:rsidRPr="00B562A8">
        <w:rPr>
          <w:sz w:val="28"/>
          <w:szCs w:val="28"/>
          <w:u w:val="single"/>
        </w:rPr>
        <w:t xml:space="preserve">    </w:t>
      </w:r>
    </w:p>
    <w:p w:rsidR="00E37DCF" w:rsidRPr="00B562A8" w:rsidRDefault="00E37DCF" w:rsidP="00E37DCF">
      <w:pPr>
        <w:tabs>
          <w:tab w:val="left" w:leader="underscore" w:pos="9356"/>
        </w:tabs>
        <w:spacing w:before="240"/>
        <w:rPr>
          <w:sz w:val="28"/>
        </w:rPr>
      </w:pPr>
      <w:r w:rsidRPr="00B562A8">
        <w:rPr>
          <w:sz w:val="28"/>
          <w:szCs w:val="28"/>
        </w:rPr>
        <w:t>2.</w:t>
      </w:r>
      <w:r>
        <w:rPr>
          <w:sz w:val="28"/>
          <w:szCs w:val="28"/>
        </w:rPr>
        <w:t xml:space="preserve"> </w:t>
      </w:r>
      <w:r w:rsidRPr="00B562A8">
        <w:rPr>
          <w:sz w:val="28"/>
          <w:szCs w:val="28"/>
        </w:rPr>
        <w:t>Термін подання студентом дисертації</w:t>
      </w:r>
      <w:r w:rsidRPr="00B562A8">
        <w:rPr>
          <w:sz w:val="28"/>
        </w:rPr>
        <w:t xml:space="preserve"> ___</w:t>
      </w:r>
      <w:r>
        <w:rPr>
          <w:sz w:val="28"/>
        </w:rPr>
        <w:t>10.12.2019___________________</w:t>
      </w:r>
    </w:p>
    <w:p w:rsidR="00E37DCF" w:rsidRPr="00B562A8" w:rsidRDefault="00E37DCF" w:rsidP="00E37DCF">
      <w:pPr>
        <w:tabs>
          <w:tab w:val="left" w:leader="underscore" w:pos="9356"/>
        </w:tabs>
        <w:spacing w:before="240"/>
        <w:jc w:val="both"/>
        <w:rPr>
          <w:sz w:val="28"/>
          <w:szCs w:val="28"/>
        </w:rPr>
      </w:pPr>
      <w:r w:rsidRPr="00B562A8">
        <w:rPr>
          <w:sz w:val="28"/>
          <w:szCs w:val="28"/>
        </w:rPr>
        <w:t xml:space="preserve">3. </w:t>
      </w:r>
      <w:r w:rsidRPr="00B562A8">
        <w:rPr>
          <w:bCs/>
          <w:sz w:val="28"/>
          <w:szCs w:val="28"/>
        </w:rPr>
        <w:t>Об’єкт дослідження</w:t>
      </w:r>
      <w:r w:rsidRPr="00B562A8">
        <w:rPr>
          <w:sz w:val="28"/>
          <w:szCs w:val="28"/>
        </w:rPr>
        <w:t xml:space="preserve">: </w:t>
      </w:r>
      <w:r>
        <w:rPr>
          <w:sz w:val="28"/>
          <w:szCs w:val="28"/>
        </w:rPr>
        <w:t xml:space="preserve">процеси видалення іонів </w:t>
      </w:r>
      <w:r w:rsidRPr="00B562A8">
        <w:rPr>
          <w:sz w:val="28"/>
          <w:szCs w:val="28"/>
        </w:rPr>
        <w:t>кальцію і  натрію</w:t>
      </w:r>
      <w:r>
        <w:rPr>
          <w:sz w:val="28"/>
          <w:szCs w:val="28"/>
        </w:rPr>
        <w:t>;</w:t>
      </w:r>
      <w:r w:rsidRPr="00B562A8">
        <w:rPr>
          <w:sz w:val="28"/>
          <w:szCs w:val="28"/>
        </w:rPr>
        <w:t xml:space="preserve"> </w:t>
      </w:r>
      <w:r>
        <w:rPr>
          <w:sz w:val="28"/>
          <w:szCs w:val="28"/>
        </w:rPr>
        <w:t xml:space="preserve">іонів </w:t>
      </w:r>
      <w:r w:rsidRPr="00B562A8">
        <w:rPr>
          <w:sz w:val="28"/>
          <w:szCs w:val="28"/>
        </w:rPr>
        <w:t>ПАР</w:t>
      </w:r>
      <w:r>
        <w:rPr>
          <w:sz w:val="28"/>
          <w:szCs w:val="28"/>
        </w:rPr>
        <w:t xml:space="preserve"> різного типу</w:t>
      </w:r>
      <w:r w:rsidRPr="00B562A8">
        <w:rPr>
          <w:sz w:val="28"/>
          <w:szCs w:val="28"/>
        </w:rPr>
        <w:t xml:space="preserve"> (додецилсульфату натрію і етонію); </w:t>
      </w:r>
      <w:r>
        <w:rPr>
          <w:sz w:val="28"/>
          <w:szCs w:val="28"/>
        </w:rPr>
        <w:t>процеси очищення води від</w:t>
      </w:r>
      <w:r w:rsidRPr="00B562A8">
        <w:rPr>
          <w:sz w:val="28"/>
          <w:szCs w:val="28"/>
        </w:rPr>
        <w:t xml:space="preserve"> гумінових кислот.</w:t>
      </w:r>
    </w:p>
    <w:p w:rsidR="00E37DCF" w:rsidRPr="00B562A8" w:rsidRDefault="00E37DCF" w:rsidP="00E37DCF">
      <w:pPr>
        <w:ind w:right="-7"/>
        <w:jc w:val="both"/>
        <w:rPr>
          <w:sz w:val="28"/>
          <w:szCs w:val="28"/>
        </w:rPr>
      </w:pPr>
      <w:r w:rsidRPr="00B562A8">
        <w:rPr>
          <w:sz w:val="28"/>
          <w:szCs w:val="28"/>
        </w:rPr>
        <w:t xml:space="preserve">4. Вихідні дані: вихідні концентрації розчинів </w:t>
      </w:r>
      <w:r w:rsidRPr="00B562A8">
        <w:rPr>
          <w:sz w:val="28"/>
          <w:szCs w:val="28"/>
          <w:lang w:val="en-US"/>
        </w:rPr>
        <w:t>NaCl</w:t>
      </w:r>
      <w:r w:rsidRPr="00A44768">
        <w:rPr>
          <w:sz w:val="28"/>
          <w:szCs w:val="28"/>
        </w:rPr>
        <w:t xml:space="preserve"> </w:t>
      </w:r>
      <w:r w:rsidRPr="00B562A8">
        <w:rPr>
          <w:sz w:val="28"/>
          <w:szCs w:val="28"/>
        </w:rPr>
        <w:t>і</w:t>
      </w:r>
      <w:r w:rsidRPr="00A44768">
        <w:rPr>
          <w:sz w:val="28"/>
          <w:szCs w:val="28"/>
        </w:rPr>
        <w:t xml:space="preserve"> </w:t>
      </w:r>
      <w:r w:rsidRPr="00B562A8">
        <w:rPr>
          <w:sz w:val="28"/>
          <w:szCs w:val="28"/>
          <w:lang w:val="en-US"/>
        </w:rPr>
        <w:t>CaCl</w:t>
      </w:r>
      <w:r w:rsidRPr="00A44768">
        <w:rPr>
          <w:sz w:val="28"/>
          <w:szCs w:val="28"/>
          <w:vertAlign w:val="subscript"/>
        </w:rPr>
        <w:t xml:space="preserve">2 </w:t>
      </w:r>
      <w:r w:rsidRPr="00B562A8">
        <w:rPr>
          <w:sz w:val="28"/>
          <w:szCs w:val="28"/>
        </w:rPr>
        <w:t>від 500 до 15000 мг/дм</w:t>
      </w:r>
      <w:r w:rsidRPr="00B562A8">
        <w:rPr>
          <w:sz w:val="28"/>
          <w:szCs w:val="28"/>
          <w:vertAlign w:val="superscript"/>
        </w:rPr>
        <w:t>3</w:t>
      </w:r>
      <w:r w:rsidRPr="00B562A8">
        <w:rPr>
          <w:sz w:val="28"/>
          <w:szCs w:val="28"/>
        </w:rPr>
        <w:t>. Концентрації  розчинів ПАР додецилсульфату натрію (NaДДС) і 1,2–[N,N</w:t>
      </w:r>
      <w:r w:rsidRPr="00B562A8">
        <w:rPr>
          <w:sz w:val="28"/>
          <w:szCs w:val="28"/>
          <w:vertAlign w:val="superscript"/>
        </w:rPr>
        <w:t>/</w:t>
      </w:r>
      <w:r w:rsidRPr="00B562A8">
        <w:rPr>
          <w:sz w:val="28"/>
          <w:szCs w:val="28"/>
        </w:rPr>
        <w:t>–біс(діметил)–N,N</w:t>
      </w:r>
      <w:r w:rsidRPr="00B562A8">
        <w:rPr>
          <w:sz w:val="28"/>
          <w:szCs w:val="28"/>
          <w:vertAlign w:val="superscript"/>
        </w:rPr>
        <w:t>/</w:t>
      </w:r>
      <w:r w:rsidRPr="00B562A8">
        <w:rPr>
          <w:sz w:val="28"/>
          <w:szCs w:val="28"/>
        </w:rPr>
        <w:t>–біс(децилацетат)]етилендіамоній діхлориду  (етонію) - 0 - 432 мг/дм</w:t>
      </w:r>
      <w:r w:rsidRPr="00B562A8">
        <w:rPr>
          <w:sz w:val="28"/>
          <w:szCs w:val="28"/>
          <w:vertAlign w:val="superscript"/>
        </w:rPr>
        <w:t>3</w:t>
      </w:r>
      <w:r w:rsidRPr="00B562A8">
        <w:rPr>
          <w:sz w:val="28"/>
          <w:szCs w:val="28"/>
        </w:rPr>
        <w:t xml:space="preserve">. Вміст іонів </w:t>
      </w:r>
      <w:r w:rsidRPr="00B562A8">
        <w:rPr>
          <w:sz w:val="28"/>
          <w:szCs w:val="28"/>
          <w:lang w:val="en-US"/>
        </w:rPr>
        <w:t>Na</w:t>
      </w:r>
      <w:r w:rsidRPr="00B562A8">
        <w:rPr>
          <w:sz w:val="28"/>
          <w:szCs w:val="28"/>
          <w:vertAlign w:val="superscript"/>
        </w:rPr>
        <w:t>+</w:t>
      </w:r>
      <w:r w:rsidRPr="00B562A8">
        <w:rPr>
          <w:sz w:val="28"/>
          <w:szCs w:val="28"/>
        </w:rPr>
        <w:t xml:space="preserve"> у вихідних розчинах – 700 мг/дм</w:t>
      </w:r>
      <w:r w:rsidRPr="00B562A8">
        <w:rPr>
          <w:sz w:val="28"/>
          <w:szCs w:val="28"/>
          <w:vertAlign w:val="superscript"/>
        </w:rPr>
        <w:t>3</w:t>
      </w:r>
      <w:r w:rsidRPr="00B562A8">
        <w:rPr>
          <w:sz w:val="28"/>
          <w:szCs w:val="28"/>
        </w:rPr>
        <w:t>. Вміст іонів Са</w:t>
      </w:r>
      <w:r w:rsidRPr="00B562A8">
        <w:rPr>
          <w:sz w:val="28"/>
          <w:szCs w:val="28"/>
          <w:vertAlign w:val="superscript"/>
        </w:rPr>
        <w:t>2+</w:t>
      </w:r>
      <w:r w:rsidRPr="00B562A8">
        <w:rPr>
          <w:sz w:val="28"/>
          <w:szCs w:val="28"/>
        </w:rPr>
        <w:t xml:space="preserve"> у вихідних розчинах – 300 мг/дм</w:t>
      </w:r>
      <w:r w:rsidRPr="00B562A8">
        <w:rPr>
          <w:sz w:val="28"/>
          <w:szCs w:val="28"/>
          <w:vertAlign w:val="superscript"/>
        </w:rPr>
        <w:t>3</w:t>
      </w:r>
      <w:r w:rsidRPr="00B562A8">
        <w:rPr>
          <w:sz w:val="28"/>
          <w:szCs w:val="28"/>
        </w:rPr>
        <w:t>. Концентрація гумінових кислот у робочому розчині 200 мг/дм</w:t>
      </w:r>
      <w:r w:rsidRPr="00B562A8">
        <w:rPr>
          <w:sz w:val="28"/>
          <w:szCs w:val="28"/>
          <w:vertAlign w:val="superscript"/>
        </w:rPr>
        <w:t>3</w:t>
      </w:r>
      <w:r w:rsidRPr="00B562A8">
        <w:rPr>
          <w:sz w:val="28"/>
          <w:szCs w:val="28"/>
        </w:rPr>
        <w:t>.</w:t>
      </w:r>
    </w:p>
    <w:p w:rsidR="00E37DCF" w:rsidRPr="00B562A8" w:rsidRDefault="00E37DCF" w:rsidP="00E37DCF">
      <w:pPr>
        <w:tabs>
          <w:tab w:val="left" w:leader="underscore" w:pos="9356"/>
        </w:tabs>
        <w:spacing w:before="240"/>
        <w:jc w:val="both"/>
        <w:rPr>
          <w:sz w:val="28"/>
          <w:szCs w:val="28"/>
        </w:rPr>
      </w:pPr>
      <w:r w:rsidRPr="00B562A8">
        <w:rPr>
          <w:sz w:val="28"/>
          <w:szCs w:val="28"/>
        </w:rPr>
        <w:t>5. Перелік завдань, які потрібно розробити: вивчити залежності селективності та питомої продуктивності мембрани ОПМН-П від величини робочого тиску, вихідної кон</w:t>
      </w:r>
      <w:r>
        <w:rPr>
          <w:sz w:val="28"/>
          <w:szCs w:val="28"/>
        </w:rPr>
        <w:t xml:space="preserve">центрації та конверсії перміату </w:t>
      </w:r>
      <w:r w:rsidRPr="00B562A8">
        <w:rPr>
          <w:sz w:val="28"/>
          <w:szCs w:val="28"/>
        </w:rPr>
        <w:t xml:space="preserve">при нанофільтраційному видаленні іонів натрію і кальцію; визначити основні робочі характеристики та ефективність процесу при очищенні води від ПАР різного типу; дослідити залежності робочих </w:t>
      </w:r>
      <w:r w:rsidRPr="00B562A8">
        <w:rPr>
          <w:sz w:val="28"/>
          <w:szCs w:val="28"/>
        </w:rPr>
        <w:lastRenderedPageBreak/>
        <w:t>характеристик мембран ОПМН-П від змін робочого тиску та вихідної концентрації компонентів при очищенні води від гумінових кислот.</w:t>
      </w:r>
    </w:p>
    <w:p w:rsidR="00E37DCF" w:rsidRPr="00CF587B" w:rsidRDefault="00E37DCF" w:rsidP="00E37DCF">
      <w:pPr>
        <w:tabs>
          <w:tab w:val="left" w:pos="284"/>
        </w:tabs>
        <w:ind w:right="57"/>
        <w:jc w:val="both"/>
        <w:rPr>
          <w:sz w:val="28"/>
          <w:szCs w:val="28"/>
        </w:rPr>
      </w:pPr>
    </w:p>
    <w:p w:rsidR="00E37DCF" w:rsidRPr="00CF587B" w:rsidRDefault="00E37DCF" w:rsidP="00E37DCF">
      <w:pPr>
        <w:tabs>
          <w:tab w:val="left" w:pos="284"/>
        </w:tabs>
        <w:ind w:right="57"/>
        <w:jc w:val="both"/>
        <w:rPr>
          <w:sz w:val="28"/>
          <w:szCs w:val="28"/>
        </w:rPr>
      </w:pPr>
      <w:r w:rsidRPr="00CF587B">
        <w:rPr>
          <w:sz w:val="28"/>
          <w:szCs w:val="28"/>
        </w:rPr>
        <w:t xml:space="preserve">6. Орієнтовний перелік графічного (ілюстративного) матеріалу: </w:t>
      </w:r>
      <w:r>
        <w:rPr>
          <w:sz w:val="28"/>
          <w:szCs w:val="28"/>
          <w:u w:val="single"/>
        </w:rPr>
        <w:t>18 слайдів</w:t>
      </w:r>
    </w:p>
    <w:p w:rsidR="00E37DCF" w:rsidRPr="00CF587B" w:rsidRDefault="00E37DCF" w:rsidP="00E37DCF">
      <w:pPr>
        <w:pStyle w:val="ae"/>
        <w:spacing w:before="0" w:beforeAutospacing="0" w:after="0" w:afterAutospacing="0"/>
        <w:jc w:val="both"/>
        <w:rPr>
          <w:sz w:val="28"/>
          <w:szCs w:val="28"/>
          <w:lang w:val="uk-UA"/>
        </w:rPr>
      </w:pPr>
    </w:p>
    <w:p w:rsidR="00E37DCF" w:rsidRPr="00CF587B" w:rsidRDefault="00E37DCF" w:rsidP="00E37DCF">
      <w:pPr>
        <w:tabs>
          <w:tab w:val="left" w:leader="underscore" w:pos="9356"/>
        </w:tabs>
        <w:spacing w:before="240"/>
        <w:jc w:val="both"/>
        <w:rPr>
          <w:sz w:val="28"/>
          <w:szCs w:val="28"/>
        </w:rPr>
      </w:pPr>
      <w:r w:rsidRPr="00CF587B">
        <w:rPr>
          <w:sz w:val="28"/>
          <w:szCs w:val="28"/>
        </w:rPr>
        <w:t xml:space="preserve">7. </w:t>
      </w:r>
      <w:r w:rsidRPr="00A0557C">
        <w:rPr>
          <w:sz w:val="28"/>
          <w:szCs w:val="28"/>
          <w:u w:val="single"/>
        </w:rPr>
        <w:t>1. В.О. Лясота, Я.В. Радовенчик. Очищення природних і стічних вод від натрію і кальцію шляхом нанофільтрації // Матеріали ХХ Міжнародної  науково-практичної конференції «Екологія. Людина. Суспільство» (23 травня 2019 року, м. Київ, Україна). – С. 61-62.</w:t>
      </w:r>
    </w:p>
    <w:p w:rsidR="00E37DCF" w:rsidRPr="00A0557C" w:rsidRDefault="00E37DCF" w:rsidP="00E37DCF">
      <w:pPr>
        <w:tabs>
          <w:tab w:val="left" w:leader="underscore" w:pos="9356"/>
        </w:tabs>
        <w:spacing w:before="240"/>
        <w:jc w:val="both"/>
        <w:rPr>
          <w:sz w:val="28"/>
          <w:szCs w:val="28"/>
          <w:u w:val="single"/>
        </w:rPr>
      </w:pPr>
      <w:r w:rsidRPr="00A0557C">
        <w:rPr>
          <w:sz w:val="28"/>
          <w:szCs w:val="28"/>
          <w:u w:val="single"/>
        </w:rPr>
        <w:t xml:space="preserve">2. В.О. Лясота, Я.В. Радовенчик. Дослідження впливу робочого тиску і вихідної концентрації на характеристики мембран при видаленні поверхнево-активних речовин // Матеріали </w:t>
      </w:r>
      <w:r w:rsidRPr="00A0557C">
        <w:rPr>
          <w:sz w:val="28"/>
          <w:szCs w:val="28"/>
          <w:u w:val="single"/>
          <w:lang w:val="en-US"/>
        </w:rPr>
        <w:t>VI</w:t>
      </w:r>
      <w:r w:rsidRPr="00A0557C">
        <w:rPr>
          <w:sz w:val="28"/>
          <w:szCs w:val="28"/>
          <w:u w:val="single"/>
        </w:rPr>
        <w:t xml:space="preserve"> Міжнародної  науково-практичної конференції «Чиста вода. Фундаментальні, прикладні та промислові аспекти» (14-15 листопада 2019 року, м. Київ, Україна). – С. 135-136.</w:t>
      </w:r>
    </w:p>
    <w:p w:rsidR="00E37DCF" w:rsidRPr="00CF587B" w:rsidRDefault="00E37DCF" w:rsidP="00E37DCF">
      <w:pPr>
        <w:tabs>
          <w:tab w:val="left" w:leader="underscore" w:pos="9356"/>
        </w:tabs>
        <w:spacing w:before="240"/>
        <w:jc w:val="both"/>
        <w:rPr>
          <w:sz w:val="28"/>
          <w:szCs w:val="28"/>
        </w:rPr>
      </w:pPr>
      <w:r w:rsidRPr="00A0557C">
        <w:rPr>
          <w:sz w:val="28"/>
          <w:szCs w:val="28"/>
          <w:u w:val="single"/>
        </w:rPr>
        <w:t>3. Лясота В.О., Радовенчик Я.В. Видалення поверхнево-активних речовин, натрію та кальцію методом нанофільтрації  // Матеріали ІІ</w:t>
      </w:r>
      <w:r w:rsidRPr="00A0557C">
        <w:rPr>
          <w:sz w:val="28"/>
          <w:szCs w:val="28"/>
          <w:u w:val="single"/>
          <w:lang w:val="en-US"/>
        </w:rPr>
        <w:t>I</w:t>
      </w:r>
      <w:r w:rsidRPr="00A0557C">
        <w:rPr>
          <w:sz w:val="28"/>
          <w:szCs w:val="28"/>
          <w:u w:val="single"/>
        </w:rPr>
        <w:t xml:space="preserve"> Міжнародної  науково-практичної конференції «Перспективи майбутнього та реалії сьогодення в технологіях водопідготовки»</w:t>
      </w:r>
      <w:r w:rsidRPr="00CF587B">
        <w:rPr>
          <w:sz w:val="28"/>
          <w:szCs w:val="28"/>
          <w:u w:val="single"/>
        </w:rPr>
        <w:t xml:space="preserve"> (</w:t>
      </w:r>
      <w:r>
        <w:rPr>
          <w:sz w:val="28"/>
          <w:szCs w:val="28"/>
          <w:u w:val="single"/>
        </w:rPr>
        <w:t>14</w:t>
      </w:r>
      <w:r w:rsidRPr="00CF587B">
        <w:rPr>
          <w:sz w:val="28"/>
          <w:szCs w:val="28"/>
          <w:u w:val="single"/>
        </w:rPr>
        <w:t xml:space="preserve"> </w:t>
      </w:r>
      <w:r>
        <w:rPr>
          <w:sz w:val="28"/>
          <w:szCs w:val="28"/>
          <w:u w:val="single"/>
        </w:rPr>
        <w:t>грудня</w:t>
      </w:r>
      <w:r w:rsidRPr="00CF587B">
        <w:rPr>
          <w:sz w:val="28"/>
          <w:szCs w:val="28"/>
          <w:u w:val="single"/>
        </w:rPr>
        <w:t xml:space="preserve"> 201</w:t>
      </w:r>
      <w:r>
        <w:rPr>
          <w:sz w:val="28"/>
          <w:szCs w:val="28"/>
          <w:u w:val="single"/>
        </w:rPr>
        <w:t>9</w:t>
      </w:r>
      <w:r w:rsidRPr="00CF587B">
        <w:rPr>
          <w:sz w:val="28"/>
          <w:szCs w:val="28"/>
          <w:u w:val="single"/>
        </w:rPr>
        <w:t xml:space="preserve"> року, м. </w:t>
      </w:r>
      <w:r>
        <w:rPr>
          <w:sz w:val="28"/>
          <w:szCs w:val="28"/>
          <w:u w:val="single"/>
        </w:rPr>
        <w:t>Київ</w:t>
      </w:r>
      <w:r w:rsidRPr="00CF587B">
        <w:rPr>
          <w:sz w:val="28"/>
          <w:szCs w:val="28"/>
          <w:u w:val="single"/>
        </w:rPr>
        <w:t xml:space="preserve">, Україна). – С. </w:t>
      </w:r>
      <w:r>
        <w:rPr>
          <w:sz w:val="28"/>
          <w:szCs w:val="28"/>
          <w:u w:val="single"/>
        </w:rPr>
        <w:t>113-114</w:t>
      </w:r>
      <w:r w:rsidRPr="00CF587B">
        <w:rPr>
          <w:sz w:val="28"/>
          <w:szCs w:val="28"/>
          <w:u w:val="single"/>
        </w:rPr>
        <w:t>.</w:t>
      </w:r>
    </w:p>
    <w:p w:rsidR="00E37DCF" w:rsidRPr="00CF587B" w:rsidRDefault="00E37DCF" w:rsidP="00E37DCF">
      <w:pPr>
        <w:tabs>
          <w:tab w:val="left" w:pos="360"/>
          <w:tab w:val="left" w:pos="1440"/>
          <w:tab w:val="left" w:pos="1620"/>
        </w:tabs>
        <w:spacing w:before="240"/>
        <w:ind w:left="540" w:hanging="540"/>
        <w:jc w:val="both"/>
        <w:rPr>
          <w:sz w:val="28"/>
          <w:szCs w:val="28"/>
        </w:rPr>
      </w:pPr>
      <w:r w:rsidRPr="00CF587B">
        <w:rPr>
          <w:sz w:val="28"/>
          <w:szCs w:val="28"/>
        </w:rPr>
        <w:t>8. Консультанти розділів дисертації</w:t>
      </w:r>
      <w:r w:rsidRPr="00CF587B">
        <w:rPr>
          <w:rStyle w:val="afc"/>
          <w:sz w:val="28"/>
          <w:szCs w:val="28"/>
        </w:rPr>
        <w:footnoteReference w:customMarkFollows="1" w:id="1"/>
        <w:sym w:font="Symbol" w:char="F02A"/>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E37DCF" w:rsidRPr="00CF587B" w:rsidTr="00474760">
        <w:trPr>
          <w:cantSplit/>
        </w:trPr>
        <w:tc>
          <w:tcPr>
            <w:tcW w:w="2410" w:type="dxa"/>
            <w:vMerge w:val="restart"/>
            <w:vAlign w:val="center"/>
          </w:tcPr>
          <w:p w:rsidR="00E37DCF" w:rsidRPr="00CF587B" w:rsidRDefault="00E37DCF" w:rsidP="00474760">
            <w:pPr>
              <w:jc w:val="both"/>
              <w:rPr>
                <w:sz w:val="24"/>
                <w:szCs w:val="28"/>
              </w:rPr>
            </w:pPr>
            <w:r w:rsidRPr="00CF587B">
              <w:rPr>
                <w:sz w:val="24"/>
                <w:szCs w:val="28"/>
              </w:rPr>
              <w:t>Розділ</w:t>
            </w:r>
          </w:p>
        </w:tc>
        <w:tc>
          <w:tcPr>
            <w:tcW w:w="4111" w:type="dxa"/>
            <w:vMerge w:val="restart"/>
            <w:vAlign w:val="center"/>
          </w:tcPr>
          <w:p w:rsidR="00E37DCF" w:rsidRPr="00CF587B" w:rsidRDefault="00E37DCF" w:rsidP="00474760">
            <w:pPr>
              <w:jc w:val="both"/>
              <w:rPr>
                <w:sz w:val="24"/>
                <w:szCs w:val="28"/>
              </w:rPr>
            </w:pPr>
            <w:r w:rsidRPr="00CF587B">
              <w:rPr>
                <w:sz w:val="24"/>
                <w:szCs w:val="28"/>
              </w:rPr>
              <w:t xml:space="preserve">Прізвище, ініціали та посада </w:t>
            </w:r>
            <w:r w:rsidRPr="00CF587B">
              <w:rPr>
                <w:sz w:val="24"/>
                <w:szCs w:val="28"/>
              </w:rPr>
              <w:br/>
              <w:t>консультанта</w:t>
            </w:r>
          </w:p>
        </w:tc>
        <w:tc>
          <w:tcPr>
            <w:tcW w:w="2793" w:type="dxa"/>
            <w:gridSpan w:val="2"/>
          </w:tcPr>
          <w:p w:rsidR="00E37DCF" w:rsidRPr="00CF587B" w:rsidRDefault="00E37DCF" w:rsidP="00474760">
            <w:pPr>
              <w:jc w:val="both"/>
              <w:rPr>
                <w:sz w:val="24"/>
                <w:szCs w:val="28"/>
              </w:rPr>
            </w:pPr>
            <w:r w:rsidRPr="00CF587B">
              <w:rPr>
                <w:sz w:val="24"/>
                <w:szCs w:val="28"/>
              </w:rPr>
              <w:t>Підпис, дата</w:t>
            </w:r>
          </w:p>
        </w:tc>
      </w:tr>
      <w:tr w:rsidR="00E37DCF" w:rsidRPr="00CF587B" w:rsidTr="00474760">
        <w:trPr>
          <w:cantSplit/>
        </w:trPr>
        <w:tc>
          <w:tcPr>
            <w:tcW w:w="2410" w:type="dxa"/>
            <w:vMerge/>
          </w:tcPr>
          <w:p w:rsidR="00E37DCF" w:rsidRPr="00CF587B" w:rsidRDefault="00E37DCF" w:rsidP="00474760">
            <w:pPr>
              <w:jc w:val="both"/>
              <w:rPr>
                <w:sz w:val="24"/>
                <w:szCs w:val="28"/>
              </w:rPr>
            </w:pPr>
          </w:p>
        </w:tc>
        <w:tc>
          <w:tcPr>
            <w:tcW w:w="4111" w:type="dxa"/>
            <w:vMerge/>
          </w:tcPr>
          <w:p w:rsidR="00E37DCF" w:rsidRPr="00CF587B" w:rsidRDefault="00E37DCF" w:rsidP="00474760">
            <w:pPr>
              <w:jc w:val="both"/>
              <w:rPr>
                <w:sz w:val="24"/>
                <w:szCs w:val="28"/>
              </w:rPr>
            </w:pPr>
          </w:p>
        </w:tc>
        <w:tc>
          <w:tcPr>
            <w:tcW w:w="1396" w:type="dxa"/>
          </w:tcPr>
          <w:p w:rsidR="00E37DCF" w:rsidRPr="00CF587B" w:rsidRDefault="00E37DCF" w:rsidP="00474760">
            <w:pPr>
              <w:jc w:val="both"/>
              <w:rPr>
                <w:sz w:val="24"/>
                <w:szCs w:val="28"/>
              </w:rPr>
            </w:pPr>
            <w:r w:rsidRPr="00CF587B">
              <w:rPr>
                <w:sz w:val="24"/>
                <w:szCs w:val="28"/>
              </w:rPr>
              <w:t xml:space="preserve">завдання </w:t>
            </w:r>
            <w:r w:rsidRPr="00CF587B">
              <w:rPr>
                <w:sz w:val="24"/>
                <w:szCs w:val="28"/>
              </w:rPr>
              <w:br/>
              <w:t>видав</w:t>
            </w:r>
          </w:p>
        </w:tc>
        <w:tc>
          <w:tcPr>
            <w:tcW w:w="1397" w:type="dxa"/>
          </w:tcPr>
          <w:p w:rsidR="00E37DCF" w:rsidRPr="00CF587B" w:rsidRDefault="00E37DCF" w:rsidP="00474760">
            <w:pPr>
              <w:jc w:val="both"/>
              <w:rPr>
                <w:sz w:val="24"/>
                <w:szCs w:val="28"/>
              </w:rPr>
            </w:pPr>
            <w:r w:rsidRPr="00CF587B">
              <w:rPr>
                <w:sz w:val="24"/>
                <w:szCs w:val="28"/>
              </w:rPr>
              <w:t>завдання</w:t>
            </w:r>
            <w:r w:rsidRPr="00CF587B">
              <w:rPr>
                <w:sz w:val="24"/>
                <w:szCs w:val="28"/>
              </w:rPr>
              <w:br/>
              <w:t>прийняв</w:t>
            </w:r>
          </w:p>
        </w:tc>
      </w:tr>
      <w:tr w:rsidR="00E37DCF" w:rsidRPr="00CF587B" w:rsidTr="00474760">
        <w:tc>
          <w:tcPr>
            <w:tcW w:w="2410" w:type="dxa"/>
          </w:tcPr>
          <w:p w:rsidR="00E37DCF" w:rsidRPr="00CF587B" w:rsidRDefault="00E37DCF" w:rsidP="00474760">
            <w:pPr>
              <w:jc w:val="both"/>
              <w:rPr>
                <w:sz w:val="24"/>
                <w:szCs w:val="28"/>
              </w:rPr>
            </w:pPr>
          </w:p>
        </w:tc>
        <w:tc>
          <w:tcPr>
            <w:tcW w:w="4111" w:type="dxa"/>
          </w:tcPr>
          <w:p w:rsidR="00E37DCF" w:rsidRPr="00CF587B" w:rsidRDefault="00E37DCF" w:rsidP="00474760">
            <w:pPr>
              <w:jc w:val="both"/>
              <w:rPr>
                <w:sz w:val="24"/>
                <w:szCs w:val="28"/>
              </w:rPr>
            </w:pPr>
          </w:p>
        </w:tc>
        <w:tc>
          <w:tcPr>
            <w:tcW w:w="1396" w:type="dxa"/>
          </w:tcPr>
          <w:p w:rsidR="00E37DCF" w:rsidRPr="00CF587B" w:rsidRDefault="00E37DCF" w:rsidP="00474760">
            <w:pPr>
              <w:jc w:val="both"/>
              <w:rPr>
                <w:sz w:val="24"/>
                <w:szCs w:val="28"/>
              </w:rPr>
            </w:pPr>
          </w:p>
        </w:tc>
        <w:tc>
          <w:tcPr>
            <w:tcW w:w="1397" w:type="dxa"/>
          </w:tcPr>
          <w:p w:rsidR="00E37DCF" w:rsidRPr="00CF587B" w:rsidRDefault="00E37DCF" w:rsidP="00474760">
            <w:pPr>
              <w:jc w:val="both"/>
              <w:rPr>
                <w:sz w:val="24"/>
                <w:szCs w:val="28"/>
              </w:rPr>
            </w:pPr>
          </w:p>
        </w:tc>
      </w:tr>
    </w:tbl>
    <w:p w:rsidR="00E37DCF" w:rsidRDefault="00E37DCF" w:rsidP="00E37DCF">
      <w:pPr>
        <w:tabs>
          <w:tab w:val="left" w:pos="1440"/>
          <w:tab w:val="left" w:pos="1620"/>
          <w:tab w:val="left" w:pos="9356"/>
        </w:tabs>
        <w:spacing w:before="240"/>
        <w:ind w:right="-31"/>
        <w:jc w:val="both"/>
        <w:rPr>
          <w:sz w:val="28"/>
          <w:szCs w:val="28"/>
        </w:rPr>
      </w:pPr>
    </w:p>
    <w:p w:rsidR="00E37DCF" w:rsidRPr="00CF587B" w:rsidRDefault="00E37DCF" w:rsidP="00E37DCF">
      <w:pPr>
        <w:tabs>
          <w:tab w:val="left" w:pos="1440"/>
          <w:tab w:val="left" w:pos="1620"/>
          <w:tab w:val="left" w:pos="9356"/>
        </w:tabs>
        <w:spacing w:before="240"/>
        <w:ind w:right="-31"/>
        <w:jc w:val="both"/>
        <w:rPr>
          <w:sz w:val="28"/>
          <w:szCs w:val="28"/>
        </w:rPr>
      </w:pPr>
      <w:r w:rsidRPr="00CF587B">
        <w:rPr>
          <w:sz w:val="28"/>
          <w:szCs w:val="28"/>
        </w:rPr>
        <w:t xml:space="preserve">9. </w:t>
      </w:r>
      <w:r w:rsidRPr="00CF587B">
        <w:rPr>
          <w:bCs/>
          <w:sz w:val="28"/>
          <w:szCs w:val="28"/>
        </w:rPr>
        <w:t>Дата видачі завдання</w:t>
      </w:r>
      <w:r>
        <w:rPr>
          <w:bCs/>
          <w:sz w:val="28"/>
          <w:szCs w:val="28"/>
        </w:rPr>
        <w:t xml:space="preserve"> </w:t>
      </w:r>
      <w:r w:rsidRPr="00CF587B">
        <w:rPr>
          <w:sz w:val="28"/>
          <w:szCs w:val="28"/>
          <w:u w:val="single"/>
        </w:rPr>
        <w:tab/>
      </w:r>
    </w:p>
    <w:p w:rsidR="00E37DCF" w:rsidRPr="00CF587B" w:rsidRDefault="00E37DCF" w:rsidP="00E37DCF">
      <w:pPr>
        <w:spacing w:before="240"/>
        <w:jc w:val="center"/>
        <w:rPr>
          <w:bCs/>
          <w:sz w:val="28"/>
          <w:szCs w:val="28"/>
        </w:rPr>
      </w:pPr>
    </w:p>
    <w:p w:rsidR="00E37DCF" w:rsidRPr="00CF587B" w:rsidRDefault="00E37DCF" w:rsidP="00E37DCF">
      <w:pPr>
        <w:spacing w:before="240"/>
        <w:jc w:val="center"/>
        <w:rPr>
          <w:bCs/>
          <w:sz w:val="28"/>
          <w:szCs w:val="28"/>
        </w:rPr>
      </w:pPr>
    </w:p>
    <w:p w:rsidR="00E37DCF" w:rsidRPr="00CF587B" w:rsidRDefault="00E37DCF" w:rsidP="00E37DCF">
      <w:pPr>
        <w:spacing w:before="240"/>
        <w:jc w:val="center"/>
        <w:rPr>
          <w:bCs/>
          <w:sz w:val="28"/>
          <w:szCs w:val="28"/>
        </w:rPr>
      </w:pPr>
    </w:p>
    <w:p w:rsidR="00E37DCF" w:rsidRPr="00CF587B" w:rsidRDefault="00E37DCF" w:rsidP="00E37DCF">
      <w:pPr>
        <w:spacing w:before="240"/>
        <w:jc w:val="center"/>
        <w:rPr>
          <w:bCs/>
          <w:sz w:val="28"/>
          <w:szCs w:val="28"/>
        </w:rPr>
      </w:pPr>
    </w:p>
    <w:p w:rsidR="00E37DCF" w:rsidRPr="00CF587B" w:rsidRDefault="00E37DCF" w:rsidP="00E37DCF">
      <w:pPr>
        <w:spacing w:before="240"/>
        <w:jc w:val="center"/>
        <w:rPr>
          <w:bCs/>
          <w:sz w:val="28"/>
          <w:szCs w:val="28"/>
        </w:rPr>
      </w:pPr>
    </w:p>
    <w:p w:rsidR="00E37DCF" w:rsidRPr="00CF587B" w:rsidRDefault="00E37DCF" w:rsidP="00E37DCF">
      <w:pPr>
        <w:spacing w:before="240"/>
        <w:rPr>
          <w:bCs/>
          <w:sz w:val="28"/>
          <w:szCs w:val="28"/>
        </w:rPr>
      </w:pPr>
    </w:p>
    <w:p w:rsidR="00E37DCF" w:rsidRPr="00CF587B" w:rsidRDefault="00E37DCF" w:rsidP="00E37DCF">
      <w:pPr>
        <w:spacing w:before="240"/>
        <w:jc w:val="center"/>
        <w:rPr>
          <w:bCs/>
          <w:sz w:val="28"/>
          <w:szCs w:val="28"/>
        </w:rPr>
      </w:pPr>
      <w:r w:rsidRPr="00CF587B">
        <w:rPr>
          <w:bCs/>
          <w:sz w:val="28"/>
          <w:szCs w:val="28"/>
        </w:rPr>
        <w:lastRenderedPageBreak/>
        <w:t>Календарний план</w:t>
      </w:r>
    </w:p>
    <w:p w:rsidR="00E37DCF" w:rsidRPr="00CF587B" w:rsidRDefault="00E37DCF" w:rsidP="00E37DCF">
      <w:pPr>
        <w:spacing w:before="240"/>
        <w:jc w:val="center"/>
        <w:rPr>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4407"/>
        <w:gridCol w:w="2976"/>
        <w:gridCol w:w="1418"/>
      </w:tblGrid>
      <w:tr w:rsidR="00E37DCF" w:rsidRPr="00CF587B" w:rsidTr="00474760">
        <w:tc>
          <w:tcPr>
            <w:tcW w:w="555" w:type="dxa"/>
            <w:vAlign w:val="center"/>
          </w:tcPr>
          <w:p w:rsidR="00E37DCF" w:rsidRPr="00CF587B" w:rsidRDefault="00E37DCF" w:rsidP="00474760">
            <w:pPr>
              <w:jc w:val="center"/>
              <w:rPr>
                <w:sz w:val="28"/>
                <w:szCs w:val="28"/>
              </w:rPr>
            </w:pPr>
            <w:r w:rsidRPr="00CF587B">
              <w:rPr>
                <w:sz w:val="28"/>
                <w:szCs w:val="28"/>
              </w:rPr>
              <w:t>№ з/п</w:t>
            </w:r>
          </w:p>
        </w:tc>
        <w:tc>
          <w:tcPr>
            <w:tcW w:w="4407" w:type="dxa"/>
            <w:vAlign w:val="center"/>
          </w:tcPr>
          <w:p w:rsidR="00E37DCF" w:rsidRPr="00CF587B" w:rsidRDefault="00E37DCF" w:rsidP="00474760">
            <w:pPr>
              <w:jc w:val="center"/>
              <w:rPr>
                <w:sz w:val="28"/>
                <w:szCs w:val="28"/>
              </w:rPr>
            </w:pPr>
            <w:r w:rsidRPr="00CF587B">
              <w:rPr>
                <w:sz w:val="28"/>
                <w:szCs w:val="28"/>
              </w:rPr>
              <w:t xml:space="preserve">Назва етапів виконання </w:t>
            </w:r>
            <w:r w:rsidRPr="00CF587B">
              <w:rPr>
                <w:sz w:val="28"/>
                <w:szCs w:val="28"/>
              </w:rPr>
              <w:br/>
              <w:t>магістерської дисертації</w:t>
            </w:r>
          </w:p>
        </w:tc>
        <w:tc>
          <w:tcPr>
            <w:tcW w:w="2976" w:type="dxa"/>
            <w:vAlign w:val="center"/>
          </w:tcPr>
          <w:p w:rsidR="00E37DCF" w:rsidRPr="00CF587B" w:rsidRDefault="00E37DCF" w:rsidP="00474760">
            <w:pPr>
              <w:jc w:val="center"/>
              <w:rPr>
                <w:sz w:val="28"/>
                <w:szCs w:val="28"/>
              </w:rPr>
            </w:pPr>
            <w:r w:rsidRPr="00CF587B">
              <w:rPr>
                <w:sz w:val="28"/>
                <w:szCs w:val="28"/>
              </w:rPr>
              <w:t>Термін виконання етапів магістерської дисертації</w:t>
            </w:r>
          </w:p>
        </w:tc>
        <w:tc>
          <w:tcPr>
            <w:tcW w:w="1418" w:type="dxa"/>
            <w:vAlign w:val="center"/>
          </w:tcPr>
          <w:p w:rsidR="00E37DCF" w:rsidRPr="00CF587B" w:rsidRDefault="00E37DCF" w:rsidP="00474760">
            <w:pPr>
              <w:jc w:val="center"/>
              <w:rPr>
                <w:sz w:val="28"/>
                <w:szCs w:val="28"/>
              </w:rPr>
            </w:pPr>
            <w:r w:rsidRPr="00CF587B">
              <w:rPr>
                <w:sz w:val="28"/>
                <w:szCs w:val="28"/>
              </w:rPr>
              <w:t>Примітка</w:t>
            </w:r>
          </w:p>
        </w:tc>
      </w:tr>
      <w:tr w:rsidR="00E37DCF" w:rsidRPr="00CF587B" w:rsidTr="00474760">
        <w:trPr>
          <w:trHeight w:val="20"/>
        </w:trPr>
        <w:tc>
          <w:tcPr>
            <w:tcW w:w="555" w:type="dxa"/>
            <w:vAlign w:val="center"/>
          </w:tcPr>
          <w:p w:rsidR="00E37DCF" w:rsidRPr="00CF587B" w:rsidRDefault="00E37DCF" w:rsidP="00474760">
            <w:pPr>
              <w:jc w:val="center"/>
              <w:rPr>
                <w:sz w:val="28"/>
                <w:szCs w:val="28"/>
              </w:rPr>
            </w:pPr>
            <w:r w:rsidRPr="00CF587B">
              <w:rPr>
                <w:sz w:val="28"/>
                <w:szCs w:val="28"/>
              </w:rPr>
              <w:t>1</w:t>
            </w:r>
          </w:p>
        </w:tc>
        <w:tc>
          <w:tcPr>
            <w:tcW w:w="4407" w:type="dxa"/>
          </w:tcPr>
          <w:p w:rsidR="00E37DCF" w:rsidRPr="00CF587B" w:rsidRDefault="00E37DCF" w:rsidP="00474760">
            <w:pPr>
              <w:jc w:val="center"/>
              <w:rPr>
                <w:sz w:val="28"/>
                <w:szCs w:val="28"/>
              </w:rPr>
            </w:pPr>
            <w:r w:rsidRPr="00CF587B">
              <w:rPr>
                <w:sz w:val="28"/>
                <w:szCs w:val="28"/>
              </w:rPr>
              <w:t>Огляд літератури по темі  магістерської дисертації</w:t>
            </w:r>
          </w:p>
        </w:tc>
        <w:tc>
          <w:tcPr>
            <w:tcW w:w="2976" w:type="dxa"/>
          </w:tcPr>
          <w:p w:rsidR="00E37DCF" w:rsidRPr="00CF587B" w:rsidRDefault="00E37DCF" w:rsidP="00474760">
            <w:pPr>
              <w:jc w:val="center"/>
              <w:rPr>
                <w:sz w:val="28"/>
                <w:szCs w:val="28"/>
              </w:rPr>
            </w:pPr>
            <w:r>
              <w:rPr>
                <w:sz w:val="28"/>
                <w:szCs w:val="28"/>
              </w:rPr>
              <w:t>1.09.2019 – 30.09.2019</w:t>
            </w:r>
          </w:p>
        </w:tc>
        <w:tc>
          <w:tcPr>
            <w:tcW w:w="1418" w:type="dxa"/>
          </w:tcPr>
          <w:p w:rsidR="00E37DCF" w:rsidRPr="00CF587B" w:rsidRDefault="00E37DCF" w:rsidP="00474760">
            <w:pPr>
              <w:jc w:val="center"/>
              <w:rPr>
                <w:sz w:val="28"/>
                <w:szCs w:val="28"/>
              </w:rPr>
            </w:pPr>
          </w:p>
        </w:tc>
      </w:tr>
      <w:tr w:rsidR="00E37DCF" w:rsidRPr="00CF587B" w:rsidTr="00474760">
        <w:trPr>
          <w:trHeight w:val="20"/>
        </w:trPr>
        <w:tc>
          <w:tcPr>
            <w:tcW w:w="555" w:type="dxa"/>
            <w:vAlign w:val="center"/>
          </w:tcPr>
          <w:p w:rsidR="00E37DCF" w:rsidRPr="00CF587B" w:rsidRDefault="00E37DCF" w:rsidP="00474760">
            <w:pPr>
              <w:jc w:val="center"/>
              <w:rPr>
                <w:sz w:val="28"/>
                <w:szCs w:val="28"/>
              </w:rPr>
            </w:pPr>
            <w:r w:rsidRPr="00CF587B">
              <w:rPr>
                <w:sz w:val="28"/>
                <w:szCs w:val="28"/>
              </w:rPr>
              <w:t>2</w:t>
            </w:r>
          </w:p>
        </w:tc>
        <w:tc>
          <w:tcPr>
            <w:tcW w:w="4407" w:type="dxa"/>
          </w:tcPr>
          <w:p w:rsidR="00E37DCF" w:rsidRPr="00CF587B" w:rsidRDefault="00E37DCF" w:rsidP="00474760">
            <w:pPr>
              <w:jc w:val="center"/>
              <w:rPr>
                <w:sz w:val="28"/>
                <w:szCs w:val="28"/>
              </w:rPr>
            </w:pPr>
            <w:r w:rsidRPr="00CF587B">
              <w:rPr>
                <w:sz w:val="28"/>
                <w:szCs w:val="28"/>
              </w:rPr>
              <w:t>Оформлення літературного огляду</w:t>
            </w:r>
          </w:p>
        </w:tc>
        <w:tc>
          <w:tcPr>
            <w:tcW w:w="2976" w:type="dxa"/>
          </w:tcPr>
          <w:p w:rsidR="00E37DCF" w:rsidRPr="00CF587B" w:rsidRDefault="00E37DCF" w:rsidP="00474760">
            <w:pPr>
              <w:jc w:val="center"/>
              <w:rPr>
                <w:sz w:val="28"/>
                <w:szCs w:val="28"/>
              </w:rPr>
            </w:pPr>
            <w:r>
              <w:rPr>
                <w:sz w:val="28"/>
                <w:szCs w:val="28"/>
              </w:rPr>
              <w:t>01.10.2019-10.10.2019</w:t>
            </w:r>
          </w:p>
        </w:tc>
        <w:tc>
          <w:tcPr>
            <w:tcW w:w="1418" w:type="dxa"/>
          </w:tcPr>
          <w:p w:rsidR="00E37DCF" w:rsidRPr="00CF587B" w:rsidRDefault="00E37DCF" w:rsidP="00474760">
            <w:pPr>
              <w:jc w:val="center"/>
              <w:rPr>
                <w:sz w:val="28"/>
                <w:szCs w:val="28"/>
              </w:rPr>
            </w:pPr>
          </w:p>
        </w:tc>
      </w:tr>
      <w:tr w:rsidR="00E37DCF" w:rsidRPr="00CF587B" w:rsidTr="00474760">
        <w:trPr>
          <w:trHeight w:val="20"/>
        </w:trPr>
        <w:tc>
          <w:tcPr>
            <w:tcW w:w="555" w:type="dxa"/>
            <w:vAlign w:val="center"/>
          </w:tcPr>
          <w:p w:rsidR="00E37DCF" w:rsidRPr="00CF587B" w:rsidRDefault="00E37DCF" w:rsidP="00474760">
            <w:pPr>
              <w:jc w:val="center"/>
              <w:rPr>
                <w:sz w:val="28"/>
                <w:szCs w:val="28"/>
              </w:rPr>
            </w:pPr>
            <w:r w:rsidRPr="00CF587B">
              <w:rPr>
                <w:sz w:val="28"/>
                <w:szCs w:val="28"/>
              </w:rPr>
              <w:t>3</w:t>
            </w:r>
          </w:p>
        </w:tc>
        <w:tc>
          <w:tcPr>
            <w:tcW w:w="4407" w:type="dxa"/>
          </w:tcPr>
          <w:p w:rsidR="00E37DCF" w:rsidRPr="00CF587B" w:rsidRDefault="00E37DCF" w:rsidP="00474760">
            <w:pPr>
              <w:jc w:val="center"/>
              <w:rPr>
                <w:sz w:val="28"/>
                <w:szCs w:val="28"/>
              </w:rPr>
            </w:pPr>
            <w:r>
              <w:rPr>
                <w:sz w:val="28"/>
                <w:szCs w:val="28"/>
              </w:rPr>
              <w:t>Вивчення процесів нанофільтраційного видалення іонів кальцію та натрію</w:t>
            </w:r>
          </w:p>
        </w:tc>
        <w:tc>
          <w:tcPr>
            <w:tcW w:w="2976" w:type="dxa"/>
          </w:tcPr>
          <w:p w:rsidR="00E37DCF" w:rsidRPr="00CF587B" w:rsidRDefault="00E37DCF" w:rsidP="00474760">
            <w:pPr>
              <w:jc w:val="center"/>
              <w:rPr>
                <w:sz w:val="28"/>
                <w:szCs w:val="28"/>
              </w:rPr>
            </w:pPr>
            <w:r>
              <w:rPr>
                <w:sz w:val="28"/>
                <w:szCs w:val="28"/>
              </w:rPr>
              <w:t>11.10.2019-20.10.2019</w:t>
            </w:r>
          </w:p>
        </w:tc>
        <w:tc>
          <w:tcPr>
            <w:tcW w:w="1418" w:type="dxa"/>
          </w:tcPr>
          <w:p w:rsidR="00E37DCF" w:rsidRPr="00CF587B" w:rsidRDefault="00E37DCF" w:rsidP="00474760">
            <w:pPr>
              <w:jc w:val="center"/>
              <w:rPr>
                <w:sz w:val="28"/>
                <w:szCs w:val="28"/>
              </w:rPr>
            </w:pPr>
          </w:p>
        </w:tc>
      </w:tr>
      <w:tr w:rsidR="00E37DCF" w:rsidRPr="00CF587B" w:rsidTr="00474760">
        <w:trPr>
          <w:trHeight w:val="20"/>
        </w:trPr>
        <w:tc>
          <w:tcPr>
            <w:tcW w:w="555" w:type="dxa"/>
            <w:vAlign w:val="center"/>
          </w:tcPr>
          <w:p w:rsidR="00E37DCF" w:rsidRPr="00CF587B" w:rsidRDefault="00E37DCF" w:rsidP="00474760">
            <w:pPr>
              <w:jc w:val="center"/>
              <w:rPr>
                <w:sz w:val="28"/>
                <w:szCs w:val="28"/>
              </w:rPr>
            </w:pPr>
            <w:r w:rsidRPr="00CF587B">
              <w:rPr>
                <w:sz w:val="28"/>
                <w:szCs w:val="28"/>
              </w:rPr>
              <w:t>4</w:t>
            </w:r>
          </w:p>
        </w:tc>
        <w:tc>
          <w:tcPr>
            <w:tcW w:w="4407" w:type="dxa"/>
          </w:tcPr>
          <w:p w:rsidR="00E37DCF" w:rsidRPr="00CF587B" w:rsidRDefault="00E37DCF" w:rsidP="00474760">
            <w:pPr>
              <w:jc w:val="center"/>
              <w:rPr>
                <w:sz w:val="28"/>
                <w:szCs w:val="28"/>
              </w:rPr>
            </w:pPr>
            <w:r>
              <w:rPr>
                <w:sz w:val="28"/>
                <w:szCs w:val="28"/>
              </w:rPr>
              <w:t>Дослідження робочих параметрів мембрани при видаленні ПАР</w:t>
            </w:r>
          </w:p>
        </w:tc>
        <w:tc>
          <w:tcPr>
            <w:tcW w:w="2976" w:type="dxa"/>
          </w:tcPr>
          <w:p w:rsidR="00E37DCF" w:rsidRPr="00CF587B" w:rsidRDefault="00E37DCF" w:rsidP="00474760">
            <w:pPr>
              <w:jc w:val="center"/>
              <w:rPr>
                <w:sz w:val="28"/>
                <w:szCs w:val="28"/>
              </w:rPr>
            </w:pPr>
            <w:r>
              <w:rPr>
                <w:sz w:val="28"/>
                <w:szCs w:val="28"/>
              </w:rPr>
              <w:t>21.10.2019-10.11.2019</w:t>
            </w:r>
          </w:p>
        </w:tc>
        <w:tc>
          <w:tcPr>
            <w:tcW w:w="1418" w:type="dxa"/>
          </w:tcPr>
          <w:p w:rsidR="00E37DCF" w:rsidRPr="00CF587B" w:rsidRDefault="00E37DCF" w:rsidP="00474760">
            <w:pPr>
              <w:jc w:val="center"/>
              <w:rPr>
                <w:sz w:val="28"/>
                <w:szCs w:val="28"/>
              </w:rPr>
            </w:pPr>
          </w:p>
        </w:tc>
      </w:tr>
      <w:tr w:rsidR="00E37DCF" w:rsidRPr="00CF587B" w:rsidTr="00474760">
        <w:trPr>
          <w:trHeight w:val="20"/>
        </w:trPr>
        <w:tc>
          <w:tcPr>
            <w:tcW w:w="555" w:type="dxa"/>
            <w:vAlign w:val="center"/>
          </w:tcPr>
          <w:p w:rsidR="00E37DCF" w:rsidRPr="00CF587B" w:rsidRDefault="00E37DCF" w:rsidP="00474760">
            <w:pPr>
              <w:jc w:val="center"/>
              <w:rPr>
                <w:sz w:val="28"/>
                <w:szCs w:val="28"/>
              </w:rPr>
            </w:pPr>
            <w:r w:rsidRPr="00CF587B">
              <w:rPr>
                <w:sz w:val="28"/>
                <w:szCs w:val="28"/>
              </w:rPr>
              <w:t>5</w:t>
            </w:r>
          </w:p>
        </w:tc>
        <w:tc>
          <w:tcPr>
            <w:tcW w:w="4407" w:type="dxa"/>
          </w:tcPr>
          <w:p w:rsidR="00E37DCF" w:rsidRPr="00CF587B" w:rsidRDefault="00E37DCF" w:rsidP="00474760">
            <w:pPr>
              <w:jc w:val="center"/>
              <w:rPr>
                <w:sz w:val="28"/>
                <w:szCs w:val="28"/>
              </w:rPr>
            </w:pPr>
            <w:r>
              <w:rPr>
                <w:sz w:val="28"/>
                <w:szCs w:val="28"/>
              </w:rPr>
              <w:t>Вивчення процесів очищення модельних розчинів від гумінових кислот</w:t>
            </w:r>
          </w:p>
        </w:tc>
        <w:tc>
          <w:tcPr>
            <w:tcW w:w="2976" w:type="dxa"/>
          </w:tcPr>
          <w:p w:rsidR="00E37DCF" w:rsidRPr="00CF587B" w:rsidRDefault="00E37DCF" w:rsidP="00474760">
            <w:pPr>
              <w:jc w:val="center"/>
              <w:rPr>
                <w:sz w:val="28"/>
                <w:szCs w:val="28"/>
              </w:rPr>
            </w:pPr>
            <w:r>
              <w:rPr>
                <w:sz w:val="28"/>
                <w:szCs w:val="28"/>
              </w:rPr>
              <w:t>11.11.2019-25.11.2019</w:t>
            </w:r>
          </w:p>
        </w:tc>
        <w:tc>
          <w:tcPr>
            <w:tcW w:w="1418" w:type="dxa"/>
          </w:tcPr>
          <w:p w:rsidR="00E37DCF" w:rsidRPr="00CF587B" w:rsidRDefault="00E37DCF" w:rsidP="00474760">
            <w:pPr>
              <w:jc w:val="center"/>
              <w:rPr>
                <w:sz w:val="28"/>
                <w:szCs w:val="28"/>
              </w:rPr>
            </w:pPr>
          </w:p>
        </w:tc>
      </w:tr>
      <w:tr w:rsidR="00E37DCF" w:rsidRPr="00CF587B" w:rsidTr="00474760">
        <w:trPr>
          <w:trHeight w:val="20"/>
        </w:trPr>
        <w:tc>
          <w:tcPr>
            <w:tcW w:w="555" w:type="dxa"/>
            <w:vAlign w:val="center"/>
          </w:tcPr>
          <w:p w:rsidR="00E37DCF" w:rsidRPr="00CF587B" w:rsidRDefault="00E37DCF" w:rsidP="00474760">
            <w:pPr>
              <w:jc w:val="center"/>
              <w:rPr>
                <w:sz w:val="28"/>
                <w:szCs w:val="28"/>
              </w:rPr>
            </w:pPr>
            <w:r w:rsidRPr="00CF587B">
              <w:rPr>
                <w:sz w:val="28"/>
                <w:szCs w:val="28"/>
              </w:rPr>
              <w:t>6</w:t>
            </w:r>
          </w:p>
        </w:tc>
        <w:tc>
          <w:tcPr>
            <w:tcW w:w="4407" w:type="dxa"/>
          </w:tcPr>
          <w:p w:rsidR="00E37DCF" w:rsidRPr="00CF587B" w:rsidRDefault="00E37DCF" w:rsidP="00474760">
            <w:pPr>
              <w:jc w:val="center"/>
              <w:rPr>
                <w:sz w:val="28"/>
                <w:szCs w:val="28"/>
              </w:rPr>
            </w:pPr>
            <w:r w:rsidRPr="00CF587B">
              <w:rPr>
                <w:sz w:val="28"/>
                <w:szCs w:val="28"/>
              </w:rPr>
              <w:t>Обробка отриманих результатів</w:t>
            </w:r>
          </w:p>
        </w:tc>
        <w:tc>
          <w:tcPr>
            <w:tcW w:w="2976" w:type="dxa"/>
          </w:tcPr>
          <w:p w:rsidR="00E37DCF" w:rsidRPr="00CF587B" w:rsidRDefault="00E37DCF" w:rsidP="00474760">
            <w:pPr>
              <w:jc w:val="center"/>
              <w:rPr>
                <w:sz w:val="28"/>
                <w:szCs w:val="28"/>
              </w:rPr>
            </w:pPr>
            <w:r>
              <w:rPr>
                <w:sz w:val="28"/>
                <w:szCs w:val="28"/>
              </w:rPr>
              <w:t>26.11.2019-01.12.2019</w:t>
            </w:r>
          </w:p>
        </w:tc>
        <w:tc>
          <w:tcPr>
            <w:tcW w:w="1418" w:type="dxa"/>
          </w:tcPr>
          <w:p w:rsidR="00E37DCF" w:rsidRPr="00CF587B" w:rsidRDefault="00E37DCF" w:rsidP="00474760">
            <w:pPr>
              <w:jc w:val="center"/>
              <w:rPr>
                <w:sz w:val="28"/>
                <w:szCs w:val="28"/>
              </w:rPr>
            </w:pPr>
          </w:p>
        </w:tc>
      </w:tr>
      <w:tr w:rsidR="00E37DCF" w:rsidRPr="00CF587B" w:rsidTr="00474760">
        <w:trPr>
          <w:trHeight w:val="20"/>
        </w:trPr>
        <w:tc>
          <w:tcPr>
            <w:tcW w:w="555" w:type="dxa"/>
            <w:vAlign w:val="center"/>
          </w:tcPr>
          <w:p w:rsidR="00E37DCF" w:rsidRPr="00CF587B" w:rsidRDefault="00E37DCF" w:rsidP="00474760">
            <w:pPr>
              <w:jc w:val="center"/>
              <w:rPr>
                <w:sz w:val="28"/>
                <w:szCs w:val="28"/>
              </w:rPr>
            </w:pPr>
            <w:r w:rsidRPr="00CF587B">
              <w:rPr>
                <w:sz w:val="28"/>
                <w:szCs w:val="28"/>
              </w:rPr>
              <w:t>7</w:t>
            </w:r>
          </w:p>
        </w:tc>
        <w:tc>
          <w:tcPr>
            <w:tcW w:w="4407" w:type="dxa"/>
          </w:tcPr>
          <w:p w:rsidR="00E37DCF" w:rsidRPr="00CF587B" w:rsidRDefault="00E37DCF" w:rsidP="00474760">
            <w:pPr>
              <w:jc w:val="center"/>
              <w:rPr>
                <w:sz w:val="28"/>
                <w:szCs w:val="28"/>
              </w:rPr>
            </w:pPr>
            <w:r w:rsidRPr="00CF587B">
              <w:rPr>
                <w:sz w:val="28"/>
                <w:szCs w:val="28"/>
              </w:rPr>
              <w:t>Оформлення результатів магістерської дисертації</w:t>
            </w:r>
          </w:p>
        </w:tc>
        <w:tc>
          <w:tcPr>
            <w:tcW w:w="2976" w:type="dxa"/>
          </w:tcPr>
          <w:p w:rsidR="00E37DCF" w:rsidRPr="00CF587B" w:rsidRDefault="00E37DCF" w:rsidP="00474760">
            <w:pPr>
              <w:jc w:val="center"/>
              <w:rPr>
                <w:sz w:val="28"/>
                <w:szCs w:val="28"/>
              </w:rPr>
            </w:pPr>
            <w:r>
              <w:rPr>
                <w:sz w:val="28"/>
                <w:szCs w:val="28"/>
              </w:rPr>
              <w:t>02.12.2019-11.12.2019</w:t>
            </w:r>
          </w:p>
        </w:tc>
        <w:tc>
          <w:tcPr>
            <w:tcW w:w="1418" w:type="dxa"/>
          </w:tcPr>
          <w:p w:rsidR="00E37DCF" w:rsidRPr="00CF587B" w:rsidRDefault="00E37DCF" w:rsidP="00474760">
            <w:pPr>
              <w:jc w:val="center"/>
              <w:rPr>
                <w:sz w:val="28"/>
                <w:szCs w:val="28"/>
              </w:rPr>
            </w:pPr>
          </w:p>
        </w:tc>
      </w:tr>
      <w:tr w:rsidR="00E37DCF" w:rsidRPr="00CF587B" w:rsidTr="00474760">
        <w:trPr>
          <w:trHeight w:val="20"/>
        </w:trPr>
        <w:tc>
          <w:tcPr>
            <w:tcW w:w="555" w:type="dxa"/>
            <w:vAlign w:val="center"/>
          </w:tcPr>
          <w:p w:rsidR="00E37DCF" w:rsidRPr="00CF587B" w:rsidRDefault="00E37DCF" w:rsidP="00474760">
            <w:pPr>
              <w:jc w:val="center"/>
              <w:rPr>
                <w:sz w:val="28"/>
                <w:szCs w:val="28"/>
              </w:rPr>
            </w:pPr>
            <w:r w:rsidRPr="00CF587B">
              <w:rPr>
                <w:sz w:val="28"/>
                <w:szCs w:val="28"/>
              </w:rPr>
              <w:t>8</w:t>
            </w:r>
          </w:p>
        </w:tc>
        <w:tc>
          <w:tcPr>
            <w:tcW w:w="4407" w:type="dxa"/>
          </w:tcPr>
          <w:p w:rsidR="00E37DCF" w:rsidRPr="00CF587B" w:rsidRDefault="00E37DCF" w:rsidP="00474760">
            <w:pPr>
              <w:jc w:val="center"/>
              <w:rPr>
                <w:sz w:val="28"/>
                <w:szCs w:val="28"/>
              </w:rPr>
            </w:pPr>
            <w:r w:rsidRPr="00CF587B">
              <w:rPr>
                <w:sz w:val="28"/>
                <w:szCs w:val="28"/>
              </w:rPr>
              <w:t>Представлення роботи до захисту</w:t>
            </w:r>
          </w:p>
        </w:tc>
        <w:tc>
          <w:tcPr>
            <w:tcW w:w="2976" w:type="dxa"/>
          </w:tcPr>
          <w:p w:rsidR="00E37DCF" w:rsidRPr="00CF587B" w:rsidRDefault="00E37DCF" w:rsidP="00474760">
            <w:pPr>
              <w:jc w:val="center"/>
              <w:rPr>
                <w:sz w:val="28"/>
                <w:szCs w:val="28"/>
              </w:rPr>
            </w:pPr>
            <w:r w:rsidRPr="00CF587B">
              <w:rPr>
                <w:sz w:val="28"/>
                <w:szCs w:val="28"/>
              </w:rPr>
              <w:t>1</w:t>
            </w:r>
            <w:r>
              <w:rPr>
                <w:sz w:val="28"/>
                <w:szCs w:val="28"/>
              </w:rPr>
              <w:t>0</w:t>
            </w:r>
            <w:r w:rsidRPr="00CF587B">
              <w:rPr>
                <w:sz w:val="28"/>
                <w:szCs w:val="28"/>
              </w:rPr>
              <w:t>.12.201</w:t>
            </w:r>
            <w:r>
              <w:rPr>
                <w:sz w:val="28"/>
                <w:szCs w:val="28"/>
              </w:rPr>
              <w:t>9</w:t>
            </w:r>
          </w:p>
        </w:tc>
        <w:tc>
          <w:tcPr>
            <w:tcW w:w="1418" w:type="dxa"/>
          </w:tcPr>
          <w:p w:rsidR="00E37DCF" w:rsidRPr="00CF587B" w:rsidRDefault="00E37DCF" w:rsidP="00474760">
            <w:pPr>
              <w:jc w:val="center"/>
              <w:rPr>
                <w:sz w:val="28"/>
                <w:szCs w:val="28"/>
              </w:rPr>
            </w:pPr>
          </w:p>
        </w:tc>
      </w:tr>
    </w:tbl>
    <w:p w:rsidR="00E37DCF" w:rsidRPr="00CF587B" w:rsidRDefault="00E37DCF" w:rsidP="00E37DCF">
      <w:pPr>
        <w:jc w:val="both"/>
        <w:rPr>
          <w:sz w:val="28"/>
          <w:szCs w:val="28"/>
        </w:rPr>
      </w:pPr>
    </w:p>
    <w:p w:rsidR="00E37DCF" w:rsidRPr="00CF587B" w:rsidRDefault="00E37DCF" w:rsidP="00E37DCF">
      <w:pPr>
        <w:jc w:val="both"/>
        <w:rPr>
          <w:sz w:val="28"/>
          <w:szCs w:val="28"/>
        </w:rPr>
      </w:pPr>
    </w:p>
    <w:p w:rsidR="00E37DCF" w:rsidRPr="00CF587B" w:rsidRDefault="00E37DCF" w:rsidP="00E37DCF">
      <w:pPr>
        <w:jc w:val="both"/>
        <w:rPr>
          <w:sz w:val="28"/>
          <w:szCs w:val="28"/>
        </w:rPr>
      </w:pPr>
    </w:p>
    <w:p w:rsidR="00E37DCF" w:rsidRPr="00CF587B" w:rsidRDefault="00E37DCF" w:rsidP="00E37DCF">
      <w:pPr>
        <w:tabs>
          <w:tab w:val="left" w:pos="3544"/>
          <w:tab w:val="left" w:pos="6096"/>
          <w:tab w:val="right" w:pos="8931"/>
        </w:tabs>
        <w:ind w:left="1078" w:hanging="539"/>
        <w:jc w:val="both"/>
        <w:rPr>
          <w:sz w:val="28"/>
          <w:szCs w:val="28"/>
        </w:rPr>
      </w:pPr>
      <w:r w:rsidRPr="00CF587B">
        <w:rPr>
          <w:bCs/>
          <w:sz w:val="28"/>
          <w:szCs w:val="28"/>
        </w:rPr>
        <w:t xml:space="preserve">Студент </w:t>
      </w:r>
      <w:r w:rsidRPr="00CF587B">
        <w:rPr>
          <w:bCs/>
          <w:sz w:val="28"/>
          <w:szCs w:val="28"/>
        </w:rPr>
        <w:tab/>
      </w:r>
      <w:r w:rsidRPr="00CF587B">
        <w:rPr>
          <w:sz w:val="28"/>
          <w:szCs w:val="28"/>
        </w:rPr>
        <w:tab/>
      </w:r>
      <w:r>
        <w:rPr>
          <w:sz w:val="28"/>
          <w:szCs w:val="28"/>
        </w:rPr>
        <w:t>В</w:t>
      </w:r>
      <w:r w:rsidRPr="00CF587B">
        <w:rPr>
          <w:sz w:val="28"/>
          <w:szCs w:val="28"/>
        </w:rPr>
        <w:t>.</w:t>
      </w:r>
      <w:r>
        <w:rPr>
          <w:sz w:val="28"/>
          <w:szCs w:val="28"/>
        </w:rPr>
        <w:t>О</w:t>
      </w:r>
      <w:r w:rsidRPr="00CF587B">
        <w:rPr>
          <w:sz w:val="28"/>
          <w:szCs w:val="28"/>
        </w:rPr>
        <w:t xml:space="preserve">. </w:t>
      </w:r>
      <w:r>
        <w:rPr>
          <w:sz w:val="28"/>
          <w:szCs w:val="28"/>
        </w:rPr>
        <w:t>Лясота</w:t>
      </w:r>
    </w:p>
    <w:p w:rsidR="00E37DCF" w:rsidRPr="00CF587B" w:rsidRDefault="00E37DCF" w:rsidP="00E37DCF">
      <w:pPr>
        <w:tabs>
          <w:tab w:val="left" w:pos="3544"/>
          <w:tab w:val="left" w:pos="6096"/>
          <w:tab w:val="right" w:pos="8931"/>
        </w:tabs>
        <w:ind w:left="1078" w:hanging="539"/>
        <w:jc w:val="both"/>
        <w:rPr>
          <w:sz w:val="28"/>
          <w:szCs w:val="28"/>
        </w:rPr>
      </w:pPr>
    </w:p>
    <w:p w:rsidR="00E37DCF" w:rsidRPr="00CF587B" w:rsidRDefault="00E37DCF" w:rsidP="00E37DCF">
      <w:pPr>
        <w:tabs>
          <w:tab w:val="left" w:pos="3544"/>
          <w:tab w:val="left" w:pos="6096"/>
          <w:tab w:val="right" w:pos="8931"/>
        </w:tabs>
        <w:ind w:left="1078" w:hanging="539"/>
        <w:jc w:val="both"/>
        <w:rPr>
          <w:sz w:val="28"/>
          <w:szCs w:val="28"/>
        </w:rPr>
      </w:pPr>
    </w:p>
    <w:p w:rsidR="00E37DCF" w:rsidRPr="00CF587B" w:rsidRDefault="00E37DCF" w:rsidP="00E37DCF">
      <w:pPr>
        <w:tabs>
          <w:tab w:val="left" w:pos="3544"/>
          <w:tab w:val="left" w:pos="6096"/>
          <w:tab w:val="right" w:pos="8931"/>
        </w:tabs>
        <w:ind w:left="1078" w:hanging="539"/>
        <w:jc w:val="both"/>
        <w:rPr>
          <w:sz w:val="28"/>
          <w:szCs w:val="28"/>
        </w:rPr>
      </w:pPr>
    </w:p>
    <w:p w:rsidR="00E37DCF" w:rsidRPr="00CF587B" w:rsidRDefault="00E37DCF" w:rsidP="00E37DCF">
      <w:pPr>
        <w:tabs>
          <w:tab w:val="left" w:pos="3544"/>
          <w:tab w:val="left" w:pos="6096"/>
          <w:tab w:val="right" w:pos="8931"/>
        </w:tabs>
        <w:ind w:left="1078" w:hanging="539"/>
        <w:jc w:val="both"/>
        <w:rPr>
          <w:bCs/>
          <w:sz w:val="28"/>
          <w:szCs w:val="28"/>
        </w:rPr>
      </w:pPr>
      <w:r w:rsidRPr="00CF587B">
        <w:rPr>
          <w:bCs/>
          <w:sz w:val="28"/>
          <w:szCs w:val="28"/>
        </w:rPr>
        <w:t>Науковий керівник дисертації</w:t>
      </w:r>
      <w:r w:rsidRPr="00CF587B">
        <w:rPr>
          <w:sz w:val="28"/>
          <w:szCs w:val="28"/>
        </w:rPr>
        <w:tab/>
        <w:t>Я.В. Радовенчик</w:t>
      </w:r>
    </w:p>
    <w:p w:rsidR="00E37DCF" w:rsidRPr="00E37DCF" w:rsidRDefault="00E37DCF" w:rsidP="00E37DCF">
      <w:pPr>
        <w:spacing w:line="360" w:lineRule="auto"/>
        <w:contextualSpacing/>
        <w:jc w:val="center"/>
        <w:rPr>
          <w:sz w:val="28"/>
          <w:szCs w:val="28"/>
        </w:rPr>
      </w:pPr>
    </w:p>
    <w:p w:rsidR="00E37DCF" w:rsidRDefault="00E37DCF" w:rsidP="00E37DCF">
      <w:pPr>
        <w:spacing w:line="360" w:lineRule="auto"/>
        <w:contextualSpacing/>
        <w:jc w:val="center"/>
        <w:rPr>
          <w:sz w:val="28"/>
          <w:szCs w:val="28"/>
          <w:lang w:val="uk-UA"/>
        </w:rPr>
      </w:pPr>
    </w:p>
    <w:p w:rsidR="00E37DCF" w:rsidRDefault="00E37DCF" w:rsidP="00E37DCF">
      <w:pPr>
        <w:spacing w:line="360" w:lineRule="auto"/>
        <w:contextualSpacing/>
        <w:jc w:val="center"/>
        <w:rPr>
          <w:sz w:val="28"/>
          <w:szCs w:val="28"/>
          <w:lang w:val="uk-UA"/>
        </w:rPr>
      </w:pPr>
    </w:p>
    <w:p w:rsidR="00E37DCF" w:rsidRDefault="00E37DCF" w:rsidP="00E37DCF">
      <w:pPr>
        <w:spacing w:line="360" w:lineRule="auto"/>
        <w:contextualSpacing/>
        <w:jc w:val="center"/>
        <w:rPr>
          <w:sz w:val="28"/>
          <w:szCs w:val="28"/>
          <w:lang w:val="uk-UA"/>
        </w:rPr>
      </w:pPr>
    </w:p>
    <w:p w:rsidR="00E37DCF" w:rsidRDefault="00E37DCF" w:rsidP="00E37DCF">
      <w:pPr>
        <w:spacing w:line="360" w:lineRule="auto"/>
        <w:contextualSpacing/>
        <w:jc w:val="center"/>
        <w:rPr>
          <w:sz w:val="28"/>
          <w:szCs w:val="28"/>
          <w:lang w:val="uk-UA"/>
        </w:rPr>
      </w:pPr>
    </w:p>
    <w:p w:rsidR="00E37DCF" w:rsidRDefault="00E37DCF" w:rsidP="00E37DCF">
      <w:pPr>
        <w:spacing w:line="360" w:lineRule="auto"/>
        <w:contextualSpacing/>
        <w:jc w:val="center"/>
        <w:rPr>
          <w:sz w:val="28"/>
          <w:szCs w:val="28"/>
          <w:lang w:val="uk-UA"/>
        </w:rPr>
      </w:pPr>
    </w:p>
    <w:p w:rsidR="00E37DCF" w:rsidRDefault="00E37DCF" w:rsidP="00E37DCF">
      <w:pPr>
        <w:spacing w:line="360" w:lineRule="auto"/>
        <w:contextualSpacing/>
        <w:jc w:val="center"/>
        <w:rPr>
          <w:sz w:val="28"/>
          <w:szCs w:val="28"/>
          <w:lang w:val="uk-UA"/>
        </w:rPr>
      </w:pPr>
    </w:p>
    <w:p w:rsidR="00E37DCF" w:rsidRDefault="00E37DCF" w:rsidP="00E37DCF">
      <w:pPr>
        <w:spacing w:line="360" w:lineRule="auto"/>
        <w:contextualSpacing/>
        <w:jc w:val="center"/>
        <w:rPr>
          <w:sz w:val="28"/>
          <w:szCs w:val="28"/>
          <w:lang w:val="uk-UA"/>
        </w:rPr>
      </w:pPr>
    </w:p>
    <w:p w:rsidR="00E37DCF" w:rsidRDefault="00E37DCF" w:rsidP="00E37DCF">
      <w:pPr>
        <w:spacing w:line="360" w:lineRule="auto"/>
        <w:contextualSpacing/>
        <w:rPr>
          <w:sz w:val="28"/>
          <w:szCs w:val="28"/>
          <w:lang w:val="uk-UA"/>
        </w:rPr>
      </w:pPr>
    </w:p>
    <w:p w:rsidR="00E37DCF" w:rsidRDefault="00E37DCF" w:rsidP="00E37DCF">
      <w:pPr>
        <w:spacing w:line="360" w:lineRule="auto"/>
        <w:contextualSpacing/>
        <w:rPr>
          <w:sz w:val="28"/>
          <w:szCs w:val="28"/>
          <w:lang w:val="uk-UA"/>
        </w:rPr>
      </w:pPr>
    </w:p>
    <w:p w:rsidR="00E37DCF" w:rsidRPr="00506E59" w:rsidRDefault="00E37DCF" w:rsidP="00E37DCF">
      <w:pPr>
        <w:spacing w:line="360" w:lineRule="auto"/>
        <w:contextualSpacing/>
        <w:jc w:val="center"/>
        <w:rPr>
          <w:sz w:val="28"/>
          <w:szCs w:val="28"/>
          <w:lang w:val="uk-UA"/>
        </w:rPr>
      </w:pPr>
      <w:r w:rsidRPr="004E0E5E">
        <w:rPr>
          <w:sz w:val="28"/>
          <w:szCs w:val="28"/>
          <w:lang w:val="uk-UA"/>
        </w:rPr>
        <w:lastRenderedPageBreak/>
        <w:t>АНОТАЦІЯ</w:t>
      </w:r>
    </w:p>
    <w:p w:rsidR="00E37DCF" w:rsidRPr="004E0E5E" w:rsidRDefault="00E37DCF" w:rsidP="00E37DCF">
      <w:pPr>
        <w:spacing w:line="360" w:lineRule="auto"/>
        <w:ind w:firstLine="708"/>
        <w:contextualSpacing/>
        <w:jc w:val="both"/>
        <w:rPr>
          <w:sz w:val="28"/>
          <w:szCs w:val="28"/>
          <w:lang w:val="uk-UA"/>
        </w:rPr>
      </w:pPr>
      <w:r>
        <w:rPr>
          <w:sz w:val="28"/>
          <w:szCs w:val="28"/>
          <w:lang w:val="uk-UA"/>
        </w:rPr>
        <w:t>Магістерська дисертація</w:t>
      </w:r>
      <w:r w:rsidRPr="004E0E5E">
        <w:rPr>
          <w:sz w:val="28"/>
          <w:szCs w:val="28"/>
          <w:lang w:val="uk-UA"/>
        </w:rPr>
        <w:t xml:space="preserve">: </w:t>
      </w:r>
      <w:r>
        <w:rPr>
          <w:sz w:val="28"/>
          <w:szCs w:val="28"/>
          <w:lang w:val="uk-UA"/>
        </w:rPr>
        <w:t>119</w:t>
      </w:r>
      <w:r w:rsidRPr="004E0E5E">
        <w:rPr>
          <w:sz w:val="28"/>
          <w:szCs w:val="28"/>
          <w:lang w:val="uk-UA"/>
        </w:rPr>
        <w:t xml:space="preserve"> с., 3</w:t>
      </w:r>
      <w:r>
        <w:rPr>
          <w:sz w:val="28"/>
          <w:szCs w:val="28"/>
          <w:lang w:val="uk-UA"/>
        </w:rPr>
        <w:t>8</w:t>
      </w:r>
      <w:r w:rsidRPr="004E0E5E">
        <w:rPr>
          <w:sz w:val="28"/>
          <w:szCs w:val="28"/>
          <w:lang w:val="uk-UA"/>
        </w:rPr>
        <w:t xml:space="preserve"> рис., </w:t>
      </w:r>
      <w:r>
        <w:rPr>
          <w:sz w:val="28"/>
          <w:szCs w:val="28"/>
          <w:lang w:val="uk-UA"/>
        </w:rPr>
        <w:t>47</w:t>
      </w:r>
      <w:r w:rsidRPr="004E0E5E">
        <w:rPr>
          <w:sz w:val="28"/>
          <w:szCs w:val="28"/>
          <w:lang w:val="uk-UA"/>
        </w:rPr>
        <w:t xml:space="preserve"> табл., </w:t>
      </w:r>
      <w:r>
        <w:rPr>
          <w:sz w:val="28"/>
          <w:szCs w:val="28"/>
          <w:lang w:val="uk-UA"/>
        </w:rPr>
        <w:t xml:space="preserve">74 </w:t>
      </w:r>
      <w:r w:rsidRPr="004E0E5E">
        <w:rPr>
          <w:sz w:val="28"/>
          <w:szCs w:val="28"/>
          <w:lang w:val="uk-UA"/>
        </w:rPr>
        <w:t>джерел</w:t>
      </w:r>
      <w:r>
        <w:rPr>
          <w:sz w:val="28"/>
          <w:szCs w:val="28"/>
          <w:lang w:val="uk-UA"/>
        </w:rPr>
        <w:t>а</w:t>
      </w:r>
      <w:r w:rsidRPr="004E0E5E">
        <w:rPr>
          <w:sz w:val="28"/>
          <w:szCs w:val="28"/>
          <w:lang w:val="uk-UA"/>
        </w:rPr>
        <w:t>.</w:t>
      </w:r>
    </w:p>
    <w:p w:rsidR="00E37DCF" w:rsidRPr="007377C1" w:rsidRDefault="00E37DCF" w:rsidP="00E37DCF">
      <w:pPr>
        <w:tabs>
          <w:tab w:val="left" w:pos="284"/>
        </w:tabs>
        <w:spacing w:line="360" w:lineRule="auto"/>
        <w:ind w:firstLine="709"/>
        <w:jc w:val="both"/>
        <w:rPr>
          <w:sz w:val="28"/>
          <w:szCs w:val="28"/>
          <w:lang w:val="uk-UA"/>
        </w:rPr>
      </w:pPr>
      <w:r w:rsidRPr="004E0E5E">
        <w:rPr>
          <w:sz w:val="28"/>
          <w:szCs w:val="28"/>
          <w:lang w:val="uk-UA"/>
        </w:rPr>
        <w:t xml:space="preserve">Мета роботи: </w:t>
      </w:r>
      <w:r w:rsidRPr="007377C1">
        <w:rPr>
          <w:sz w:val="28"/>
          <w:szCs w:val="28"/>
          <w:lang w:val="uk-UA"/>
        </w:rPr>
        <w:t>дослідження процесів видален</w:t>
      </w:r>
      <w:r>
        <w:rPr>
          <w:sz w:val="28"/>
          <w:szCs w:val="28"/>
          <w:lang w:val="uk-UA"/>
        </w:rPr>
        <w:t>н</w:t>
      </w:r>
      <w:r w:rsidRPr="007377C1">
        <w:rPr>
          <w:sz w:val="28"/>
          <w:szCs w:val="28"/>
          <w:lang w:val="uk-UA"/>
        </w:rPr>
        <w:t>я забруднюючих компонентів з водних розчинів за допомогою нанофільтраційних мембран, вивчення факторів, що впливають на швидкість та ефективність даних процесів.</w:t>
      </w:r>
    </w:p>
    <w:p w:rsidR="00E37DCF" w:rsidRDefault="00E37DCF" w:rsidP="00E37DCF">
      <w:pPr>
        <w:spacing w:line="360" w:lineRule="auto"/>
        <w:ind w:firstLine="709"/>
        <w:jc w:val="both"/>
        <w:rPr>
          <w:sz w:val="28"/>
          <w:szCs w:val="28"/>
          <w:lang w:val="uk-UA"/>
        </w:rPr>
      </w:pPr>
      <w:r w:rsidRPr="005A1AC7">
        <w:rPr>
          <w:sz w:val="28"/>
          <w:szCs w:val="28"/>
          <w:lang w:val="uk-UA"/>
        </w:rPr>
        <w:t>Об</w:t>
      </w:r>
      <w:r w:rsidRPr="00B66F17">
        <w:rPr>
          <w:sz w:val="28"/>
          <w:szCs w:val="28"/>
          <w:lang w:val="uk-UA"/>
        </w:rPr>
        <w:t>`</w:t>
      </w:r>
      <w:r w:rsidRPr="005A1AC7">
        <w:rPr>
          <w:sz w:val="28"/>
          <w:szCs w:val="28"/>
          <w:lang w:val="uk-UA"/>
        </w:rPr>
        <w:t xml:space="preserve">єкт дослідження: </w:t>
      </w:r>
      <w:r w:rsidRPr="00DE136D">
        <w:rPr>
          <w:sz w:val="28"/>
          <w:szCs w:val="28"/>
          <w:lang w:val="uk-UA"/>
        </w:rPr>
        <w:t>процеси видалення іонів кальцію і  натрію; іонів ПАР різного типу (додецилсульфату натрію і етонію); процеси очищення води від гумінових кислот.</w:t>
      </w:r>
    </w:p>
    <w:p w:rsidR="00E37DCF" w:rsidRDefault="00E37DCF" w:rsidP="00E37DCF">
      <w:pPr>
        <w:spacing w:line="360" w:lineRule="auto"/>
        <w:ind w:firstLine="709"/>
        <w:jc w:val="both"/>
        <w:rPr>
          <w:sz w:val="28"/>
          <w:szCs w:val="28"/>
          <w:lang w:val="uk-UA"/>
        </w:rPr>
      </w:pPr>
      <w:r w:rsidRPr="005A1AC7">
        <w:rPr>
          <w:sz w:val="28"/>
          <w:szCs w:val="28"/>
          <w:lang w:val="uk-UA"/>
        </w:rPr>
        <w:t xml:space="preserve">Предмет дослідження: </w:t>
      </w:r>
      <w:r w:rsidRPr="00180B1C">
        <w:rPr>
          <w:sz w:val="28"/>
          <w:szCs w:val="28"/>
          <w:lang w:val="uk-UA"/>
        </w:rPr>
        <w:t>нанофільтраційне очищення води від забруднюючих речовин з використанням мембран ОПМН-П.</w:t>
      </w:r>
    </w:p>
    <w:p w:rsidR="00E37DCF" w:rsidRPr="004E0E5E" w:rsidRDefault="00E37DCF" w:rsidP="00E37DCF">
      <w:pPr>
        <w:spacing w:line="360" w:lineRule="auto"/>
        <w:ind w:firstLine="709"/>
        <w:jc w:val="both"/>
        <w:rPr>
          <w:sz w:val="28"/>
          <w:szCs w:val="28"/>
          <w:lang w:val="uk-UA"/>
        </w:rPr>
      </w:pPr>
      <w:r w:rsidRPr="004E0E5E">
        <w:rPr>
          <w:sz w:val="28"/>
          <w:szCs w:val="28"/>
          <w:lang w:val="uk-UA"/>
        </w:rPr>
        <w:t>Були досліджені характеристики нанофільтраційної поліамідної мембрани ОПМН-П при видаленні з водних розчинів іонів натрію та кальцію, аніонної (додецилсульфату н</w:t>
      </w:r>
      <w:r>
        <w:rPr>
          <w:sz w:val="28"/>
          <w:szCs w:val="28"/>
          <w:lang w:val="uk-UA"/>
        </w:rPr>
        <w:t xml:space="preserve">атрію) і катіонної (етонію) ПАР та гумінових кислот, а також вплив наявності ПАР на видалення йонів натрію та кальцію. </w:t>
      </w:r>
      <w:r w:rsidRPr="004E0E5E">
        <w:rPr>
          <w:sz w:val="28"/>
          <w:szCs w:val="28"/>
          <w:lang w:val="uk-UA"/>
        </w:rPr>
        <w:t xml:space="preserve"> Проведені дослідження показали, що використання зазначеної мембрани дозволяє ефективно знижувати жорсткість солонуватих вод і частково вилучати солі лужних металів, а також проявля</w:t>
      </w:r>
      <w:r>
        <w:rPr>
          <w:sz w:val="28"/>
          <w:szCs w:val="28"/>
          <w:lang w:val="uk-UA"/>
        </w:rPr>
        <w:t>є</w:t>
      </w:r>
      <w:r w:rsidRPr="004E0E5E">
        <w:rPr>
          <w:sz w:val="28"/>
          <w:szCs w:val="28"/>
          <w:lang w:val="uk-UA"/>
        </w:rPr>
        <w:t xml:space="preserve"> високу затримуючу здатність по відношенню до додецилсульфату натрію й етонію.</w:t>
      </w:r>
      <w:r>
        <w:rPr>
          <w:sz w:val="28"/>
          <w:szCs w:val="28"/>
          <w:lang w:val="uk-UA"/>
        </w:rPr>
        <w:t xml:space="preserve"> Наявність ПАР знижувала продуктивність та селективність мембрани при видаленні йонів натрію та кальцію. При видаленні гумінових кислот </w:t>
      </w:r>
      <w:r w:rsidRPr="00083C39">
        <w:rPr>
          <w:sz w:val="28"/>
          <w:szCs w:val="28"/>
          <w:lang w:val="uk-UA"/>
        </w:rPr>
        <w:t>при прямолінійна залежність питомої продуктивності від тиску зберігається до 2,0</w:t>
      </w:r>
      <w:r>
        <w:rPr>
          <w:sz w:val="28"/>
          <w:szCs w:val="28"/>
          <w:lang w:val="uk-UA"/>
        </w:rPr>
        <w:t> МПа, а селективність – зростає.</w:t>
      </w:r>
    </w:p>
    <w:p w:rsidR="00E37DCF" w:rsidRDefault="00E37DCF" w:rsidP="00E37DCF">
      <w:pPr>
        <w:spacing w:line="360" w:lineRule="auto"/>
        <w:ind w:firstLine="720"/>
        <w:jc w:val="both"/>
        <w:rPr>
          <w:sz w:val="28"/>
          <w:szCs w:val="28"/>
          <w:highlight w:val="yellow"/>
          <w:lang w:val="uk-UA"/>
        </w:rPr>
      </w:pPr>
    </w:p>
    <w:p w:rsidR="00E37DCF" w:rsidRPr="004E0E5E" w:rsidRDefault="00E37DCF" w:rsidP="00E37DCF">
      <w:pPr>
        <w:spacing w:line="360" w:lineRule="auto"/>
        <w:ind w:firstLine="720"/>
        <w:jc w:val="both"/>
        <w:rPr>
          <w:sz w:val="28"/>
          <w:szCs w:val="28"/>
          <w:highlight w:val="yellow"/>
          <w:lang w:val="uk-UA"/>
        </w:rPr>
      </w:pPr>
    </w:p>
    <w:p w:rsidR="00E37DCF" w:rsidRPr="004E0E5E" w:rsidRDefault="00E37DCF" w:rsidP="00E37DCF">
      <w:pPr>
        <w:spacing w:line="360" w:lineRule="auto"/>
        <w:ind w:firstLine="720"/>
        <w:jc w:val="both"/>
        <w:rPr>
          <w:sz w:val="28"/>
          <w:szCs w:val="28"/>
          <w:lang w:val="uk-UA"/>
        </w:rPr>
      </w:pPr>
      <w:r w:rsidRPr="004E0E5E">
        <w:rPr>
          <w:sz w:val="28"/>
          <w:szCs w:val="28"/>
          <w:lang w:val="uk-UA"/>
        </w:rPr>
        <w:t>Ключові слова:</w:t>
      </w:r>
    </w:p>
    <w:p w:rsidR="00E37DCF" w:rsidRPr="00E37DCF" w:rsidRDefault="00E37DCF" w:rsidP="00E37DCF">
      <w:pPr>
        <w:spacing w:line="360" w:lineRule="auto"/>
        <w:ind w:firstLine="708"/>
        <w:jc w:val="both"/>
        <w:rPr>
          <w:sz w:val="28"/>
          <w:szCs w:val="28"/>
          <w:lang w:val="uk-UA"/>
        </w:rPr>
      </w:pPr>
      <w:r w:rsidRPr="004E0E5E">
        <w:rPr>
          <w:sz w:val="28"/>
          <w:szCs w:val="28"/>
          <w:lang w:val="uk-UA"/>
        </w:rPr>
        <w:t>НАНОФІЛЬТРАЦІЯ, НАНОФІЛЬТРАЦІЙНІ МЕМБРАНИ, СЕЛЕКТИВНІСТЬ МЕМБРАН, ПИТОМА ПРОДУКТИВНІСТЬ МЕМБРАН, КОНВЕРСІЯ ПЕРМЕАТУ, ІОНИ НАТРІЮ ТА КАЛЬЦІЮ, ДОДЕЦИЛСУЛЬФАТ НАТРІЮ, ЕТОНІЙ</w:t>
      </w:r>
      <w:r>
        <w:rPr>
          <w:lang w:val="uk-UA"/>
        </w:rPr>
        <w:t xml:space="preserve">, </w:t>
      </w:r>
      <w:r>
        <w:rPr>
          <w:sz w:val="28"/>
          <w:szCs w:val="28"/>
          <w:lang w:val="uk-UA"/>
        </w:rPr>
        <w:t>ГУМІНОВІ КИСЛОТИ</w:t>
      </w:r>
    </w:p>
    <w:p w:rsidR="00E37DCF" w:rsidRPr="00A46152" w:rsidRDefault="00E37DCF" w:rsidP="00E37DCF">
      <w:pPr>
        <w:spacing w:line="360" w:lineRule="auto"/>
        <w:ind w:firstLine="709"/>
        <w:contextualSpacing/>
        <w:jc w:val="center"/>
        <w:rPr>
          <w:sz w:val="28"/>
          <w:szCs w:val="28"/>
          <w:lang w:val="uk-UA"/>
        </w:rPr>
      </w:pPr>
      <w:r w:rsidRPr="002F40B2">
        <w:rPr>
          <w:sz w:val="28"/>
          <w:szCs w:val="28"/>
          <w:lang w:val="en-US"/>
        </w:rPr>
        <w:lastRenderedPageBreak/>
        <w:t>ANNOTATION</w:t>
      </w:r>
    </w:p>
    <w:p w:rsidR="00E37DCF" w:rsidRPr="002F40B2" w:rsidRDefault="00E37DCF" w:rsidP="00E37DCF">
      <w:pPr>
        <w:spacing w:line="360" w:lineRule="auto"/>
        <w:ind w:firstLine="709"/>
        <w:contextualSpacing/>
        <w:jc w:val="both"/>
        <w:rPr>
          <w:sz w:val="28"/>
          <w:szCs w:val="28"/>
          <w:lang w:val="en-US"/>
        </w:rPr>
      </w:pPr>
      <w:r w:rsidRPr="002F40B2">
        <w:rPr>
          <w:sz w:val="28"/>
          <w:szCs w:val="28"/>
          <w:lang w:val="en-US"/>
        </w:rPr>
        <w:t xml:space="preserve">Master's Thesis: </w:t>
      </w:r>
      <w:r>
        <w:rPr>
          <w:sz w:val="28"/>
          <w:szCs w:val="28"/>
          <w:lang w:val="uk-UA"/>
        </w:rPr>
        <w:t>119</w:t>
      </w:r>
      <w:r w:rsidRPr="002F40B2">
        <w:rPr>
          <w:sz w:val="28"/>
          <w:szCs w:val="28"/>
          <w:lang w:val="en-US"/>
        </w:rPr>
        <w:t xml:space="preserve"> pp., 38 figs., 47 tables., </w:t>
      </w:r>
      <w:r>
        <w:rPr>
          <w:sz w:val="28"/>
          <w:szCs w:val="28"/>
          <w:lang w:val="uk-UA"/>
        </w:rPr>
        <w:t>74</w:t>
      </w:r>
      <w:r w:rsidRPr="002F40B2">
        <w:rPr>
          <w:sz w:val="28"/>
          <w:szCs w:val="28"/>
          <w:lang w:val="en-US"/>
        </w:rPr>
        <w:t xml:space="preserve"> sources.</w:t>
      </w:r>
    </w:p>
    <w:p w:rsidR="00E37DCF" w:rsidRPr="002F40B2" w:rsidRDefault="00E37DCF" w:rsidP="00E37DCF">
      <w:pPr>
        <w:spacing w:line="360" w:lineRule="auto"/>
        <w:ind w:firstLine="709"/>
        <w:contextualSpacing/>
        <w:jc w:val="both"/>
        <w:rPr>
          <w:sz w:val="28"/>
          <w:szCs w:val="28"/>
          <w:lang w:val="en-US"/>
        </w:rPr>
      </w:pPr>
      <w:r w:rsidRPr="002F40B2">
        <w:rPr>
          <w:sz w:val="28"/>
          <w:szCs w:val="28"/>
          <w:lang w:val="en-US"/>
        </w:rPr>
        <w:t xml:space="preserve">Purpose: </w:t>
      </w:r>
      <w:r w:rsidRPr="00A46152">
        <w:rPr>
          <w:sz w:val="28"/>
          <w:szCs w:val="28"/>
          <w:lang w:val="en-US"/>
        </w:rPr>
        <w:t>study of the processes of removal of contaminant components from aqueous solutions by means of nanofiltration membranes, study of factors affecting the speed and efficiency of these processes.</w:t>
      </w:r>
    </w:p>
    <w:p w:rsidR="00E37DCF" w:rsidRDefault="00E37DCF" w:rsidP="00E37DCF">
      <w:pPr>
        <w:spacing w:line="360" w:lineRule="auto"/>
        <w:ind w:firstLine="709"/>
        <w:contextualSpacing/>
        <w:jc w:val="both"/>
        <w:rPr>
          <w:sz w:val="28"/>
          <w:szCs w:val="28"/>
          <w:lang w:val="uk-UA"/>
        </w:rPr>
      </w:pPr>
      <w:r w:rsidRPr="002F40B2">
        <w:rPr>
          <w:sz w:val="28"/>
          <w:szCs w:val="28"/>
          <w:lang w:val="en-US"/>
        </w:rPr>
        <w:t xml:space="preserve">Object of the study: </w:t>
      </w:r>
      <w:r w:rsidRPr="00E2053C">
        <w:rPr>
          <w:sz w:val="28"/>
          <w:szCs w:val="28"/>
          <w:lang w:val="en-US"/>
        </w:rPr>
        <w:t>processes for removal of calcium and sodium ions; surfactant ions of various types (sodium dodecyl sulfate and ethonium); processes of purification of water from humic acids.</w:t>
      </w:r>
    </w:p>
    <w:p w:rsidR="00E37DCF" w:rsidRDefault="00E37DCF" w:rsidP="00E37DCF">
      <w:pPr>
        <w:spacing w:line="360" w:lineRule="auto"/>
        <w:ind w:firstLine="709"/>
        <w:contextualSpacing/>
        <w:jc w:val="both"/>
        <w:rPr>
          <w:sz w:val="28"/>
          <w:szCs w:val="28"/>
          <w:lang w:val="uk-UA"/>
        </w:rPr>
      </w:pPr>
      <w:r w:rsidRPr="002F40B2">
        <w:rPr>
          <w:sz w:val="28"/>
          <w:szCs w:val="28"/>
          <w:lang w:val="en-US"/>
        </w:rPr>
        <w:t xml:space="preserve">Subject of research: </w:t>
      </w:r>
      <w:r w:rsidRPr="00E2053C">
        <w:rPr>
          <w:sz w:val="28"/>
          <w:szCs w:val="28"/>
          <w:lang w:val="en-US"/>
        </w:rPr>
        <w:t>nanofiltration purification of water from contaminants using OPMN-P membranes.</w:t>
      </w:r>
    </w:p>
    <w:p w:rsidR="00E37DCF" w:rsidRDefault="00E37DCF" w:rsidP="00E37DCF">
      <w:pPr>
        <w:spacing w:line="360" w:lineRule="auto"/>
        <w:ind w:firstLine="709"/>
        <w:contextualSpacing/>
        <w:jc w:val="both"/>
        <w:rPr>
          <w:sz w:val="28"/>
          <w:szCs w:val="28"/>
          <w:lang w:val="uk-UA"/>
        </w:rPr>
      </w:pPr>
      <w:r w:rsidRPr="002F40B2">
        <w:rPr>
          <w:sz w:val="28"/>
          <w:szCs w:val="28"/>
          <w:lang w:val="en-US"/>
        </w:rPr>
        <w:t>The characteristics of the OPMPN-P nanofiltration polyamide membrane were investigated when sodium and calcium ions, anionic (sodium dodecyl sulfate) and cationic (etonium) surfactants and humic acids were removed from aqueous solutions, and the effect of surfactants on the removal of ions. Studies have shown that the use of the specified membrane can effectively reduce the stiffness of brackish water and partially remove alkali metal salts, as well as showing a high retention capacity with respect to sodium dodecyl sulfate and etonium. The presence of surfactants reduced the productivity and selectivity of the membrane when removing sodium and calcium ions. When humic acids are removed, the direct dependence of the specific productivity on the pressure remains up to 2.0 MPa, and the selectivity increases.</w:t>
      </w:r>
    </w:p>
    <w:p w:rsidR="00E37DCF" w:rsidRDefault="00E37DCF" w:rsidP="00E37DCF">
      <w:pPr>
        <w:spacing w:line="360" w:lineRule="auto"/>
        <w:ind w:firstLine="709"/>
        <w:contextualSpacing/>
        <w:jc w:val="both"/>
        <w:rPr>
          <w:sz w:val="28"/>
          <w:szCs w:val="28"/>
          <w:lang w:val="uk-UA"/>
        </w:rPr>
      </w:pPr>
    </w:p>
    <w:p w:rsidR="00E37DCF" w:rsidRDefault="00E37DCF" w:rsidP="00E37DCF">
      <w:pPr>
        <w:spacing w:line="360" w:lineRule="auto"/>
        <w:ind w:firstLine="709"/>
        <w:contextualSpacing/>
        <w:jc w:val="both"/>
        <w:rPr>
          <w:sz w:val="28"/>
          <w:szCs w:val="28"/>
          <w:lang w:val="uk-UA"/>
        </w:rPr>
      </w:pPr>
    </w:p>
    <w:p w:rsidR="00E37DCF" w:rsidRDefault="00E37DCF" w:rsidP="00E37DCF">
      <w:pPr>
        <w:spacing w:line="360" w:lineRule="auto"/>
        <w:ind w:firstLine="709"/>
        <w:contextualSpacing/>
        <w:jc w:val="both"/>
        <w:rPr>
          <w:sz w:val="28"/>
          <w:szCs w:val="28"/>
          <w:lang w:val="uk-UA"/>
        </w:rPr>
      </w:pPr>
    </w:p>
    <w:p w:rsidR="00E37DCF" w:rsidRPr="002F40B2" w:rsidRDefault="00E37DCF" w:rsidP="00E37DCF">
      <w:pPr>
        <w:spacing w:line="360" w:lineRule="auto"/>
        <w:ind w:firstLine="709"/>
        <w:contextualSpacing/>
        <w:jc w:val="both"/>
        <w:rPr>
          <w:sz w:val="28"/>
          <w:szCs w:val="28"/>
          <w:lang w:val="uk-UA"/>
        </w:rPr>
      </w:pPr>
      <w:r w:rsidRPr="002F40B2">
        <w:rPr>
          <w:sz w:val="28"/>
          <w:szCs w:val="28"/>
          <w:lang w:val="uk-UA"/>
        </w:rPr>
        <w:t>Keywords:</w:t>
      </w:r>
    </w:p>
    <w:p w:rsidR="00E37DCF" w:rsidRPr="00E37DCF" w:rsidRDefault="00E37DCF" w:rsidP="00E37DCF">
      <w:pPr>
        <w:spacing w:line="360" w:lineRule="auto"/>
        <w:ind w:firstLine="709"/>
        <w:contextualSpacing/>
        <w:jc w:val="both"/>
        <w:rPr>
          <w:sz w:val="28"/>
          <w:szCs w:val="28"/>
          <w:lang w:val="en-US"/>
        </w:rPr>
      </w:pPr>
      <w:r w:rsidRPr="002F40B2">
        <w:rPr>
          <w:sz w:val="28"/>
          <w:szCs w:val="28"/>
          <w:lang w:val="uk-UA"/>
        </w:rPr>
        <w:t xml:space="preserve">NANOFILTRATION, NANOFILTRATION MEMBRANES, MEMBRANE SELECTIVITY, MEMBRANE POPULAR PRODUCTIVITY, PERMEAT CONVERSION, IONS OF NATRIUM AND CALCIUM, </w:t>
      </w:r>
      <w:r>
        <w:rPr>
          <w:sz w:val="28"/>
          <w:szCs w:val="28"/>
          <w:lang w:val="uk-UA"/>
        </w:rPr>
        <w:t>SODIUM DODECYL SULFATE,ETHONIUM, HUMIC AC</w:t>
      </w:r>
      <w:r>
        <w:rPr>
          <w:sz w:val="28"/>
          <w:szCs w:val="28"/>
          <w:lang w:val="en-US"/>
        </w:rPr>
        <w:t>IDS</w:t>
      </w:r>
    </w:p>
    <w:p w:rsidR="00E00AFE" w:rsidRPr="00476CAB" w:rsidRDefault="00E00AFE" w:rsidP="00476CAB">
      <w:pPr>
        <w:spacing w:line="360" w:lineRule="auto"/>
        <w:ind w:firstLine="540"/>
        <w:jc w:val="center"/>
        <w:rPr>
          <w:b/>
          <w:sz w:val="28"/>
          <w:szCs w:val="28"/>
          <w:lang w:val="uk-UA"/>
        </w:rPr>
      </w:pPr>
      <w:r w:rsidRPr="00476CAB">
        <w:rPr>
          <w:b/>
          <w:sz w:val="28"/>
          <w:szCs w:val="28"/>
        </w:rPr>
        <w:lastRenderedPageBreak/>
        <w:t>ЗМІСТ</w:t>
      </w:r>
    </w:p>
    <w:p w:rsidR="007377C1" w:rsidRPr="00476CAB" w:rsidRDefault="00E00AFE" w:rsidP="00285FEF">
      <w:pPr>
        <w:pStyle w:val="11"/>
        <w:spacing w:line="360" w:lineRule="auto"/>
        <w:ind w:right="-1"/>
        <w:rPr>
          <w:rFonts w:eastAsiaTheme="minorEastAsia"/>
          <w:noProof/>
          <w:sz w:val="28"/>
          <w:szCs w:val="28"/>
          <w:lang w:eastAsia="ru-RU"/>
        </w:rPr>
      </w:pPr>
      <w:r w:rsidRPr="00476CAB">
        <w:rPr>
          <w:sz w:val="28"/>
          <w:szCs w:val="28"/>
        </w:rPr>
        <w:fldChar w:fldCharType="begin"/>
      </w:r>
      <w:r w:rsidRPr="00476CAB">
        <w:rPr>
          <w:sz w:val="28"/>
          <w:szCs w:val="28"/>
        </w:rPr>
        <w:instrText xml:space="preserve"> TOC \o "1-3" \h \z \u </w:instrText>
      </w:r>
      <w:r w:rsidRPr="00476CAB">
        <w:rPr>
          <w:sz w:val="28"/>
          <w:szCs w:val="28"/>
        </w:rPr>
        <w:fldChar w:fldCharType="separate"/>
      </w:r>
      <w:hyperlink w:anchor="_Toc26820166" w:history="1">
        <w:r w:rsidR="007377C1" w:rsidRPr="00476CAB">
          <w:rPr>
            <w:rStyle w:val="af"/>
            <w:b/>
            <w:noProof/>
            <w:sz w:val="28"/>
            <w:szCs w:val="28"/>
            <w:lang w:val="uk-UA"/>
          </w:rPr>
          <w:t>ПЕРЕЛІК УМОВНИХ ПОЗНАЧЕНЬ</w:t>
        </w:r>
        <w:r w:rsidR="00285FEF">
          <w:rPr>
            <w:noProof/>
            <w:webHidden/>
            <w:sz w:val="28"/>
            <w:szCs w:val="28"/>
            <w:lang w:val="uk-UA"/>
          </w:rPr>
          <w:t>…………………………………………..</w:t>
        </w:r>
        <w:r w:rsidR="007377C1" w:rsidRPr="00476CAB">
          <w:rPr>
            <w:noProof/>
            <w:webHidden/>
            <w:sz w:val="28"/>
            <w:szCs w:val="28"/>
          </w:rPr>
          <w:fldChar w:fldCharType="begin"/>
        </w:r>
        <w:r w:rsidR="007377C1" w:rsidRPr="00476CAB">
          <w:rPr>
            <w:noProof/>
            <w:webHidden/>
            <w:sz w:val="28"/>
            <w:szCs w:val="28"/>
          </w:rPr>
          <w:instrText xml:space="preserve"> PAGEREF _Toc26820166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9</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167" w:history="1">
        <w:r w:rsidR="007377C1" w:rsidRPr="00476CAB">
          <w:rPr>
            <w:rStyle w:val="af"/>
            <w:b/>
            <w:noProof/>
            <w:sz w:val="28"/>
            <w:szCs w:val="28"/>
            <w:lang w:val="uk-UA"/>
          </w:rPr>
          <w:t>1 БАРОМЕМБРАННІ ПРОЦЕСИ В ТЕХНОЛОГІЯХ ВОДООЧИЩЕННЯ ТА ВОДОПІДГОТОВКИ</w:t>
        </w:r>
        <w:r w:rsidR="00476CAB">
          <w:rPr>
            <w:noProof/>
            <w:webHidden/>
            <w:sz w:val="28"/>
            <w:szCs w:val="28"/>
            <w:lang w:val="uk-UA"/>
          </w:rPr>
          <w:t>…………………………………………………….......</w:t>
        </w:r>
        <w:r w:rsidR="007377C1" w:rsidRPr="00476CAB">
          <w:rPr>
            <w:noProof/>
            <w:webHidden/>
            <w:sz w:val="28"/>
            <w:szCs w:val="28"/>
          </w:rPr>
          <w:fldChar w:fldCharType="begin"/>
        </w:r>
        <w:r w:rsidR="007377C1" w:rsidRPr="00476CAB">
          <w:rPr>
            <w:noProof/>
            <w:webHidden/>
            <w:sz w:val="28"/>
            <w:szCs w:val="28"/>
          </w:rPr>
          <w:instrText xml:space="preserve"> PAGEREF _Toc26820167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12</w:t>
        </w:r>
        <w:r w:rsidR="007377C1" w:rsidRPr="00476CAB">
          <w:rPr>
            <w:noProof/>
            <w:webHidden/>
            <w:sz w:val="28"/>
            <w:szCs w:val="28"/>
          </w:rPr>
          <w:fldChar w:fldCharType="end"/>
        </w:r>
      </w:hyperlink>
    </w:p>
    <w:p w:rsidR="007377C1" w:rsidRPr="00476CAB" w:rsidRDefault="0072011D" w:rsidP="00476CAB">
      <w:pPr>
        <w:pStyle w:val="24"/>
        <w:tabs>
          <w:tab w:val="left" w:pos="880"/>
          <w:tab w:val="right" w:leader="dot" w:pos="9629"/>
        </w:tabs>
        <w:spacing w:line="360" w:lineRule="auto"/>
        <w:rPr>
          <w:rFonts w:ascii="Times New Roman" w:eastAsiaTheme="minorEastAsia" w:hAnsi="Times New Roman"/>
          <w:noProof/>
          <w:sz w:val="28"/>
          <w:szCs w:val="28"/>
        </w:rPr>
      </w:pPr>
      <w:hyperlink w:anchor="_Toc26820168" w:history="1">
        <w:r w:rsidR="007377C1" w:rsidRPr="00476CAB">
          <w:rPr>
            <w:rStyle w:val="af"/>
            <w:rFonts w:ascii="Times New Roman" w:hAnsi="Times New Roman"/>
            <w:noProof/>
            <w:sz w:val="28"/>
            <w:szCs w:val="28"/>
            <w:lang w:val="uk-UA"/>
          </w:rPr>
          <w:t>1.1</w:t>
        </w:r>
        <w:r w:rsidR="007377C1" w:rsidRPr="00476CAB">
          <w:rPr>
            <w:rFonts w:ascii="Times New Roman" w:eastAsiaTheme="minorEastAsia" w:hAnsi="Times New Roman"/>
            <w:noProof/>
            <w:sz w:val="28"/>
            <w:szCs w:val="28"/>
            <w:lang w:val="uk-UA"/>
          </w:rPr>
          <w:t xml:space="preserve">  </w:t>
        </w:r>
        <w:r w:rsidR="007377C1" w:rsidRPr="00476CAB">
          <w:rPr>
            <w:rStyle w:val="af"/>
            <w:rFonts w:ascii="Times New Roman" w:hAnsi="Times New Roman"/>
            <w:noProof/>
            <w:sz w:val="28"/>
            <w:szCs w:val="28"/>
            <w:lang w:val="uk-UA"/>
          </w:rPr>
          <w:t>Характеристика мікрофільтраційних процесів</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_Toc26820168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13</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69" w:history="1">
        <w:r w:rsidR="007377C1" w:rsidRPr="00476CAB">
          <w:rPr>
            <w:rStyle w:val="af"/>
            <w:rFonts w:ascii="Times New Roman" w:hAnsi="Times New Roman"/>
            <w:noProof/>
            <w:sz w:val="28"/>
            <w:szCs w:val="28"/>
            <w:lang w:val="uk-UA"/>
          </w:rPr>
          <w:t>1.2 Ультрафільтраційні процеси</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_Toc26820169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14</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70" w:history="1">
        <w:r w:rsidR="007377C1" w:rsidRPr="00476CAB">
          <w:rPr>
            <w:rStyle w:val="af"/>
            <w:rFonts w:ascii="Times New Roman" w:hAnsi="Times New Roman"/>
            <w:noProof/>
            <w:sz w:val="28"/>
            <w:szCs w:val="28"/>
          </w:rPr>
          <w:t>1.3</w:t>
        </w:r>
        <w:r w:rsidR="007377C1" w:rsidRPr="00476CAB">
          <w:rPr>
            <w:rStyle w:val="af"/>
            <w:rFonts w:ascii="Times New Roman" w:hAnsi="Times New Roman"/>
            <w:noProof/>
            <w:sz w:val="28"/>
            <w:szCs w:val="28"/>
            <w:lang w:val="uk-UA"/>
          </w:rPr>
          <w:t xml:space="preserve"> </w:t>
        </w:r>
        <w:r w:rsidR="007377C1" w:rsidRPr="00476CAB">
          <w:rPr>
            <w:rStyle w:val="af"/>
            <w:rFonts w:ascii="Times New Roman" w:hAnsi="Times New Roman"/>
            <w:noProof/>
            <w:sz w:val="28"/>
            <w:szCs w:val="28"/>
          </w:rPr>
          <w:t>Зворотн</w:t>
        </w:r>
        <w:r w:rsidR="007377C1" w:rsidRPr="00476CAB">
          <w:rPr>
            <w:rStyle w:val="af"/>
            <w:rFonts w:ascii="Times New Roman" w:hAnsi="Times New Roman"/>
            <w:noProof/>
            <w:sz w:val="28"/>
            <w:szCs w:val="28"/>
            <w:lang w:val="uk-UA"/>
          </w:rPr>
          <w:t>і</w:t>
        </w:r>
        <w:r w:rsidR="007377C1" w:rsidRPr="00476CAB">
          <w:rPr>
            <w:rStyle w:val="af"/>
            <w:rFonts w:ascii="Times New Roman" w:hAnsi="Times New Roman"/>
            <w:noProof/>
            <w:sz w:val="28"/>
            <w:szCs w:val="28"/>
          </w:rPr>
          <w:t xml:space="preserve">й осмос у </w:t>
        </w:r>
        <w:r w:rsidR="007377C1" w:rsidRPr="00476CAB">
          <w:rPr>
            <w:rStyle w:val="af"/>
            <w:rFonts w:ascii="Times New Roman" w:hAnsi="Times New Roman"/>
            <w:noProof/>
            <w:sz w:val="28"/>
            <w:szCs w:val="28"/>
            <w:lang w:val="uk-UA"/>
          </w:rPr>
          <w:t xml:space="preserve">процесах </w:t>
        </w:r>
        <w:r w:rsidR="007377C1" w:rsidRPr="00476CAB">
          <w:rPr>
            <w:rStyle w:val="af"/>
            <w:rFonts w:ascii="Times New Roman" w:hAnsi="Times New Roman"/>
            <w:noProof/>
            <w:sz w:val="28"/>
            <w:szCs w:val="28"/>
          </w:rPr>
          <w:t>водоочищенн</w:t>
        </w:r>
        <w:r w:rsidR="007377C1" w:rsidRPr="00476CAB">
          <w:rPr>
            <w:rStyle w:val="af"/>
            <w:rFonts w:ascii="Times New Roman" w:hAnsi="Times New Roman"/>
            <w:noProof/>
            <w:sz w:val="28"/>
            <w:szCs w:val="28"/>
            <w:lang w:val="uk-UA"/>
          </w:rPr>
          <w:t>я</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_Toc26820170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25</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71" w:history="1">
        <w:r w:rsidR="007377C1" w:rsidRPr="00476CAB">
          <w:rPr>
            <w:rStyle w:val="af"/>
            <w:rFonts w:ascii="Times New Roman" w:hAnsi="Times New Roman"/>
            <w:noProof/>
            <w:sz w:val="28"/>
            <w:szCs w:val="28"/>
            <w:shd w:val="clear" w:color="auto" w:fill="FFFFFF"/>
            <w:lang w:val="uk-UA"/>
          </w:rPr>
          <w:t>1.4 Нанофільтрація</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_Toc26820171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31</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Style w:val="af"/>
          <w:rFonts w:ascii="Times New Roman" w:hAnsi="Times New Roman"/>
          <w:noProof/>
          <w:sz w:val="28"/>
          <w:szCs w:val="28"/>
          <w:lang w:val="uk-UA"/>
        </w:rPr>
      </w:pPr>
      <w:hyperlink w:anchor="_Toc26820172" w:history="1">
        <w:r w:rsidR="007377C1" w:rsidRPr="00476CAB">
          <w:rPr>
            <w:rStyle w:val="af"/>
            <w:rFonts w:ascii="Times New Roman" w:hAnsi="Times New Roman"/>
            <w:noProof/>
            <w:sz w:val="28"/>
            <w:szCs w:val="28"/>
            <w:lang w:val="uk-UA"/>
          </w:rPr>
          <w:t>Висновки до розділу 1</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_Toc26820172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38</w:t>
        </w:r>
        <w:r w:rsidR="007377C1" w:rsidRPr="00476CAB">
          <w:rPr>
            <w:rFonts w:ascii="Times New Roman" w:hAnsi="Times New Roman"/>
            <w:noProof/>
            <w:webHidden/>
            <w:sz w:val="28"/>
            <w:szCs w:val="28"/>
          </w:rPr>
          <w:fldChar w:fldCharType="end"/>
        </w:r>
      </w:hyperlink>
    </w:p>
    <w:p w:rsidR="007377C1" w:rsidRPr="00476CAB" w:rsidRDefault="007377C1" w:rsidP="00476CAB">
      <w:pPr>
        <w:spacing w:line="360" w:lineRule="auto"/>
        <w:rPr>
          <w:rFonts w:eastAsiaTheme="minorEastAsia"/>
          <w:sz w:val="28"/>
          <w:szCs w:val="28"/>
          <w:lang w:val="uk-UA" w:eastAsia="ru-RU"/>
        </w:rPr>
      </w:pPr>
      <w:r w:rsidRPr="00476CAB">
        <w:rPr>
          <w:rFonts w:eastAsiaTheme="minorEastAsia"/>
          <w:b/>
          <w:sz w:val="28"/>
          <w:szCs w:val="28"/>
          <w:lang w:val="uk-UA" w:eastAsia="ru-RU"/>
        </w:rPr>
        <w:t>2 ОБ'ЄКТИ ТА МЕТОДИ ДОСЛІДЖЕНЬ</w:t>
      </w:r>
      <w:r w:rsidR="007F29B7">
        <w:rPr>
          <w:rFonts w:eastAsiaTheme="minorEastAsia"/>
          <w:sz w:val="28"/>
          <w:szCs w:val="28"/>
          <w:lang w:val="uk-UA" w:eastAsia="ru-RU"/>
        </w:rPr>
        <w:t>……………………………………………………………………40</w:t>
      </w:r>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75" w:history="1">
        <w:r w:rsidR="007377C1" w:rsidRPr="00476CAB">
          <w:rPr>
            <w:rStyle w:val="af"/>
            <w:rFonts w:ascii="Times New Roman" w:hAnsi="Times New Roman"/>
            <w:noProof/>
            <w:sz w:val="28"/>
            <w:szCs w:val="28"/>
          </w:rPr>
          <w:t>2.1 Мета, об’єкти та предмет досліджень</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_Toc26820175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40</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76" w:history="1">
        <w:r w:rsidR="007377C1" w:rsidRPr="00476CAB">
          <w:rPr>
            <w:rStyle w:val="af"/>
            <w:rFonts w:ascii="Times New Roman" w:hAnsi="Times New Roman"/>
            <w:noProof/>
            <w:sz w:val="28"/>
            <w:szCs w:val="28"/>
          </w:rPr>
          <w:t>2.3 Методика дослідження характеристик мембран</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_Toc26820176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41</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77" w:history="1">
        <w:r w:rsidR="007377C1" w:rsidRPr="00476CAB">
          <w:rPr>
            <w:rStyle w:val="af"/>
            <w:rFonts w:ascii="Times New Roman" w:hAnsi="Times New Roman"/>
            <w:noProof/>
            <w:sz w:val="28"/>
            <w:szCs w:val="28"/>
          </w:rPr>
          <w:t>2.4 Методика визначення вмісту натрію та кальцію</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_Toc26820177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46</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78" w:history="1">
        <w:r w:rsidR="007377C1" w:rsidRPr="00476CAB">
          <w:rPr>
            <w:rStyle w:val="af"/>
            <w:rFonts w:ascii="Times New Roman" w:hAnsi="Times New Roman"/>
            <w:noProof/>
            <w:sz w:val="28"/>
            <w:szCs w:val="28"/>
          </w:rPr>
          <w:t>2.5 Методика визначення вмісту додецилсульфату натрію</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_Toc26820178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49</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79" w:history="1">
        <w:r w:rsidR="007377C1" w:rsidRPr="00476CAB">
          <w:rPr>
            <w:rStyle w:val="af"/>
            <w:rFonts w:ascii="Times New Roman" w:hAnsi="Times New Roman"/>
            <w:noProof/>
            <w:sz w:val="28"/>
            <w:szCs w:val="28"/>
          </w:rPr>
          <w:t>2.6 Визначення вмісту етонію</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_Toc26820179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50</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80" w:history="1">
        <w:r w:rsidR="007377C1" w:rsidRPr="00476CAB">
          <w:rPr>
            <w:rStyle w:val="af"/>
            <w:rFonts w:ascii="Times New Roman" w:hAnsi="Times New Roman"/>
            <w:noProof/>
            <w:sz w:val="28"/>
            <w:szCs w:val="28"/>
          </w:rPr>
          <w:t>2.8 Дослідження залежності селективності та питомої продуктивності мембрани від величини робочого тиску, вихідної концентрації іонів натрію і кальцію</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_Toc26820180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53</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85" w:history="1">
        <w:r w:rsidR="007377C1" w:rsidRPr="00476CAB">
          <w:rPr>
            <w:rStyle w:val="af"/>
            <w:rFonts w:ascii="Times New Roman" w:hAnsi="Times New Roman"/>
            <w:noProof/>
            <w:sz w:val="28"/>
            <w:szCs w:val="28"/>
          </w:rPr>
          <w:t>2.9 Дослідження змін характеристик мембрани від величини робочого тиску, вихідної концентрації при фільтруванні ПАР</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_Toc26820185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56</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86" w:history="1">
        <w:r w:rsidR="007377C1" w:rsidRPr="00476CAB">
          <w:rPr>
            <w:rStyle w:val="af"/>
            <w:rFonts w:ascii="Times New Roman" w:hAnsi="Times New Roman"/>
            <w:noProof/>
            <w:sz w:val="28"/>
            <w:szCs w:val="28"/>
          </w:rPr>
          <w:t>2.10 Дослідження впливу додецилсульфату натрію на процеси видалення  Na</w:t>
        </w:r>
        <w:r w:rsidR="007377C1" w:rsidRPr="00476CAB">
          <w:rPr>
            <w:rStyle w:val="af"/>
            <w:rFonts w:ascii="Times New Roman" w:hAnsi="Times New Roman"/>
            <w:noProof/>
            <w:sz w:val="28"/>
            <w:szCs w:val="28"/>
            <w:vertAlign w:val="superscript"/>
          </w:rPr>
          <w:t>+</w:t>
        </w:r>
        <w:r w:rsidR="007377C1" w:rsidRPr="00476CAB">
          <w:rPr>
            <w:rStyle w:val="af"/>
            <w:rFonts w:ascii="Times New Roman" w:hAnsi="Times New Roman"/>
            <w:noProof/>
            <w:sz w:val="28"/>
            <w:szCs w:val="28"/>
          </w:rPr>
          <w:t xml:space="preserve"> і Са</w:t>
        </w:r>
        <w:r w:rsidR="007377C1" w:rsidRPr="00476CAB">
          <w:rPr>
            <w:rStyle w:val="af"/>
            <w:rFonts w:ascii="Times New Roman" w:hAnsi="Times New Roman"/>
            <w:noProof/>
            <w:sz w:val="28"/>
            <w:szCs w:val="28"/>
            <w:vertAlign w:val="superscript"/>
          </w:rPr>
          <w:t xml:space="preserve">2+ </w:t>
        </w:r>
        <w:r w:rsidR="007377C1" w:rsidRPr="00476CAB">
          <w:rPr>
            <w:rStyle w:val="af"/>
            <w:rFonts w:ascii="Times New Roman" w:hAnsi="Times New Roman"/>
            <w:noProof/>
            <w:sz w:val="28"/>
            <w:szCs w:val="28"/>
          </w:rPr>
          <w:t>з водних розчинів</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_Toc26820186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58</w:t>
        </w:r>
        <w:r w:rsidR="007377C1" w:rsidRPr="00476CAB">
          <w:rPr>
            <w:rFonts w:ascii="Times New Roman" w:hAnsi="Times New Roman"/>
            <w:noProof/>
            <w:webHidden/>
            <w:sz w:val="28"/>
            <w:szCs w:val="28"/>
          </w:rPr>
          <w:fldChar w:fldCharType="end"/>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87" w:history="1">
        <w:r w:rsidR="007377C1" w:rsidRPr="00476CAB">
          <w:rPr>
            <w:rStyle w:val="af"/>
            <w:rFonts w:ascii="Times New Roman" w:hAnsi="Times New Roman"/>
            <w:noProof/>
            <w:sz w:val="28"/>
            <w:szCs w:val="28"/>
          </w:rPr>
          <w:t>2.11 Дослідження процесів видалення гумінових кислот нанофільтрацією</w:t>
        </w:r>
        <w:r w:rsidR="007377C1" w:rsidRPr="00476CAB">
          <w:rPr>
            <w:rFonts w:ascii="Times New Roman" w:hAnsi="Times New Roman"/>
            <w:noProof/>
            <w:webHidden/>
            <w:sz w:val="28"/>
            <w:szCs w:val="28"/>
          </w:rPr>
          <w:tab/>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_Toc26820187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59</w:t>
        </w:r>
        <w:r w:rsidR="007377C1" w:rsidRPr="00476CAB">
          <w:rPr>
            <w:rFonts w:ascii="Times New Roman" w:hAnsi="Times New Roman"/>
            <w:noProof/>
            <w:webHidden/>
            <w:sz w:val="28"/>
            <w:szCs w:val="28"/>
          </w:rPr>
          <w:fldChar w:fldCharType="end"/>
        </w:r>
      </w:hyperlink>
    </w:p>
    <w:p w:rsidR="007377C1" w:rsidRPr="007F29B7" w:rsidRDefault="0072011D" w:rsidP="00476CAB">
      <w:pPr>
        <w:pStyle w:val="11"/>
        <w:spacing w:line="360" w:lineRule="auto"/>
        <w:rPr>
          <w:rFonts w:eastAsiaTheme="minorEastAsia"/>
          <w:b/>
          <w:noProof/>
          <w:sz w:val="28"/>
          <w:szCs w:val="28"/>
          <w:lang w:val="uk-UA" w:eastAsia="ru-RU"/>
        </w:rPr>
      </w:pPr>
      <w:hyperlink w:anchor="_Toc26820188" w:history="1">
        <w:r w:rsidR="007377C1" w:rsidRPr="00476CAB">
          <w:rPr>
            <w:rStyle w:val="af"/>
            <w:b/>
            <w:noProof/>
            <w:sz w:val="28"/>
            <w:szCs w:val="28"/>
          </w:rPr>
          <w:t>3 ОБГОВОРЕННЯ РЕЗУЛЬТАТІВ</w:t>
        </w:r>
        <w:r w:rsidR="00476CAB">
          <w:rPr>
            <w:rStyle w:val="af"/>
            <w:b/>
            <w:noProof/>
            <w:sz w:val="28"/>
            <w:szCs w:val="28"/>
          </w:rPr>
          <w:t>…</w:t>
        </w:r>
        <w:r w:rsidR="00476CAB">
          <w:rPr>
            <w:noProof/>
            <w:webHidden/>
            <w:sz w:val="28"/>
            <w:szCs w:val="28"/>
            <w:lang w:val="uk-UA"/>
          </w:rPr>
          <w:t>………………………………………….</w:t>
        </w:r>
        <w:r w:rsidR="007377C1" w:rsidRPr="00476CAB">
          <w:rPr>
            <w:noProof/>
            <w:webHidden/>
            <w:sz w:val="28"/>
            <w:szCs w:val="28"/>
          </w:rPr>
          <w:fldChar w:fldCharType="begin"/>
        </w:r>
        <w:r w:rsidR="007377C1" w:rsidRPr="00476CAB">
          <w:rPr>
            <w:noProof/>
            <w:webHidden/>
            <w:sz w:val="28"/>
            <w:szCs w:val="28"/>
          </w:rPr>
          <w:instrText xml:space="preserve"> PAGEREF _Toc26820188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59</w:t>
        </w:r>
        <w:r w:rsidR="007377C1" w:rsidRPr="00476CAB">
          <w:rPr>
            <w:noProof/>
            <w:webHidden/>
            <w:sz w:val="28"/>
            <w:szCs w:val="28"/>
          </w:rPr>
          <w:fldChar w:fldCharType="end"/>
        </w:r>
      </w:hyperlink>
    </w:p>
    <w:p w:rsidR="007377C1" w:rsidRPr="00476CAB" w:rsidRDefault="0072011D" w:rsidP="00DB6479">
      <w:pPr>
        <w:pStyle w:val="24"/>
        <w:tabs>
          <w:tab w:val="right" w:leader="dot" w:pos="9629"/>
        </w:tabs>
        <w:spacing w:line="360" w:lineRule="auto"/>
        <w:ind w:left="0"/>
        <w:rPr>
          <w:rFonts w:ascii="Times New Roman" w:eastAsiaTheme="minorEastAsia" w:hAnsi="Times New Roman"/>
          <w:noProof/>
          <w:sz w:val="28"/>
          <w:szCs w:val="28"/>
        </w:rPr>
      </w:pPr>
      <w:hyperlink w:anchor="_Toc26820189" w:history="1">
        <w:r w:rsidR="007377C1" w:rsidRPr="00476CAB">
          <w:rPr>
            <w:rStyle w:val="af"/>
            <w:rFonts w:ascii="Times New Roman" w:hAnsi="Times New Roman"/>
            <w:noProof/>
            <w:sz w:val="28"/>
            <w:szCs w:val="28"/>
            <w:lang w:val="uk-UA"/>
          </w:rPr>
          <w:t>3.1 Вплив робочого тиску, вихідної концентрації і конверсії перміату на робочі характеристики мембрани ОПМН-П при фільтруванні розчинів хлоридів натрію та кальцію</w:t>
        </w:r>
        <w:r w:rsidR="00476CAB">
          <w:rPr>
            <w:rFonts w:ascii="Times New Roman" w:hAnsi="Times New Roman"/>
            <w:noProof/>
            <w:webHidden/>
            <w:sz w:val="28"/>
            <w:szCs w:val="28"/>
            <w:lang w:val="uk-UA"/>
          </w:rPr>
          <w:t>…………………………………………………...</w:t>
        </w:r>
        <w:r w:rsidR="00DB6479">
          <w:rPr>
            <w:rFonts w:ascii="Times New Roman" w:hAnsi="Times New Roman"/>
            <w:noProof/>
            <w:webHidden/>
            <w:sz w:val="28"/>
            <w:szCs w:val="28"/>
            <w:lang w:val="uk-UA"/>
          </w:rPr>
          <w:t>..................</w:t>
        </w:r>
        <w:r w:rsidR="00B72ACD">
          <w:rPr>
            <w:rFonts w:ascii="Times New Roman" w:hAnsi="Times New Roman"/>
            <w:noProof/>
            <w:webHidden/>
            <w:sz w:val="28"/>
            <w:szCs w:val="28"/>
            <w:lang w:val="uk-UA"/>
          </w:rPr>
          <w:t>..</w:t>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_Toc26820189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62</w:t>
        </w:r>
        <w:r w:rsidR="007377C1" w:rsidRPr="00476CAB">
          <w:rPr>
            <w:rFonts w:ascii="Times New Roman" w:hAnsi="Times New Roman"/>
            <w:noProof/>
            <w:webHidden/>
            <w:sz w:val="28"/>
            <w:szCs w:val="28"/>
          </w:rPr>
          <w:fldChar w:fldCharType="end"/>
        </w:r>
      </w:hyperlink>
    </w:p>
    <w:p w:rsidR="007377C1" w:rsidRPr="00476CAB" w:rsidRDefault="0072011D" w:rsidP="00DB6479">
      <w:pPr>
        <w:pStyle w:val="24"/>
        <w:tabs>
          <w:tab w:val="right" w:leader="dot" w:pos="9629"/>
        </w:tabs>
        <w:spacing w:line="360" w:lineRule="auto"/>
        <w:ind w:left="0"/>
        <w:rPr>
          <w:rFonts w:ascii="Times New Roman" w:eastAsiaTheme="minorEastAsia" w:hAnsi="Times New Roman"/>
          <w:noProof/>
          <w:sz w:val="28"/>
          <w:szCs w:val="28"/>
        </w:rPr>
      </w:pPr>
      <w:hyperlink w:anchor="_Toc26820193" w:history="1">
        <w:r w:rsidR="007377C1" w:rsidRPr="00476CAB">
          <w:rPr>
            <w:rStyle w:val="af"/>
            <w:rFonts w:ascii="Times New Roman" w:hAnsi="Times New Roman"/>
            <w:noProof/>
            <w:sz w:val="28"/>
            <w:szCs w:val="28"/>
            <w:lang w:val="uk-UA"/>
          </w:rPr>
          <w:t>3.2 Вплив робочого тиску і вихідної концентрації на робочі характеристики мембрани ОПМН-П при фільтруванні розчинів поверхнево-активних речовин</w:t>
        </w:r>
        <w:r w:rsidR="00476CAB">
          <w:rPr>
            <w:rFonts w:ascii="Times New Roman" w:hAnsi="Times New Roman"/>
            <w:noProof/>
            <w:webHidden/>
            <w:sz w:val="28"/>
            <w:szCs w:val="28"/>
            <w:lang w:val="uk-UA"/>
          </w:rPr>
          <w:t>…………………………………………………………………………</w:t>
        </w:r>
        <w:r w:rsidR="00DB6479">
          <w:rPr>
            <w:rFonts w:ascii="Times New Roman" w:hAnsi="Times New Roman"/>
            <w:noProof/>
            <w:webHidden/>
            <w:sz w:val="28"/>
            <w:szCs w:val="28"/>
            <w:lang w:val="uk-UA"/>
          </w:rPr>
          <w:t>…</w:t>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_Toc26820193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70</w:t>
        </w:r>
        <w:r w:rsidR="007377C1" w:rsidRPr="00476CAB">
          <w:rPr>
            <w:rFonts w:ascii="Times New Roman" w:hAnsi="Times New Roman"/>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194" w:history="1">
        <w:r w:rsidR="007377C1" w:rsidRPr="00476CAB">
          <w:rPr>
            <w:rStyle w:val="af"/>
            <w:noProof/>
            <w:sz w:val="28"/>
            <w:szCs w:val="28"/>
          </w:rPr>
          <w:t>3.3 Вплив додецилсульфату натрію на знесолення водних розчинів</w:t>
        </w:r>
        <w:r w:rsidR="00B72ACD">
          <w:rPr>
            <w:rStyle w:val="af"/>
            <w:noProof/>
            <w:sz w:val="28"/>
            <w:szCs w:val="28"/>
          </w:rPr>
          <w:t>…</w:t>
        </w:r>
        <w:r w:rsidR="00B72ACD">
          <w:rPr>
            <w:noProof/>
            <w:webHidden/>
            <w:sz w:val="28"/>
            <w:szCs w:val="28"/>
            <w:lang w:val="uk-UA"/>
          </w:rPr>
          <w:t>……...</w:t>
        </w:r>
        <w:r w:rsidR="007377C1" w:rsidRPr="00476CAB">
          <w:rPr>
            <w:noProof/>
            <w:webHidden/>
            <w:sz w:val="28"/>
            <w:szCs w:val="28"/>
          </w:rPr>
          <w:fldChar w:fldCharType="begin"/>
        </w:r>
        <w:r w:rsidR="007377C1" w:rsidRPr="00476CAB">
          <w:rPr>
            <w:noProof/>
            <w:webHidden/>
            <w:sz w:val="28"/>
            <w:szCs w:val="28"/>
          </w:rPr>
          <w:instrText xml:space="preserve"> PAGEREF _Toc26820194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73</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195" w:history="1">
        <w:r w:rsidR="00476CAB" w:rsidRPr="00476CAB">
          <w:rPr>
            <w:rStyle w:val="af"/>
            <w:noProof/>
            <w:sz w:val="28"/>
            <w:szCs w:val="28"/>
            <w:lang w:val="uk-UA"/>
          </w:rPr>
          <w:t>3.4 Нанофільтраційне вилучення гумінових кислот</w:t>
        </w:r>
        <w:r w:rsidR="00B72ACD">
          <w:rPr>
            <w:noProof/>
            <w:webHidden/>
            <w:sz w:val="28"/>
            <w:szCs w:val="28"/>
            <w:lang w:val="uk-UA"/>
          </w:rPr>
          <w:t>…………………………...</w:t>
        </w:r>
        <w:r w:rsidR="00476CAB" w:rsidRPr="00476CAB">
          <w:rPr>
            <w:noProof/>
            <w:webHidden/>
            <w:sz w:val="28"/>
            <w:szCs w:val="28"/>
            <w:lang w:val="uk-UA"/>
          </w:rPr>
          <w:t>77</w:t>
        </w:r>
      </w:hyperlink>
    </w:p>
    <w:p w:rsidR="007377C1" w:rsidRPr="00476CAB" w:rsidRDefault="0072011D" w:rsidP="00476CAB">
      <w:pPr>
        <w:pStyle w:val="24"/>
        <w:tabs>
          <w:tab w:val="right" w:leader="dot" w:pos="9629"/>
        </w:tabs>
        <w:spacing w:line="360" w:lineRule="auto"/>
        <w:rPr>
          <w:rFonts w:ascii="Times New Roman" w:eastAsiaTheme="minorEastAsia" w:hAnsi="Times New Roman"/>
          <w:noProof/>
          <w:sz w:val="28"/>
          <w:szCs w:val="28"/>
        </w:rPr>
      </w:pPr>
      <w:hyperlink w:anchor="_Toc26820196" w:history="1">
        <w:r w:rsidR="007377C1" w:rsidRPr="00476CAB">
          <w:rPr>
            <w:rStyle w:val="af"/>
            <w:rFonts w:ascii="Times New Roman" w:hAnsi="Times New Roman"/>
            <w:noProof/>
            <w:sz w:val="28"/>
            <w:szCs w:val="28"/>
            <w:lang w:val="uk-UA"/>
          </w:rPr>
          <w:t>Висновки до розділу 3</w:t>
        </w:r>
        <w:r w:rsidR="00476CAB">
          <w:rPr>
            <w:rFonts w:ascii="Times New Roman" w:hAnsi="Times New Roman"/>
            <w:noProof/>
            <w:webHidden/>
            <w:sz w:val="28"/>
            <w:szCs w:val="28"/>
            <w:lang w:val="uk-UA"/>
          </w:rPr>
          <w:t>…………………………………………………………</w:t>
        </w:r>
        <w:r w:rsidR="00DB6479">
          <w:rPr>
            <w:rFonts w:ascii="Times New Roman" w:hAnsi="Times New Roman"/>
            <w:noProof/>
            <w:webHidden/>
            <w:sz w:val="28"/>
            <w:szCs w:val="28"/>
            <w:lang w:val="uk-UA"/>
          </w:rPr>
          <w:t>.</w:t>
        </w:r>
        <w:r w:rsidR="007377C1" w:rsidRPr="00476CAB">
          <w:rPr>
            <w:rFonts w:ascii="Times New Roman" w:hAnsi="Times New Roman"/>
            <w:noProof/>
            <w:webHidden/>
            <w:sz w:val="28"/>
            <w:szCs w:val="28"/>
          </w:rPr>
          <w:fldChar w:fldCharType="begin"/>
        </w:r>
        <w:r w:rsidR="007377C1" w:rsidRPr="00476CAB">
          <w:rPr>
            <w:rFonts w:ascii="Times New Roman" w:hAnsi="Times New Roman"/>
            <w:noProof/>
            <w:webHidden/>
            <w:sz w:val="28"/>
            <w:szCs w:val="28"/>
          </w:rPr>
          <w:instrText xml:space="preserve"> PAGEREF _Toc26820196 \h </w:instrText>
        </w:r>
        <w:r w:rsidR="007377C1" w:rsidRPr="00476CAB">
          <w:rPr>
            <w:rFonts w:ascii="Times New Roman" w:hAnsi="Times New Roman"/>
            <w:noProof/>
            <w:webHidden/>
            <w:sz w:val="28"/>
            <w:szCs w:val="28"/>
          </w:rPr>
        </w:r>
        <w:r w:rsidR="007377C1" w:rsidRPr="00476CAB">
          <w:rPr>
            <w:rFonts w:ascii="Times New Roman" w:hAnsi="Times New Roman"/>
            <w:noProof/>
            <w:webHidden/>
            <w:sz w:val="28"/>
            <w:szCs w:val="28"/>
          </w:rPr>
          <w:fldChar w:fldCharType="separate"/>
        </w:r>
        <w:r w:rsidR="00CC1959">
          <w:rPr>
            <w:rFonts w:ascii="Times New Roman" w:hAnsi="Times New Roman"/>
            <w:noProof/>
            <w:webHidden/>
            <w:sz w:val="28"/>
            <w:szCs w:val="28"/>
          </w:rPr>
          <w:t>79</w:t>
        </w:r>
        <w:r w:rsidR="007377C1" w:rsidRPr="00476CAB">
          <w:rPr>
            <w:rFonts w:ascii="Times New Roman" w:hAnsi="Times New Roman"/>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198" w:history="1">
        <w:r w:rsidR="007377C1" w:rsidRPr="00476CAB">
          <w:rPr>
            <w:rStyle w:val="af"/>
            <w:b/>
            <w:noProof/>
            <w:sz w:val="28"/>
            <w:szCs w:val="28"/>
            <w:lang w:val="uk-UA"/>
          </w:rPr>
          <w:t>4 СТАРТАП ПРОЕКТ</w:t>
        </w:r>
        <w:r w:rsidR="00B72ACD">
          <w:rPr>
            <w:noProof/>
            <w:webHidden/>
            <w:sz w:val="28"/>
            <w:szCs w:val="28"/>
            <w:lang w:val="uk-UA"/>
          </w:rPr>
          <w:t>…………………………………………………………..</w:t>
        </w:r>
        <w:r w:rsidR="00CD7AF6">
          <w:rPr>
            <w:noProof/>
            <w:webHidden/>
            <w:sz w:val="28"/>
            <w:szCs w:val="28"/>
            <w:lang w:val="uk-UA"/>
          </w:rPr>
          <w:t>.</w:t>
        </w:r>
        <w:r w:rsidR="007377C1" w:rsidRPr="00476CAB">
          <w:rPr>
            <w:noProof/>
            <w:webHidden/>
            <w:sz w:val="28"/>
            <w:szCs w:val="28"/>
          </w:rPr>
          <w:fldChar w:fldCharType="begin"/>
        </w:r>
        <w:r w:rsidR="007377C1" w:rsidRPr="00476CAB">
          <w:rPr>
            <w:noProof/>
            <w:webHidden/>
            <w:sz w:val="28"/>
            <w:szCs w:val="28"/>
          </w:rPr>
          <w:instrText xml:space="preserve"> PAGEREF _Toc26820198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81</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199" w:history="1">
        <w:r w:rsidR="007377C1" w:rsidRPr="00476CAB">
          <w:rPr>
            <w:rStyle w:val="af"/>
            <w:noProof/>
            <w:sz w:val="28"/>
            <w:szCs w:val="28"/>
            <w:lang w:val="uk-UA"/>
          </w:rPr>
          <w:t>4.1 Аналіз внутрішнього середовища</w:t>
        </w:r>
        <w:r w:rsidR="007377C1" w:rsidRPr="00476CAB">
          <w:rPr>
            <w:noProof/>
            <w:webHidden/>
            <w:sz w:val="28"/>
            <w:szCs w:val="28"/>
          </w:rPr>
          <w:tab/>
        </w:r>
        <w:r w:rsidR="007377C1" w:rsidRPr="00476CAB">
          <w:rPr>
            <w:noProof/>
            <w:webHidden/>
            <w:sz w:val="28"/>
            <w:szCs w:val="28"/>
          </w:rPr>
          <w:fldChar w:fldCharType="begin"/>
        </w:r>
        <w:r w:rsidR="007377C1" w:rsidRPr="00476CAB">
          <w:rPr>
            <w:noProof/>
            <w:webHidden/>
            <w:sz w:val="28"/>
            <w:szCs w:val="28"/>
          </w:rPr>
          <w:instrText xml:space="preserve"> PAGEREF _Toc26820199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81</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200" w:history="1">
        <w:r w:rsidR="007377C1" w:rsidRPr="00476CAB">
          <w:rPr>
            <w:rStyle w:val="af"/>
            <w:noProof/>
            <w:sz w:val="28"/>
            <w:szCs w:val="28"/>
            <w:lang w:val="uk-UA"/>
          </w:rPr>
          <w:t>4.2 Аналіз  зовнішнього маркетингового середовища</w:t>
        </w:r>
        <w:r w:rsidR="007377C1" w:rsidRPr="00476CAB">
          <w:rPr>
            <w:noProof/>
            <w:webHidden/>
            <w:sz w:val="28"/>
            <w:szCs w:val="28"/>
          </w:rPr>
          <w:tab/>
        </w:r>
        <w:r w:rsidR="007377C1" w:rsidRPr="00476CAB">
          <w:rPr>
            <w:noProof/>
            <w:webHidden/>
            <w:sz w:val="28"/>
            <w:szCs w:val="28"/>
          </w:rPr>
          <w:fldChar w:fldCharType="begin"/>
        </w:r>
        <w:r w:rsidR="007377C1" w:rsidRPr="00476CAB">
          <w:rPr>
            <w:noProof/>
            <w:webHidden/>
            <w:sz w:val="28"/>
            <w:szCs w:val="28"/>
          </w:rPr>
          <w:instrText xml:space="preserve"> PAGEREF _Toc26820200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83</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201" w:history="1">
        <w:r w:rsidR="007377C1" w:rsidRPr="00476CAB">
          <w:rPr>
            <w:rStyle w:val="af"/>
            <w:noProof/>
            <w:sz w:val="28"/>
            <w:szCs w:val="28"/>
            <w:lang w:val="uk-UA"/>
          </w:rPr>
          <w:t>4.2.1 Аналіз факторів макромаркетингового середовища</w:t>
        </w:r>
        <w:r w:rsidR="007377C1" w:rsidRPr="00476CAB">
          <w:rPr>
            <w:noProof/>
            <w:webHidden/>
            <w:sz w:val="28"/>
            <w:szCs w:val="28"/>
          </w:rPr>
          <w:tab/>
        </w:r>
        <w:r w:rsidR="007377C1" w:rsidRPr="00476CAB">
          <w:rPr>
            <w:noProof/>
            <w:webHidden/>
            <w:sz w:val="28"/>
            <w:szCs w:val="28"/>
          </w:rPr>
          <w:fldChar w:fldCharType="begin"/>
        </w:r>
        <w:r w:rsidR="007377C1" w:rsidRPr="00476CAB">
          <w:rPr>
            <w:noProof/>
            <w:webHidden/>
            <w:sz w:val="28"/>
            <w:szCs w:val="28"/>
          </w:rPr>
          <w:instrText xml:space="preserve"> PAGEREF _Toc26820201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83</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202" w:history="1">
        <w:r w:rsidR="007377C1" w:rsidRPr="00476CAB">
          <w:rPr>
            <w:rStyle w:val="af"/>
            <w:noProof/>
            <w:sz w:val="28"/>
            <w:szCs w:val="28"/>
            <w:lang w:val="uk-UA"/>
          </w:rPr>
          <w:t>4.2.2 Аналіз факторів мікромаркетингового середовища</w:t>
        </w:r>
        <w:r w:rsidR="007377C1" w:rsidRPr="00476CAB">
          <w:rPr>
            <w:noProof/>
            <w:webHidden/>
            <w:sz w:val="28"/>
            <w:szCs w:val="28"/>
          </w:rPr>
          <w:tab/>
        </w:r>
        <w:r w:rsidR="007377C1" w:rsidRPr="00476CAB">
          <w:rPr>
            <w:noProof/>
            <w:webHidden/>
            <w:sz w:val="28"/>
            <w:szCs w:val="28"/>
          </w:rPr>
          <w:fldChar w:fldCharType="begin"/>
        </w:r>
        <w:r w:rsidR="007377C1" w:rsidRPr="00476CAB">
          <w:rPr>
            <w:noProof/>
            <w:webHidden/>
            <w:sz w:val="28"/>
            <w:szCs w:val="28"/>
          </w:rPr>
          <w:instrText xml:space="preserve"> PAGEREF _Toc26820202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87</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203" w:history="1">
        <w:r w:rsidR="007377C1" w:rsidRPr="00476CAB">
          <w:rPr>
            <w:rStyle w:val="af"/>
            <w:noProof/>
            <w:sz w:val="28"/>
            <w:szCs w:val="28"/>
            <w:lang w:val="uk-UA"/>
          </w:rPr>
          <w:t>4.3 Формулювання управлінської проблеми. SWOT- аналіз</w:t>
        </w:r>
        <w:r w:rsidR="007377C1" w:rsidRPr="00476CAB">
          <w:rPr>
            <w:noProof/>
            <w:webHidden/>
            <w:sz w:val="28"/>
            <w:szCs w:val="28"/>
          </w:rPr>
          <w:tab/>
        </w:r>
        <w:r w:rsidR="007377C1" w:rsidRPr="00476CAB">
          <w:rPr>
            <w:noProof/>
            <w:webHidden/>
            <w:sz w:val="28"/>
            <w:szCs w:val="28"/>
          </w:rPr>
          <w:fldChar w:fldCharType="begin"/>
        </w:r>
        <w:r w:rsidR="007377C1" w:rsidRPr="00476CAB">
          <w:rPr>
            <w:noProof/>
            <w:webHidden/>
            <w:sz w:val="28"/>
            <w:szCs w:val="28"/>
          </w:rPr>
          <w:instrText xml:space="preserve"> PAGEREF _Toc26820203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90</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204" w:history="1">
        <w:r w:rsidR="007377C1" w:rsidRPr="00476CAB">
          <w:rPr>
            <w:rStyle w:val="af"/>
            <w:noProof/>
            <w:sz w:val="28"/>
            <w:szCs w:val="28"/>
          </w:rPr>
          <w:t>Висновки до розділу 4</w:t>
        </w:r>
        <w:r w:rsidR="007377C1" w:rsidRPr="00476CAB">
          <w:rPr>
            <w:noProof/>
            <w:webHidden/>
            <w:sz w:val="28"/>
            <w:szCs w:val="28"/>
          </w:rPr>
          <w:tab/>
        </w:r>
        <w:r w:rsidR="007377C1" w:rsidRPr="00476CAB">
          <w:rPr>
            <w:noProof/>
            <w:webHidden/>
            <w:sz w:val="28"/>
            <w:szCs w:val="28"/>
          </w:rPr>
          <w:fldChar w:fldCharType="begin"/>
        </w:r>
        <w:r w:rsidR="007377C1" w:rsidRPr="00476CAB">
          <w:rPr>
            <w:noProof/>
            <w:webHidden/>
            <w:sz w:val="28"/>
            <w:szCs w:val="28"/>
          </w:rPr>
          <w:instrText xml:space="preserve"> PAGEREF _Toc26820204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92</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207" w:history="1">
        <w:r w:rsidR="007377C1" w:rsidRPr="00476CAB">
          <w:rPr>
            <w:rStyle w:val="af"/>
            <w:noProof/>
            <w:sz w:val="28"/>
            <w:szCs w:val="28"/>
          </w:rPr>
          <w:t>ВИСНОВКИ</w:t>
        </w:r>
        <w:r w:rsidR="007377C1" w:rsidRPr="00476CAB">
          <w:rPr>
            <w:noProof/>
            <w:webHidden/>
            <w:sz w:val="28"/>
            <w:szCs w:val="28"/>
          </w:rPr>
          <w:tab/>
        </w:r>
        <w:r w:rsidR="007377C1" w:rsidRPr="00476CAB">
          <w:rPr>
            <w:noProof/>
            <w:webHidden/>
            <w:sz w:val="28"/>
            <w:szCs w:val="28"/>
          </w:rPr>
          <w:fldChar w:fldCharType="begin"/>
        </w:r>
        <w:r w:rsidR="007377C1" w:rsidRPr="00476CAB">
          <w:rPr>
            <w:noProof/>
            <w:webHidden/>
            <w:sz w:val="28"/>
            <w:szCs w:val="28"/>
          </w:rPr>
          <w:instrText xml:space="preserve"> PAGEREF _Toc26820207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93</w:t>
        </w:r>
        <w:r w:rsidR="007377C1" w:rsidRPr="00476CAB">
          <w:rPr>
            <w:noProof/>
            <w:webHidden/>
            <w:sz w:val="28"/>
            <w:szCs w:val="28"/>
          </w:rPr>
          <w:fldChar w:fldCharType="end"/>
        </w:r>
      </w:hyperlink>
    </w:p>
    <w:p w:rsidR="007377C1" w:rsidRPr="00476CAB" w:rsidRDefault="0072011D" w:rsidP="00476CAB">
      <w:pPr>
        <w:pStyle w:val="11"/>
        <w:spacing w:line="360" w:lineRule="auto"/>
        <w:rPr>
          <w:rFonts w:eastAsiaTheme="minorEastAsia"/>
          <w:noProof/>
          <w:sz w:val="28"/>
          <w:szCs w:val="28"/>
          <w:lang w:eastAsia="ru-RU"/>
        </w:rPr>
      </w:pPr>
      <w:hyperlink w:anchor="_Toc26820215" w:history="1">
        <w:r w:rsidR="007377C1" w:rsidRPr="00476CAB">
          <w:rPr>
            <w:rStyle w:val="af"/>
            <w:b/>
            <w:noProof/>
            <w:sz w:val="28"/>
            <w:szCs w:val="28"/>
            <w:lang w:val="uk-UA"/>
          </w:rPr>
          <w:t>СПИСОК ВИКОРИСТАНИХ ДЖЕРЕЛ</w:t>
        </w:r>
        <w:r w:rsidR="007377C1" w:rsidRPr="00476CAB">
          <w:rPr>
            <w:noProof/>
            <w:webHidden/>
            <w:sz w:val="28"/>
            <w:szCs w:val="28"/>
          </w:rPr>
          <w:tab/>
        </w:r>
        <w:r w:rsidR="007377C1" w:rsidRPr="00476CAB">
          <w:rPr>
            <w:noProof/>
            <w:webHidden/>
            <w:sz w:val="28"/>
            <w:szCs w:val="28"/>
          </w:rPr>
          <w:fldChar w:fldCharType="begin"/>
        </w:r>
        <w:r w:rsidR="007377C1" w:rsidRPr="00476CAB">
          <w:rPr>
            <w:noProof/>
            <w:webHidden/>
            <w:sz w:val="28"/>
            <w:szCs w:val="28"/>
          </w:rPr>
          <w:instrText xml:space="preserve"> PAGEREF _Toc26820215 \h </w:instrText>
        </w:r>
        <w:r w:rsidR="007377C1" w:rsidRPr="00476CAB">
          <w:rPr>
            <w:noProof/>
            <w:webHidden/>
            <w:sz w:val="28"/>
            <w:szCs w:val="28"/>
          </w:rPr>
        </w:r>
        <w:r w:rsidR="007377C1" w:rsidRPr="00476CAB">
          <w:rPr>
            <w:noProof/>
            <w:webHidden/>
            <w:sz w:val="28"/>
            <w:szCs w:val="28"/>
          </w:rPr>
          <w:fldChar w:fldCharType="separate"/>
        </w:r>
        <w:r w:rsidR="00CC1959">
          <w:rPr>
            <w:noProof/>
            <w:webHidden/>
            <w:sz w:val="28"/>
            <w:szCs w:val="28"/>
          </w:rPr>
          <w:t>95</w:t>
        </w:r>
        <w:r w:rsidR="007377C1" w:rsidRPr="00476CAB">
          <w:rPr>
            <w:noProof/>
            <w:webHidden/>
            <w:sz w:val="28"/>
            <w:szCs w:val="28"/>
          </w:rPr>
          <w:fldChar w:fldCharType="end"/>
        </w:r>
      </w:hyperlink>
    </w:p>
    <w:p w:rsidR="00CC0F49" w:rsidRPr="00476CAB" w:rsidRDefault="00E00AFE" w:rsidP="00476CAB">
      <w:pPr>
        <w:spacing w:line="360" w:lineRule="auto"/>
        <w:rPr>
          <w:bCs/>
          <w:sz w:val="28"/>
          <w:szCs w:val="28"/>
          <w:lang w:val="uk-UA"/>
        </w:rPr>
      </w:pPr>
      <w:r w:rsidRPr="00476CAB">
        <w:rPr>
          <w:b/>
          <w:bCs/>
          <w:sz w:val="28"/>
          <w:szCs w:val="28"/>
        </w:rPr>
        <w:fldChar w:fldCharType="end"/>
      </w:r>
      <w:r w:rsidR="00476CAB" w:rsidRPr="00476CAB">
        <w:rPr>
          <w:bCs/>
          <w:sz w:val="28"/>
          <w:szCs w:val="28"/>
          <w:lang w:val="uk-UA"/>
        </w:rPr>
        <w:t>Додаток А…………………………………………………………………………103</w:t>
      </w:r>
    </w:p>
    <w:p w:rsidR="00476CAB" w:rsidRPr="00476CAB" w:rsidRDefault="00476CAB" w:rsidP="00476CAB">
      <w:pPr>
        <w:spacing w:line="360" w:lineRule="auto"/>
        <w:rPr>
          <w:bCs/>
          <w:sz w:val="28"/>
          <w:szCs w:val="28"/>
          <w:lang w:val="uk-UA"/>
        </w:rPr>
      </w:pPr>
      <w:r w:rsidRPr="00476CAB">
        <w:rPr>
          <w:bCs/>
          <w:sz w:val="28"/>
          <w:szCs w:val="28"/>
          <w:lang w:val="uk-UA"/>
        </w:rPr>
        <w:t>Додаток Б………………………………………………………………………</w:t>
      </w:r>
      <w:r>
        <w:rPr>
          <w:bCs/>
          <w:sz w:val="28"/>
          <w:szCs w:val="28"/>
          <w:lang w:val="uk-UA"/>
        </w:rPr>
        <w:t>…</w:t>
      </w:r>
      <w:r w:rsidR="0016255D">
        <w:rPr>
          <w:bCs/>
          <w:sz w:val="28"/>
          <w:szCs w:val="28"/>
          <w:lang w:val="uk-UA"/>
        </w:rPr>
        <w:t>.</w:t>
      </w:r>
      <w:r w:rsidRPr="00476CAB">
        <w:rPr>
          <w:bCs/>
          <w:sz w:val="28"/>
          <w:szCs w:val="28"/>
          <w:lang w:val="uk-UA"/>
        </w:rPr>
        <w:t>10</w:t>
      </w:r>
      <w:r w:rsidR="00CD7AF6">
        <w:rPr>
          <w:bCs/>
          <w:sz w:val="28"/>
          <w:szCs w:val="28"/>
          <w:lang w:val="uk-UA"/>
        </w:rPr>
        <w:t>9</w:t>
      </w:r>
    </w:p>
    <w:p w:rsidR="00476CAB" w:rsidRPr="00476CAB" w:rsidRDefault="00476CAB" w:rsidP="00476CAB">
      <w:pPr>
        <w:spacing w:line="360" w:lineRule="auto"/>
        <w:rPr>
          <w:sz w:val="28"/>
          <w:szCs w:val="28"/>
          <w:lang w:val="uk-UA"/>
        </w:rPr>
      </w:pPr>
      <w:r w:rsidRPr="00476CAB">
        <w:rPr>
          <w:bCs/>
          <w:sz w:val="28"/>
          <w:szCs w:val="28"/>
          <w:lang w:val="uk-UA"/>
        </w:rPr>
        <w:t>Додаток В…………………………………………………………………………</w:t>
      </w:r>
      <w:r w:rsidR="0016255D">
        <w:rPr>
          <w:bCs/>
          <w:sz w:val="28"/>
          <w:szCs w:val="28"/>
          <w:lang w:val="uk-UA"/>
        </w:rPr>
        <w:t>.</w:t>
      </w:r>
      <w:r w:rsidRPr="00476CAB">
        <w:rPr>
          <w:bCs/>
          <w:sz w:val="28"/>
          <w:szCs w:val="28"/>
          <w:lang w:val="uk-UA"/>
        </w:rPr>
        <w:t>11</w:t>
      </w:r>
      <w:r w:rsidR="00CD7AF6">
        <w:rPr>
          <w:bCs/>
          <w:sz w:val="28"/>
          <w:szCs w:val="28"/>
          <w:lang w:val="uk-UA"/>
        </w:rPr>
        <w:t>4</w:t>
      </w:r>
    </w:p>
    <w:p w:rsidR="00E00AFE" w:rsidRPr="00476CAB" w:rsidRDefault="00E00AFE" w:rsidP="00E00AFE">
      <w:pPr>
        <w:pStyle w:val="1"/>
        <w:spacing w:line="276" w:lineRule="auto"/>
        <w:ind w:firstLine="0"/>
        <w:rPr>
          <w:sz w:val="28"/>
          <w:szCs w:val="28"/>
          <w:lang w:val="uk-UA"/>
        </w:rPr>
      </w:pPr>
    </w:p>
    <w:p w:rsidR="00E00AFE" w:rsidRPr="00E00AFE" w:rsidRDefault="00E00AFE" w:rsidP="00E00AFE">
      <w:pPr>
        <w:rPr>
          <w:lang w:val="uk-UA"/>
        </w:rPr>
      </w:pPr>
    </w:p>
    <w:p w:rsidR="00E00AFE" w:rsidRDefault="00E00AFE" w:rsidP="00083C39">
      <w:pPr>
        <w:pStyle w:val="1"/>
        <w:spacing w:line="276" w:lineRule="auto"/>
        <w:ind w:firstLine="0"/>
        <w:jc w:val="center"/>
        <w:rPr>
          <w:b/>
          <w:sz w:val="28"/>
          <w:szCs w:val="28"/>
          <w:lang w:val="uk-UA"/>
        </w:rPr>
      </w:pPr>
    </w:p>
    <w:p w:rsidR="00E00AFE" w:rsidRDefault="00E00AFE" w:rsidP="00E00AFE">
      <w:pPr>
        <w:rPr>
          <w:lang w:val="uk-UA"/>
        </w:rPr>
      </w:pPr>
    </w:p>
    <w:p w:rsidR="00E00AFE" w:rsidRDefault="00E00AFE" w:rsidP="00E00AFE">
      <w:pPr>
        <w:rPr>
          <w:lang w:val="uk-UA"/>
        </w:rPr>
      </w:pPr>
    </w:p>
    <w:p w:rsidR="00E00AFE" w:rsidRDefault="00E00AFE" w:rsidP="00E00AFE">
      <w:pPr>
        <w:rPr>
          <w:lang w:val="uk-UA"/>
        </w:rPr>
      </w:pPr>
    </w:p>
    <w:p w:rsidR="00E00AFE" w:rsidRDefault="00E00AFE" w:rsidP="00E00AFE">
      <w:pPr>
        <w:rPr>
          <w:lang w:val="uk-UA"/>
        </w:rPr>
      </w:pPr>
    </w:p>
    <w:p w:rsidR="00E00AFE" w:rsidRDefault="00E00AFE" w:rsidP="00E00AFE">
      <w:pPr>
        <w:rPr>
          <w:lang w:val="uk-UA"/>
        </w:rPr>
      </w:pPr>
    </w:p>
    <w:p w:rsidR="00E00AFE" w:rsidRDefault="00E00AFE" w:rsidP="00E00AFE">
      <w:pPr>
        <w:rPr>
          <w:lang w:val="uk-UA"/>
        </w:rPr>
      </w:pPr>
    </w:p>
    <w:p w:rsidR="00E00AFE" w:rsidRDefault="00E00AFE" w:rsidP="00E00AFE">
      <w:pPr>
        <w:rPr>
          <w:lang w:val="uk-UA"/>
        </w:rPr>
      </w:pPr>
    </w:p>
    <w:p w:rsidR="00E00AFE" w:rsidRDefault="00E00AFE" w:rsidP="00E00AFE">
      <w:pPr>
        <w:rPr>
          <w:lang w:val="uk-UA"/>
        </w:rPr>
      </w:pPr>
    </w:p>
    <w:p w:rsidR="00E00AFE" w:rsidRDefault="00E00AFE" w:rsidP="00E00AFE">
      <w:pPr>
        <w:rPr>
          <w:lang w:val="uk-UA"/>
        </w:rPr>
      </w:pPr>
    </w:p>
    <w:p w:rsidR="00E00AFE" w:rsidRDefault="00E00AFE" w:rsidP="00E00AFE">
      <w:pPr>
        <w:rPr>
          <w:lang w:val="uk-UA"/>
        </w:rPr>
      </w:pPr>
    </w:p>
    <w:bookmarkEnd w:id="0"/>
    <w:bookmarkEnd w:id="1"/>
    <w:p w:rsidR="00DA485B" w:rsidRDefault="00DA485B" w:rsidP="00476CAB">
      <w:pPr>
        <w:spacing w:line="360" w:lineRule="auto"/>
        <w:rPr>
          <w:sz w:val="28"/>
          <w:szCs w:val="28"/>
          <w:lang w:val="uk-UA"/>
        </w:rPr>
      </w:pPr>
    </w:p>
    <w:p w:rsidR="001E398A" w:rsidRPr="00043DE9" w:rsidRDefault="001E398A" w:rsidP="00043DE9">
      <w:pPr>
        <w:pStyle w:val="1"/>
        <w:spacing w:line="360" w:lineRule="auto"/>
        <w:jc w:val="center"/>
        <w:rPr>
          <w:b/>
          <w:sz w:val="28"/>
          <w:szCs w:val="28"/>
          <w:lang w:val="uk-UA"/>
        </w:rPr>
      </w:pPr>
      <w:bookmarkStart w:id="3" w:name="_Toc26820166"/>
      <w:r w:rsidRPr="00043DE9">
        <w:rPr>
          <w:b/>
          <w:sz w:val="28"/>
          <w:szCs w:val="28"/>
          <w:lang w:val="uk-UA"/>
        </w:rPr>
        <w:lastRenderedPageBreak/>
        <w:t>ПЕРЕЛІК УМОВНИХ ПОЗНАЧЕНЬ</w:t>
      </w:r>
      <w:bookmarkEnd w:id="3"/>
    </w:p>
    <w:p w:rsidR="001E398A" w:rsidRPr="001E398A" w:rsidRDefault="001E398A" w:rsidP="001E398A">
      <w:pPr>
        <w:spacing w:line="360" w:lineRule="auto"/>
        <w:rPr>
          <w:sz w:val="28"/>
          <w:szCs w:val="28"/>
          <w:lang w:val="uk-UA"/>
        </w:rPr>
      </w:pPr>
      <w:r w:rsidRPr="001E398A">
        <w:rPr>
          <w:sz w:val="28"/>
          <w:szCs w:val="28"/>
          <w:lang w:val="uk-UA"/>
        </w:rPr>
        <w:t>УПМ – ультрафільтраційна полісульфонамідна мембрана</w:t>
      </w:r>
    </w:p>
    <w:p w:rsidR="001E398A" w:rsidRPr="001E398A" w:rsidRDefault="001E398A" w:rsidP="001E398A">
      <w:pPr>
        <w:spacing w:line="360" w:lineRule="auto"/>
        <w:rPr>
          <w:sz w:val="28"/>
          <w:szCs w:val="28"/>
          <w:lang w:val="uk-UA"/>
        </w:rPr>
      </w:pPr>
      <w:r w:rsidRPr="001E398A">
        <w:rPr>
          <w:sz w:val="28"/>
          <w:szCs w:val="28"/>
          <w:lang w:val="uk-UA"/>
        </w:rPr>
        <w:t>УАМ – ультрафільтраційна ацетатна мембрана</w:t>
      </w:r>
    </w:p>
    <w:p w:rsidR="001E398A" w:rsidRPr="00F12078" w:rsidRDefault="001E398A" w:rsidP="001E398A">
      <w:pPr>
        <w:spacing w:line="360" w:lineRule="auto"/>
        <w:rPr>
          <w:sz w:val="28"/>
          <w:szCs w:val="28"/>
        </w:rPr>
      </w:pPr>
      <w:r w:rsidRPr="001E398A">
        <w:rPr>
          <w:sz w:val="28"/>
          <w:szCs w:val="28"/>
          <w:lang w:val="uk-UA"/>
        </w:rPr>
        <w:t xml:space="preserve">ДБЕ – </w:t>
      </w:r>
      <w:r w:rsidRPr="00F12078">
        <w:rPr>
          <w:sz w:val="28"/>
          <w:szCs w:val="28"/>
        </w:rPr>
        <w:t xml:space="preserve">диброметилен </w:t>
      </w:r>
    </w:p>
    <w:p w:rsidR="001E398A" w:rsidRPr="00F12078" w:rsidRDefault="001E398A" w:rsidP="001E398A">
      <w:pPr>
        <w:spacing w:line="360" w:lineRule="auto"/>
        <w:rPr>
          <w:sz w:val="28"/>
          <w:szCs w:val="28"/>
        </w:rPr>
      </w:pPr>
      <w:r w:rsidRPr="00F12078">
        <w:rPr>
          <w:sz w:val="28"/>
          <w:szCs w:val="28"/>
        </w:rPr>
        <w:t>ОПМН – пол</w:t>
      </w:r>
      <w:r>
        <w:rPr>
          <w:sz w:val="28"/>
          <w:szCs w:val="28"/>
        </w:rPr>
        <w:t>і</w:t>
      </w:r>
      <w:r w:rsidRPr="00F12078">
        <w:rPr>
          <w:sz w:val="28"/>
          <w:szCs w:val="28"/>
        </w:rPr>
        <w:t>ам</w:t>
      </w:r>
      <w:r>
        <w:rPr>
          <w:sz w:val="28"/>
          <w:szCs w:val="28"/>
        </w:rPr>
        <w:t>і</w:t>
      </w:r>
      <w:r w:rsidRPr="00F12078">
        <w:rPr>
          <w:sz w:val="28"/>
          <w:szCs w:val="28"/>
        </w:rPr>
        <w:t>дн</w:t>
      </w:r>
      <w:r>
        <w:rPr>
          <w:sz w:val="28"/>
          <w:szCs w:val="28"/>
        </w:rPr>
        <w:t>а</w:t>
      </w:r>
      <w:r w:rsidRPr="00F12078">
        <w:rPr>
          <w:sz w:val="28"/>
          <w:szCs w:val="28"/>
        </w:rPr>
        <w:t xml:space="preserve"> мембрана нанофільтраційна</w:t>
      </w:r>
    </w:p>
    <w:p w:rsidR="001E398A" w:rsidRPr="00F12078" w:rsidRDefault="001E398A" w:rsidP="001E398A">
      <w:pPr>
        <w:spacing w:line="360" w:lineRule="auto"/>
        <w:rPr>
          <w:sz w:val="28"/>
          <w:szCs w:val="28"/>
        </w:rPr>
      </w:pPr>
      <w:r w:rsidRPr="00F12078">
        <w:rPr>
          <w:sz w:val="28"/>
          <w:szCs w:val="28"/>
        </w:rPr>
        <w:t xml:space="preserve">ДБХП </w:t>
      </w:r>
      <w:r>
        <w:rPr>
          <w:sz w:val="28"/>
          <w:szCs w:val="28"/>
        </w:rPr>
        <w:t xml:space="preserve"> </w:t>
      </w:r>
      <w:r w:rsidRPr="00F12078">
        <w:rPr>
          <w:sz w:val="28"/>
          <w:szCs w:val="28"/>
        </w:rPr>
        <w:t>–</w:t>
      </w:r>
      <w:r>
        <w:rPr>
          <w:sz w:val="28"/>
          <w:szCs w:val="28"/>
        </w:rPr>
        <w:t xml:space="preserve"> </w:t>
      </w:r>
      <w:r w:rsidRPr="00F12078">
        <w:rPr>
          <w:sz w:val="28"/>
          <w:szCs w:val="28"/>
        </w:rPr>
        <w:t>дибромхлорпропан</w:t>
      </w:r>
    </w:p>
    <w:p w:rsidR="001E398A" w:rsidRPr="00F12078" w:rsidRDefault="001E398A" w:rsidP="001E398A">
      <w:pPr>
        <w:spacing w:line="360" w:lineRule="auto"/>
        <w:rPr>
          <w:sz w:val="28"/>
          <w:szCs w:val="28"/>
        </w:rPr>
      </w:pPr>
      <w:r w:rsidRPr="00F12078">
        <w:rPr>
          <w:sz w:val="28"/>
          <w:szCs w:val="28"/>
        </w:rPr>
        <w:t>ЕДТО –</w:t>
      </w:r>
      <w:r>
        <w:rPr>
          <w:sz w:val="28"/>
          <w:szCs w:val="28"/>
        </w:rPr>
        <w:t xml:space="preserve"> </w:t>
      </w:r>
      <w:r w:rsidRPr="00F12078">
        <w:rPr>
          <w:sz w:val="28"/>
          <w:szCs w:val="28"/>
        </w:rPr>
        <w:t>етилендіамінтетраоцтов</w:t>
      </w:r>
      <w:r>
        <w:rPr>
          <w:sz w:val="28"/>
          <w:szCs w:val="28"/>
        </w:rPr>
        <w:t>а</w:t>
      </w:r>
      <w:r w:rsidRPr="00F12078">
        <w:rPr>
          <w:sz w:val="28"/>
          <w:szCs w:val="28"/>
        </w:rPr>
        <w:t xml:space="preserve"> кислот</w:t>
      </w:r>
      <w:r>
        <w:rPr>
          <w:sz w:val="28"/>
          <w:szCs w:val="28"/>
        </w:rPr>
        <w:t>а</w:t>
      </w:r>
    </w:p>
    <w:p w:rsidR="001E398A" w:rsidRPr="00F12078" w:rsidRDefault="001E398A" w:rsidP="001E398A">
      <w:pPr>
        <w:spacing w:line="360" w:lineRule="auto"/>
        <w:rPr>
          <w:sz w:val="28"/>
          <w:szCs w:val="28"/>
        </w:rPr>
      </w:pPr>
      <w:r w:rsidRPr="00F12078">
        <w:rPr>
          <w:sz w:val="28"/>
          <w:szCs w:val="28"/>
        </w:rPr>
        <w:t>ХСК –</w:t>
      </w:r>
      <w:r>
        <w:rPr>
          <w:sz w:val="28"/>
          <w:szCs w:val="28"/>
        </w:rPr>
        <w:t xml:space="preserve"> </w:t>
      </w:r>
      <w:r w:rsidRPr="00F12078">
        <w:rPr>
          <w:sz w:val="28"/>
          <w:szCs w:val="28"/>
        </w:rPr>
        <w:t>хімічне споживання кисню</w:t>
      </w:r>
    </w:p>
    <w:p w:rsidR="001E398A" w:rsidRPr="00F12078" w:rsidRDefault="001E398A" w:rsidP="001E398A">
      <w:pPr>
        <w:spacing w:line="360" w:lineRule="auto"/>
        <w:rPr>
          <w:sz w:val="28"/>
          <w:szCs w:val="28"/>
        </w:rPr>
      </w:pPr>
      <w:r w:rsidRPr="00F12078">
        <w:rPr>
          <w:sz w:val="28"/>
          <w:szCs w:val="28"/>
        </w:rPr>
        <w:t>ПАР – поверхнево-активні речовини</w:t>
      </w:r>
    </w:p>
    <w:p w:rsidR="001E398A" w:rsidRPr="00F12078" w:rsidRDefault="001E398A" w:rsidP="001E398A">
      <w:pPr>
        <w:spacing w:line="360" w:lineRule="auto"/>
        <w:rPr>
          <w:sz w:val="28"/>
          <w:szCs w:val="28"/>
        </w:rPr>
      </w:pPr>
      <w:r w:rsidRPr="00F12078">
        <w:rPr>
          <w:sz w:val="28"/>
          <w:szCs w:val="28"/>
        </w:rPr>
        <w:t>ГДК – гранично-допустима концентрація</w:t>
      </w:r>
    </w:p>
    <w:p w:rsidR="001E398A" w:rsidRPr="00F12078" w:rsidRDefault="001E398A" w:rsidP="001E398A">
      <w:pPr>
        <w:spacing w:line="360" w:lineRule="auto"/>
        <w:rPr>
          <w:sz w:val="28"/>
          <w:szCs w:val="28"/>
        </w:rPr>
      </w:pPr>
      <w:r w:rsidRPr="00F12078">
        <w:rPr>
          <w:color w:val="000000"/>
          <w:sz w:val="28"/>
          <w:szCs w:val="28"/>
        </w:rPr>
        <w:t xml:space="preserve">АПАР </w:t>
      </w:r>
      <w:r w:rsidRPr="00F12078">
        <w:rPr>
          <w:sz w:val="28"/>
          <w:szCs w:val="28"/>
        </w:rPr>
        <w:t>– аніонні поверхнево-активні речовини</w:t>
      </w:r>
    </w:p>
    <w:p w:rsidR="001E398A" w:rsidRPr="00F12078" w:rsidRDefault="001E398A" w:rsidP="001E398A">
      <w:pPr>
        <w:spacing w:line="360" w:lineRule="auto"/>
        <w:rPr>
          <w:sz w:val="28"/>
          <w:szCs w:val="28"/>
        </w:rPr>
      </w:pPr>
      <w:r w:rsidRPr="00F12078">
        <w:rPr>
          <w:color w:val="000000"/>
          <w:sz w:val="28"/>
          <w:szCs w:val="28"/>
        </w:rPr>
        <w:t xml:space="preserve">КПАР </w:t>
      </w:r>
      <w:r w:rsidRPr="00F12078">
        <w:rPr>
          <w:sz w:val="28"/>
          <w:szCs w:val="28"/>
        </w:rPr>
        <w:t>– каніонні поверхнево-активні речовини</w:t>
      </w:r>
    </w:p>
    <w:p w:rsidR="001E398A" w:rsidRPr="00F12078" w:rsidRDefault="001E398A" w:rsidP="001E398A">
      <w:pPr>
        <w:spacing w:line="360" w:lineRule="auto"/>
        <w:rPr>
          <w:sz w:val="28"/>
          <w:szCs w:val="28"/>
        </w:rPr>
      </w:pPr>
    </w:p>
    <w:p w:rsidR="00B52AAB" w:rsidRPr="001E398A" w:rsidRDefault="00B52AAB" w:rsidP="00DA485B">
      <w:pPr>
        <w:spacing w:line="360" w:lineRule="auto"/>
        <w:ind w:firstLine="709"/>
        <w:jc w:val="center"/>
        <w:rPr>
          <w:b/>
          <w:sz w:val="28"/>
          <w:szCs w:val="28"/>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DA485B">
      <w:pPr>
        <w:spacing w:line="360" w:lineRule="auto"/>
        <w:ind w:firstLine="709"/>
        <w:jc w:val="center"/>
        <w:rPr>
          <w:b/>
          <w:sz w:val="28"/>
          <w:szCs w:val="28"/>
          <w:lang w:val="uk-UA"/>
        </w:rPr>
      </w:pPr>
    </w:p>
    <w:p w:rsidR="00B52AAB" w:rsidRDefault="00B52AAB" w:rsidP="001E398A">
      <w:pPr>
        <w:spacing w:line="360" w:lineRule="auto"/>
        <w:rPr>
          <w:b/>
          <w:sz w:val="28"/>
          <w:szCs w:val="28"/>
          <w:lang w:val="uk-UA"/>
        </w:rPr>
      </w:pPr>
    </w:p>
    <w:p w:rsidR="001E398A" w:rsidRDefault="001E398A" w:rsidP="001E398A">
      <w:pPr>
        <w:spacing w:line="360" w:lineRule="auto"/>
        <w:rPr>
          <w:b/>
          <w:sz w:val="28"/>
          <w:szCs w:val="28"/>
          <w:lang w:val="uk-UA"/>
        </w:rPr>
      </w:pPr>
    </w:p>
    <w:p w:rsidR="00DA485B" w:rsidRPr="00DA485B" w:rsidRDefault="00DA485B" w:rsidP="00DA485B">
      <w:pPr>
        <w:spacing w:line="360" w:lineRule="auto"/>
        <w:ind w:firstLine="709"/>
        <w:jc w:val="center"/>
        <w:rPr>
          <w:b/>
          <w:sz w:val="28"/>
          <w:szCs w:val="28"/>
          <w:lang w:val="uk-UA"/>
        </w:rPr>
      </w:pPr>
      <w:r w:rsidRPr="00DA485B">
        <w:rPr>
          <w:b/>
          <w:sz w:val="28"/>
          <w:szCs w:val="28"/>
          <w:lang w:val="uk-UA"/>
        </w:rPr>
        <w:lastRenderedPageBreak/>
        <w:t>ВСТУП</w:t>
      </w:r>
    </w:p>
    <w:p w:rsidR="00BE1D3A" w:rsidRPr="005D7642" w:rsidRDefault="00BE1D3A" w:rsidP="00BE1D3A">
      <w:pPr>
        <w:spacing w:line="360" w:lineRule="auto"/>
        <w:ind w:firstLine="709"/>
        <w:jc w:val="both"/>
        <w:rPr>
          <w:sz w:val="28"/>
          <w:szCs w:val="28"/>
        </w:rPr>
      </w:pPr>
      <w:r w:rsidRPr="005D7642">
        <w:rPr>
          <w:sz w:val="28"/>
          <w:szCs w:val="28"/>
        </w:rPr>
        <w:t xml:space="preserve">Вода – основа органічного життя, без неї неможливо ні існування людини, ні розвиток людства в цілому. Крім безпосередньої необхідності підтримувати життєдіяльність організму, людина споживає прісну воду у великих кількостях для утримання сільського господарства та забезпечення побутових потреб. Проте зростання міст, розвиток промисловості, сільського господарства, значне розширення площ зрошуваних земель, поліпшення культурно-побутових умов і ряд інших чинників все більше ускладнюють проблеми забезпечення людства якісною питною водою. </w:t>
      </w:r>
    </w:p>
    <w:p w:rsidR="00BE1D3A" w:rsidRPr="005D7642" w:rsidRDefault="00BE1D3A" w:rsidP="00BE1D3A">
      <w:pPr>
        <w:spacing w:line="360" w:lineRule="auto"/>
        <w:ind w:firstLine="709"/>
        <w:jc w:val="both"/>
        <w:rPr>
          <w:sz w:val="28"/>
          <w:szCs w:val="28"/>
        </w:rPr>
      </w:pPr>
      <w:r w:rsidRPr="005D7642">
        <w:rPr>
          <w:sz w:val="28"/>
          <w:szCs w:val="28"/>
        </w:rPr>
        <w:t>У даний час проблема нестачі придатної для пиття і використання води – одна з основних, що обумовлюється рядом причин. По-перше, це пов`язано із зростанням чисельності населення земної кулі та стрімким розвитком галузей водоспоживання, промисловості і господарства. По-друге, вже наявні запаси безперервно скорочуються за рахунок забруднення з різних джерел, пов'язаних з діяльністю людини. Таким чином, водоочищення і водопідготовка є найбільш пріоритетними напрямками.</w:t>
      </w:r>
    </w:p>
    <w:p w:rsidR="00BE1D3A" w:rsidRPr="005D7642" w:rsidRDefault="00BE1D3A" w:rsidP="00BE1D3A">
      <w:pPr>
        <w:spacing w:line="360" w:lineRule="auto"/>
        <w:ind w:firstLine="709"/>
        <w:jc w:val="both"/>
        <w:rPr>
          <w:sz w:val="28"/>
          <w:szCs w:val="28"/>
          <w:shd w:val="clear" w:color="auto" w:fill="FFFFFF"/>
        </w:rPr>
      </w:pPr>
      <w:r w:rsidRPr="005D7642">
        <w:rPr>
          <w:sz w:val="28"/>
          <w:szCs w:val="28"/>
          <w:shd w:val="clear" w:color="auto" w:fill="FFFFFF"/>
        </w:rPr>
        <w:t>З 1970-х років при очищенні води використовують зворотний осмос – метод, здатний одночасного знесолювати воду, знезаражувати її та очищати від розчинених забруднюючих речовин. Він вважається найбільш універсальним і екологічним методом в сучасній водопідготовці. Використання зворотного осмосу забезпечує очищення від колоїдних і розчинених домішок, таких, як іони металів: алюмінію, кальцію, магнію, заліза, марганцю, міді, цинку, свинцю, ртуті, хрому, нітратів, фторидів, хлоридів, сульфатів, пе</w:t>
      </w:r>
      <w:r>
        <w:rPr>
          <w:sz w:val="28"/>
          <w:szCs w:val="28"/>
          <w:shd w:val="clear" w:color="auto" w:fill="FFFFFF"/>
        </w:rPr>
        <w:t>с</w:t>
      </w:r>
      <w:r w:rsidRPr="005D7642">
        <w:rPr>
          <w:sz w:val="28"/>
          <w:szCs w:val="28"/>
          <w:shd w:val="clear" w:color="auto" w:fill="FFFFFF"/>
        </w:rPr>
        <w:t>тицидів, гербіцидів, гумінових і фульвокислот, білків, поверхнево-активних речовин, барвників та інших домішок, бактерій і їх спор, найпростіших (в тому числі лямблій і криптоспоридій), їх цист, вірусів, яєць паразитів, а також пірогенів.</w:t>
      </w:r>
    </w:p>
    <w:p w:rsidR="00BE1D3A" w:rsidRPr="005D7642" w:rsidRDefault="00BE1D3A" w:rsidP="00BE1D3A">
      <w:pPr>
        <w:spacing w:line="360" w:lineRule="auto"/>
        <w:ind w:firstLine="709"/>
        <w:jc w:val="both"/>
        <w:rPr>
          <w:sz w:val="28"/>
          <w:szCs w:val="28"/>
          <w:shd w:val="clear" w:color="auto" w:fill="FFFFFF"/>
        </w:rPr>
      </w:pPr>
      <w:r w:rsidRPr="005D7642">
        <w:rPr>
          <w:sz w:val="28"/>
          <w:szCs w:val="28"/>
          <w:shd w:val="clear" w:color="auto" w:fill="FFFFFF"/>
        </w:rPr>
        <w:t>Принцип дії методу заснований на продавлюванні молекул води через</w:t>
      </w:r>
    </w:p>
    <w:p w:rsidR="00BE1D3A" w:rsidRPr="005D7642" w:rsidRDefault="00BE1D3A" w:rsidP="00BE1D3A">
      <w:pPr>
        <w:spacing w:line="360" w:lineRule="auto"/>
        <w:jc w:val="both"/>
        <w:rPr>
          <w:sz w:val="28"/>
          <w:szCs w:val="28"/>
          <w:shd w:val="clear" w:color="auto" w:fill="FFFFFF"/>
        </w:rPr>
      </w:pPr>
      <w:r w:rsidRPr="005D7642">
        <w:rPr>
          <w:sz w:val="28"/>
          <w:szCs w:val="28"/>
          <w:shd w:val="clear" w:color="auto" w:fill="FFFFFF"/>
        </w:rPr>
        <w:t>вузькі пори мембрани, при цьому забруднювачі через мембрану не проходять,</w:t>
      </w:r>
    </w:p>
    <w:p w:rsidR="00BE1D3A" w:rsidRPr="005D7642" w:rsidRDefault="00BE1D3A" w:rsidP="00BE1D3A">
      <w:pPr>
        <w:spacing w:line="360" w:lineRule="auto"/>
        <w:jc w:val="both"/>
        <w:rPr>
          <w:sz w:val="28"/>
          <w:szCs w:val="28"/>
          <w:shd w:val="clear" w:color="auto" w:fill="FFFFFF"/>
        </w:rPr>
      </w:pPr>
      <w:r w:rsidRPr="005D7642">
        <w:rPr>
          <w:sz w:val="28"/>
          <w:szCs w:val="28"/>
          <w:shd w:val="clear" w:color="auto" w:fill="FFFFFF"/>
        </w:rPr>
        <w:t>вони залишаються в концентраті, який підлягає зливу.</w:t>
      </w:r>
    </w:p>
    <w:p w:rsidR="00BE1D3A" w:rsidRPr="005D7642" w:rsidRDefault="00BE1D3A" w:rsidP="00BE1D3A">
      <w:pPr>
        <w:spacing w:line="360" w:lineRule="auto"/>
        <w:ind w:firstLine="709"/>
        <w:jc w:val="both"/>
        <w:rPr>
          <w:sz w:val="28"/>
          <w:szCs w:val="28"/>
        </w:rPr>
      </w:pPr>
      <w:r w:rsidRPr="005D7642">
        <w:rPr>
          <w:sz w:val="28"/>
          <w:szCs w:val="28"/>
        </w:rPr>
        <w:lastRenderedPageBreak/>
        <w:t>Перевагами зворотного осмосу в порівнянні з традиційними методами очищення та знесолення є універсальність – очищує від усього відразу – від розчинених солей, органічних речовин, мікробіологічних забруднень; кольоровість, каламутність, окислюваність знижується в рази; йому властиві: надійність, компактність, екологічність, невисока енергоємність у порівнянні з іншими методами знесолення, низькі експлуатаційні витрати, ремонтопридатність.</w:t>
      </w:r>
    </w:p>
    <w:p w:rsidR="00BE1D3A" w:rsidRPr="005D7642" w:rsidRDefault="00BE1D3A" w:rsidP="00BE1D3A">
      <w:pPr>
        <w:spacing w:line="360" w:lineRule="auto"/>
        <w:ind w:firstLine="709"/>
        <w:jc w:val="both"/>
        <w:rPr>
          <w:sz w:val="28"/>
          <w:szCs w:val="28"/>
        </w:rPr>
      </w:pPr>
      <w:r w:rsidRPr="005D7642">
        <w:rPr>
          <w:color w:val="000000"/>
          <w:sz w:val="28"/>
          <w:szCs w:val="28"/>
          <w:shd w:val="clear" w:color="auto" w:fill="FFFFFF"/>
        </w:rPr>
        <w:t>Якість мембран постійно вдосконалюється, їх асортимент і використання розширюються</w:t>
      </w:r>
      <w:r w:rsidRPr="005D7642">
        <w:rPr>
          <w:sz w:val="28"/>
          <w:szCs w:val="28"/>
        </w:rPr>
        <w:t xml:space="preserve">. А оскільки економічність баромембранних процесів значною мірою залежить від тиску, при якому вони здійснюються, на сьогодні поряд з традиційними зворотноосмотичними мембранами розроблені мембрани нанофільтраційні з меншою селективністю, проте більшою продуктивністю. </w:t>
      </w:r>
    </w:p>
    <w:p w:rsidR="00BE1D3A" w:rsidRPr="005D7642" w:rsidRDefault="00BE1D3A" w:rsidP="00BE1D3A">
      <w:pPr>
        <w:spacing w:line="360" w:lineRule="auto"/>
        <w:ind w:firstLine="709"/>
        <w:jc w:val="both"/>
        <w:rPr>
          <w:sz w:val="28"/>
          <w:szCs w:val="28"/>
        </w:rPr>
      </w:pPr>
      <w:r w:rsidRPr="005D7642">
        <w:rPr>
          <w:sz w:val="28"/>
          <w:szCs w:val="28"/>
        </w:rPr>
        <w:t>Виробники мембран у своїх каталогах наводять їх розділюючі та транспортні характеристики, проте проведені ними випробування не враховують зміни мембранних характеристик залежно від ступеня концентрування вихідної води. Тому метою роботи</w:t>
      </w:r>
      <w:r w:rsidRPr="005D7642">
        <w:rPr>
          <w:b/>
          <w:sz w:val="28"/>
          <w:szCs w:val="28"/>
        </w:rPr>
        <w:t xml:space="preserve"> </w:t>
      </w:r>
      <w:r w:rsidRPr="005D7642">
        <w:rPr>
          <w:sz w:val="28"/>
          <w:szCs w:val="28"/>
        </w:rPr>
        <w:t>стало дослідження ефективності нанофільтрації в очищенні природних і стічних вод на прикладі нанофільтраційної мембрани ОПМН-П.</w:t>
      </w:r>
    </w:p>
    <w:p w:rsidR="00BE1D3A" w:rsidRPr="005D7642" w:rsidRDefault="00BE1D3A" w:rsidP="00BE1D3A">
      <w:pPr>
        <w:spacing w:line="360" w:lineRule="auto"/>
      </w:pPr>
    </w:p>
    <w:p w:rsidR="008C4966" w:rsidRPr="00BE1D3A" w:rsidRDefault="008C4966" w:rsidP="008C4966"/>
    <w:p w:rsidR="00BE1D3A" w:rsidRDefault="00BE1D3A" w:rsidP="008C4966">
      <w:pPr>
        <w:pStyle w:val="1"/>
        <w:spacing w:line="360" w:lineRule="auto"/>
        <w:ind w:firstLine="0"/>
        <w:jc w:val="center"/>
        <w:rPr>
          <w:b/>
          <w:sz w:val="28"/>
          <w:szCs w:val="28"/>
          <w:lang w:val="uk-UA"/>
        </w:rPr>
      </w:pPr>
    </w:p>
    <w:p w:rsidR="00BE1D3A" w:rsidRDefault="00BE1D3A" w:rsidP="00BE1D3A">
      <w:pPr>
        <w:rPr>
          <w:lang w:val="uk-UA"/>
        </w:rPr>
      </w:pPr>
    </w:p>
    <w:p w:rsidR="00BE1D3A" w:rsidRDefault="00BE1D3A" w:rsidP="00BE1D3A">
      <w:pPr>
        <w:rPr>
          <w:lang w:val="uk-UA"/>
        </w:rPr>
      </w:pPr>
    </w:p>
    <w:p w:rsidR="00BE1D3A" w:rsidRDefault="00BE1D3A" w:rsidP="00BE1D3A">
      <w:pPr>
        <w:rPr>
          <w:lang w:val="uk-UA"/>
        </w:rPr>
      </w:pPr>
    </w:p>
    <w:p w:rsidR="00BE1D3A" w:rsidRDefault="00BE1D3A" w:rsidP="00BE1D3A">
      <w:pPr>
        <w:rPr>
          <w:lang w:val="uk-UA"/>
        </w:rPr>
      </w:pPr>
    </w:p>
    <w:p w:rsidR="00BE1D3A" w:rsidRDefault="00BE1D3A" w:rsidP="00BE1D3A">
      <w:pPr>
        <w:rPr>
          <w:lang w:val="uk-UA"/>
        </w:rPr>
      </w:pPr>
    </w:p>
    <w:p w:rsidR="00BE1D3A" w:rsidRDefault="00BE1D3A" w:rsidP="00BE1D3A">
      <w:pPr>
        <w:rPr>
          <w:lang w:val="uk-UA"/>
        </w:rPr>
      </w:pPr>
    </w:p>
    <w:p w:rsidR="00BE1D3A" w:rsidRDefault="00BE1D3A" w:rsidP="00BE1D3A">
      <w:pPr>
        <w:rPr>
          <w:lang w:val="uk-UA"/>
        </w:rPr>
      </w:pPr>
    </w:p>
    <w:p w:rsidR="00BE1D3A" w:rsidRDefault="00BE1D3A" w:rsidP="008C4966">
      <w:pPr>
        <w:pStyle w:val="1"/>
        <w:spacing w:line="360" w:lineRule="auto"/>
        <w:ind w:firstLine="0"/>
        <w:jc w:val="center"/>
        <w:rPr>
          <w:b/>
          <w:sz w:val="28"/>
          <w:szCs w:val="28"/>
          <w:lang w:val="uk-UA"/>
        </w:rPr>
      </w:pPr>
    </w:p>
    <w:p w:rsidR="00DA485B" w:rsidRDefault="00DA485B" w:rsidP="008C4966">
      <w:pPr>
        <w:pStyle w:val="1"/>
        <w:spacing w:line="360" w:lineRule="auto"/>
        <w:ind w:firstLine="0"/>
        <w:jc w:val="center"/>
        <w:rPr>
          <w:b/>
          <w:sz w:val="28"/>
          <w:szCs w:val="28"/>
          <w:lang w:val="uk-UA"/>
        </w:rPr>
      </w:pPr>
    </w:p>
    <w:p w:rsidR="00DA485B" w:rsidRDefault="00DA485B" w:rsidP="008C4966">
      <w:pPr>
        <w:spacing w:line="360" w:lineRule="auto"/>
        <w:ind w:firstLine="709"/>
        <w:jc w:val="both"/>
        <w:rPr>
          <w:sz w:val="28"/>
          <w:szCs w:val="28"/>
          <w:lang w:val="uk-UA"/>
        </w:rPr>
      </w:pPr>
    </w:p>
    <w:p w:rsidR="00DA485B" w:rsidRDefault="00DA485B" w:rsidP="008C4966">
      <w:pPr>
        <w:spacing w:line="360" w:lineRule="auto"/>
        <w:ind w:firstLine="709"/>
        <w:jc w:val="both"/>
        <w:rPr>
          <w:sz w:val="28"/>
          <w:szCs w:val="28"/>
          <w:lang w:val="uk-UA"/>
        </w:rPr>
      </w:pPr>
    </w:p>
    <w:p w:rsidR="00DA485B" w:rsidRDefault="00DA485B" w:rsidP="008C4966">
      <w:pPr>
        <w:spacing w:line="360" w:lineRule="auto"/>
        <w:ind w:firstLine="709"/>
        <w:jc w:val="both"/>
        <w:rPr>
          <w:sz w:val="28"/>
          <w:szCs w:val="28"/>
          <w:lang w:val="uk-UA"/>
        </w:rPr>
      </w:pPr>
    </w:p>
    <w:p w:rsidR="00DA485B" w:rsidRDefault="00DA485B" w:rsidP="008C4966">
      <w:pPr>
        <w:spacing w:line="360" w:lineRule="auto"/>
        <w:ind w:firstLine="709"/>
        <w:jc w:val="both"/>
        <w:rPr>
          <w:sz w:val="28"/>
          <w:szCs w:val="28"/>
          <w:lang w:val="uk-UA"/>
        </w:rPr>
      </w:pPr>
    </w:p>
    <w:p w:rsidR="00DA485B" w:rsidRPr="00DA485B" w:rsidRDefault="00DA485B" w:rsidP="00DA485B">
      <w:pPr>
        <w:pStyle w:val="1"/>
        <w:spacing w:line="360" w:lineRule="auto"/>
        <w:ind w:firstLine="0"/>
        <w:jc w:val="center"/>
        <w:rPr>
          <w:b/>
          <w:sz w:val="28"/>
          <w:szCs w:val="28"/>
          <w:lang w:val="uk-UA"/>
        </w:rPr>
      </w:pPr>
      <w:bookmarkStart w:id="4" w:name="_Toc26820167"/>
      <w:r w:rsidRPr="002D24C6">
        <w:rPr>
          <w:b/>
          <w:sz w:val="28"/>
          <w:szCs w:val="28"/>
          <w:lang w:val="uk-UA"/>
        </w:rPr>
        <w:lastRenderedPageBreak/>
        <w:t>1</w:t>
      </w:r>
      <w:r>
        <w:rPr>
          <w:b/>
          <w:sz w:val="28"/>
          <w:szCs w:val="28"/>
          <w:lang w:val="uk-UA"/>
        </w:rPr>
        <w:t xml:space="preserve"> </w:t>
      </w:r>
      <w:r w:rsidRPr="002D24C6">
        <w:rPr>
          <w:b/>
          <w:sz w:val="28"/>
          <w:szCs w:val="28"/>
          <w:lang w:val="uk-UA"/>
        </w:rPr>
        <w:t xml:space="preserve">БАРОМЕМБРАННІ ПРОЦЕСИ В </w:t>
      </w:r>
      <w:r>
        <w:rPr>
          <w:b/>
          <w:sz w:val="28"/>
          <w:szCs w:val="28"/>
          <w:lang w:val="uk-UA"/>
        </w:rPr>
        <w:t xml:space="preserve">ТЕХНОЛОГІЯХ </w:t>
      </w:r>
      <w:r w:rsidRPr="002D24C6">
        <w:rPr>
          <w:b/>
          <w:sz w:val="28"/>
          <w:szCs w:val="28"/>
          <w:lang w:val="uk-UA"/>
        </w:rPr>
        <w:t>ВОДООЧИЩЕНН</w:t>
      </w:r>
      <w:r>
        <w:rPr>
          <w:b/>
          <w:sz w:val="28"/>
          <w:szCs w:val="28"/>
          <w:lang w:val="uk-UA"/>
        </w:rPr>
        <w:t>Я ТА ВОДОПІДГОТОВКИ</w:t>
      </w:r>
      <w:bookmarkEnd w:id="4"/>
    </w:p>
    <w:p w:rsidR="008C4966" w:rsidRPr="002D24C6" w:rsidRDefault="008C4966" w:rsidP="008C4966">
      <w:pPr>
        <w:spacing w:line="360" w:lineRule="auto"/>
        <w:ind w:firstLine="709"/>
        <w:jc w:val="both"/>
        <w:rPr>
          <w:sz w:val="28"/>
          <w:szCs w:val="28"/>
        </w:rPr>
      </w:pPr>
      <w:r w:rsidRPr="002D24C6">
        <w:rPr>
          <w:sz w:val="28"/>
          <w:szCs w:val="28"/>
        </w:rPr>
        <w:t>Процеси, що здійснюються під дією перепаду тиску, називаються баромембранними. Всі процеси мембранного розділення характеризуються наявністю селективнопроникного бар'єру між двома фазами – напівпроникної мембрани. Під впливом рушійної сили розчинник і молекули деяких розчинених речовин проникають через мембрану, тоді як інші молекули або частинки різною мірою затримуються мембраною. В процесі фільтрування відбувається затримання частинок з розмірами більшими, ніж розмір пор, в той час як фільтрат (перм</w:t>
      </w:r>
      <w:r>
        <w:rPr>
          <w:sz w:val="28"/>
          <w:szCs w:val="28"/>
        </w:rPr>
        <w:t>і</w:t>
      </w:r>
      <w:r w:rsidRPr="002D24C6">
        <w:rPr>
          <w:sz w:val="28"/>
          <w:szCs w:val="28"/>
        </w:rPr>
        <w:t>ат), який містить частинки меншого розміру, включаючи молекули розчинника, здатний проходити через пори [1].</w:t>
      </w:r>
    </w:p>
    <w:p w:rsidR="008C4966" w:rsidRPr="002D24C6" w:rsidRDefault="008C4966" w:rsidP="008C4966">
      <w:pPr>
        <w:tabs>
          <w:tab w:val="left" w:pos="360"/>
        </w:tabs>
        <w:spacing w:line="360" w:lineRule="auto"/>
        <w:ind w:firstLine="709"/>
        <w:jc w:val="both"/>
        <w:rPr>
          <w:sz w:val="28"/>
          <w:szCs w:val="28"/>
        </w:rPr>
      </w:pPr>
      <w:r w:rsidRPr="002D24C6">
        <w:rPr>
          <w:sz w:val="28"/>
          <w:szCs w:val="28"/>
        </w:rPr>
        <w:t>Раніше використання мембранних процесів вважалось недоцільним через високі капітальні й експлуатаційні витрати, проте на даний час ці технології розглядаються як цілком конкурентноздатні, і сфера їх використання постійно розширюється [2–5], наразі ці методи стали альтернативою традиційним способам очищення води. Завдяки компактності, надійності, простоті сервісу та високому ступеню автоматизації мембранних установок вони швидко поширилися у практиці водо</w:t>
      </w:r>
      <w:r>
        <w:rPr>
          <w:sz w:val="28"/>
          <w:szCs w:val="28"/>
        </w:rPr>
        <w:t>о</w:t>
      </w:r>
      <w:r w:rsidRPr="002D24C6">
        <w:rPr>
          <w:sz w:val="28"/>
          <w:szCs w:val="28"/>
        </w:rPr>
        <w:t>чищення [2, 3–7]. Процес очищення, розділення та концентрування розчинів в даному випадку відбувається без фазових перетворень, що забезпечує економічність мембранних технологій [2, 3], при цьому вилучається широкий спектр неорганічних та органічних забруднень, патогенних мікроорганізмів і відбувається знезараження води [7–9].</w:t>
      </w:r>
    </w:p>
    <w:p w:rsidR="008C4966" w:rsidRPr="002D24C6" w:rsidRDefault="008C4966" w:rsidP="008C4966">
      <w:pPr>
        <w:tabs>
          <w:tab w:val="left" w:pos="360"/>
        </w:tabs>
        <w:spacing w:line="360" w:lineRule="auto"/>
        <w:ind w:firstLine="709"/>
        <w:jc w:val="both"/>
        <w:rPr>
          <w:sz w:val="28"/>
          <w:szCs w:val="28"/>
        </w:rPr>
      </w:pPr>
      <w:r w:rsidRPr="002D24C6">
        <w:rPr>
          <w:sz w:val="28"/>
          <w:szCs w:val="28"/>
        </w:rPr>
        <w:t>Високі темпи розвитку та впровадження мембранних технологій не залишають сумніву, що цей спосіб водоочищення вже знаходить застосування в водопостачанні крупних населених пунктів. У ряді міст Франції, Голландії, Швейцарії та США успішно працюють мембранні установки очищення підземних і поверхневих вод продуктивністю від 10 000 до 50 000 м</w:t>
      </w:r>
      <w:r w:rsidRPr="002D24C6">
        <w:rPr>
          <w:sz w:val="28"/>
          <w:szCs w:val="28"/>
          <w:vertAlign w:val="superscript"/>
        </w:rPr>
        <w:t>3</w:t>
      </w:r>
      <w:r w:rsidRPr="002D24C6">
        <w:rPr>
          <w:sz w:val="28"/>
          <w:szCs w:val="28"/>
        </w:rPr>
        <w:t>/добу та більше [10, 11].</w:t>
      </w:r>
    </w:p>
    <w:p w:rsidR="008C4966" w:rsidRPr="002D24C6" w:rsidRDefault="008C4966" w:rsidP="008C4966">
      <w:pPr>
        <w:spacing w:line="360" w:lineRule="auto"/>
        <w:ind w:firstLine="567"/>
        <w:jc w:val="both"/>
        <w:rPr>
          <w:sz w:val="28"/>
          <w:szCs w:val="28"/>
        </w:rPr>
      </w:pPr>
      <w:r w:rsidRPr="002D24C6">
        <w:rPr>
          <w:sz w:val="28"/>
          <w:szCs w:val="28"/>
        </w:rPr>
        <w:lastRenderedPageBreak/>
        <w:t>Серед баромембранних методів виділяють мікро-, ультрафільтрацію та зворотний осмос. Основна різниця між цими процесами полягає у розмірі пор мембран та робочому тиску, за яким відбувається розділення та концентрування розчинів [2, 3, 11–15].</w:t>
      </w:r>
    </w:p>
    <w:p w:rsidR="008C4966" w:rsidRPr="002D24C6" w:rsidRDefault="008C4966" w:rsidP="008C4966">
      <w:pPr>
        <w:spacing w:line="360" w:lineRule="auto"/>
        <w:ind w:firstLine="567"/>
        <w:jc w:val="both"/>
        <w:rPr>
          <w:sz w:val="28"/>
          <w:szCs w:val="28"/>
          <w:highlight w:val="yellow"/>
        </w:rPr>
      </w:pPr>
    </w:p>
    <w:p w:rsidR="008C4966" w:rsidRPr="00135437" w:rsidRDefault="008C4966" w:rsidP="008C4966">
      <w:pPr>
        <w:pStyle w:val="2"/>
        <w:numPr>
          <w:ilvl w:val="1"/>
          <w:numId w:val="22"/>
        </w:numPr>
        <w:spacing w:before="0" w:after="0" w:line="360" w:lineRule="auto"/>
        <w:jc w:val="both"/>
        <w:rPr>
          <w:rFonts w:ascii="Times New Roman" w:hAnsi="Times New Roman" w:cs="Times New Roman"/>
          <w:i w:val="0"/>
          <w:lang w:val="uk-UA"/>
        </w:rPr>
      </w:pPr>
      <w:bookmarkStart w:id="5" w:name="_Toc9269115"/>
      <w:bookmarkStart w:id="6" w:name="_Toc9354116"/>
      <w:bookmarkStart w:id="7" w:name="_Toc26820168"/>
      <w:r w:rsidRPr="002D24C6">
        <w:rPr>
          <w:rFonts w:ascii="Times New Roman" w:hAnsi="Times New Roman" w:cs="Times New Roman"/>
          <w:i w:val="0"/>
          <w:lang w:val="uk-UA"/>
        </w:rPr>
        <w:t>Характеристика мікрофільтраційних процесів</w:t>
      </w:r>
      <w:bookmarkEnd w:id="5"/>
      <w:bookmarkEnd w:id="6"/>
      <w:bookmarkEnd w:id="7"/>
    </w:p>
    <w:p w:rsidR="008C4966" w:rsidRPr="008C4966" w:rsidRDefault="008C4966" w:rsidP="008C4966">
      <w:pPr>
        <w:spacing w:line="360" w:lineRule="auto"/>
        <w:ind w:firstLine="709"/>
        <w:jc w:val="both"/>
        <w:rPr>
          <w:sz w:val="28"/>
          <w:szCs w:val="28"/>
          <w:lang w:val="uk-UA"/>
        </w:rPr>
      </w:pPr>
      <w:r w:rsidRPr="008C4966">
        <w:rPr>
          <w:sz w:val="28"/>
          <w:szCs w:val="28"/>
          <w:lang w:val="uk-UA"/>
        </w:rPr>
        <w:t>Мікрофільтрацію як метод очищення води запропонував Р.А.</w:t>
      </w:r>
      <w:r w:rsidRPr="002D24C6">
        <w:rPr>
          <w:sz w:val="28"/>
          <w:szCs w:val="28"/>
        </w:rPr>
        <w:t> </w:t>
      </w:r>
      <w:r w:rsidRPr="008C4966">
        <w:rPr>
          <w:sz w:val="28"/>
          <w:szCs w:val="28"/>
          <w:lang w:val="uk-UA"/>
        </w:rPr>
        <w:t>Зігмонді в 1922</w:t>
      </w:r>
      <w:r w:rsidRPr="002D24C6">
        <w:rPr>
          <w:sz w:val="28"/>
          <w:szCs w:val="28"/>
        </w:rPr>
        <w:t> </w:t>
      </w:r>
      <w:r w:rsidRPr="008C4966">
        <w:rPr>
          <w:sz w:val="28"/>
          <w:szCs w:val="28"/>
          <w:lang w:val="uk-UA"/>
        </w:rPr>
        <w:t>р. Це близький до звичайної фільтрації баромембранний процес. Розмір пор мікрофільтраційних мембран варіюється від 10 до 0,05</w:t>
      </w:r>
      <w:r w:rsidRPr="002D24C6">
        <w:rPr>
          <w:sz w:val="28"/>
          <w:szCs w:val="28"/>
        </w:rPr>
        <w:t> </w:t>
      </w:r>
      <w:r w:rsidRPr="008C4966">
        <w:rPr>
          <w:sz w:val="28"/>
          <w:szCs w:val="28"/>
          <w:lang w:val="uk-UA"/>
        </w:rPr>
        <w:t xml:space="preserve">мкм, що дозволяє використовувати процес мікрофільтрації для відокремлення частинок суспензій і емульсій. Зокрема мікрофільтрація використовується для стерилізації – видалення життєздатних мікроорганізмів (бактерій, дріжджів), дрібних і колоїдних частинок розміром 0,1–1,0 мкм, якими обумовлена каламутність або опалесценція [16]. </w:t>
      </w:r>
    </w:p>
    <w:p w:rsidR="008C4966" w:rsidRPr="002D24C6" w:rsidRDefault="008C4966" w:rsidP="008C4966">
      <w:pPr>
        <w:spacing w:line="360" w:lineRule="auto"/>
        <w:ind w:firstLine="720"/>
        <w:jc w:val="both"/>
        <w:rPr>
          <w:sz w:val="28"/>
          <w:szCs w:val="28"/>
        </w:rPr>
      </w:pPr>
      <w:r w:rsidRPr="002D24C6">
        <w:rPr>
          <w:sz w:val="28"/>
          <w:szCs w:val="28"/>
        </w:rPr>
        <w:t>Мікрофільтрація здійснюється при невисокому тиску – від 0,01 до 0,2 МПа. Розмір пор таких мембран зумовлює їх високу продуктивність, але низьку затримуючу здатність. Саме тому область використання цього виду баромембранних процесів досить обмежена [1</w:t>
      </w:r>
      <w:r>
        <w:rPr>
          <w:sz w:val="28"/>
          <w:szCs w:val="28"/>
        </w:rPr>
        <w:t>7</w:t>
      </w:r>
      <w:r w:rsidRPr="002D24C6">
        <w:rPr>
          <w:sz w:val="28"/>
          <w:szCs w:val="28"/>
        </w:rPr>
        <w:t>]. Характеристики мікрофільтраційних мембран зумовлюють області їх застосування для цілей промислової водопідготовки, серед яких необхідно виділити освітлення природних вод видаленням завислих частинок перед подальшою обробкою, попередню обробку води перед зворотним осмосом для продовження тривалості служби мембран, фінішну стерилізацію вод і розчинів в харчовій, медичній та електронній промисловості. Процес може проводитися в фронтальному режимі, в фронтальному режимі з регенерацією зворотним потоком, а також у тангенціальному режимі [1</w:t>
      </w:r>
      <w:r>
        <w:rPr>
          <w:sz w:val="28"/>
          <w:szCs w:val="28"/>
        </w:rPr>
        <w:t>8</w:t>
      </w:r>
      <w:r w:rsidRPr="002D24C6">
        <w:rPr>
          <w:sz w:val="28"/>
          <w:szCs w:val="28"/>
        </w:rPr>
        <w:t>].</w:t>
      </w:r>
    </w:p>
    <w:p w:rsidR="008C4966" w:rsidRPr="00DA485B" w:rsidRDefault="008C4966" w:rsidP="00DA485B">
      <w:pPr>
        <w:spacing w:line="360" w:lineRule="auto"/>
        <w:ind w:firstLine="720"/>
        <w:jc w:val="both"/>
        <w:rPr>
          <w:sz w:val="28"/>
          <w:szCs w:val="28"/>
          <w:lang w:val="uk-UA"/>
        </w:rPr>
      </w:pPr>
      <w:r w:rsidRPr="002D24C6">
        <w:rPr>
          <w:sz w:val="28"/>
          <w:szCs w:val="28"/>
        </w:rPr>
        <w:t xml:space="preserve">Мікрофільтраційні мембрани виготовляються з металу, кераміки та полімерних матеріалів, товщина мембранного матеріалу становить 10–150 мкм. </w:t>
      </w:r>
      <w:r w:rsidRPr="002D24C6">
        <w:rPr>
          <w:sz w:val="28"/>
          <w:szCs w:val="28"/>
        </w:rPr>
        <w:lastRenderedPageBreak/>
        <w:t>Мембрани такого типу можуть бути як асиметричними, так і ізопористими. Процес мікрофільтрації відбувається за ситовим механізмом [1</w:t>
      </w:r>
      <w:r>
        <w:rPr>
          <w:sz w:val="28"/>
          <w:szCs w:val="28"/>
        </w:rPr>
        <w:t>7</w:t>
      </w:r>
      <w:r w:rsidRPr="002D24C6">
        <w:rPr>
          <w:sz w:val="28"/>
          <w:szCs w:val="28"/>
        </w:rPr>
        <w:t xml:space="preserve">]. </w:t>
      </w:r>
    </w:p>
    <w:p w:rsidR="008C4966" w:rsidRDefault="00DA485B" w:rsidP="008C4966">
      <w:pPr>
        <w:pStyle w:val="2"/>
        <w:spacing w:before="0" w:after="0" w:line="360" w:lineRule="auto"/>
        <w:jc w:val="both"/>
        <w:rPr>
          <w:rFonts w:ascii="Times New Roman" w:hAnsi="Times New Roman" w:cs="Times New Roman"/>
          <w:lang w:val="uk-UA"/>
        </w:rPr>
      </w:pPr>
      <w:bookmarkStart w:id="8" w:name="_Toc9269116"/>
      <w:bookmarkStart w:id="9" w:name="_Toc9354117"/>
      <w:r>
        <w:rPr>
          <w:rFonts w:ascii="Times New Roman" w:hAnsi="Times New Roman" w:cs="Times New Roman"/>
          <w:lang w:val="uk-UA"/>
        </w:rPr>
        <w:t xml:space="preserve">     </w:t>
      </w:r>
    </w:p>
    <w:p w:rsidR="008C4966" w:rsidRDefault="008C4966" w:rsidP="008C4966">
      <w:pPr>
        <w:pStyle w:val="2"/>
        <w:spacing w:before="0" w:after="0" w:line="360" w:lineRule="auto"/>
        <w:jc w:val="both"/>
        <w:rPr>
          <w:rFonts w:ascii="Times New Roman" w:hAnsi="Times New Roman" w:cs="Times New Roman"/>
          <w:i w:val="0"/>
          <w:lang w:val="uk-UA"/>
        </w:rPr>
      </w:pPr>
      <w:r>
        <w:rPr>
          <w:rFonts w:ascii="Times New Roman" w:hAnsi="Times New Roman" w:cs="Times New Roman"/>
          <w:lang w:val="uk-UA"/>
        </w:rPr>
        <w:t xml:space="preserve">          </w:t>
      </w:r>
      <w:bookmarkStart w:id="10" w:name="_Toc26820169"/>
      <w:r w:rsidRPr="002D24C6">
        <w:rPr>
          <w:rFonts w:ascii="Times New Roman" w:hAnsi="Times New Roman" w:cs="Times New Roman"/>
          <w:i w:val="0"/>
          <w:lang w:val="uk-UA"/>
        </w:rPr>
        <w:t>1.2 Ультрафільтраційні процеси</w:t>
      </w:r>
      <w:bookmarkEnd w:id="8"/>
      <w:bookmarkEnd w:id="9"/>
      <w:bookmarkEnd w:id="10"/>
    </w:p>
    <w:p w:rsidR="008C4966" w:rsidRPr="002D24C6" w:rsidRDefault="008C4966" w:rsidP="008C4966">
      <w:pPr>
        <w:spacing w:line="360" w:lineRule="auto"/>
        <w:ind w:firstLine="720"/>
        <w:jc w:val="both"/>
        <w:rPr>
          <w:sz w:val="28"/>
          <w:szCs w:val="28"/>
        </w:rPr>
      </w:pPr>
      <w:r w:rsidRPr="002D24C6">
        <w:rPr>
          <w:bCs/>
          <w:color w:val="000000"/>
          <w:sz w:val="28"/>
          <w:szCs w:val="28"/>
        </w:rPr>
        <w:t>Ультрафільтрація</w:t>
      </w:r>
      <w:r w:rsidRPr="002D24C6">
        <w:rPr>
          <w:color w:val="000000"/>
          <w:sz w:val="28"/>
          <w:szCs w:val="28"/>
        </w:rPr>
        <w:t xml:space="preserve"> – це </w:t>
      </w:r>
      <w:r w:rsidRPr="002D24C6">
        <w:rPr>
          <w:iCs/>
          <w:color w:val="000000"/>
          <w:spacing w:val="4"/>
          <w:sz w:val="28"/>
          <w:szCs w:val="28"/>
        </w:rPr>
        <w:t xml:space="preserve">баромембранний процес </w:t>
      </w:r>
      <w:r w:rsidRPr="002D24C6">
        <w:rPr>
          <w:color w:val="000000"/>
          <w:spacing w:val="4"/>
          <w:sz w:val="28"/>
          <w:szCs w:val="28"/>
        </w:rPr>
        <w:t xml:space="preserve">розділення, за якого </w:t>
      </w:r>
      <w:r w:rsidRPr="002D24C6">
        <w:rPr>
          <w:iCs/>
          <w:color w:val="000000"/>
          <w:spacing w:val="4"/>
          <w:sz w:val="28"/>
          <w:szCs w:val="28"/>
        </w:rPr>
        <w:t xml:space="preserve">мембрани </w:t>
      </w:r>
      <w:r w:rsidRPr="002D24C6">
        <w:rPr>
          <w:color w:val="000000"/>
          <w:spacing w:val="4"/>
          <w:sz w:val="28"/>
          <w:szCs w:val="28"/>
        </w:rPr>
        <w:t xml:space="preserve">не пропускають частинки та </w:t>
      </w:r>
      <w:r w:rsidRPr="002D24C6">
        <w:rPr>
          <w:iCs/>
          <w:color w:val="000000"/>
          <w:spacing w:val="4"/>
          <w:sz w:val="28"/>
          <w:szCs w:val="28"/>
        </w:rPr>
        <w:t>макро</w:t>
      </w:r>
      <w:r w:rsidRPr="002D24C6">
        <w:rPr>
          <w:iCs/>
          <w:color w:val="000000"/>
          <w:sz w:val="28"/>
          <w:szCs w:val="28"/>
        </w:rPr>
        <w:t xml:space="preserve">молекули </w:t>
      </w:r>
      <w:r w:rsidRPr="002D24C6">
        <w:rPr>
          <w:color w:val="000000"/>
          <w:sz w:val="28"/>
          <w:szCs w:val="28"/>
        </w:rPr>
        <w:t xml:space="preserve">розміром понад 2–3 нм. </w:t>
      </w:r>
      <w:r w:rsidRPr="002D24C6">
        <w:rPr>
          <w:sz w:val="28"/>
          <w:szCs w:val="28"/>
        </w:rPr>
        <w:t>Метод ультрафільтрації був запропонований Г. Бехгольдом у 1907 р.</w:t>
      </w:r>
    </w:p>
    <w:p w:rsidR="008C4966" w:rsidRPr="002D24C6" w:rsidRDefault="008C4966" w:rsidP="008C4966">
      <w:pPr>
        <w:shd w:val="clear" w:color="auto" w:fill="FFFFFF"/>
        <w:spacing w:line="360" w:lineRule="auto"/>
        <w:ind w:firstLine="720"/>
        <w:jc w:val="both"/>
        <w:rPr>
          <w:color w:val="000000"/>
          <w:sz w:val="28"/>
          <w:szCs w:val="28"/>
        </w:rPr>
      </w:pPr>
      <w:r w:rsidRPr="002D24C6">
        <w:rPr>
          <w:color w:val="000000"/>
          <w:spacing w:val="4"/>
          <w:sz w:val="28"/>
          <w:szCs w:val="28"/>
        </w:rPr>
        <w:t xml:space="preserve">Для здійснення процесу </w:t>
      </w:r>
      <w:r w:rsidRPr="002D24C6">
        <w:rPr>
          <w:color w:val="000000"/>
          <w:spacing w:val="6"/>
          <w:sz w:val="28"/>
          <w:szCs w:val="28"/>
        </w:rPr>
        <w:t>ультрафільтрації</w:t>
      </w:r>
      <w:r w:rsidRPr="002D24C6">
        <w:rPr>
          <w:color w:val="000000"/>
          <w:spacing w:val="4"/>
          <w:sz w:val="28"/>
          <w:szCs w:val="28"/>
        </w:rPr>
        <w:t xml:space="preserve"> використовують </w:t>
      </w:r>
      <w:r w:rsidRPr="002D24C6">
        <w:rPr>
          <w:iCs/>
          <w:color w:val="000000"/>
          <w:spacing w:val="4"/>
          <w:sz w:val="28"/>
          <w:szCs w:val="28"/>
        </w:rPr>
        <w:t>пористі мем</w:t>
      </w:r>
      <w:r w:rsidRPr="002D24C6">
        <w:rPr>
          <w:iCs/>
          <w:color w:val="000000"/>
          <w:sz w:val="28"/>
          <w:szCs w:val="28"/>
        </w:rPr>
        <w:t xml:space="preserve">брани </w:t>
      </w:r>
      <w:r w:rsidRPr="002D24C6">
        <w:rPr>
          <w:color w:val="000000"/>
          <w:sz w:val="28"/>
          <w:szCs w:val="28"/>
        </w:rPr>
        <w:t xml:space="preserve">з </w:t>
      </w:r>
      <w:r w:rsidRPr="002D24C6">
        <w:rPr>
          <w:iCs/>
          <w:color w:val="000000"/>
          <w:sz w:val="28"/>
          <w:szCs w:val="28"/>
        </w:rPr>
        <w:t xml:space="preserve">розмірами пор </w:t>
      </w:r>
      <w:r w:rsidRPr="002D24C6">
        <w:rPr>
          <w:color w:val="000000"/>
          <w:sz w:val="28"/>
          <w:szCs w:val="28"/>
        </w:rPr>
        <w:t>від 3 нм до 0,05 мкм</w:t>
      </w:r>
      <w:r w:rsidRPr="002D24C6">
        <w:rPr>
          <w:iCs/>
          <w:color w:val="000000"/>
          <w:spacing w:val="4"/>
          <w:sz w:val="28"/>
          <w:szCs w:val="28"/>
        </w:rPr>
        <w:t xml:space="preserve">. </w:t>
      </w:r>
      <w:r w:rsidRPr="002D24C6">
        <w:rPr>
          <w:color w:val="000000"/>
          <w:spacing w:val="4"/>
          <w:sz w:val="28"/>
          <w:szCs w:val="28"/>
        </w:rPr>
        <w:t xml:space="preserve">Через такий широкий діапазон розмірів пор ультрафільтраційні мембрани умовно поділяють на </w:t>
      </w:r>
      <w:r w:rsidRPr="002D24C6">
        <w:rPr>
          <w:color w:val="000000"/>
          <w:sz w:val="28"/>
          <w:szCs w:val="28"/>
        </w:rPr>
        <w:t>три групи: тонкопористі (3–15 нм), середньопористі (15–50 нм) і широкопористі (або грубопористі) (50–500</w:t>
      </w:r>
      <w:r w:rsidRPr="002D24C6">
        <w:rPr>
          <w:sz w:val="28"/>
          <w:szCs w:val="28"/>
        </w:rPr>
        <w:t> </w:t>
      </w:r>
      <w:r w:rsidRPr="002D24C6">
        <w:rPr>
          <w:color w:val="000000"/>
          <w:sz w:val="28"/>
          <w:szCs w:val="28"/>
        </w:rPr>
        <w:t xml:space="preserve">нм). Робочий тиск, при якому відбувається </w:t>
      </w:r>
      <w:r w:rsidRPr="002D24C6">
        <w:rPr>
          <w:color w:val="000000"/>
          <w:spacing w:val="6"/>
          <w:sz w:val="28"/>
          <w:szCs w:val="28"/>
        </w:rPr>
        <w:t>ультрафільтрація</w:t>
      </w:r>
      <w:r w:rsidRPr="002D24C6">
        <w:rPr>
          <w:color w:val="000000"/>
          <w:sz w:val="28"/>
          <w:szCs w:val="28"/>
        </w:rPr>
        <w:t xml:space="preserve">, зазвичай становить 0,1–0,5 МПа </w:t>
      </w:r>
      <w:r w:rsidRPr="002D24C6">
        <w:rPr>
          <w:sz w:val="28"/>
          <w:szCs w:val="28"/>
        </w:rPr>
        <w:t>[2, 17].</w:t>
      </w:r>
    </w:p>
    <w:p w:rsidR="008C4966" w:rsidRPr="002D24C6" w:rsidRDefault="008C4966" w:rsidP="008C4966">
      <w:pPr>
        <w:shd w:val="clear" w:color="auto" w:fill="FFFFFF"/>
        <w:spacing w:line="360" w:lineRule="auto"/>
        <w:ind w:firstLine="720"/>
        <w:jc w:val="both"/>
        <w:rPr>
          <w:color w:val="000000"/>
          <w:sz w:val="28"/>
          <w:szCs w:val="28"/>
        </w:rPr>
      </w:pPr>
      <w:r w:rsidRPr="002D24C6">
        <w:rPr>
          <w:color w:val="000000"/>
          <w:spacing w:val="-2"/>
          <w:sz w:val="28"/>
          <w:szCs w:val="28"/>
        </w:rPr>
        <w:t>Більшість промислових ультра</w:t>
      </w:r>
      <w:r w:rsidRPr="002D24C6">
        <w:rPr>
          <w:color w:val="000000"/>
          <w:spacing w:val="3"/>
          <w:sz w:val="28"/>
          <w:szCs w:val="28"/>
        </w:rPr>
        <w:t xml:space="preserve">фільтраційних мембран виготовляють з полімерних </w:t>
      </w:r>
      <w:r w:rsidRPr="002D24C6">
        <w:rPr>
          <w:iCs/>
          <w:color w:val="000000"/>
          <w:spacing w:val="3"/>
          <w:sz w:val="28"/>
          <w:szCs w:val="28"/>
        </w:rPr>
        <w:t>матеріалів: полісуль</w:t>
      </w:r>
      <w:r w:rsidRPr="002D24C6">
        <w:rPr>
          <w:iCs/>
          <w:color w:val="000000"/>
          <w:spacing w:val="2"/>
          <w:sz w:val="28"/>
          <w:szCs w:val="28"/>
        </w:rPr>
        <w:t xml:space="preserve">фону, </w:t>
      </w:r>
      <w:r w:rsidRPr="002D24C6">
        <w:rPr>
          <w:color w:val="000000"/>
          <w:spacing w:val="2"/>
          <w:sz w:val="28"/>
          <w:szCs w:val="28"/>
        </w:rPr>
        <w:t>сульфованого полісульфону, поліефір</w:t>
      </w:r>
      <w:r w:rsidRPr="002D24C6">
        <w:rPr>
          <w:color w:val="000000"/>
          <w:sz w:val="28"/>
          <w:szCs w:val="28"/>
        </w:rPr>
        <w:t xml:space="preserve">сульфонів, </w:t>
      </w:r>
      <w:r w:rsidRPr="002D24C6">
        <w:rPr>
          <w:iCs/>
          <w:color w:val="000000"/>
          <w:sz w:val="28"/>
          <w:szCs w:val="28"/>
        </w:rPr>
        <w:t>полівініліденфториду, поліакрило</w:t>
      </w:r>
      <w:r w:rsidRPr="002D24C6">
        <w:rPr>
          <w:iCs/>
          <w:color w:val="000000"/>
          <w:spacing w:val="3"/>
          <w:sz w:val="28"/>
          <w:szCs w:val="28"/>
        </w:rPr>
        <w:t xml:space="preserve">нітрилу </w:t>
      </w:r>
      <w:r w:rsidRPr="002D24C6">
        <w:rPr>
          <w:color w:val="000000"/>
          <w:spacing w:val="3"/>
          <w:sz w:val="28"/>
          <w:szCs w:val="28"/>
        </w:rPr>
        <w:t xml:space="preserve">та його кополімерів, </w:t>
      </w:r>
      <w:r w:rsidRPr="002D24C6">
        <w:rPr>
          <w:iCs/>
          <w:color w:val="000000"/>
          <w:spacing w:val="3"/>
          <w:sz w:val="28"/>
          <w:szCs w:val="28"/>
        </w:rPr>
        <w:t xml:space="preserve">похідних целюлози, </w:t>
      </w:r>
      <w:r w:rsidRPr="002D24C6">
        <w:rPr>
          <w:color w:val="000000"/>
          <w:spacing w:val="3"/>
          <w:sz w:val="28"/>
          <w:szCs w:val="28"/>
        </w:rPr>
        <w:t xml:space="preserve">насамперед </w:t>
      </w:r>
      <w:r w:rsidRPr="002D24C6">
        <w:rPr>
          <w:iCs/>
          <w:color w:val="000000"/>
          <w:spacing w:val="3"/>
          <w:sz w:val="28"/>
          <w:szCs w:val="28"/>
        </w:rPr>
        <w:t>ацетатів целюлози, аліфа</w:t>
      </w:r>
      <w:r w:rsidRPr="002D24C6">
        <w:rPr>
          <w:iCs/>
          <w:color w:val="000000"/>
          <w:spacing w:val="-1"/>
          <w:sz w:val="28"/>
          <w:szCs w:val="28"/>
        </w:rPr>
        <w:t xml:space="preserve">тичних </w:t>
      </w:r>
      <w:r w:rsidRPr="002D24C6">
        <w:rPr>
          <w:color w:val="000000"/>
          <w:spacing w:val="-1"/>
          <w:sz w:val="28"/>
          <w:szCs w:val="28"/>
        </w:rPr>
        <w:t xml:space="preserve">та </w:t>
      </w:r>
      <w:r w:rsidRPr="002D24C6">
        <w:rPr>
          <w:iCs/>
          <w:color w:val="000000"/>
          <w:spacing w:val="-1"/>
          <w:sz w:val="28"/>
          <w:szCs w:val="28"/>
        </w:rPr>
        <w:t xml:space="preserve">ароматичних поліамідів, поліімідів </w:t>
      </w:r>
      <w:r w:rsidRPr="002D24C6">
        <w:rPr>
          <w:color w:val="000000"/>
          <w:spacing w:val="-1"/>
          <w:sz w:val="28"/>
          <w:szCs w:val="28"/>
        </w:rPr>
        <w:t xml:space="preserve">і </w:t>
      </w:r>
      <w:r w:rsidRPr="002D24C6">
        <w:rPr>
          <w:color w:val="000000"/>
          <w:spacing w:val="2"/>
          <w:sz w:val="28"/>
          <w:szCs w:val="28"/>
        </w:rPr>
        <w:t xml:space="preserve">поліефірімідів тощо. Вони мають невисоку </w:t>
      </w:r>
      <w:r w:rsidRPr="002D24C6">
        <w:rPr>
          <w:color w:val="000000"/>
          <w:spacing w:val="4"/>
          <w:sz w:val="28"/>
          <w:szCs w:val="28"/>
        </w:rPr>
        <w:t xml:space="preserve">гідрофільність або повністю гідрофобні </w:t>
      </w:r>
      <w:r w:rsidRPr="002D24C6">
        <w:rPr>
          <w:sz w:val="28"/>
          <w:szCs w:val="28"/>
        </w:rPr>
        <w:t>[1</w:t>
      </w:r>
      <w:r>
        <w:rPr>
          <w:sz w:val="28"/>
          <w:szCs w:val="28"/>
        </w:rPr>
        <w:t>9</w:t>
      </w:r>
      <w:r w:rsidRPr="002D24C6">
        <w:rPr>
          <w:sz w:val="28"/>
          <w:szCs w:val="28"/>
        </w:rPr>
        <w:t>].</w:t>
      </w:r>
    </w:p>
    <w:p w:rsidR="008C4966" w:rsidRPr="002D24C6" w:rsidRDefault="008C4966" w:rsidP="008C4966">
      <w:pPr>
        <w:shd w:val="clear" w:color="auto" w:fill="FFFFFF"/>
        <w:spacing w:line="360" w:lineRule="auto"/>
        <w:ind w:firstLine="720"/>
        <w:jc w:val="both"/>
        <w:rPr>
          <w:color w:val="000000"/>
          <w:sz w:val="28"/>
          <w:szCs w:val="28"/>
        </w:rPr>
      </w:pPr>
      <w:r w:rsidRPr="002D24C6">
        <w:rPr>
          <w:color w:val="000000"/>
          <w:spacing w:val="4"/>
          <w:sz w:val="28"/>
          <w:szCs w:val="28"/>
        </w:rPr>
        <w:t>За пористістю ультрафільтраційні мембрани бувають ізопористими, асиметричними та асиметричними композиційними. Найширше використовують асиметричні і асиметричні компо</w:t>
      </w:r>
      <w:r w:rsidRPr="002D24C6">
        <w:rPr>
          <w:color w:val="000000"/>
          <w:spacing w:val="3"/>
          <w:sz w:val="28"/>
          <w:szCs w:val="28"/>
        </w:rPr>
        <w:t xml:space="preserve">зиційні </w:t>
      </w:r>
      <w:r w:rsidRPr="002D24C6">
        <w:rPr>
          <w:color w:val="000000"/>
          <w:spacing w:val="4"/>
          <w:sz w:val="28"/>
          <w:szCs w:val="28"/>
        </w:rPr>
        <w:t>ультрафільтраційні мембрани. Ультрафільтраційні мембрани</w:t>
      </w:r>
      <w:r w:rsidRPr="002D24C6">
        <w:rPr>
          <w:color w:val="000000"/>
          <w:spacing w:val="7"/>
          <w:sz w:val="28"/>
          <w:szCs w:val="28"/>
        </w:rPr>
        <w:t xml:space="preserve"> виробляють у вигляді плоских </w:t>
      </w:r>
      <w:r w:rsidRPr="002D24C6">
        <w:rPr>
          <w:iCs/>
          <w:color w:val="000000"/>
          <w:spacing w:val="7"/>
          <w:sz w:val="28"/>
          <w:szCs w:val="28"/>
        </w:rPr>
        <w:t>плівок</w:t>
      </w:r>
      <w:r w:rsidRPr="002D24C6">
        <w:rPr>
          <w:i/>
          <w:iCs/>
          <w:color w:val="000000"/>
          <w:spacing w:val="7"/>
          <w:sz w:val="28"/>
          <w:szCs w:val="28"/>
        </w:rPr>
        <w:t xml:space="preserve"> </w:t>
      </w:r>
      <w:r w:rsidRPr="002D24C6">
        <w:rPr>
          <w:color w:val="000000"/>
          <w:spacing w:val="2"/>
          <w:sz w:val="28"/>
          <w:szCs w:val="28"/>
        </w:rPr>
        <w:t xml:space="preserve">або рулонів, трубок, капілярів, </w:t>
      </w:r>
      <w:r w:rsidRPr="002D24C6">
        <w:rPr>
          <w:iCs/>
          <w:color w:val="000000"/>
          <w:spacing w:val="2"/>
          <w:sz w:val="28"/>
          <w:szCs w:val="28"/>
        </w:rPr>
        <w:t xml:space="preserve">порожнистих </w:t>
      </w:r>
      <w:r w:rsidRPr="002D24C6">
        <w:rPr>
          <w:iCs/>
          <w:color w:val="000000"/>
          <w:spacing w:val="4"/>
          <w:sz w:val="28"/>
          <w:szCs w:val="28"/>
        </w:rPr>
        <w:t xml:space="preserve">волокон </w:t>
      </w:r>
      <w:r w:rsidRPr="002D24C6">
        <w:rPr>
          <w:color w:val="000000"/>
          <w:spacing w:val="4"/>
          <w:sz w:val="28"/>
          <w:szCs w:val="28"/>
        </w:rPr>
        <w:t xml:space="preserve">тощо </w:t>
      </w:r>
      <w:r w:rsidRPr="002D24C6">
        <w:rPr>
          <w:sz w:val="28"/>
          <w:szCs w:val="28"/>
        </w:rPr>
        <w:t>[11, 13, 15].</w:t>
      </w:r>
    </w:p>
    <w:p w:rsidR="008C4966" w:rsidRPr="002D24C6" w:rsidRDefault="008C4966" w:rsidP="008C4966">
      <w:pPr>
        <w:shd w:val="clear" w:color="auto" w:fill="FFFFFF"/>
        <w:spacing w:line="360" w:lineRule="auto"/>
        <w:ind w:firstLine="720"/>
        <w:jc w:val="both"/>
        <w:rPr>
          <w:color w:val="000000"/>
          <w:sz w:val="28"/>
          <w:szCs w:val="28"/>
        </w:rPr>
      </w:pPr>
      <w:r w:rsidRPr="002D24C6">
        <w:rPr>
          <w:color w:val="000000"/>
          <w:spacing w:val="-3"/>
          <w:sz w:val="28"/>
          <w:szCs w:val="28"/>
        </w:rPr>
        <w:t xml:space="preserve">З часом почали ширше використовувати </w:t>
      </w:r>
      <w:r w:rsidRPr="002D24C6">
        <w:rPr>
          <w:iCs/>
          <w:color w:val="000000"/>
          <w:spacing w:val="-6"/>
          <w:sz w:val="28"/>
          <w:szCs w:val="28"/>
        </w:rPr>
        <w:t>неорганічні (керамічні) ультрафільтра</w:t>
      </w:r>
      <w:r w:rsidRPr="002D24C6">
        <w:rPr>
          <w:iCs/>
          <w:color w:val="000000"/>
          <w:spacing w:val="-3"/>
          <w:sz w:val="28"/>
          <w:szCs w:val="28"/>
        </w:rPr>
        <w:t xml:space="preserve">ційні мембрани </w:t>
      </w:r>
      <w:r w:rsidRPr="002D24C6">
        <w:rPr>
          <w:color w:val="000000"/>
          <w:spacing w:val="-3"/>
          <w:sz w:val="28"/>
          <w:szCs w:val="28"/>
        </w:rPr>
        <w:t>насамперед у процесах розді</w:t>
      </w:r>
      <w:r w:rsidRPr="002D24C6">
        <w:rPr>
          <w:color w:val="000000"/>
          <w:spacing w:val="-2"/>
          <w:sz w:val="28"/>
          <w:szCs w:val="28"/>
        </w:rPr>
        <w:t xml:space="preserve">лення високоагресивних середовищ, у тому числі за </w:t>
      </w:r>
      <w:r w:rsidRPr="002D24C6">
        <w:rPr>
          <w:color w:val="000000"/>
          <w:spacing w:val="-3"/>
          <w:sz w:val="28"/>
          <w:szCs w:val="28"/>
        </w:rPr>
        <w:t xml:space="preserve">підвищених температур, а завдяки їх високій </w:t>
      </w:r>
      <w:r w:rsidRPr="002D24C6">
        <w:rPr>
          <w:color w:val="000000"/>
          <w:spacing w:val="-1"/>
          <w:sz w:val="28"/>
          <w:szCs w:val="28"/>
        </w:rPr>
        <w:t xml:space="preserve">хімічній та біологічній стійкості, також і в </w:t>
      </w:r>
      <w:r w:rsidRPr="002D24C6">
        <w:rPr>
          <w:color w:val="000000"/>
          <w:spacing w:val="-2"/>
          <w:sz w:val="28"/>
          <w:szCs w:val="28"/>
        </w:rPr>
        <w:t xml:space="preserve">процесах розділення біологічно активних і </w:t>
      </w:r>
      <w:r w:rsidRPr="002D24C6">
        <w:rPr>
          <w:color w:val="000000"/>
          <w:spacing w:val="-3"/>
          <w:sz w:val="28"/>
          <w:szCs w:val="28"/>
        </w:rPr>
        <w:t xml:space="preserve">фармацевтичних препаратів. З цією метою </w:t>
      </w:r>
      <w:r w:rsidRPr="002D24C6">
        <w:rPr>
          <w:color w:val="000000"/>
          <w:spacing w:val="-2"/>
          <w:sz w:val="28"/>
          <w:szCs w:val="28"/>
        </w:rPr>
        <w:t xml:space="preserve">зазвичай </w:t>
      </w:r>
      <w:r w:rsidRPr="002D24C6">
        <w:rPr>
          <w:color w:val="000000"/>
          <w:spacing w:val="-2"/>
          <w:sz w:val="28"/>
          <w:szCs w:val="28"/>
        </w:rPr>
        <w:lastRenderedPageBreak/>
        <w:t xml:space="preserve">застосовують асиметричні мембрани, </w:t>
      </w:r>
      <w:r w:rsidRPr="002D24C6">
        <w:rPr>
          <w:iCs/>
          <w:color w:val="000000"/>
          <w:spacing w:val="-2"/>
          <w:sz w:val="28"/>
          <w:szCs w:val="28"/>
        </w:rPr>
        <w:t xml:space="preserve">пориста підкладка </w:t>
      </w:r>
      <w:r w:rsidRPr="002D24C6">
        <w:rPr>
          <w:color w:val="000000"/>
          <w:spacing w:val="-2"/>
          <w:sz w:val="28"/>
          <w:szCs w:val="28"/>
        </w:rPr>
        <w:t>яких сформована ме</w:t>
      </w:r>
      <w:r w:rsidRPr="002D24C6">
        <w:rPr>
          <w:color w:val="000000"/>
          <w:spacing w:val="-1"/>
          <w:sz w:val="28"/>
          <w:szCs w:val="28"/>
        </w:rPr>
        <w:t xml:space="preserve">тодом </w:t>
      </w:r>
      <w:r w:rsidRPr="002D24C6">
        <w:rPr>
          <w:iCs/>
          <w:color w:val="000000"/>
          <w:spacing w:val="-1"/>
          <w:sz w:val="28"/>
          <w:szCs w:val="28"/>
        </w:rPr>
        <w:t xml:space="preserve">спікання </w:t>
      </w:r>
      <w:r w:rsidRPr="002D24C6">
        <w:rPr>
          <w:color w:val="000000"/>
          <w:spacing w:val="-1"/>
          <w:sz w:val="28"/>
          <w:szCs w:val="28"/>
        </w:rPr>
        <w:t>дисперсних порошків окси</w:t>
      </w:r>
      <w:r w:rsidRPr="002D24C6">
        <w:rPr>
          <w:color w:val="000000"/>
          <w:spacing w:val="-2"/>
          <w:sz w:val="28"/>
          <w:szCs w:val="28"/>
        </w:rPr>
        <w:t xml:space="preserve">дів металів (переважно оксиду алюмінію), </w:t>
      </w:r>
      <w:r w:rsidRPr="002D24C6">
        <w:rPr>
          <w:color w:val="000000"/>
          <w:sz w:val="28"/>
          <w:szCs w:val="28"/>
        </w:rPr>
        <w:t xml:space="preserve">а тонкий </w:t>
      </w:r>
      <w:r w:rsidRPr="002D24C6">
        <w:rPr>
          <w:iCs/>
          <w:color w:val="000000"/>
          <w:sz w:val="28"/>
          <w:szCs w:val="28"/>
        </w:rPr>
        <w:t xml:space="preserve">селективний шар </w:t>
      </w:r>
      <w:r w:rsidRPr="002D24C6">
        <w:rPr>
          <w:color w:val="000000"/>
          <w:sz w:val="28"/>
          <w:szCs w:val="28"/>
        </w:rPr>
        <w:t>–</w:t>
      </w:r>
      <w:r w:rsidRPr="002D24C6">
        <w:rPr>
          <w:iCs/>
          <w:color w:val="000000"/>
          <w:sz w:val="28"/>
          <w:szCs w:val="28"/>
        </w:rPr>
        <w:t xml:space="preserve"> методом золь-</w:t>
      </w:r>
      <w:r w:rsidRPr="002D24C6">
        <w:rPr>
          <w:iCs/>
          <w:color w:val="000000"/>
          <w:spacing w:val="2"/>
          <w:sz w:val="28"/>
          <w:szCs w:val="28"/>
        </w:rPr>
        <w:t xml:space="preserve">гель технології </w:t>
      </w:r>
      <w:r w:rsidRPr="002D24C6">
        <w:rPr>
          <w:sz w:val="28"/>
          <w:szCs w:val="28"/>
        </w:rPr>
        <w:t>[11, 17].</w:t>
      </w:r>
    </w:p>
    <w:p w:rsidR="008C4966" w:rsidRPr="002D24C6" w:rsidRDefault="008C4966" w:rsidP="008C4966">
      <w:pPr>
        <w:shd w:val="clear" w:color="auto" w:fill="FFFFFF"/>
        <w:spacing w:line="360" w:lineRule="auto"/>
        <w:ind w:left="29" w:firstLine="720"/>
        <w:jc w:val="both"/>
        <w:rPr>
          <w:color w:val="000000"/>
          <w:sz w:val="28"/>
          <w:szCs w:val="28"/>
        </w:rPr>
      </w:pPr>
      <w:r w:rsidRPr="002D24C6">
        <w:rPr>
          <w:color w:val="000000"/>
          <w:spacing w:val="-2"/>
          <w:sz w:val="28"/>
          <w:szCs w:val="28"/>
        </w:rPr>
        <w:t>За товщиною ультрафільтраційні полімер</w:t>
      </w:r>
      <w:r w:rsidRPr="002D24C6">
        <w:rPr>
          <w:color w:val="000000"/>
          <w:sz w:val="28"/>
          <w:szCs w:val="28"/>
        </w:rPr>
        <w:t>ні мембрани не перевищують 70</w:t>
      </w:r>
      <w:r>
        <w:rPr>
          <w:color w:val="000000"/>
          <w:sz w:val="28"/>
          <w:szCs w:val="28"/>
        </w:rPr>
        <w:t>-</w:t>
      </w:r>
      <w:r w:rsidRPr="002D24C6">
        <w:rPr>
          <w:color w:val="000000"/>
          <w:sz w:val="28"/>
          <w:szCs w:val="28"/>
        </w:rPr>
        <w:t>150 мкм (керамічних – до 1</w:t>
      </w:r>
      <w:r>
        <w:rPr>
          <w:color w:val="000000"/>
          <w:sz w:val="28"/>
          <w:szCs w:val="28"/>
        </w:rPr>
        <w:t>-</w:t>
      </w:r>
      <w:r w:rsidRPr="002D24C6">
        <w:rPr>
          <w:color w:val="000000"/>
          <w:sz w:val="28"/>
          <w:szCs w:val="28"/>
        </w:rPr>
        <w:t>3 мм), а товщина селектив</w:t>
      </w:r>
      <w:r w:rsidRPr="002D24C6">
        <w:rPr>
          <w:color w:val="000000"/>
          <w:spacing w:val="-6"/>
          <w:sz w:val="28"/>
          <w:szCs w:val="28"/>
        </w:rPr>
        <w:t xml:space="preserve">ного шару, який чинить </w:t>
      </w:r>
      <w:r w:rsidRPr="002D24C6">
        <w:rPr>
          <w:iCs/>
          <w:color w:val="000000"/>
          <w:spacing w:val="-6"/>
          <w:sz w:val="28"/>
          <w:szCs w:val="28"/>
        </w:rPr>
        <w:t xml:space="preserve">гідродинамічний опір </w:t>
      </w:r>
      <w:r w:rsidRPr="002D24C6">
        <w:rPr>
          <w:color w:val="000000"/>
          <w:sz w:val="28"/>
          <w:szCs w:val="28"/>
        </w:rPr>
        <w:t>потоку, не більш як 1 мкм.</w:t>
      </w:r>
    </w:p>
    <w:p w:rsidR="008C4966" w:rsidRPr="002D24C6" w:rsidRDefault="008C4966" w:rsidP="008C4966">
      <w:pPr>
        <w:shd w:val="clear" w:color="auto" w:fill="FFFFFF"/>
        <w:spacing w:line="360" w:lineRule="auto"/>
        <w:ind w:firstLine="720"/>
        <w:jc w:val="both"/>
        <w:rPr>
          <w:color w:val="000000"/>
          <w:sz w:val="28"/>
          <w:szCs w:val="28"/>
        </w:rPr>
      </w:pPr>
      <w:r w:rsidRPr="002D24C6">
        <w:rPr>
          <w:color w:val="000000"/>
          <w:spacing w:val="6"/>
          <w:sz w:val="28"/>
          <w:szCs w:val="28"/>
        </w:rPr>
        <w:t xml:space="preserve">Метод ультрафільтрації </w:t>
      </w:r>
      <w:r w:rsidRPr="002D24C6">
        <w:rPr>
          <w:color w:val="000000"/>
          <w:spacing w:val="-5"/>
          <w:sz w:val="28"/>
          <w:szCs w:val="28"/>
        </w:rPr>
        <w:t xml:space="preserve">використовують для відокремлення </w:t>
      </w:r>
      <w:r w:rsidRPr="002D24C6">
        <w:rPr>
          <w:color w:val="000000"/>
          <w:spacing w:val="-4"/>
          <w:sz w:val="28"/>
          <w:szCs w:val="28"/>
        </w:rPr>
        <w:t xml:space="preserve">колоїдів, мікроорганізмів і </w:t>
      </w:r>
      <w:r w:rsidRPr="002D24C6">
        <w:rPr>
          <w:iCs/>
          <w:color w:val="000000"/>
          <w:spacing w:val="-4"/>
          <w:sz w:val="28"/>
          <w:szCs w:val="28"/>
        </w:rPr>
        <w:t>макромолекул</w:t>
      </w:r>
      <w:r w:rsidRPr="002D24C6">
        <w:rPr>
          <w:i/>
          <w:iCs/>
          <w:color w:val="000000"/>
          <w:spacing w:val="-4"/>
          <w:sz w:val="28"/>
          <w:szCs w:val="28"/>
        </w:rPr>
        <w:t xml:space="preserve"> </w:t>
      </w:r>
      <w:r w:rsidRPr="002D24C6">
        <w:rPr>
          <w:color w:val="000000"/>
          <w:spacing w:val="-4"/>
          <w:sz w:val="28"/>
          <w:szCs w:val="28"/>
        </w:rPr>
        <w:t xml:space="preserve">від </w:t>
      </w:r>
      <w:r w:rsidRPr="002D24C6">
        <w:rPr>
          <w:color w:val="000000"/>
          <w:spacing w:val="-2"/>
          <w:sz w:val="28"/>
          <w:szCs w:val="28"/>
        </w:rPr>
        <w:t>розчинника або розчину низькомолекуляр</w:t>
      </w:r>
      <w:r w:rsidRPr="002D24C6">
        <w:rPr>
          <w:color w:val="000000"/>
          <w:spacing w:val="3"/>
          <w:sz w:val="28"/>
          <w:szCs w:val="28"/>
        </w:rPr>
        <w:t>них речовин. Нижня межа відокремлення</w:t>
      </w:r>
      <w:r w:rsidRPr="002D24C6">
        <w:rPr>
          <w:color w:val="000000"/>
          <w:spacing w:val="4"/>
          <w:sz w:val="28"/>
          <w:szCs w:val="28"/>
        </w:rPr>
        <w:t xml:space="preserve"> розчинених речовин відповідає </w:t>
      </w:r>
      <w:r w:rsidRPr="002D24C6">
        <w:rPr>
          <w:iCs/>
          <w:color w:val="000000"/>
          <w:spacing w:val="4"/>
          <w:sz w:val="28"/>
          <w:szCs w:val="28"/>
        </w:rPr>
        <w:t xml:space="preserve">молекулярній </w:t>
      </w:r>
      <w:r w:rsidRPr="002D24C6">
        <w:rPr>
          <w:iCs/>
          <w:color w:val="000000"/>
          <w:spacing w:val="3"/>
          <w:sz w:val="28"/>
          <w:szCs w:val="28"/>
        </w:rPr>
        <w:t>масі</w:t>
      </w:r>
      <w:r w:rsidRPr="002D24C6">
        <w:rPr>
          <w:i/>
          <w:iCs/>
          <w:color w:val="000000"/>
          <w:spacing w:val="3"/>
          <w:sz w:val="28"/>
          <w:szCs w:val="28"/>
        </w:rPr>
        <w:t xml:space="preserve"> </w:t>
      </w:r>
      <w:r w:rsidRPr="002D24C6">
        <w:rPr>
          <w:color w:val="000000"/>
          <w:spacing w:val="3"/>
          <w:sz w:val="28"/>
          <w:szCs w:val="28"/>
        </w:rPr>
        <w:t xml:space="preserve">від кількох тисяч. </w:t>
      </w:r>
      <w:r w:rsidRPr="002D24C6">
        <w:rPr>
          <w:iCs/>
          <w:color w:val="000000"/>
          <w:spacing w:val="3"/>
          <w:sz w:val="28"/>
          <w:szCs w:val="28"/>
        </w:rPr>
        <w:t>Затримання</w:t>
      </w:r>
      <w:r w:rsidRPr="002D24C6">
        <w:rPr>
          <w:i/>
          <w:iCs/>
          <w:color w:val="000000"/>
          <w:spacing w:val="3"/>
          <w:sz w:val="28"/>
          <w:szCs w:val="28"/>
        </w:rPr>
        <w:t xml:space="preserve"> </w:t>
      </w:r>
      <w:r w:rsidRPr="002D24C6">
        <w:rPr>
          <w:color w:val="000000"/>
          <w:spacing w:val="3"/>
          <w:sz w:val="28"/>
          <w:szCs w:val="28"/>
        </w:rPr>
        <w:t xml:space="preserve">частинок </w:t>
      </w:r>
      <w:r w:rsidRPr="002D24C6">
        <w:rPr>
          <w:color w:val="000000"/>
          <w:sz w:val="28"/>
          <w:szCs w:val="28"/>
        </w:rPr>
        <w:t>ультрафільтраційними мембранами в основно</w:t>
      </w:r>
      <w:r w:rsidRPr="002D24C6">
        <w:rPr>
          <w:color w:val="000000"/>
          <w:spacing w:val="1"/>
          <w:sz w:val="28"/>
          <w:szCs w:val="28"/>
        </w:rPr>
        <w:t>му визначається їх розмірами та формою відпо</w:t>
      </w:r>
      <w:r w:rsidRPr="002D24C6">
        <w:rPr>
          <w:color w:val="000000"/>
          <w:spacing w:val="2"/>
          <w:sz w:val="28"/>
          <w:szCs w:val="28"/>
        </w:rPr>
        <w:t xml:space="preserve">відно до розмірів пор мембрани, а транспорт </w:t>
      </w:r>
      <w:r w:rsidRPr="002D24C6">
        <w:rPr>
          <w:color w:val="000000"/>
          <w:spacing w:val="4"/>
          <w:sz w:val="28"/>
          <w:szCs w:val="28"/>
        </w:rPr>
        <w:t>розчинника прямо пропорційний прикладе</w:t>
      </w:r>
      <w:r w:rsidRPr="002D24C6">
        <w:rPr>
          <w:color w:val="000000"/>
          <w:spacing w:val="2"/>
          <w:sz w:val="28"/>
          <w:szCs w:val="28"/>
        </w:rPr>
        <w:t xml:space="preserve">ному тиску </w:t>
      </w:r>
      <w:r w:rsidRPr="002D24C6">
        <w:rPr>
          <w:sz w:val="28"/>
          <w:szCs w:val="28"/>
        </w:rPr>
        <w:t>[13].</w:t>
      </w:r>
    </w:p>
    <w:p w:rsidR="008C4966" w:rsidRPr="002D24C6" w:rsidRDefault="008C4966" w:rsidP="008C4966">
      <w:pPr>
        <w:shd w:val="clear" w:color="auto" w:fill="FFFFFF"/>
        <w:spacing w:line="360" w:lineRule="auto"/>
        <w:ind w:left="29" w:firstLine="720"/>
        <w:jc w:val="both"/>
        <w:rPr>
          <w:color w:val="000000"/>
          <w:spacing w:val="4"/>
          <w:sz w:val="28"/>
          <w:szCs w:val="28"/>
        </w:rPr>
      </w:pPr>
      <w:r w:rsidRPr="002D24C6">
        <w:rPr>
          <w:color w:val="000000"/>
          <w:spacing w:val="5"/>
          <w:sz w:val="28"/>
          <w:szCs w:val="28"/>
        </w:rPr>
        <w:t xml:space="preserve">У зв’язку із широким діапазоном розмірів пор </w:t>
      </w:r>
      <w:r w:rsidRPr="002D24C6">
        <w:rPr>
          <w:color w:val="000000"/>
          <w:spacing w:val="4"/>
          <w:sz w:val="28"/>
          <w:szCs w:val="28"/>
        </w:rPr>
        <w:t xml:space="preserve">ультрафільтраційних мембран </w:t>
      </w:r>
      <w:r w:rsidRPr="002D24C6">
        <w:rPr>
          <w:color w:val="000000"/>
          <w:spacing w:val="6"/>
          <w:sz w:val="28"/>
          <w:szCs w:val="28"/>
        </w:rPr>
        <w:t xml:space="preserve">ультрафільтрацію </w:t>
      </w:r>
      <w:r w:rsidRPr="002D24C6">
        <w:rPr>
          <w:color w:val="000000"/>
          <w:spacing w:val="4"/>
          <w:sz w:val="28"/>
          <w:szCs w:val="28"/>
        </w:rPr>
        <w:t>використо</w:t>
      </w:r>
      <w:r w:rsidRPr="002D24C6">
        <w:rPr>
          <w:color w:val="000000"/>
          <w:spacing w:val="3"/>
          <w:sz w:val="28"/>
          <w:szCs w:val="28"/>
        </w:rPr>
        <w:t xml:space="preserve">вують для мембранного </w:t>
      </w:r>
      <w:r w:rsidRPr="002D24C6">
        <w:rPr>
          <w:iCs/>
          <w:color w:val="000000"/>
          <w:spacing w:val="3"/>
          <w:sz w:val="28"/>
          <w:szCs w:val="28"/>
        </w:rPr>
        <w:t>фракціонування</w:t>
      </w:r>
      <w:r w:rsidRPr="002D24C6">
        <w:rPr>
          <w:i/>
          <w:iCs/>
          <w:color w:val="000000"/>
          <w:spacing w:val="3"/>
          <w:sz w:val="28"/>
          <w:szCs w:val="28"/>
        </w:rPr>
        <w:t xml:space="preserve"> </w:t>
      </w:r>
      <w:r w:rsidRPr="002D24C6">
        <w:rPr>
          <w:color w:val="000000"/>
          <w:spacing w:val="3"/>
          <w:sz w:val="28"/>
          <w:szCs w:val="28"/>
        </w:rPr>
        <w:t>син</w:t>
      </w:r>
      <w:r w:rsidRPr="002D24C6">
        <w:rPr>
          <w:color w:val="000000"/>
          <w:sz w:val="28"/>
          <w:szCs w:val="28"/>
        </w:rPr>
        <w:t xml:space="preserve">тетичних полімерів. Це дає змогу затримувати </w:t>
      </w:r>
      <w:r w:rsidRPr="002D24C6">
        <w:rPr>
          <w:color w:val="000000"/>
          <w:spacing w:val="6"/>
          <w:sz w:val="28"/>
          <w:szCs w:val="28"/>
        </w:rPr>
        <w:t xml:space="preserve">великі макромолекули, розміри яких більші </w:t>
      </w:r>
      <w:r w:rsidRPr="002D24C6">
        <w:rPr>
          <w:color w:val="000000"/>
          <w:spacing w:val="3"/>
          <w:sz w:val="28"/>
          <w:szCs w:val="28"/>
        </w:rPr>
        <w:t>за розміри пор, а розчинник і невеликі моле</w:t>
      </w:r>
      <w:r w:rsidRPr="002D24C6">
        <w:rPr>
          <w:color w:val="000000"/>
          <w:spacing w:val="4"/>
          <w:sz w:val="28"/>
          <w:szCs w:val="28"/>
        </w:rPr>
        <w:t>кули вільно проникають крізь мембрану.</w:t>
      </w:r>
    </w:p>
    <w:p w:rsidR="008C4966" w:rsidRPr="002D24C6" w:rsidRDefault="008C4966" w:rsidP="008C4966">
      <w:pPr>
        <w:shd w:val="clear" w:color="auto" w:fill="FFFFFF"/>
        <w:tabs>
          <w:tab w:val="left" w:pos="720"/>
        </w:tabs>
        <w:spacing w:line="360" w:lineRule="auto"/>
        <w:ind w:left="29" w:firstLine="691"/>
        <w:jc w:val="both"/>
        <w:rPr>
          <w:color w:val="000000"/>
          <w:spacing w:val="4"/>
          <w:sz w:val="28"/>
          <w:szCs w:val="28"/>
        </w:rPr>
      </w:pPr>
      <w:r w:rsidRPr="002D24C6">
        <w:rPr>
          <w:color w:val="000000"/>
          <w:spacing w:val="4"/>
          <w:sz w:val="28"/>
          <w:szCs w:val="28"/>
        </w:rPr>
        <w:t xml:space="preserve">На сьогоднішній день не існує загальних методів формування </w:t>
      </w:r>
      <w:r w:rsidRPr="002D24C6">
        <w:rPr>
          <w:color w:val="000000"/>
          <w:spacing w:val="3"/>
          <w:sz w:val="28"/>
          <w:szCs w:val="28"/>
        </w:rPr>
        <w:t xml:space="preserve">полімерних </w:t>
      </w:r>
      <w:r w:rsidRPr="002D24C6">
        <w:rPr>
          <w:color w:val="000000"/>
          <w:spacing w:val="4"/>
          <w:sz w:val="28"/>
          <w:szCs w:val="28"/>
        </w:rPr>
        <w:t>ультрафільтраційних мембран</w:t>
      </w:r>
      <w:r w:rsidRPr="002D24C6">
        <w:rPr>
          <w:color w:val="000000"/>
          <w:spacing w:val="3"/>
          <w:sz w:val="28"/>
          <w:szCs w:val="28"/>
        </w:rPr>
        <w:t xml:space="preserve">, на основі яких можна було </w:t>
      </w:r>
      <w:r w:rsidRPr="002D24C6">
        <w:rPr>
          <w:color w:val="000000"/>
          <w:spacing w:val="4"/>
          <w:sz w:val="28"/>
          <w:szCs w:val="28"/>
        </w:rPr>
        <w:t xml:space="preserve">б виготовити мембрани з необхідними структурою та властивостями. Проте, </w:t>
      </w:r>
      <w:r w:rsidRPr="002D24C6">
        <w:rPr>
          <w:color w:val="000000"/>
          <w:spacing w:val="-1"/>
          <w:sz w:val="28"/>
          <w:szCs w:val="28"/>
        </w:rPr>
        <w:t xml:space="preserve">встановлено деякі емпіричні та напівемпіричні </w:t>
      </w:r>
      <w:r w:rsidRPr="002D24C6">
        <w:rPr>
          <w:color w:val="000000"/>
          <w:spacing w:val="4"/>
          <w:sz w:val="28"/>
          <w:szCs w:val="28"/>
        </w:rPr>
        <w:t>закономірності процесів, що дає змогу отри</w:t>
      </w:r>
      <w:r w:rsidRPr="002D24C6">
        <w:rPr>
          <w:color w:val="000000"/>
          <w:spacing w:val="3"/>
          <w:sz w:val="28"/>
          <w:szCs w:val="28"/>
        </w:rPr>
        <w:t xml:space="preserve">мувати </w:t>
      </w:r>
      <w:r w:rsidRPr="002D24C6">
        <w:rPr>
          <w:color w:val="000000"/>
          <w:spacing w:val="4"/>
          <w:sz w:val="28"/>
          <w:szCs w:val="28"/>
        </w:rPr>
        <w:t>ультрафільтраційні мембрани</w:t>
      </w:r>
      <w:r w:rsidRPr="002D24C6">
        <w:rPr>
          <w:color w:val="000000"/>
          <w:spacing w:val="3"/>
          <w:sz w:val="28"/>
          <w:szCs w:val="28"/>
        </w:rPr>
        <w:t xml:space="preserve"> з різною </w:t>
      </w:r>
      <w:r w:rsidRPr="002D24C6">
        <w:rPr>
          <w:iCs/>
          <w:color w:val="000000"/>
          <w:spacing w:val="3"/>
          <w:sz w:val="28"/>
          <w:szCs w:val="28"/>
        </w:rPr>
        <w:t xml:space="preserve">пористістю, розподілом </w:t>
      </w:r>
      <w:r w:rsidRPr="002D24C6">
        <w:rPr>
          <w:iCs/>
          <w:color w:val="000000"/>
          <w:spacing w:val="5"/>
          <w:sz w:val="28"/>
          <w:szCs w:val="28"/>
        </w:rPr>
        <w:t>пор за діаметром,</w:t>
      </w:r>
      <w:r w:rsidRPr="002D24C6">
        <w:rPr>
          <w:i/>
          <w:iCs/>
          <w:color w:val="000000"/>
          <w:spacing w:val="5"/>
          <w:sz w:val="28"/>
          <w:szCs w:val="28"/>
        </w:rPr>
        <w:t xml:space="preserve"> </w:t>
      </w:r>
      <w:r w:rsidRPr="002D24C6">
        <w:rPr>
          <w:color w:val="000000"/>
          <w:spacing w:val="5"/>
          <w:sz w:val="28"/>
          <w:szCs w:val="28"/>
        </w:rPr>
        <w:t>товщиною селективного</w:t>
      </w:r>
      <w:r w:rsidRPr="002D24C6">
        <w:rPr>
          <w:color w:val="000000"/>
          <w:spacing w:val="4"/>
          <w:sz w:val="28"/>
          <w:szCs w:val="28"/>
        </w:rPr>
        <w:t xml:space="preserve"> та підтримуючих шарів [11, 13, 15, 17</w:t>
      </w:r>
      <w:r>
        <w:rPr>
          <w:color w:val="000000"/>
          <w:spacing w:val="4"/>
          <w:sz w:val="28"/>
          <w:szCs w:val="28"/>
        </w:rPr>
        <w:t>-</w:t>
      </w:r>
      <w:r w:rsidRPr="002D24C6">
        <w:rPr>
          <w:color w:val="000000"/>
          <w:spacing w:val="4"/>
          <w:sz w:val="28"/>
          <w:szCs w:val="28"/>
        </w:rPr>
        <w:t>20].</w:t>
      </w:r>
    </w:p>
    <w:p w:rsidR="008C4966" w:rsidRPr="002D24C6" w:rsidRDefault="008C4966" w:rsidP="008C4966">
      <w:pPr>
        <w:shd w:val="clear" w:color="auto" w:fill="FFFFFF"/>
        <w:spacing w:line="360" w:lineRule="auto"/>
        <w:ind w:left="29" w:firstLine="691"/>
        <w:jc w:val="both"/>
        <w:rPr>
          <w:color w:val="000000"/>
          <w:spacing w:val="5"/>
          <w:sz w:val="28"/>
          <w:szCs w:val="28"/>
        </w:rPr>
      </w:pPr>
      <w:r w:rsidRPr="002D24C6">
        <w:rPr>
          <w:color w:val="000000"/>
          <w:spacing w:val="3"/>
          <w:sz w:val="28"/>
          <w:szCs w:val="28"/>
        </w:rPr>
        <w:t xml:space="preserve">Часто для формування </w:t>
      </w:r>
      <w:r w:rsidRPr="002D24C6">
        <w:rPr>
          <w:color w:val="000000"/>
          <w:spacing w:val="4"/>
          <w:sz w:val="28"/>
          <w:szCs w:val="28"/>
        </w:rPr>
        <w:t>ультрафільтраційних мембран</w:t>
      </w:r>
      <w:r w:rsidRPr="002D24C6">
        <w:rPr>
          <w:color w:val="000000"/>
          <w:spacing w:val="3"/>
          <w:sz w:val="28"/>
          <w:szCs w:val="28"/>
        </w:rPr>
        <w:t xml:space="preserve"> з </w:t>
      </w:r>
      <w:r w:rsidRPr="002D24C6">
        <w:rPr>
          <w:iCs/>
          <w:color w:val="000000"/>
          <w:spacing w:val="3"/>
          <w:sz w:val="28"/>
          <w:szCs w:val="28"/>
        </w:rPr>
        <w:t>роз</w:t>
      </w:r>
      <w:r w:rsidRPr="002D24C6">
        <w:rPr>
          <w:iCs/>
          <w:color w:val="000000"/>
          <w:spacing w:val="4"/>
          <w:sz w:val="28"/>
          <w:szCs w:val="28"/>
        </w:rPr>
        <w:t>чинів полімерів</w:t>
      </w:r>
      <w:r w:rsidRPr="002D24C6">
        <w:rPr>
          <w:i/>
          <w:iCs/>
          <w:color w:val="000000"/>
          <w:spacing w:val="4"/>
          <w:sz w:val="28"/>
          <w:szCs w:val="28"/>
        </w:rPr>
        <w:t xml:space="preserve"> </w:t>
      </w:r>
      <w:r w:rsidRPr="002D24C6">
        <w:rPr>
          <w:color w:val="000000"/>
          <w:spacing w:val="4"/>
          <w:sz w:val="28"/>
          <w:szCs w:val="28"/>
        </w:rPr>
        <w:t xml:space="preserve">використовують один із різновидів фазово-інверсійного методу </w:t>
      </w:r>
      <w:r w:rsidRPr="002D24C6">
        <w:rPr>
          <w:iCs/>
          <w:color w:val="000000"/>
          <w:spacing w:val="4"/>
          <w:sz w:val="28"/>
          <w:szCs w:val="28"/>
        </w:rPr>
        <w:t xml:space="preserve">– метод мокрого формування мембран, </w:t>
      </w:r>
      <w:r w:rsidRPr="002D24C6">
        <w:rPr>
          <w:color w:val="000000"/>
          <w:spacing w:val="4"/>
          <w:sz w:val="28"/>
          <w:szCs w:val="28"/>
        </w:rPr>
        <w:t>який включає такі технологічні стадії: розчинення поліме</w:t>
      </w:r>
      <w:r w:rsidRPr="002D24C6">
        <w:rPr>
          <w:color w:val="000000"/>
          <w:spacing w:val="3"/>
          <w:sz w:val="28"/>
          <w:szCs w:val="28"/>
        </w:rPr>
        <w:t>ру, підготовка розчину полімеру до форму</w:t>
      </w:r>
      <w:r w:rsidRPr="002D24C6">
        <w:rPr>
          <w:color w:val="000000"/>
          <w:spacing w:val="4"/>
          <w:sz w:val="28"/>
          <w:szCs w:val="28"/>
        </w:rPr>
        <w:t xml:space="preserve">вання, </w:t>
      </w:r>
      <w:r w:rsidRPr="002D24C6">
        <w:rPr>
          <w:color w:val="000000"/>
          <w:spacing w:val="4"/>
          <w:sz w:val="28"/>
          <w:szCs w:val="28"/>
        </w:rPr>
        <w:lastRenderedPageBreak/>
        <w:t>формування мембрани потрібної гео</w:t>
      </w:r>
      <w:r w:rsidRPr="002D24C6">
        <w:rPr>
          <w:color w:val="000000"/>
          <w:spacing w:val="6"/>
          <w:sz w:val="28"/>
          <w:szCs w:val="28"/>
        </w:rPr>
        <w:t xml:space="preserve">метричної форми з в'язкого полімерного </w:t>
      </w:r>
      <w:r w:rsidRPr="002D24C6">
        <w:rPr>
          <w:color w:val="000000"/>
          <w:spacing w:val="4"/>
          <w:sz w:val="28"/>
          <w:szCs w:val="28"/>
        </w:rPr>
        <w:t xml:space="preserve">розчину, осадження полімеру відповідним коагулянтом (зазвичай водою), промивання та </w:t>
      </w:r>
      <w:r w:rsidRPr="002D24C6">
        <w:rPr>
          <w:color w:val="000000"/>
          <w:sz w:val="28"/>
          <w:szCs w:val="28"/>
        </w:rPr>
        <w:t>високотемпературне (до 90</w:t>
      </w:r>
      <w:r>
        <w:rPr>
          <w:color w:val="000000"/>
          <w:sz w:val="28"/>
          <w:szCs w:val="28"/>
        </w:rPr>
        <w:t>-</w:t>
      </w:r>
      <w:r w:rsidRPr="002D24C6">
        <w:rPr>
          <w:color w:val="000000"/>
          <w:sz w:val="28"/>
          <w:szCs w:val="28"/>
        </w:rPr>
        <w:t>95</w:t>
      </w:r>
      <w:r>
        <w:rPr>
          <w:color w:val="000000"/>
          <w:sz w:val="28"/>
          <w:szCs w:val="28"/>
        </w:rPr>
        <w:t xml:space="preserve"> </w:t>
      </w:r>
      <w:r w:rsidRPr="002D24C6">
        <w:rPr>
          <w:color w:val="000000"/>
          <w:sz w:val="28"/>
          <w:szCs w:val="28"/>
        </w:rPr>
        <w:t>°С) гідротер</w:t>
      </w:r>
      <w:r w:rsidRPr="002D24C6">
        <w:rPr>
          <w:color w:val="000000"/>
          <w:spacing w:val="5"/>
          <w:sz w:val="28"/>
          <w:szCs w:val="28"/>
        </w:rPr>
        <w:t xml:space="preserve">мальне відпалювання. </w:t>
      </w:r>
    </w:p>
    <w:p w:rsidR="008C4966" w:rsidRPr="002D24C6" w:rsidRDefault="008C4966" w:rsidP="008C4966">
      <w:pPr>
        <w:shd w:val="clear" w:color="auto" w:fill="FFFFFF"/>
        <w:spacing w:line="360" w:lineRule="auto"/>
        <w:ind w:left="29" w:firstLine="691"/>
        <w:jc w:val="both"/>
        <w:rPr>
          <w:color w:val="000000"/>
          <w:spacing w:val="4"/>
          <w:sz w:val="28"/>
          <w:szCs w:val="28"/>
        </w:rPr>
      </w:pPr>
      <w:r w:rsidRPr="002D24C6">
        <w:rPr>
          <w:color w:val="000000"/>
          <w:spacing w:val="4"/>
          <w:sz w:val="28"/>
          <w:szCs w:val="28"/>
        </w:rPr>
        <w:t>Ультрафільтраційні мембрани</w:t>
      </w:r>
      <w:r w:rsidRPr="002D24C6">
        <w:rPr>
          <w:color w:val="000000"/>
          <w:spacing w:val="5"/>
          <w:sz w:val="28"/>
          <w:szCs w:val="28"/>
        </w:rPr>
        <w:t xml:space="preserve"> можна вигото</w:t>
      </w:r>
      <w:r w:rsidRPr="002D24C6">
        <w:rPr>
          <w:color w:val="000000"/>
          <w:spacing w:val="4"/>
          <w:sz w:val="28"/>
          <w:szCs w:val="28"/>
        </w:rPr>
        <w:t xml:space="preserve">вити і </w:t>
      </w:r>
      <w:r w:rsidRPr="002D24C6">
        <w:rPr>
          <w:iCs/>
          <w:color w:val="000000"/>
          <w:spacing w:val="4"/>
          <w:sz w:val="28"/>
          <w:szCs w:val="28"/>
        </w:rPr>
        <w:t>методом сухо-мокрого формування,</w:t>
      </w:r>
      <w:r w:rsidRPr="002D24C6">
        <w:rPr>
          <w:i/>
          <w:iCs/>
          <w:color w:val="000000"/>
          <w:spacing w:val="4"/>
          <w:sz w:val="28"/>
          <w:szCs w:val="28"/>
        </w:rPr>
        <w:t xml:space="preserve"> </w:t>
      </w:r>
      <w:r w:rsidRPr="002D24C6">
        <w:rPr>
          <w:color w:val="000000"/>
          <w:spacing w:val="4"/>
          <w:sz w:val="28"/>
          <w:szCs w:val="28"/>
        </w:rPr>
        <w:t>якщо перед стадією осадження розчину полімеру (який утворює власне матрицю мембрани) з поверхні розчину частково випарити розчинник. Від тривалост</w:t>
      </w:r>
      <w:r>
        <w:rPr>
          <w:color w:val="000000"/>
          <w:spacing w:val="4"/>
          <w:sz w:val="28"/>
          <w:szCs w:val="28"/>
        </w:rPr>
        <w:t>і</w:t>
      </w:r>
      <w:r w:rsidRPr="002D24C6">
        <w:rPr>
          <w:color w:val="000000"/>
          <w:spacing w:val="4"/>
          <w:sz w:val="28"/>
          <w:szCs w:val="28"/>
        </w:rPr>
        <w:t xml:space="preserve"> та інших умов випарювання залежать товщина та пориста структура селективного шару.</w:t>
      </w:r>
    </w:p>
    <w:p w:rsidR="008C4966" w:rsidRPr="002D24C6" w:rsidRDefault="008C4966" w:rsidP="008C4966">
      <w:pPr>
        <w:shd w:val="clear" w:color="auto" w:fill="FFFFFF"/>
        <w:spacing w:line="360" w:lineRule="auto"/>
        <w:ind w:left="29" w:firstLine="691"/>
        <w:jc w:val="both"/>
        <w:rPr>
          <w:color w:val="000000"/>
          <w:spacing w:val="4"/>
          <w:sz w:val="28"/>
          <w:szCs w:val="28"/>
        </w:rPr>
      </w:pPr>
      <w:r w:rsidRPr="002D24C6">
        <w:rPr>
          <w:color w:val="000000"/>
          <w:spacing w:val="4"/>
          <w:sz w:val="28"/>
          <w:szCs w:val="28"/>
        </w:rPr>
        <w:t xml:space="preserve">Для отримання ультрафільтраційної мембрани </w:t>
      </w:r>
      <w:r w:rsidRPr="002D24C6">
        <w:rPr>
          <w:color w:val="000000"/>
          <w:spacing w:val="3"/>
          <w:sz w:val="28"/>
          <w:szCs w:val="28"/>
        </w:rPr>
        <w:t xml:space="preserve">вихідний розчин полімеру (так званий </w:t>
      </w:r>
      <w:r w:rsidRPr="002D24C6">
        <w:rPr>
          <w:iCs/>
          <w:color w:val="000000"/>
          <w:spacing w:val="5"/>
          <w:sz w:val="28"/>
          <w:szCs w:val="28"/>
        </w:rPr>
        <w:t>поливальний розчин)</w:t>
      </w:r>
      <w:r w:rsidRPr="002D24C6">
        <w:rPr>
          <w:i/>
          <w:iCs/>
          <w:color w:val="000000"/>
          <w:spacing w:val="5"/>
          <w:sz w:val="28"/>
          <w:szCs w:val="28"/>
        </w:rPr>
        <w:t xml:space="preserve"> </w:t>
      </w:r>
      <w:r w:rsidRPr="002D24C6">
        <w:rPr>
          <w:color w:val="000000"/>
          <w:spacing w:val="5"/>
          <w:sz w:val="28"/>
          <w:szCs w:val="28"/>
        </w:rPr>
        <w:t>містить, як прави</w:t>
      </w:r>
      <w:r w:rsidRPr="002D24C6">
        <w:rPr>
          <w:color w:val="000000"/>
          <w:spacing w:val="8"/>
          <w:sz w:val="28"/>
          <w:szCs w:val="28"/>
        </w:rPr>
        <w:t>ло, три компонента: полімер, розчин</w:t>
      </w:r>
      <w:r w:rsidRPr="002D24C6">
        <w:rPr>
          <w:color w:val="000000"/>
          <w:spacing w:val="4"/>
          <w:sz w:val="28"/>
          <w:szCs w:val="28"/>
        </w:rPr>
        <w:t xml:space="preserve">ник і нерозчинник (осаджувач). Іноді в </w:t>
      </w:r>
      <w:r w:rsidRPr="002D24C6">
        <w:rPr>
          <w:color w:val="000000"/>
          <w:spacing w:val="3"/>
          <w:sz w:val="28"/>
          <w:szCs w:val="28"/>
        </w:rPr>
        <w:t>розчин вводять спеціальні добавки, наприклад, пароутворювачі різної природи. Процес фор</w:t>
      </w:r>
      <w:r w:rsidRPr="002D24C6">
        <w:rPr>
          <w:color w:val="000000"/>
          <w:spacing w:val="2"/>
          <w:sz w:val="28"/>
          <w:szCs w:val="28"/>
        </w:rPr>
        <w:t xml:space="preserve">мування </w:t>
      </w:r>
      <w:r w:rsidRPr="002D24C6">
        <w:rPr>
          <w:color w:val="000000"/>
          <w:spacing w:val="4"/>
          <w:sz w:val="28"/>
          <w:szCs w:val="28"/>
        </w:rPr>
        <w:t>ультрафільтраційних мембран</w:t>
      </w:r>
      <w:r w:rsidRPr="002D24C6">
        <w:rPr>
          <w:color w:val="000000"/>
          <w:spacing w:val="2"/>
          <w:sz w:val="28"/>
          <w:szCs w:val="28"/>
        </w:rPr>
        <w:t xml:space="preserve"> включає чотири основні стадії: </w:t>
      </w:r>
      <w:r w:rsidRPr="002D24C6">
        <w:rPr>
          <w:color w:val="000000"/>
          <w:sz w:val="28"/>
          <w:szCs w:val="28"/>
        </w:rPr>
        <w:t xml:space="preserve">поливання розчину на </w:t>
      </w:r>
      <w:r w:rsidRPr="002D24C6">
        <w:rPr>
          <w:iCs/>
          <w:color w:val="000000"/>
          <w:sz w:val="28"/>
          <w:szCs w:val="28"/>
        </w:rPr>
        <w:t>підкладки</w:t>
      </w:r>
      <w:r w:rsidRPr="002D24C6">
        <w:rPr>
          <w:i/>
          <w:iCs/>
          <w:color w:val="000000"/>
          <w:sz w:val="28"/>
          <w:szCs w:val="28"/>
        </w:rPr>
        <w:t xml:space="preserve"> </w:t>
      </w:r>
      <w:r w:rsidRPr="002D24C6">
        <w:rPr>
          <w:color w:val="000000"/>
          <w:sz w:val="28"/>
          <w:szCs w:val="28"/>
        </w:rPr>
        <w:t>крізь філь'єру зі щілиною певної форми; част</w:t>
      </w:r>
      <w:r w:rsidRPr="002D24C6">
        <w:rPr>
          <w:color w:val="000000"/>
          <w:spacing w:val="6"/>
          <w:sz w:val="28"/>
          <w:szCs w:val="28"/>
        </w:rPr>
        <w:t xml:space="preserve">кове випарювання розчинника з поверхні </w:t>
      </w:r>
      <w:r w:rsidRPr="002D24C6">
        <w:rPr>
          <w:color w:val="000000"/>
          <w:sz w:val="28"/>
          <w:szCs w:val="28"/>
        </w:rPr>
        <w:t xml:space="preserve">плівки полімерного розчину; занурення </w:t>
      </w:r>
      <w:r w:rsidRPr="002D24C6">
        <w:rPr>
          <w:color w:val="000000"/>
          <w:spacing w:val="6"/>
          <w:sz w:val="28"/>
          <w:szCs w:val="28"/>
        </w:rPr>
        <w:t xml:space="preserve">плівки у </w:t>
      </w:r>
      <w:r w:rsidRPr="002D24C6">
        <w:rPr>
          <w:iCs/>
          <w:color w:val="000000"/>
          <w:spacing w:val="6"/>
          <w:sz w:val="28"/>
          <w:szCs w:val="28"/>
        </w:rPr>
        <w:t>ванну осадження</w:t>
      </w:r>
      <w:r w:rsidRPr="002D24C6">
        <w:rPr>
          <w:i/>
          <w:iCs/>
          <w:color w:val="000000"/>
          <w:spacing w:val="6"/>
          <w:sz w:val="28"/>
          <w:szCs w:val="28"/>
        </w:rPr>
        <w:t xml:space="preserve"> </w:t>
      </w:r>
      <w:r w:rsidRPr="002D24C6">
        <w:rPr>
          <w:color w:val="000000"/>
          <w:spacing w:val="6"/>
          <w:sz w:val="28"/>
          <w:szCs w:val="28"/>
        </w:rPr>
        <w:t xml:space="preserve">(стадія </w:t>
      </w:r>
      <w:r w:rsidRPr="002D24C6">
        <w:rPr>
          <w:iCs/>
          <w:color w:val="000000"/>
          <w:spacing w:val="6"/>
          <w:sz w:val="28"/>
          <w:szCs w:val="28"/>
        </w:rPr>
        <w:t>коагуля</w:t>
      </w:r>
      <w:r w:rsidRPr="002D24C6">
        <w:rPr>
          <w:iCs/>
          <w:color w:val="000000"/>
          <w:spacing w:val="3"/>
          <w:sz w:val="28"/>
          <w:szCs w:val="28"/>
        </w:rPr>
        <w:t>ції),</w:t>
      </w:r>
      <w:r w:rsidRPr="002D24C6">
        <w:rPr>
          <w:i/>
          <w:iCs/>
          <w:color w:val="000000"/>
          <w:spacing w:val="3"/>
          <w:sz w:val="28"/>
          <w:szCs w:val="28"/>
        </w:rPr>
        <w:t xml:space="preserve"> </w:t>
      </w:r>
      <w:r w:rsidRPr="002D24C6">
        <w:rPr>
          <w:color w:val="000000"/>
          <w:spacing w:val="3"/>
          <w:sz w:val="28"/>
          <w:szCs w:val="28"/>
        </w:rPr>
        <w:t xml:space="preserve">в якій відбувається </w:t>
      </w:r>
      <w:r w:rsidRPr="002D24C6">
        <w:rPr>
          <w:iCs/>
          <w:color w:val="000000"/>
          <w:spacing w:val="3"/>
          <w:sz w:val="28"/>
          <w:szCs w:val="28"/>
        </w:rPr>
        <w:t>гелеутворення</w:t>
      </w:r>
      <w:r w:rsidRPr="002D24C6">
        <w:rPr>
          <w:i/>
          <w:iCs/>
          <w:color w:val="000000"/>
          <w:spacing w:val="3"/>
          <w:sz w:val="28"/>
          <w:szCs w:val="28"/>
        </w:rPr>
        <w:t xml:space="preserve"> </w:t>
      </w:r>
      <w:r w:rsidRPr="002D24C6">
        <w:rPr>
          <w:color w:val="000000"/>
          <w:spacing w:val="3"/>
          <w:sz w:val="28"/>
          <w:szCs w:val="28"/>
        </w:rPr>
        <w:t xml:space="preserve">(як </w:t>
      </w:r>
      <w:r w:rsidRPr="002D24C6">
        <w:rPr>
          <w:color w:val="000000"/>
          <w:spacing w:val="4"/>
          <w:sz w:val="28"/>
          <w:szCs w:val="28"/>
        </w:rPr>
        <w:t xml:space="preserve">осаджувач використовують воду або водні </w:t>
      </w:r>
      <w:r w:rsidRPr="002D24C6">
        <w:rPr>
          <w:color w:val="000000"/>
          <w:sz w:val="28"/>
          <w:szCs w:val="28"/>
        </w:rPr>
        <w:t>розчини органічних розчинників); гідро</w:t>
      </w:r>
      <w:r w:rsidRPr="002D24C6">
        <w:rPr>
          <w:color w:val="000000"/>
          <w:spacing w:val="4"/>
          <w:sz w:val="28"/>
          <w:szCs w:val="28"/>
        </w:rPr>
        <w:t>термальну обробку (відпалювання).</w:t>
      </w:r>
    </w:p>
    <w:p w:rsidR="008C4966" w:rsidRPr="002D24C6" w:rsidRDefault="008C4966" w:rsidP="008C4966">
      <w:pPr>
        <w:shd w:val="clear" w:color="auto" w:fill="FFFFFF"/>
        <w:spacing w:line="360" w:lineRule="auto"/>
        <w:ind w:left="29" w:firstLine="691"/>
        <w:jc w:val="both"/>
        <w:rPr>
          <w:color w:val="000000"/>
          <w:spacing w:val="4"/>
          <w:sz w:val="28"/>
          <w:szCs w:val="28"/>
        </w:rPr>
      </w:pPr>
      <w:r w:rsidRPr="002D24C6">
        <w:rPr>
          <w:color w:val="000000"/>
          <w:spacing w:val="3"/>
          <w:sz w:val="28"/>
          <w:szCs w:val="28"/>
        </w:rPr>
        <w:t>У процесі поливання та наступного випа</w:t>
      </w:r>
      <w:r w:rsidRPr="002D24C6">
        <w:rPr>
          <w:color w:val="000000"/>
          <w:spacing w:val="6"/>
          <w:sz w:val="28"/>
          <w:szCs w:val="28"/>
        </w:rPr>
        <w:t xml:space="preserve">рювання розчинника формується активний шар мембрани, </w:t>
      </w:r>
      <w:r w:rsidRPr="002D24C6">
        <w:rPr>
          <w:iCs/>
          <w:color w:val="000000"/>
          <w:spacing w:val="6"/>
          <w:sz w:val="28"/>
          <w:szCs w:val="28"/>
        </w:rPr>
        <w:t>затримуюча здатність</w:t>
      </w:r>
      <w:r w:rsidRPr="002D24C6">
        <w:rPr>
          <w:i/>
          <w:iCs/>
          <w:color w:val="000000"/>
          <w:spacing w:val="6"/>
          <w:sz w:val="28"/>
          <w:szCs w:val="28"/>
        </w:rPr>
        <w:t xml:space="preserve"> </w:t>
      </w:r>
      <w:r w:rsidRPr="002D24C6">
        <w:rPr>
          <w:color w:val="000000"/>
          <w:spacing w:val="4"/>
          <w:sz w:val="28"/>
          <w:szCs w:val="28"/>
        </w:rPr>
        <w:t xml:space="preserve">якого залежить від тривалості, </w:t>
      </w:r>
      <w:r w:rsidRPr="002D24C6">
        <w:rPr>
          <w:color w:val="000000"/>
          <w:spacing w:val="5"/>
          <w:sz w:val="28"/>
          <w:szCs w:val="28"/>
        </w:rPr>
        <w:t xml:space="preserve">температури, швидкості випарювання та </w:t>
      </w:r>
      <w:r w:rsidRPr="002D24C6">
        <w:rPr>
          <w:color w:val="000000"/>
          <w:spacing w:val="4"/>
          <w:sz w:val="28"/>
          <w:szCs w:val="28"/>
        </w:rPr>
        <w:t>вологості навколишнього середовища.</w:t>
      </w:r>
    </w:p>
    <w:p w:rsidR="008C4966" w:rsidRPr="002D24C6" w:rsidRDefault="008C4966" w:rsidP="008C4966">
      <w:pPr>
        <w:shd w:val="clear" w:color="auto" w:fill="FFFFFF"/>
        <w:spacing w:line="360" w:lineRule="auto"/>
        <w:ind w:left="29" w:firstLine="691"/>
        <w:jc w:val="both"/>
        <w:rPr>
          <w:color w:val="000000"/>
          <w:sz w:val="28"/>
          <w:szCs w:val="28"/>
        </w:rPr>
      </w:pPr>
      <w:r w:rsidRPr="002D24C6">
        <w:rPr>
          <w:color w:val="000000"/>
          <w:spacing w:val="4"/>
          <w:sz w:val="28"/>
          <w:szCs w:val="28"/>
        </w:rPr>
        <w:t>При осадженні рідкої полімерної плівки утворюється відносно грубопориста основа мембрани. Розчинник, який за</w:t>
      </w:r>
      <w:r w:rsidRPr="002D24C6">
        <w:rPr>
          <w:color w:val="000000"/>
          <w:spacing w:val="3"/>
          <w:sz w:val="28"/>
          <w:szCs w:val="28"/>
        </w:rPr>
        <w:t xml:space="preserve">лишився в плівці після попереднього випарювання, заміщується осаджувачем (водою), </w:t>
      </w:r>
      <w:r w:rsidRPr="002D24C6">
        <w:rPr>
          <w:color w:val="000000"/>
          <w:spacing w:val="4"/>
          <w:sz w:val="28"/>
          <w:szCs w:val="28"/>
        </w:rPr>
        <w:t>внаслідок чого полімер коагулює і осаджу</w:t>
      </w:r>
      <w:r w:rsidRPr="002D24C6">
        <w:rPr>
          <w:color w:val="000000"/>
          <w:spacing w:val="3"/>
          <w:sz w:val="28"/>
          <w:szCs w:val="28"/>
        </w:rPr>
        <w:t xml:space="preserve">ється у вигляді досить жорсткого </w:t>
      </w:r>
      <w:r w:rsidRPr="002D24C6">
        <w:rPr>
          <w:iCs/>
          <w:color w:val="000000"/>
          <w:spacing w:val="3"/>
          <w:sz w:val="28"/>
          <w:szCs w:val="28"/>
        </w:rPr>
        <w:t>гелю</w:t>
      </w:r>
      <w:r w:rsidRPr="002D24C6">
        <w:rPr>
          <w:i/>
          <w:iCs/>
          <w:color w:val="000000"/>
          <w:spacing w:val="3"/>
          <w:sz w:val="28"/>
          <w:szCs w:val="28"/>
        </w:rPr>
        <w:t xml:space="preserve">. </w:t>
      </w:r>
      <w:r w:rsidRPr="002D24C6">
        <w:rPr>
          <w:color w:val="000000"/>
          <w:spacing w:val="3"/>
          <w:sz w:val="28"/>
          <w:szCs w:val="28"/>
        </w:rPr>
        <w:t>Тем</w:t>
      </w:r>
      <w:r w:rsidRPr="002D24C6">
        <w:rPr>
          <w:color w:val="000000"/>
          <w:spacing w:val="5"/>
          <w:sz w:val="28"/>
          <w:szCs w:val="28"/>
        </w:rPr>
        <w:t>пература ванни осадження визначає швид</w:t>
      </w:r>
      <w:r w:rsidRPr="002D24C6">
        <w:rPr>
          <w:color w:val="000000"/>
          <w:spacing w:val="8"/>
          <w:sz w:val="28"/>
          <w:szCs w:val="28"/>
        </w:rPr>
        <w:t>кість заміщення, й отже, впливає на пори</w:t>
      </w:r>
      <w:r w:rsidRPr="002D24C6">
        <w:rPr>
          <w:color w:val="000000"/>
          <w:spacing w:val="7"/>
          <w:sz w:val="28"/>
          <w:szCs w:val="28"/>
        </w:rPr>
        <w:t>сту структуру грубопористої основи мем</w:t>
      </w:r>
      <w:r w:rsidRPr="002D24C6">
        <w:rPr>
          <w:color w:val="000000"/>
          <w:spacing w:val="4"/>
          <w:sz w:val="28"/>
          <w:szCs w:val="28"/>
        </w:rPr>
        <w:t xml:space="preserve">брани. З </w:t>
      </w:r>
      <w:r w:rsidRPr="002D24C6">
        <w:rPr>
          <w:color w:val="000000"/>
          <w:spacing w:val="4"/>
          <w:sz w:val="28"/>
          <w:szCs w:val="28"/>
        </w:rPr>
        <w:lastRenderedPageBreak/>
        <w:t>підвищенням температури осаджувального середовища отримують більш грубопористу структуру, й отже, більш проник</w:t>
      </w:r>
      <w:r w:rsidRPr="002D24C6">
        <w:rPr>
          <w:color w:val="000000"/>
          <w:sz w:val="28"/>
          <w:szCs w:val="28"/>
        </w:rPr>
        <w:t>ну мембрану. Для утворення тонко</w:t>
      </w:r>
      <w:r w:rsidRPr="002D24C6">
        <w:rPr>
          <w:color w:val="000000"/>
          <w:spacing w:val="3"/>
          <w:sz w:val="28"/>
          <w:szCs w:val="28"/>
        </w:rPr>
        <w:t xml:space="preserve">пористої структури </w:t>
      </w:r>
      <w:r w:rsidRPr="002D24C6">
        <w:rPr>
          <w:color w:val="000000"/>
          <w:spacing w:val="4"/>
          <w:sz w:val="28"/>
          <w:szCs w:val="28"/>
        </w:rPr>
        <w:t>ультрафільтраційних мембран</w:t>
      </w:r>
      <w:r w:rsidRPr="002D24C6">
        <w:rPr>
          <w:color w:val="000000"/>
          <w:spacing w:val="3"/>
          <w:sz w:val="28"/>
          <w:szCs w:val="28"/>
        </w:rPr>
        <w:t xml:space="preserve"> полімерний розчин </w:t>
      </w:r>
      <w:r w:rsidRPr="002D24C6">
        <w:rPr>
          <w:color w:val="000000"/>
          <w:spacing w:val="5"/>
          <w:sz w:val="28"/>
          <w:szCs w:val="28"/>
        </w:rPr>
        <w:t xml:space="preserve">слід осаджувати в холодній, так званій льодяній </w:t>
      </w:r>
      <w:r w:rsidRPr="002D24C6">
        <w:rPr>
          <w:color w:val="000000"/>
          <w:sz w:val="28"/>
          <w:szCs w:val="28"/>
        </w:rPr>
        <w:t>воді (273 К).</w:t>
      </w:r>
    </w:p>
    <w:p w:rsidR="008C4966" w:rsidRPr="002D24C6" w:rsidRDefault="008C4966" w:rsidP="008C4966">
      <w:pPr>
        <w:shd w:val="clear" w:color="auto" w:fill="FFFFFF"/>
        <w:spacing w:line="360" w:lineRule="auto"/>
        <w:ind w:left="29" w:firstLine="691"/>
        <w:jc w:val="both"/>
        <w:rPr>
          <w:color w:val="000000"/>
          <w:sz w:val="28"/>
          <w:szCs w:val="28"/>
        </w:rPr>
      </w:pPr>
      <w:r w:rsidRPr="002D24C6">
        <w:rPr>
          <w:color w:val="000000"/>
          <w:spacing w:val="4"/>
          <w:sz w:val="28"/>
          <w:szCs w:val="28"/>
        </w:rPr>
        <w:t>Однією з важливих стадій є гідротермальна об</w:t>
      </w:r>
      <w:r w:rsidRPr="002D24C6">
        <w:rPr>
          <w:color w:val="000000"/>
          <w:spacing w:val="2"/>
          <w:sz w:val="28"/>
          <w:szCs w:val="28"/>
        </w:rPr>
        <w:t xml:space="preserve">робка (відпалювання) </w:t>
      </w:r>
      <w:r w:rsidRPr="002D24C6">
        <w:rPr>
          <w:color w:val="000000"/>
          <w:spacing w:val="4"/>
          <w:sz w:val="28"/>
          <w:szCs w:val="28"/>
        </w:rPr>
        <w:t>ультрафільтраційних мембран</w:t>
      </w:r>
      <w:r w:rsidRPr="002D24C6">
        <w:rPr>
          <w:color w:val="000000"/>
          <w:spacing w:val="2"/>
          <w:sz w:val="28"/>
          <w:szCs w:val="28"/>
        </w:rPr>
        <w:t>, за якої підвищу</w:t>
      </w:r>
      <w:r w:rsidRPr="002D24C6">
        <w:rPr>
          <w:color w:val="000000"/>
          <w:spacing w:val="3"/>
          <w:sz w:val="28"/>
          <w:szCs w:val="28"/>
        </w:rPr>
        <w:t>ється кристалічність активного шару і змен</w:t>
      </w:r>
      <w:r w:rsidRPr="002D24C6">
        <w:rPr>
          <w:color w:val="000000"/>
          <w:spacing w:val="4"/>
          <w:sz w:val="28"/>
          <w:szCs w:val="28"/>
        </w:rPr>
        <w:t xml:space="preserve">шується сумарний перетин </w:t>
      </w:r>
      <w:r w:rsidRPr="002D24C6">
        <w:rPr>
          <w:iCs/>
          <w:color w:val="000000"/>
          <w:spacing w:val="4"/>
          <w:sz w:val="28"/>
          <w:szCs w:val="28"/>
        </w:rPr>
        <w:t>пор</w:t>
      </w:r>
      <w:r w:rsidRPr="002D24C6">
        <w:rPr>
          <w:i/>
          <w:iCs/>
          <w:color w:val="000000"/>
          <w:spacing w:val="4"/>
          <w:sz w:val="28"/>
          <w:szCs w:val="28"/>
        </w:rPr>
        <w:t xml:space="preserve">. </w:t>
      </w:r>
      <w:r w:rsidRPr="002D24C6">
        <w:rPr>
          <w:color w:val="000000"/>
          <w:spacing w:val="4"/>
          <w:sz w:val="28"/>
          <w:szCs w:val="28"/>
        </w:rPr>
        <w:t>У результаті цього затримуюча здатність мембран зро</w:t>
      </w:r>
      <w:r w:rsidRPr="002D24C6">
        <w:rPr>
          <w:color w:val="000000"/>
          <w:sz w:val="28"/>
          <w:szCs w:val="28"/>
        </w:rPr>
        <w:t xml:space="preserve">стає, а </w:t>
      </w:r>
      <w:r w:rsidRPr="002D24C6">
        <w:rPr>
          <w:iCs/>
          <w:color w:val="000000"/>
          <w:sz w:val="28"/>
          <w:szCs w:val="28"/>
        </w:rPr>
        <w:t>продуктивність</w:t>
      </w:r>
      <w:r w:rsidRPr="002D24C6">
        <w:rPr>
          <w:i/>
          <w:iCs/>
          <w:color w:val="000000"/>
          <w:sz w:val="28"/>
          <w:szCs w:val="28"/>
        </w:rPr>
        <w:t xml:space="preserve"> </w:t>
      </w:r>
      <w:r w:rsidRPr="002D24C6">
        <w:rPr>
          <w:color w:val="000000"/>
          <w:sz w:val="28"/>
          <w:szCs w:val="28"/>
        </w:rPr>
        <w:t>знижується.</w:t>
      </w:r>
    </w:p>
    <w:p w:rsidR="008C4966" w:rsidRPr="002D24C6" w:rsidRDefault="008C4966" w:rsidP="008C4966">
      <w:pPr>
        <w:shd w:val="clear" w:color="auto" w:fill="FFFFFF"/>
        <w:spacing w:line="360" w:lineRule="auto"/>
        <w:ind w:left="29" w:firstLine="691"/>
        <w:jc w:val="both"/>
        <w:rPr>
          <w:color w:val="000000"/>
          <w:spacing w:val="4"/>
          <w:sz w:val="28"/>
          <w:szCs w:val="28"/>
        </w:rPr>
      </w:pPr>
      <w:r w:rsidRPr="002D24C6">
        <w:rPr>
          <w:color w:val="000000"/>
          <w:spacing w:val="1"/>
          <w:sz w:val="28"/>
          <w:szCs w:val="28"/>
        </w:rPr>
        <w:t>За механізмом формування мембран із по</w:t>
      </w:r>
      <w:r w:rsidRPr="002D24C6">
        <w:rPr>
          <w:color w:val="000000"/>
          <w:spacing w:val="4"/>
          <w:sz w:val="28"/>
          <w:szCs w:val="28"/>
        </w:rPr>
        <w:t>лімерних розчинів з випарюванням розчинника загальна товщина поливального розчи</w:t>
      </w:r>
      <w:r w:rsidRPr="002D24C6">
        <w:rPr>
          <w:color w:val="000000"/>
          <w:spacing w:val="3"/>
          <w:sz w:val="28"/>
          <w:szCs w:val="28"/>
        </w:rPr>
        <w:t xml:space="preserve">ну зменшується, при цьому виникає градієнт </w:t>
      </w:r>
      <w:r w:rsidRPr="002D24C6">
        <w:rPr>
          <w:color w:val="000000"/>
          <w:sz w:val="28"/>
          <w:szCs w:val="28"/>
        </w:rPr>
        <w:t xml:space="preserve">концентрації полімеру по товщині плівки, що спричинює локальну нерівноважність структури, яка формується. У цьому разі концентрація </w:t>
      </w:r>
      <w:r w:rsidRPr="002D24C6">
        <w:rPr>
          <w:color w:val="000000"/>
          <w:spacing w:val="1"/>
          <w:sz w:val="28"/>
          <w:szCs w:val="28"/>
        </w:rPr>
        <w:t>полімеру значно вища у верхній частині плів</w:t>
      </w:r>
      <w:r w:rsidRPr="002D24C6">
        <w:rPr>
          <w:color w:val="000000"/>
          <w:spacing w:val="4"/>
          <w:sz w:val="28"/>
          <w:szCs w:val="28"/>
        </w:rPr>
        <w:t>ки. В процесі коагуляції розчинник вимива</w:t>
      </w:r>
      <w:r w:rsidRPr="002D24C6">
        <w:rPr>
          <w:color w:val="000000"/>
          <w:spacing w:val="3"/>
          <w:sz w:val="28"/>
          <w:szCs w:val="28"/>
        </w:rPr>
        <w:t xml:space="preserve">ється осаджувачем і відбувається ґелеутворення полімеру, тобто поділ фаз: одна фаза є </w:t>
      </w:r>
      <w:r w:rsidRPr="002D24C6">
        <w:rPr>
          <w:color w:val="000000"/>
          <w:spacing w:val="4"/>
          <w:sz w:val="28"/>
          <w:szCs w:val="28"/>
        </w:rPr>
        <w:t>сумішшю розчинника з водою і незначним вмістом низькомолекулярних фракцій полі</w:t>
      </w:r>
      <w:r w:rsidRPr="002D24C6">
        <w:rPr>
          <w:color w:val="000000"/>
          <w:sz w:val="28"/>
          <w:szCs w:val="28"/>
        </w:rPr>
        <w:t xml:space="preserve">меру, друга </w:t>
      </w:r>
      <w:r w:rsidRPr="002D24C6">
        <w:rPr>
          <w:iCs/>
          <w:color w:val="000000"/>
          <w:spacing w:val="4"/>
          <w:sz w:val="28"/>
          <w:szCs w:val="28"/>
        </w:rPr>
        <w:t>–</w:t>
      </w:r>
      <w:r w:rsidRPr="002D24C6">
        <w:rPr>
          <w:color w:val="000000"/>
          <w:sz w:val="28"/>
          <w:szCs w:val="28"/>
        </w:rPr>
        <w:t xml:space="preserve"> концентрованим розчином полі</w:t>
      </w:r>
      <w:r w:rsidRPr="002D24C6">
        <w:rPr>
          <w:color w:val="000000"/>
          <w:spacing w:val="4"/>
          <w:sz w:val="28"/>
          <w:szCs w:val="28"/>
        </w:rPr>
        <w:t>меру. В міру заміщення розчинника осаджу</w:t>
      </w:r>
      <w:r w:rsidRPr="002D24C6">
        <w:rPr>
          <w:color w:val="000000"/>
          <w:spacing w:val="5"/>
          <w:sz w:val="28"/>
          <w:szCs w:val="28"/>
        </w:rPr>
        <w:t xml:space="preserve">вачем, які обов'язково повинні необмежено </w:t>
      </w:r>
      <w:r w:rsidRPr="002D24C6">
        <w:rPr>
          <w:color w:val="000000"/>
          <w:spacing w:val="8"/>
          <w:sz w:val="28"/>
          <w:szCs w:val="28"/>
        </w:rPr>
        <w:t xml:space="preserve">змішуватися, двофазна структура проникає </w:t>
      </w:r>
      <w:r w:rsidRPr="002D24C6">
        <w:rPr>
          <w:color w:val="000000"/>
          <w:spacing w:val="4"/>
          <w:sz w:val="28"/>
          <w:szCs w:val="28"/>
        </w:rPr>
        <w:t xml:space="preserve">в об'єм однофазного поливального розчину. </w:t>
      </w:r>
      <w:r w:rsidRPr="002D24C6">
        <w:rPr>
          <w:color w:val="000000"/>
          <w:spacing w:val="3"/>
          <w:sz w:val="28"/>
          <w:szCs w:val="28"/>
        </w:rPr>
        <w:t>Після повного видалення розчинника в дво</w:t>
      </w:r>
      <w:r w:rsidRPr="002D24C6">
        <w:rPr>
          <w:color w:val="000000"/>
          <w:sz w:val="28"/>
          <w:szCs w:val="28"/>
        </w:rPr>
        <w:t xml:space="preserve">фазній конденсаційній структурі зберігається </w:t>
      </w:r>
      <w:r w:rsidRPr="002D24C6">
        <w:rPr>
          <w:color w:val="000000"/>
          <w:spacing w:val="1"/>
          <w:sz w:val="28"/>
          <w:szCs w:val="28"/>
        </w:rPr>
        <w:t xml:space="preserve">нерівноважний розподіл полімеру по товщині </w:t>
      </w:r>
      <w:r w:rsidRPr="002D24C6">
        <w:rPr>
          <w:color w:val="000000"/>
          <w:sz w:val="28"/>
          <w:szCs w:val="28"/>
        </w:rPr>
        <w:t>плівки, що виник на попередніх стадіях формування мембрани. Відносний вміст полімеру вище у поверхневому шарі, його загальна пористість і розмір пор менші, ніж у шарах, роз</w:t>
      </w:r>
      <w:r w:rsidRPr="002D24C6">
        <w:rPr>
          <w:color w:val="000000"/>
          <w:spacing w:val="4"/>
          <w:sz w:val="28"/>
          <w:szCs w:val="28"/>
        </w:rPr>
        <w:t xml:space="preserve">міщених нижче. Термообробка впливає на </w:t>
      </w:r>
      <w:r w:rsidRPr="002D24C6">
        <w:rPr>
          <w:color w:val="000000"/>
          <w:spacing w:val="1"/>
          <w:sz w:val="28"/>
          <w:szCs w:val="28"/>
        </w:rPr>
        <w:t xml:space="preserve">релаксаційні процеси в нерівноважній структурі, наближаючи її до більш рівноважної, що </w:t>
      </w:r>
      <w:r w:rsidRPr="002D24C6">
        <w:rPr>
          <w:color w:val="000000"/>
          <w:spacing w:val="4"/>
          <w:sz w:val="28"/>
          <w:szCs w:val="28"/>
        </w:rPr>
        <w:t>супроводжується зменшенням розміру пор.</w:t>
      </w:r>
    </w:p>
    <w:p w:rsidR="008C4966" w:rsidRPr="002D24C6" w:rsidRDefault="008C4966" w:rsidP="008C4966">
      <w:pPr>
        <w:shd w:val="clear" w:color="auto" w:fill="FFFFFF"/>
        <w:tabs>
          <w:tab w:val="left" w:pos="720"/>
        </w:tabs>
        <w:spacing w:line="360" w:lineRule="auto"/>
        <w:ind w:left="29" w:firstLine="691"/>
        <w:jc w:val="both"/>
        <w:rPr>
          <w:color w:val="000000"/>
          <w:spacing w:val="1"/>
          <w:sz w:val="28"/>
          <w:szCs w:val="28"/>
        </w:rPr>
      </w:pPr>
      <w:r w:rsidRPr="002D24C6">
        <w:rPr>
          <w:color w:val="000000"/>
          <w:sz w:val="28"/>
          <w:szCs w:val="28"/>
        </w:rPr>
        <w:t xml:space="preserve">Асиметричні мембрани, отримані методом сухо-мокрого формування, складаються з двох </w:t>
      </w:r>
      <w:r w:rsidRPr="002D24C6">
        <w:rPr>
          <w:color w:val="000000"/>
          <w:spacing w:val="3"/>
          <w:sz w:val="28"/>
          <w:szCs w:val="28"/>
        </w:rPr>
        <w:t>шарів: тонкого активного шару і підтримуючого</w:t>
      </w:r>
      <w:r w:rsidRPr="002D24C6">
        <w:rPr>
          <w:color w:val="000000"/>
          <w:sz w:val="28"/>
          <w:szCs w:val="28"/>
        </w:rPr>
        <w:t xml:space="preserve"> грубопористого шару, товщина якого становить понад 99% загальної товщини </w:t>
      </w:r>
      <w:r w:rsidRPr="002D24C6">
        <w:rPr>
          <w:color w:val="000000"/>
          <w:spacing w:val="4"/>
          <w:sz w:val="28"/>
          <w:szCs w:val="28"/>
        </w:rPr>
        <w:lastRenderedPageBreak/>
        <w:t>мембрани. Однак підстильний шар не є од</w:t>
      </w:r>
      <w:r w:rsidRPr="002D24C6">
        <w:rPr>
          <w:color w:val="000000"/>
          <w:sz w:val="28"/>
          <w:szCs w:val="28"/>
        </w:rPr>
        <w:t xml:space="preserve">норідним за своєю пористою структурою </w:t>
      </w:r>
      <w:r w:rsidRPr="002D24C6">
        <w:rPr>
          <w:iCs/>
          <w:color w:val="000000"/>
          <w:spacing w:val="4"/>
          <w:sz w:val="28"/>
          <w:szCs w:val="28"/>
        </w:rPr>
        <w:t>–</w:t>
      </w:r>
      <w:r w:rsidRPr="002D24C6">
        <w:rPr>
          <w:color w:val="000000"/>
          <w:sz w:val="28"/>
          <w:szCs w:val="28"/>
        </w:rPr>
        <w:t xml:space="preserve"> у </w:t>
      </w:r>
      <w:r w:rsidRPr="002D24C6">
        <w:rPr>
          <w:color w:val="000000"/>
          <w:spacing w:val="4"/>
          <w:sz w:val="28"/>
          <w:szCs w:val="28"/>
        </w:rPr>
        <w:t xml:space="preserve">напрямку від нижнього боку мембрани до активного шару спостерігається поступове </w:t>
      </w:r>
      <w:r w:rsidRPr="002D24C6">
        <w:rPr>
          <w:color w:val="000000"/>
          <w:spacing w:val="3"/>
          <w:sz w:val="28"/>
          <w:szCs w:val="28"/>
        </w:rPr>
        <w:t>зменшення розміру пор, що зумовлено, по-</w:t>
      </w:r>
      <w:r w:rsidRPr="002D24C6">
        <w:rPr>
          <w:color w:val="000000"/>
          <w:spacing w:val="4"/>
          <w:sz w:val="28"/>
          <w:szCs w:val="28"/>
        </w:rPr>
        <w:t>перше, самим процесом випаровування роз</w:t>
      </w:r>
      <w:r w:rsidRPr="002D24C6">
        <w:rPr>
          <w:color w:val="000000"/>
          <w:spacing w:val="5"/>
          <w:sz w:val="28"/>
          <w:szCs w:val="28"/>
        </w:rPr>
        <w:t xml:space="preserve">чинника і розшаруванням розчину полімеру </w:t>
      </w:r>
      <w:r w:rsidRPr="002D24C6">
        <w:rPr>
          <w:color w:val="000000"/>
          <w:spacing w:val="4"/>
          <w:sz w:val="28"/>
          <w:szCs w:val="28"/>
        </w:rPr>
        <w:t>на фази і, по-друге, стадією відпалювання одержаної мембрани. За тривалого відпалю</w:t>
      </w:r>
      <w:r w:rsidRPr="002D24C6">
        <w:rPr>
          <w:color w:val="000000"/>
          <w:spacing w:val="8"/>
          <w:sz w:val="28"/>
          <w:szCs w:val="28"/>
        </w:rPr>
        <w:t xml:space="preserve">вання утворюється практично непроникна </w:t>
      </w:r>
      <w:r w:rsidRPr="002D24C6">
        <w:rPr>
          <w:color w:val="000000"/>
          <w:spacing w:val="12"/>
          <w:sz w:val="28"/>
          <w:szCs w:val="28"/>
        </w:rPr>
        <w:t xml:space="preserve">упорядкована або кристалічна структура, </w:t>
      </w:r>
      <w:r w:rsidRPr="002D24C6">
        <w:rPr>
          <w:color w:val="000000"/>
          <w:spacing w:val="4"/>
          <w:sz w:val="28"/>
          <w:szCs w:val="28"/>
        </w:rPr>
        <w:t xml:space="preserve">а тому контролюванням стадії відпалювання </w:t>
      </w:r>
      <w:r w:rsidRPr="002D24C6">
        <w:rPr>
          <w:color w:val="000000"/>
          <w:sz w:val="28"/>
          <w:szCs w:val="28"/>
        </w:rPr>
        <w:t>можна отримувати аморфно-кристалічні струк</w:t>
      </w:r>
      <w:r w:rsidRPr="002D24C6">
        <w:rPr>
          <w:color w:val="000000"/>
          <w:spacing w:val="2"/>
          <w:sz w:val="28"/>
          <w:szCs w:val="28"/>
        </w:rPr>
        <w:t xml:space="preserve">тури </w:t>
      </w:r>
      <w:r w:rsidRPr="002D24C6">
        <w:rPr>
          <w:color w:val="000000"/>
          <w:spacing w:val="4"/>
          <w:sz w:val="28"/>
          <w:szCs w:val="28"/>
        </w:rPr>
        <w:t>ультрафільтраційних мембран</w:t>
      </w:r>
      <w:r w:rsidRPr="002D24C6">
        <w:rPr>
          <w:color w:val="000000"/>
          <w:spacing w:val="2"/>
          <w:sz w:val="28"/>
          <w:szCs w:val="28"/>
        </w:rPr>
        <w:t xml:space="preserve"> і тим самим регулювати їх затри</w:t>
      </w:r>
      <w:r w:rsidRPr="002D24C6">
        <w:rPr>
          <w:color w:val="000000"/>
          <w:spacing w:val="1"/>
          <w:sz w:val="28"/>
          <w:szCs w:val="28"/>
        </w:rPr>
        <w:t xml:space="preserve">муючу здатність і проникність. Від тривалості випаровування залежить також товщина активного шару. </w:t>
      </w:r>
    </w:p>
    <w:p w:rsidR="008C4966" w:rsidRPr="002D24C6" w:rsidRDefault="008C4966" w:rsidP="008C4966">
      <w:pPr>
        <w:shd w:val="clear" w:color="auto" w:fill="FFFFFF"/>
        <w:spacing w:line="360" w:lineRule="auto"/>
        <w:ind w:left="29" w:firstLine="691"/>
        <w:jc w:val="both"/>
        <w:rPr>
          <w:color w:val="000000"/>
          <w:spacing w:val="1"/>
          <w:sz w:val="28"/>
          <w:szCs w:val="28"/>
        </w:rPr>
      </w:pPr>
      <w:r w:rsidRPr="002D24C6">
        <w:rPr>
          <w:color w:val="000000"/>
          <w:spacing w:val="4"/>
          <w:sz w:val="28"/>
          <w:szCs w:val="28"/>
        </w:rPr>
        <w:t xml:space="preserve">Окрім традиційних методів отримання </w:t>
      </w:r>
      <w:r w:rsidRPr="002D24C6">
        <w:rPr>
          <w:color w:val="000000"/>
          <w:spacing w:val="6"/>
          <w:sz w:val="28"/>
          <w:szCs w:val="28"/>
        </w:rPr>
        <w:t xml:space="preserve">асиметричних </w:t>
      </w:r>
      <w:r w:rsidRPr="002D24C6">
        <w:rPr>
          <w:color w:val="000000"/>
          <w:spacing w:val="4"/>
          <w:sz w:val="28"/>
          <w:szCs w:val="28"/>
        </w:rPr>
        <w:t xml:space="preserve">ультрафільтраційних мембран використовують і методи отримання </w:t>
      </w:r>
      <w:r w:rsidRPr="002D24C6">
        <w:rPr>
          <w:iCs/>
          <w:color w:val="000000"/>
          <w:spacing w:val="4"/>
          <w:sz w:val="28"/>
          <w:szCs w:val="28"/>
        </w:rPr>
        <w:t>компо</w:t>
      </w:r>
      <w:r w:rsidRPr="002D24C6">
        <w:rPr>
          <w:iCs/>
          <w:color w:val="000000"/>
          <w:spacing w:val="5"/>
          <w:sz w:val="28"/>
          <w:szCs w:val="28"/>
        </w:rPr>
        <w:t>зиційних мембран.</w:t>
      </w:r>
      <w:r w:rsidRPr="002D24C6">
        <w:rPr>
          <w:i/>
          <w:iCs/>
          <w:color w:val="000000"/>
          <w:spacing w:val="5"/>
          <w:sz w:val="28"/>
          <w:szCs w:val="28"/>
        </w:rPr>
        <w:t xml:space="preserve"> </w:t>
      </w:r>
      <w:r w:rsidRPr="002D24C6">
        <w:rPr>
          <w:color w:val="000000"/>
          <w:spacing w:val="5"/>
          <w:sz w:val="28"/>
          <w:szCs w:val="28"/>
        </w:rPr>
        <w:t xml:space="preserve">Принципова відмінність </w:t>
      </w:r>
      <w:r w:rsidRPr="002D24C6">
        <w:rPr>
          <w:color w:val="000000"/>
          <w:spacing w:val="2"/>
          <w:sz w:val="28"/>
          <w:szCs w:val="28"/>
        </w:rPr>
        <w:t>композиційних мембран від традиційних аси</w:t>
      </w:r>
      <w:r w:rsidRPr="002D24C6">
        <w:rPr>
          <w:color w:val="000000"/>
          <w:spacing w:val="4"/>
          <w:sz w:val="28"/>
          <w:szCs w:val="28"/>
        </w:rPr>
        <w:t xml:space="preserve">метричних полімерних полягає в окремому </w:t>
      </w:r>
      <w:r w:rsidRPr="002D24C6">
        <w:rPr>
          <w:color w:val="000000"/>
          <w:spacing w:val="1"/>
          <w:sz w:val="28"/>
          <w:szCs w:val="28"/>
        </w:rPr>
        <w:t xml:space="preserve">виготовленні основних шарів: селективного та підстильного. Ця обставина відкриває практично </w:t>
      </w:r>
      <w:r w:rsidRPr="002D24C6">
        <w:rPr>
          <w:color w:val="000000"/>
          <w:spacing w:val="3"/>
          <w:sz w:val="28"/>
          <w:szCs w:val="28"/>
        </w:rPr>
        <w:t>необмежені перспективи, оскільки підтримуючий</w:t>
      </w:r>
      <w:r w:rsidRPr="002D24C6">
        <w:rPr>
          <w:color w:val="000000"/>
          <w:spacing w:val="4"/>
          <w:sz w:val="28"/>
          <w:szCs w:val="28"/>
        </w:rPr>
        <w:t xml:space="preserve"> шар (або кілька таких шарів) можна </w:t>
      </w:r>
      <w:r w:rsidRPr="002D24C6">
        <w:rPr>
          <w:color w:val="000000"/>
          <w:spacing w:val="5"/>
          <w:sz w:val="28"/>
          <w:szCs w:val="28"/>
        </w:rPr>
        <w:t xml:space="preserve">отримати практично з будь-якого матеріалу, </w:t>
      </w:r>
      <w:r w:rsidRPr="002D24C6">
        <w:rPr>
          <w:color w:val="000000"/>
          <w:sz w:val="28"/>
          <w:szCs w:val="28"/>
        </w:rPr>
        <w:t>в тому числі неорганічного, здатного утворювати від</w:t>
      </w:r>
      <w:r w:rsidRPr="002D24C6">
        <w:rPr>
          <w:color w:val="000000"/>
          <w:spacing w:val="1"/>
          <w:sz w:val="28"/>
          <w:szCs w:val="28"/>
        </w:rPr>
        <w:t xml:space="preserve">носно грубопористі структури. Слід зазначити, </w:t>
      </w:r>
      <w:r w:rsidRPr="002D24C6">
        <w:rPr>
          <w:color w:val="000000"/>
          <w:sz w:val="28"/>
          <w:szCs w:val="28"/>
        </w:rPr>
        <w:t xml:space="preserve">що для виготовлення композиційних мембран </w:t>
      </w:r>
      <w:r w:rsidRPr="002D24C6">
        <w:rPr>
          <w:color w:val="000000"/>
          <w:spacing w:val="4"/>
          <w:sz w:val="28"/>
          <w:szCs w:val="28"/>
        </w:rPr>
        <w:t xml:space="preserve">потрібна підкладка з високою пористістю та певним оптимальним розміром пор. Це дає </w:t>
      </w:r>
      <w:r w:rsidRPr="002D24C6">
        <w:rPr>
          <w:color w:val="000000"/>
          <w:spacing w:val="1"/>
          <w:sz w:val="28"/>
          <w:szCs w:val="28"/>
        </w:rPr>
        <w:t xml:space="preserve">змогу мінімізувати ефект </w:t>
      </w:r>
      <w:r w:rsidRPr="002D24C6">
        <w:rPr>
          <w:iCs/>
          <w:color w:val="000000"/>
          <w:spacing w:val="1"/>
          <w:sz w:val="28"/>
          <w:szCs w:val="28"/>
        </w:rPr>
        <w:t>усадки мембран,</w:t>
      </w:r>
      <w:r w:rsidRPr="002D24C6">
        <w:rPr>
          <w:i/>
          <w:iCs/>
          <w:color w:val="000000"/>
          <w:spacing w:val="1"/>
          <w:sz w:val="28"/>
          <w:szCs w:val="28"/>
        </w:rPr>
        <w:t xml:space="preserve"> </w:t>
      </w:r>
      <w:r w:rsidRPr="002D24C6">
        <w:rPr>
          <w:color w:val="000000"/>
          <w:spacing w:val="1"/>
          <w:sz w:val="28"/>
          <w:szCs w:val="28"/>
        </w:rPr>
        <w:t>зу</w:t>
      </w:r>
      <w:r w:rsidRPr="002D24C6">
        <w:rPr>
          <w:color w:val="000000"/>
          <w:sz w:val="28"/>
          <w:szCs w:val="28"/>
        </w:rPr>
        <w:t>мовлений переважно деформацією та стискуван</w:t>
      </w:r>
      <w:r w:rsidRPr="002D24C6">
        <w:rPr>
          <w:color w:val="000000"/>
          <w:spacing w:val="-2"/>
          <w:sz w:val="28"/>
          <w:szCs w:val="28"/>
        </w:rPr>
        <w:t>ням підтримуючого шару, а відсутність знач</w:t>
      </w:r>
      <w:r w:rsidRPr="002D24C6">
        <w:rPr>
          <w:color w:val="000000"/>
          <w:spacing w:val="1"/>
          <w:sz w:val="28"/>
          <w:szCs w:val="28"/>
        </w:rPr>
        <w:t xml:space="preserve">но більших за розміром пор забезпечує бездефектність селективного шару. Крім того, пориста </w:t>
      </w:r>
      <w:r w:rsidRPr="002D24C6">
        <w:rPr>
          <w:color w:val="000000"/>
          <w:sz w:val="28"/>
          <w:szCs w:val="28"/>
        </w:rPr>
        <w:t xml:space="preserve">підкладка має бути нерозчинною в розчиннику </w:t>
      </w:r>
      <w:r w:rsidRPr="002D24C6">
        <w:rPr>
          <w:color w:val="000000"/>
          <w:spacing w:val="1"/>
          <w:sz w:val="28"/>
          <w:szCs w:val="28"/>
        </w:rPr>
        <w:t xml:space="preserve">або мономері, що використовується для нанесення тонкого селективного шару, що зазвичай </w:t>
      </w:r>
      <w:r w:rsidRPr="002D24C6">
        <w:rPr>
          <w:color w:val="000000"/>
          <w:spacing w:val="5"/>
          <w:sz w:val="28"/>
          <w:szCs w:val="28"/>
        </w:rPr>
        <w:t xml:space="preserve">отримують із полімерів, застосовуваних для </w:t>
      </w:r>
      <w:r w:rsidRPr="002D24C6">
        <w:rPr>
          <w:color w:val="000000"/>
          <w:spacing w:val="3"/>
          <w:sz w:val="28"/>
          <w:szCs w:val="28"/>
        </w:rPr>
        <w:t>формування мембран типу Лоеба-Соурира</w:t>
      </w:r>
      <w:r w:rsidRPr="002D24C6">
        <w:rPr>
          <w:color w:val="000000"/>
          <w:spacing w:val="2"/>
          <w:sz w:val="28"/>
          <w:szCs w:val="28"/>
        </w:rPr>
        <w:t xml:space="preserve">джана. Нижній підстильний шар формують із </w:t>
      </w:r>
      <w:r w:rsidRPr="002D24C6">
        <w:rPr>
          <w:color w:val="000000"/>
          <w:spacing w:val="1"/>
          <w:sz w:val="28"/>
          <w:szCs w:val="28"/>
        </w:rPr>
        <w:t xml:space="preserve">матеріалів, які мають високу </w:t>
      </w:r>
      <w:r w:rsidRPr="002D24C6">
        <w:rPr>
          <w:iCs/>
          <w:color w:val="000000"/>
          <w:spacing w:val="1"/>
          <w:sz w:val="28"/>
          <w:szCs w:val="28"/>
        </w:rPr>
        <w:t xml:space="preserve">термічну, хімічну </w:t>
      </w:r>
      <w:r w:rsidRPr="002D24C6">
        <w:rPr>
          <w:color w:val="000000"/>
          <w:sz w:val="28"/>
          <w:szCs w:val="28"/>
        </w:rPr>
        <w:t xml:space="preserve">і механічну </w:t>
      </w:r>
      <w:r w:rsidRPr="002D24C6">
        <w:rPr>
          <w:iCs/>
          <w:color w:val="000000"/>
          <w:sz w:val="28"/>
          <w:szCs w:val="28"/>
        </w:rPr>
        <w:t>стійкість.</w:t>
      </w:r>
      <w:r w:rsidRPr="002D24C6">
        <w:rPr>
          <w:i/>
          <w:iCs/>
          <w:color w:val="000000"/>
          <w:sz w:val="28"/>
          <w:szCs w:val="28"/>
        </w:rPr>
        <w:t xml:space="preserve"> </w:t>
      </w:r>
      <w:r w:rsidRPr="002D24C6">
        <w:rPr>
          <w:color w:val="000000"/>
          <w:sz w:val="28"/>
          <w:szCs w:val="28"/>
        </w:rPr>
        <w:t xml:space="preserve">Основна перевага таких </w:t>
      </w:r>
      <w:r w:rsidRPr="002D24C6">
        <w:rPr>
          <w:color w:val="000000"/>
          <w:spacing w:val="1"/>
          <w:sz w:val="28"/>
          <w:szCs w:val="28"/>
        </w:rPr>
        <w:t>мембран полягає в їх високій продуктивності.</w:t>
      </w:r>
    </w:p>
    <w:p w:rsidR="008C4966" w:rsidRPr="002D24C6" w:rsidRDefault="008C4966" w:rsidP="008C4966">
      <w:pPr>
        <w:shd w:val="clear" w:color="auto" w:fill="FFFFFF"/>
        <w:spacing w:line="360" w:lineRule="auto"/>
        <w:ind w:left="29" w:firstLine="691"/>
        <w:jc w:val="both"/>
        <w:rPr>
          <w:sz w:val="28"/>
          <w:szCs w:val="28"/>
        </w:rPr>
      </w:pPr>
      <w:r w:rsidRPr="002D24C6">
        <w:rPr>
          <w:color w:val="000000"/>
          <w:spacing w:val="7"/>
          <w:sz w:val="28"/>
          <w:szCs w:val="28"/>
        </w:rPr>
        <w:lastRenderedPageBreak/>
        <w:t xml:space="preserve">Технологія формування композиційних </w:t>
      </w:r>
      <w:r w:rsidRPr="002D24C6">
        <w:rPr>
          <w:color w:val="000000"/>
          <w:spacing w:val="4"/>
          <w:sz w:val="28"/>
          <w:szCs w:val="28"/>
        </w:rPr>
        <w:t>ультрафільтраційних мембран</w:t>
      </w:r>
      <w:r w:rsidRPr="002D24C6">
        <w:rPr>
          <w:color w:val="000000"/>
          <w:sz w:val="28"/>
          <w:szCs w:val="28"/>
        </w:rPr>
        <w:t xml:space="preserve"> вирізняється низькими витратами моно</w:t>
      </w:r>
      <w:r w:rsidRPr="002D24C6">
        <w:rPr>
          <w:color w:val="000000"/>
          <w:spacing w:val="8"/>
          <w:sz w:val="28"/>
          <w:szCs w:val="28"/>
        </w:rPr>
        <w:t>мерів, полімерів і розчинників, а також не</w:t>
      </w:r>
      <w:r w:rsidRPr="002D24C6">
        <w:rPr>
          <w:color w:val="000000"/>
          <w:spacing w:val="7"/>
          <w:sz w:val="28"/>
          <w:szCs w:val="28"/>
        </w:rPr>
        <w:t xml:space="preserve">великою тривалістю процесу. Крім того, </w:t>
      </w:r>
      <w:r w:rsidRPr="002D24C6">
        <w:rPr>
          <w:color w:val="000000"/>
          <w:spacing w:val="4"/>
          <w:sz w:val="28"/>
          <w:szCs w:val="28"/>
        </w:rPr>
        <w:t xml:space="preserve">методи формування композиційних мембран </w:t>
      </w:r>
      <w:r w:rsidRPr="002D24C6">
        <w:rPr>
          <w:color w:val="000000"/>
          <w:spacing w:val="5"/>
          <w:sz w:val="28"/>
          <w:szCs w:val="28"/>
        </w:rPr>
        <w:t xml:space="preserve">забезпечують отримання сухих мембран із </w:t>
      </w:r>
      <w:r w:rsidRPr="002D24C6">
        <w:rPr>
          <w:color w:val="000000"/>
          <w:spacing w:val="7"/>
          <w:sz w:val="28"/>
          <w:szCs w:val="28"/>
        </w:rPr>
        <w:t>чітко регульованими структурою та товщи</w:t>
      </w:r>
      <w:r w:rsidRPr="002D24C6">
        <w:rPr>
          <w:color w:val="000000"/>
          <w:spacing w:val="5"/>
          <w:sz w:val="28"/>
          <w:szCs w:val="28"/>
        </w:rPr>
        <w:t xml:space="preserve">ною активного шару. Методи формування </w:t>
      </w:r>
      <w:r w:rsidRPr="002D24C6">
        <w:rPr>
          <w:color w:val="000000"/>
          <w:spacing w:val="4"/>
          <w:sz w:val="28"/>
          <w:szCs w:val="28"/>
        </w:rPr>
        <w:t>композиційних ультрафільтраційних мембран дають змогу регулюва</w:t>
      </w:r>
      <w:r w:rsidRPr="002D24C6">
        <w:rPr>
          <w:color w:val="000000"/>
          <w:spacing w:val="5"/>
          <w:sz w:val="28"/>
          <w:szCs w:val="28"/>
        </w:rPr>
        <w:t xml:space="preserve">ти хімічні властивості їх поверхні, надавати </w:t>
      </w:r>
      <w:r w:rsidRPr="002D24C6">
        <w:rPr>
          <w:color w:val="000000"/>
          <w:spacing w:val="2"/>
          <w:sz w:val="28"/>
          <w:szCs w:val="28"/>
        </w:rPr>
        <w:t>їй додаткових функцій: каталітичних, терміч</w:t>
      </w:r>
      <w:r w:rsidRPr="002D24C6">
        <w:rPr>
          <w:color w:val="000000"/>
          <w:spacing w:val="4"/>
          <w:sz w:val="28"/>
          <w:szCs w:val="28"/>
        </w:rPr>
        <w:t>но- і фоточутливих тощо.</w:t>
      </w:r>
    </w:p>
    <w:p w:rsidR="008C4966" w:rsidRPr="002D24C6" w:rsidRDefault="008C4966" w:rsidP="008C4966">
      <w:pPr>
        <w:shd w:val="clear" w:color="auto" w:fill="FFFFFF"/>
        <w:spacing w:line="360" w:lineRule="auto"/>
        <w:ind w:left="8" w:firstLine="691"/>
        <w:jc w:val="both"/>
        <w:rPr>
          <w:color w:val="000000"/>
          <w:spacing w:val="4"/>
          <w:sz w:val="28"/>
          <w:szCs w:val="28"/>
        </w:rPr>
      </w:pPr>
      <w:r w:rsidRPr="002D24C6">
        <w:rPr>
          <w:color w:val="000000"/>
          <w:spacing w:val="4"/>
          <w:sz w:val="28"/>
          <w:szCs w:val="28"/>
        </w:rPr>
        <w:t xml:space="preserve">Одним із методів формування ультрафільтраційних мембран є </w:t>
      </w:r>
      <w:r w:rsidRPr="002D24C6">
        <w:rPr>
          <w:iCs/>
          <w:color w:val="000000"/>
          <w:spacing w:val="5"/>
          <w:sz w:val="28"/>
          <w:szCs w:val="28"/>
        </w:rPr>
        <w:t>термальний метод,</w:t>
      </w:r>
      <w:r w:rsidRPr="002D24C6">
        <w:rPr>
          <w:i/>
          <w:iCs/>
          <w:color w:val="000000"/>
          <w:spacing w:val="5"/>
          <w:sz w:val="28"/>
          <w:szCs w:val="28"/>
        </w:rPr>
        <w:t xml:space="preserve"> </w:t>
      </w:r>
      <w:r w:rsidRPr="002D24C6">
        <w:rPr>
          <w:color w:val="000000"/>
          <w:spacing w:val="5"/>
          <w:sz w:val="28"/>
          <w:szCs w:val="28"/>
        </w:rPr>
        <w:t>який полягає в терміч</w:t>
      </w:r>
      <w:r w:rsidRPr="002D24C6">
        <w:rPr>
          <w:color w:val="000000"/>
          <w:spacing w:val="4"/>
          <w:sz w:val="28"/>
          <w:szCs w:val="28"/>
        </w:rPr>
        <w:t>ному ґелеутворенні суміші полімеру з відповідними пластифікаторами. Такі суміші пе</w:t>
      </w:r>
      <w:r w:rsidRPr="002D24C6">
        <w:rPr>
          <w:color w:val="000000"/>
          <w:spacing w:val="3"/>
          <w:sz w:val="28"/>
          <w:szCs w:val="28"/>
        </w:rPr>
        <w:t xml:space="preserve">ремішують, плавлять, а потім охолоджують з </w:t>
      </w:r>
      <w:r w:rsidRPr="002D24C6">
        <w:rPr>
          <w:color w:val="000000"/>
          <w:spacing w:val="5"/>
          <w:sz w:val="28"/>
          <w:szCs w:val="28"/>
        </w:rPr>
        <w:t>метою отримання гелю. Під час охолоджен</w:t>
      </w:r>
      <w:r w:rsidRPr="002D24C6">
        <w:rPr>
          <w:color w:val="000000"/>
          <w:spacing w:val="4"/>
          <w:sz w:val="28"/>
          <w:szCs w:val="28"/>
        </w:rPr>
        <w:t>ня нагрітої суміші полімеру з пластифікато</w:t>
      </w:r>
      <w:r w:rsidRPr="002D24C6">
        <w:rPr>
          <w:color w:val="000000"/>
          <w:spacing w:val="6"/>
          <w:sz w:val="28"/>
          <w:szCs w:val="28"/>
        </w:rPr>
        <w:t xml:space="preserve">ром </w:t>
      </w:r>
      <w:r w:rsidRPr="002D24C6">
        <w:rPr>
          <w:iCs/>
          <w:color w:val="000000"/>
          <w:spacing w:val="6"/>
          <w:sz w:val="28"/>
          <w:szCs w:val="28"/>
        </w:rPr>
        <w:t>макромолекули</w:t>
      </w:r>
      <w:r w:rsidRPr="002D24C6">
        <w:rPr>
          <w:i/>
          <w:iCs/>
          <w:color w:val="000000"/>
          <w:spacing w:val="6"/>
          <w:sz w:val="28"/>
          <w:szCs w:val="28"/>
        </w:rPr>
        <w:t xml:space="preserve"> </w:t>
      </w:r>
      <w:r w:rsidRPr="002D24C6">
        <w:rPr>
          <w:color w:val="000000"/>
          <w:spacing w:val="6"/>
          <w:sz w:val="28"/>
          <w:szCs w:val="28"/>
        </w:rPr>
        <w:t>взаємодіють з утворен</w:t>
      </w:r>
      <w:r w:rsidRPr="002D24C6">
        <w:rPr>
          <w:color w:val="000000"/>
          <w:spacing w:val="8"/>
          <w:sz w:val="28"/>
          <w:szCs w:val="28"/>
        </w:rPr>
        <w:t xml:space="preserve">ням квазізшитої просторової ґелеподібної </w:t>
      </w:r>
      <w:r w:rsidRPr="002D24C6">
        <w:rPr>
          <w:color w:val="000000"/>
          <w:spacing w:val="4"/>
          <w:sz w:val="28"/>
          <w:szCs w:val="28"/>
        </w:rPr>
        <w:t xml:space="preserve">структури. При цьому фази розділяються й утворюють пори, частково заповнені рідким </w:t>
      </w:r>
      <w:r w:rsidRPr="002D24C6">
        <w:rPr>
          <w:color w:val="000000"/>
          <w:spacing w:val="5"/>
          <w:sz w:val="28"/>
          <w:szCs w:val="28"/>
        </w:rPr>
        <w:t>пластифікатором, що в подальшому екстра</w:t>
      </w:r>
      <w:r w:rsidRPr="002D24C6">
        <w:rPr>
          <w:color w:val="000000"/>
          <w:spacing w:val="4"/>
          <w:sz w:val="28"/>
          <w:szCs w:val="28"/>
        </w:rPr>
        <w:t xml:space="preserve">гується. Термальні гелі можна багаторазово </w:t>
      </w:r>
      <w:r w:rsidRPr="002D24C6">
        <w:rPr>
          <w:color w:val="000000"/>
          <w:spacing w:val="1"/>
          <w:sz w:val="28"/>
          <w:szCs w:val="28"/>
        </w:rPr>
        <w:t>переводити в розплав і охолоджувати, а сфор</w:t>
      </w:r>
      <w:r w:rsidRPr="002D24C6">
        <w:rPr>
          <w:color w:val="000000"/>
          <w:sz w:val="28"/>
          <w:szCs w:val="28"/>
        </w:rPr>
        <w:t>мовані таким методом мембрани мають у пе</w:t>
      </w:r>
      <w:r w:rsidRPr="002D24C6">
        <w:rPr>
          <w:color w:val="000000"/>
          <w:spacing w:val="4"/>
          <w:sz w:val="28"/>
          <w:szCs w:val="28"/>
        </w:rPr>
        <w:t>ретині ізопористу структуру, їх часто вико</w:t>
      </w:r>
      <w:r w:rsidRPr="002D24C6">
        <w:rPr>
          <w:color w:val="000000"/>
          <w:spacing w:val="5"/>
          <w:sz w:val="28"/>
          <w:szCs w:val="28"/>
        </w:rPr>
        <w:t>ристовують як основу (підкладку) для фор</w:t>
      </w:r>
      <w:r w:rsidRPr="002D24C6">
        <w:rPr>
          <w:color w:val="000000"/>
          <w:spacing w:val="4"/>
          <w:sz w:val="28"/>
          <w:szCs w:val="28"/>
        </w:rPr>
        <w:t>мування композиційних ультрафільтраційних мембран.</w:t>
      </w:r>
    </w:p>
    <w:p w:rsidR="008C4966" w:rsidRPr="002D24C6" w:rsidRDefault="008C4966" w:rsidP="008C4966">
      <w:pPr>
        <w:shd w:val="clear" w:color="auto" w:fill="FFFFFF"/>
        <w:spacing w:line="360" w:lineRule="auto"/>
        <w:ind w:left="8" w:firstLine="712"/>
        <w:jc w:val="both"/>
        <w:rPr>
          <w:color w:val="000000"/>
          <w:spacing w:val="4"/>
          <w:sz w:val="28"/>
          <w:szCs w:val="28"/>
        </w:rPr>
      </w:pPr>
      <w:r w:rsidRPr="002D24C6">
        <w:rPr>
          <w:color w:val="000000"/>
          <w:spacing w:val="4"/>
          <w:sz w:val="28"/>
          <w:szCs w:val="28"/>
        </w:rPr>
        <w:t>Полімерні ультрафільтраційні мембрани виробляють також мето</w:t>
      </w:r>
      <w:r w:rsidRPr="002D24C6">
        <w:rPr>
          <w:color w:val="000000"/>
          <w:spacing w:val="1"/>
          <w:sz w:val="28"/>
          <w:szCs w:val="28"/>
        </w:rPr>
        <w:t xml:space="preserve">дом термічного формування плівок із сумішей </w:t>
      </w:r>
      <w:r w:rsidRPr="002D24C6">
        <w:rPr>
          <w:color w:val="000000"/>
          <w:spacing w:val="4"/>
          <w:sz w:val="28"/>
          <w:szCs w:val="28"/>
        </w:rPr>
        <w:t>несумісних полімерів. При цьому пару полі</w:t>
      </w:r>
      <w:r w:rsidRPr="002D24C6">
        <w:rPr>
          <w:color w:val="000000"/>
          <w:spacing w:val="5"/>
          <w:sz w:val="28"/>
          <w:szCs w:val="28"/>
        </w:rPr>
        <w:t xml:space="preserve">мерів добирають так, щоб за оптимального </w:t>
      </w:r>
      <w:r w:rsidRPr="002D24C6">
        <w:rPr>
          <w:color w:val="000000"/>
          <w:spacing w:val="4"/>
          <w:sz w:val="28"/>
          <w:szCs w:val="28"/>
        </w:rPr>
        <w:t xml:space="preserve">ступеня неоднорідності сформувати бажану </w:t>
      </w:r>
      <w:r w:rsidRPr="002D24C6">
        <w:rPr>
          <w:color w:val="000000"/>
          <w:spacing w:val="1"/>
          <w:sz w:val="28"/>
          <w:szCs w:val="28"/>
        </w:rPr>
        <w:t xml:space="preserve">дрібнопористу структуру. Термодинамічна несумісність полімерів приводить до утворення </w:t>
      </w:r>
      <w:r w:rsidRPr="002D24C6">
        <w:rPr>
          <w:color w:val="000000"/>
          <w:spacing w:val="4"/>
          <w:sz w:val="28"/>
          <w:szCs w:val="28"/>
        </w:rPr>
        <w:t xml:space="preserve">сумішей з неоднорідностями (дефектами) на </w:t>
      </w:r>
      <w:r w:rsidRPr="002D24C6">
        <w:rPr>
          <w:color w:val="000000"/>
          <w:spacing w:val="3"/>
          <w:sz w:val="28"/>
          <w:szCs w:val="28"/>
        </w:rPr>
        <w:t xml:space="preserve">межі поділу двох полімерних фаз, які можна </w:t>
      </w:r>
      <w:r w:rsidRPr="002D24C6">
        <w:rPr>
          <w:color w:val="000000"/>
          <w:spacing w:val="4"/>
          <w:sz w:val="28"/>
          <w:szCs w:val="28"/>
        </w:rPr>
        <w:t>вважати порами. Наприклад, із розплавів сумішей поліетилену і полістиролу можна одержати пористі структури за допомогою фазової інверсії суміші в процесі орієнтації плівки.</w:t>
      </w:r>
    </w:p>
    <w:p w:rsidR="008C4966" w:rsidRPr="002D24C6" w:rsidRDefault="008C4966" w:rsidP="008C4966">
      <w:pPr>
        <w:shd w:val="clear" w:color="auto" w:fill="FFFFFF"/>
        <w:spacing w:line="360" w:lineRule="auto"/>
        <w:ind w:left="8" w:firstLine="712"/>
        <w:jc w:val="both"/>
        <w:rPr>
          <w:color w:val="000000"/>
          <w:spacing w:val="4"/>
          <w:sz w:val="28"/>
          <w:szCs w:val="28"/>
        </w:rPr>
      </w:pPr>
      <w:r w:rsidRPr="002D24C6">
        <w:rPr>
          <w:color w:val="000000"/>
          <w:spacing w:val="9"/>
          <w:sz w:val="28"/>
          <w:szCs w:val="28"/>
        </w:rPr>
        <w:lastRenderedPageBreak/>
        <w:t xml:space="preserve">Один із можливих способів отримання </w:t>
      </w:r>
      <w:r w:rsidRPr="002D24C6">
        <w:rPr>
          <w:color w:val="000000"/>
          <w:spacing w:val="4"/>
          <w:sz w:val="28"/>
          <w:szCs w:val="28"/>
        </w:rPr>
        <w:t xml:space="preserve">ультрафільтраційних мембран </w:t>
      </w:r>
      <w:r w:rsidRPr="002D24C6">
        <w:rPr>
          <w:color w:val="000000"/>
          <w:spacing w:val="1"/>
          <w:sz w:val="28"/>
          <w:szCs w:val="28"/>
        </w:rPr>
        <w:t>полягає в зануренні монолітної полімерної плівки полімеру, здатного до кристалізації, в органічний розчинник, із подальшим підви</w:t>
      </w:r>
      <w:r w:rsidRPr="002D24C6">
        <w:rPr>
          <w:color w:val="000000"/>
          <w:spacing w:val="5"/>
          <w:sz w:val="28"/>
          <w:szCs w:val="28"/>
        </w:rPr>
        <w:t xml:space="preserve">щенням температури якого полімер набрякає </w:t>
      </w:r>
      <w:r w:rsidRPr="002D24C6">
        <w:rPr>
          <w:color w:val="000000"/>
          <w:spacing w:val="4"/>
          <w:sz w:val="28"/>
          <w:szCs w:val="28"/>
        </w:rPr>
        <w:t>і навіть частково розчиняються його низькомоле</w:t>
      </w:r>
      <w:r w:rsidRPr="002D24C6">
        <w:rPr>
          <w:color w:val="000000"/>
          <w:spacing w:val="1"/>
          <w:sz w:val="28"/>
          <w:szCs w:val="28"/>
        </w:rPr>
        <w:t>кулярні фракції. Після цього набряклу плівку помі</w:t>
      </w:r>
      <w:r w:rsidRPr="002D24C6">
        <w:rPr>
          <w:color w:val="000000"/>
          <w:spacing w:val="7"/>
          <w:sz w:val="28"/>
          <w:szCs w:val="28"/>
        </w:rPr>
        <w:t>щають в осаджувач, у якому формується та</w:t>
      </w:r>
      <w:r w:rsidRPr="002D24C6">
        <w:rPr>
          <w:color w:val="000000"/>
          <w:spacing w:val="1"/>
          <w:sz w:val="28"/>
          <w:szCs w:val="28"/>
        </w:rPr>
        <w:t xml:space="preserve"> фіксується пориста структура. Встановлено, </w:t>
      </w:r>
      <w:r w:rsidRPr="002D24C6">
        <w:rPr>
          <w:color w:val="000000"/>
          <w:spacing w:val="3"/>
          <w:sz w:val="28"/>
          <w:szCs w:val="28"/>
        </w:rPr>
        <w:t>що сформовані таким чином пористі плівки мають ге</w:t>
      </w:r>
      <w:r w:rsidRPr="002D24C6">
        <w:rPr>
          <w:color w:val="000000"/>
          <w:spacing w:val="4"/>
          <w:sz w:val="28"/>
          <w:szCs w:val="28"/>
        </w:rPr>
        <w:t>терогенну структуру, яка складається з кри</w:t>
      </w:r>
      <w:r w:rsidRPr="002D24C6">
        <w:rPr>
          <w:color w:val="000000"/>
          <w:spacing w:val="10"/>
          <w:sz w:val="28"/>
          <w:szCs w:val="28"/>
        </w:rPr>
        <w:t xml:space="preserve">сталічних утворень різних розмірів, будови </w:t>
      </w:r>
      <w:r w:rsidRPr="002D24C6">
        <w:rPr>
          <w:color w:val="000000"/>
          <w:spacing w:val="7"/>
          <w:sz w:val="28"/>
          <w:szCs w:val="28"/>
        </w:rPr>
        <w:t xml:space="preserve">та компактності упаковки, що утворюють </w:t>
      </w:r>
      <w:r w:rsidRPr="002D24C6">
        <w:rPr>
          <w:color w:val="000000"/>
          <w:spacing w:val="1"/>
          <w:sz w:val="28"/>
          <w:szCs w:val="28"/>
        </w:rPr>
        <w:t xml:space="preserve">складну систему пор. Пористість і особливості </w:t>
      </w:r>
      <w:r w:rsidRPr="002D24C6">
        <w:rPr>
          <w:color w:val="000000"/>
          <w:spacing w:val="4"/>
          <w:sz w:val="28"/>
          <w:szCs w:val="28"/>
        </w:rPr>
        <w:t xml:space="preserve">будови таких </w:t>
      </w:r>
      <w:r w:rsidRPr="002D24C6">
        <w:rPr>
          <w:iCs/>
          <w:color w:val="000000"/>
          <w:spacing w:val="4"/>
          <w:sz w:val="28"/>
          <w:szCs w:val="28"/>
        </w:rPr>
        <w:t>надмолекулярних структур</w:t>
      </w:r>
      <w:r w:rsidRPr="002D24C6">
        <w:rPr>
          <w:i/>
          <w:iCs/>
          <w:color w:val="000000"/>
          <w:spacing w:val="4"/>
          <w:sz w:val="28"/>
          <w:szCs w:val="28"/>
        </w:rPr>
        <w:t xml:space="preserve"> </w:t>
      </w:r>
      <w:r w:rsidRPr="002D24C6">
        <w:rPr>
          <w:color w:val="000000"/>
          <w:spacing w:val="4"/>
          <w:sz w:val="28"/>
          <w:szCs w:val="28"/>
        </w:rPr>
        <w:t>залежать від низки чинників, а саме: часу екс</w:t>
      </w:r>
      <w:r w:rsidRPr="002D24C6">
        <w:rPr>
          <w:color w:val="000000"/>
          <w:spacing w:val="7"/>
          <w:sz w:val="28"/>
          <w:szCs w:val="28"/>
        </w:rPr>
        <w:t xml:space="preserve">позиції плівки в розчиннику, температури, </w:t>
      </w:r>
      <w:r w:rsidRPr="002D24C6">
        <w:rPr>
          <w:color w:val="000000"/>
          <w:spacing w:val="4"/>
          <w:sz w:val="28"/>
          <w:szCs w:val="28"/>
        </w:rPr>
        <w:t xml:space="preserve">природи розчинника й осаджувача, </w:t>
      </w:r>
      <w:r w:rsidRPr="002D24C6">
        <w:rPr>
          <w:iCs/>
          <w:color w:val="000000"/>
          <w:spacing w:val="4"/>
          <w:sz w:val="28"/>
          <w:szCs w:val="28"/>
        </w:rPr>
        <w:t>молеку</w:t>
      </w:r>
      <w:r w:rsidRPr="002D24C6">
        <w:rPr>
          <w:iCs/>
          <w:color w:val="000000"/>
          <w:spacing w:val="9"/>
          <w:sz w:val="28"/>
          <w:szCs w:val="28"/>
        </w:rPr>
        <w:t xml:space="preserve">лярної маси </w:t>
      </w:r>
      <w:r w:rsidRPr="002D24C6">
        <w:rPr>
          <w:color w:val="000000"/>
          <w:spacing w:val="9"/>
          <w:sz w:val="28"/>
          <w:szCs w:val="28"/>
        </w:rPr>
        <w:t xml:space="preserve">й </w:t>
      </w:r>
      <w:r w:rsidRPr="002D24C6">
        <w:rPr>
          <w:iCs/>
          <w:color w:val="000000"/>
          <w:spacing w:val="9"/>
          <w:sz w:val="28"/>
          <w:szCs w:val="28"/>
        </w:rPr>
        <w:t>молекулярно-масового роз</w:t>
      </w:r>
      <w:r w:rsidRPr="002D24C6">
        <w:rPr>
          <w:iCs/>
          <w:color w:val="000000"/>
          <w:spacing w:val="8"/>
          <w:sz w:val="28"/>
          <w:szCs w:val="28"/>
        </w:rPr>
        <w:t xml:space="preserve">поділу полімеру </w:t>
      </w:r>
      <w:r w:rsidRPr="002D24C6">
        <w:rPr>
          <w:color w:val="000000"/>
          <w:spacing w:val="8"/>
          <w:sz w:val="28"/>
          <w:szCs w:val="28"/>
        </w:rPr>
        <w:t xml:space="preserve">та його хімічної природи. Оскільки цей метод отримання пористих </w:t>
      </w:r>
      <w:r w:rsidRPr="002D24C6">
        <w:rPr>
          <w:color w:val="000000"/>
          <w:spacing w:val="3"/>
          <w:sz w:val="28"/>
          <w:szCs w:val="28"/>
        </w:rPr>
        <w:t xml:space="preserve">мембран досить простий, він перспективний для формування </w:t>
      </w:r>
      <w:r w:rsidRPr="002D24C6">
        <w:rPr>
          <w:color w:val="000000"/>
          <w:spacing w:val="4"/>
          <w:sz w:val="28"/>
          <w:szCs w:val="28"/>
        </w:rPr>
        <w:t xml:space="preserve">ультрафільтраційних мембран </w:t>
      </w:r>
      <w:r w:rsidRPr="002D24C6">
        <w:rPr>
          <w:color w:val="000000"/>
          <w:spacing w:val="3"/>
          <w:sz w:val="28"/>
          <w:szCs w:val="28"/>
        </w:rPr>
        <w:t xml:space="preserve">у широкому діапазоні </w:t>
      </w:r>
      <w:r w:rsidRPr="002D24C6">
        <w:rPr>
          <w:color w:val="000000"/>
          <w:spacing w:val="4"/>
          <w:sz w:val="28"/>
          <w:szCs w:val="28"/>
        </w:rPr>
        <w:t>розмірів пор.</w:t>
      </w:r>
    </w:p>
    <w:p w:rsidR="008C4966" w:rsidRPr="002D24C6" w:rsidRDefault="008C4966" w:rsidP="008C4966">
      <w:pPr>
        <w:shd w:val="clear" w:color="auto" w:fill="FFFFFF"/>
        <w:spacing w:line="360" w:lineRule="auto"/>
        <w:ind w:left="29" w:firstLine="720"/>
        <w:jc w:val="both"/>
        <w:rPr>
          <w:color w:val="000000"/>
          <w:spacing w:val="4"/>
          <w:sz w:val="28"/>
          <w:szCs w:val="28"/>
        </w:rPr>
      </w:pPr>
      <w:r w:rsidRPr="002D24C6">
        <w:rPr>
          <w:color w:val="000000"/>
          <w:spacing w:val="4"/>
          <w:sz w:val="28"/>
          <w:szCs w:val="28"/>
        </w:rPr>
        <w:t xml:space="preserve">Ультрафільтраційні мембрани на основі неорганічних матеріалів </w:t>
      </w:r>
      <w:r w:rsidRPr="002D24C6">
        <w:rPr>
          <w:color w:val="000000"/>
          <w:spacing w:val="5"/>
          <w:sz w:val="28"/>
          <w:szCs w:val="28"/>
        </w:rPr>
        <w:t>можна формувати різними методами: спі</w:t>
      </w:r>
      <w:r w:rsidRPr="002D24C6">
        <w:rPr>
          <w:color w:val="000000"/>
          <w:spacing w:val="4"/>
          <w:sz w:val="28"/>
          <w:szCs w:val="28"/>
        </w:rPr>
        <w:t xml:space="preserve">канням порошків оксидів, карбідів і нітридів </w:t>
      </w:r>
      <w:r w:rsidRPr="002D24C6">
        <w:rPr>
          <w:color w:val="000000"/>
          <w:spacing w:val="8"/>
          <w:sz w:val="28"/>
          <w:szCs w:val="28"/>
        </w:rPr>
        <w:t xml:space="preserve">металів, </w:t>
      </w:r>
      <w:r w:rsidRPr="002D24C6">
        <w:rPr>
          <w:iCs/>
          <w:color w:val="000000"/>
          <w:spacing w:val="8"/>
          <w:sz w:val="28"/>
          <w:szCs w:val="28"/>
        </w:rPr>
        <w:t>графіту</w:t>
      </w:r>
      <w:r w:rsidRPr="002D24C6">
        <w:rPr>
          <w:i/>
          <w:iCs/>
          <w:color w:val="000000"/>
          <w:spacing w:val="8"/>
          <w:sz w:val="28"/>
          <w:szCs w:val="28"/>
        </w:rPr>
        <w:t xml:space="preserve"> </w:t>
      </w:r>
      <w:r w:rsidRPr="002D24C6">
        <w:rPr>
          <w:color w:val="000000"/>
          <w:spacing w:val="8"/>
          <w:sz w:val="28"/>
          <w:szCs w:val="28"/>
        </w:rPr>
        <w:t>та вуглеграфіту з наступ</w:t>
      </w:r>
      <w:r w:rsidRPr="002D24C6">
        <w:rPr>
          <w:color w:val="000000"/>
          <w:spacing w:val="3"/>
          <w:sz w:val="28"/>
          <w:szCs w:val="28"/>
        </w:rPr>
        <w:t>ним нанесенням тонкого активного шару ме</w:t>
      </w:r>
      <w:r w:rsidRPr="002D24C6">
        <w:rPr>
          <w:color w:val="000000"/>
          <w:spacing w:val="7"/>
          <w:sz w:val="28"/>
          <w:szCs w:val="28"/>
        </w:rPr>
        <w:t xml:space="preserve">тодом </w:t>
      </w:r>
      <w:r w:rsidRPr="002D24C6">
        <w:rPr>
          <w:iCs/>
          <w:color w:val="000000"/>
          <w:spacing w:val="7"/>
          <w:sz w:val="28"/>
          <w:szCs w:val="28"/>
        </w:rPr>
        <w:t>золь-гель технології,</w:t>
      </w:r>
      <w:r w:rsidRPr="002D24C6">
        <w:rPr>
          <w:i/>
          <w:iCs/>
          <w:color w:val="000000"/>
          <w:spacing w:val="7"/>
          <w:sz w:val="28"/>
          <w:szCs w:val="28"/>
        </w:rPr>
        <w:t xml:space="preserve"> </w:t>
      </w:r>
      <w:r w:rsidRPr="002D24C6">
        <w:rPr>
          <w:color w:val="000000"/>
          <w:spacing w:val="7"/>
          <w:sz w:val="28"/>
          <w:szCs w:val="28"/>
        </w:rPr>
        <w:t xml:space="preserve">напилюванням </w:t>
      </w:r>
      <w:r w:rsidRPr="002D24C6">
        <w:rPr>
          <w:color w:val="000000"/>
          <w:spacing w:val="1"/>
          <w:sz w:val="28"/>
          <w:szCs w:val="28"/>
        </w:rPr>
        <w:t>або осадженням, анодним окисненням алюмі</w:t>
      </w:r>
      <w:r w:rsidRPr="002D24C6">
        <w:rPr>
          <w:color w:val="000000"/>
          <w:spacing w:val="3"/>
          <w:sz w:val="28"/>
          <w:szCs w:val="28"/>
        </w:rPr>
        <w:t>нію, гідротермальним вилуженням боросилі</w:t>
      </w:r>
      <w:r w:rsidRPr="002D24C6">
        <w:rPr>
          <w:color w:val="000000"/>
          <w:spacing w:val="2"/>
          <w:sz w:val="28"/>
          <w:szCs w:val="28"/>
        </w:rPr>
        <w:t>катного скла тощо.</w:t>
      </w:r>
    </w:p>
    <w:p w:rsidR="008C4966" w:rsidRPr="002D24C6" w:rsidRDefault="008C4966" w:rsidP="008C4966">
      <w:pPr>
        <w:shd w:val="clear" w:color="auto" w:fill="FFFFFF"/>
        <w:spacing w:line="360" w:lineRule="auto"/>
        <w:ind w:left="29" w:firstLine="720"/>
        <w:jc w:val="both"/>
        <w:rPr>
          <w:color w:val="000000"/>
          <w:spacing w:val="3"/>
          <w:sz w:val="28"/>
          <w:szCs w:val="28"/>
        </w:rPr>
      </w:pPr>
      <w:r w:rsidRPr="002D24C6">
        <w:rPr>
          <w:color w:val="000000"/>
          <w:spacing w:val="5"/>
          <w:sz w:val="28"/>
          <w:szCs w:val="28"/>
        </w:rPr>
        <w:t xml:space="preserve">Правильно підібрати ультрафільтраційну </w:t>
      </w:r>
      <w:r w:rsidRPr="002D24C6">
        <w:rPr>
          <w:color w:val="000000"/>
          <w:spacing w:val="4"/>
          <w:sz w:val="28"/>
          <w:szCs w:val="28"/>
        </w:rPr>
        <w:t xml:space="preserve">мембрану, визначити розмір пор та їх розподіл за розмірами можна за допомогою різних методів </w:t>
      </w:r>
      <w:r w:rsidRPr="002D24C6">
        <w:rPr>
          <w:iCs/>
          <w:color w:val="000000"/>
          <w:spacing w:val="4"/>
          <w:sz w:val="28"/>
          <w:szCs w:val="28"/>
        </w:rPr>
        <w:t>калібрування</w:t>
      </w:r>
      <w:r w:rsidRPr="002D24C6">
        <w:rPr>
          <w:i/>
          <w:iCs/>
          <w:color w:val="000000"/>
          <w:spacing w:val="4"/>
          <w:sz w:val="28"/>
          <w:szCs w:val="28"/>
        </w:rPr>
        <w:t xml:space="preserve">, </w:t>
      </w:r>
      <w:r w:rsidRPr="002D24C6">
        <w:rPr>
          <w:color w:val="000000"/>
          <w:spacing w:val="4"/>
          <w:sz w:val="28"/>
          <w:szCs w:val="28"/>
        </w:rPr>
        <w:t xml:space="preserve">а саме: </w:t>
      </w:r>
      <w:r w:rsidRPr="002D24C6">
        <w:rPr>
          <w:iCs/>
          <w:color w:val="000000"/>
          <w:spacing w:val="4"/>
          <w:sz w:val="28"/>
          <w:szCs w:val="28"/>
        </w:rPr>
        <w:t xml:space="preserve">електронної </w:t>
      </w:r>
      <w:r w:rsidRPr="002D24C6">
        <w:rPr>
          <w:iCs/>
          <w:color w:val="000000"/>
          <w:spacing w:val="5"/>
          <w:sz w:val="28"/>
          <w:szCs w:val="28"/>
        </w:rPr>
        <w:t xml:space="preserve">мікроскопії (молекулярно-масове відсікання </w:t>
      </w:r>
      <w:r w:rsidRPr="002D24C6">
        <w:rPr>
          <w:iCs/>
          <w:color w:val="000000"/>
          <w:spacing w:val="5"/>
          <w:sz w:val="28"/>
          <w:szCs w:val="28"/>
          <w:lang w:val="en-US"/>
        </w:rPr>
        <w:t>cut</w:t>
      </w:r>
      <w:r w:rsidRPr="002D24C6">
        <w:rPr>
          <w:iCs/>
          <w:color w:val="000000"/>
          <w:spacing w:val="5"/>
          <w:sz w:val="28"/>
          <w:szCs w:val="28"/>
        </w:rPr>
        <w:t xml:space="preserve"> </w:t>
      </w:r>
      <w:r w:rsidRPr="002D24C6">
        <w:rPr>
          <w:iCs/>
          <w:color w:val="000000"/>
          <w:spacing w:val="5"/>
          <w:sz w:val="28"/>
          <w:szCs w:val="28"/>
          <w:lang w:val="en-US"/>
        </w:rPr>
        <w:t>off</w:t>
      </w:r>
      <w:r w:rsidRPr="002D24C6">
        <w:rPr>
          <w:color w:val="000000"/>
          <w:spacing w:val="3"/>
          <w:sz w:val="28"/>
          <w:szCs w:val="28"/>
        </w:rPr>
        <w:t xml:space="preserve">), </w:t>
      </w:r>
      <w:r w:rsidRPr="002D24C6">
        <w:rPr>
          <w:iCs/>
          <w:color w:val="000000"/>
          <w:spacing w:val="3"/>
          <w:sz w:val="28"/>
          <w:szCs w:val="28"/>
        </w:rPr>
        <w:t>кривих молекулярно-масового затри</w:t>
      </w:r>
      <w:r w:rsidRPr="002D24C6">
        <w:rPr>
          <w:iCs/>
          <w:color w:val="000000"/>
          <w:spacing w:val="4"/>
          <w:sz w:val="28"/>
          <w:szCs w:val="28"/>
        </w:rPr>
        <w:t xml:space="preserve">мання, гідродинамічної проникності (рівняння Хагена-Пуазелля), </w:t>
      </w:r>
      <w:r w:rsidRPr="002D24C6">
        <w:rPr>
          <w:color w:val="000000"/>
          <w:spacing w:val="4"/>
          <w:sz w:val="28"/>
          <w:szCs w:val="28"/>
        </w:rPr>
        <w:t xml:space="preserve">методів </w:t>
      </w:r>
      <w:r w:rsidRPr="002D24C6">
        <w:rPr>
          <w:iCs/>
          <w:color w:val="000000"/>
          <w:spacing w:val="4"/>
          <w:sz w:val="28"/>
          <w:szCs w:val="28"/>
        </w:rPr>
        <w:t>капілярної кон</w:t>
      </w:r>
      <w:r w:rsidRPr="002D24C6">
        <w:rPr>
          <w:iCs/>
          <w:color w:val="000000"/>
          <w:spacing w:val="3"/>
          <w:sz w:val="28"/>
          <w:szCs w:val="28"/>
        </w:rPr>
        <w:t xml:space="preserve">денсації, адсорбції </w:t>
      </w:r>
      <w:r w:rsidRPr="002D24C6">
        <w:rPr>
          <w:color w:val="000000"/>
          <w:spacing w:val="3"/>
          <w:sz w:val="28"/>
          <w:szCs w:val="28"/>
        </w:rPr>
        <w:t xml:space="preserve">газів і пари, </w:t>
      </w:r>
      <w:r w:rsidRPr="002D24C6">
        <w:rPr>
          <w:iCs/>
          <w:color w:val="000000"/>
          <w:spacing w:val="3"/>
          <w:sz w:val="28"/>
          <w:szCs w:val="28"/>
        </w:rPr>
        <w:t xml:space="preserve">диференціальної скануючої калориметрії </w:t>
      </w:r>
      <w:r w:rsidRPr="002D24C6">
        <w:rPr>
          <w:color w:val="000000"/>
          <w:spacing w:val="3"/>
          <w:sz w:val="28"/>
          <w:szCs w:val="28"/>
        </w:rPr>
        <w:t xml:space="preserve">тощо. Слід </w:t>
      </w:r>
      <w:r w:rsidRPr="002D24C6">
        <w:rPr>
          <w:color w:val="000000"/>
          <w:spacing w:val="4"/>
          <w:sz w:val="28"/>
          <w:szCs w:val="28"/>
        </w:rPr>
        <w:t xml:space="preserve">зауважити, що для точнішої й об'єктивнішої </w:t>
      </w:r>
      <w:r w:rsidRPr="002D24C6">
        <w:rPr>
          <w:color w:val="000000"/>
          <w:spacing w:val="1"/>
          <w:sz w:val="28"/>
          <w:szCs w:val="28"/>
        </w:rPr>
        <w:t xml:space="preserve">оцінки параметрів </w:t>
      </w:r>
      <w:r w:rsidRPr="002D24C6">
        <w:rPr>
          <w:iCs/>
          <w:color w:val="000000"/>
          <w:spacing w:val="1"/>
          <w:sz w:val="28"/>
          <w:szCs w:val="28"/>
        </w:rPr>
        <w:lastRenderedPageBreak/>
        <w:t>макропористої струк</w:t>
      </w:r>
      <w:r w:rsidRPr="002D24C6">
        <w:rPr>
          <w:iCs/>
          <w:color w:val="000000"/>
          <w:spacing w:val="5"/>
          <w:sz w:val="28"/>
          <w:szCs w:val="28"/>
        </w:rPr>
        <w:t>тури</w:t>
      </w:r>
      <w:r w:rsidRPr="002D24C6">
        <w:rPr>
          <w:i/>
          <w:iCs/>
          <w:color w:val="000000"/>
          <w:spacing w:val="5"/>
          <w:sz w:val="28"/>
          <w:szCs w:val="28"/>
        </w:rPr>
        <w:t xml:space="preserve"> </w:t>
      </w:r>
      <w:r w:rsidRPr="002D24C6">
        <w:rPr>
          <w:color w:val="000000"/>
          <w:spacing w:val="5"/>
          <w:sz w:val="28"/>
          <w:szCs w:val="28"/>
        </w:rPr>
        <w:t>ультрафільтраційних мембран пара</w:t>
      </w:r>
      <w:r w:rsidRPr="002D24C6">
        <w:rPr>
          <w:color w:val="000000"/>
          <w:sz w:val="28"/>
          <w:szCs w:val="28"/>
        </w:rPr>
        <w:t xml:space="preserve">лельно треба використовувати кілька методів. </w:t>
      </w:r>
      <w:r w:rsidRPr="002D24C6">
        <w:rPr>
          <w:color w:val="000000"/>
          <w:spacing w:val="4"/>
          <w:sz w:val="28"/>
          <w:szCs w:val="28"/>
        </w:rPr>
        <w:t xml:space="preserve">Важливо також визначитися з речовинами-калібрантами </w:t>
      </w:r>
      <w:r w:rsidRPr="002D24C6">
        <w:rPr>
          <w:iCs/>
          <w:color w:val="000000"/>
          <w:spacing w:val="4"/>
          <w:sz w:val="28"/>
          <w:szCs w:val="28"/>
        </w:rPr>
        <w:t>(глобулярними білками, декст</w:t>
      </w:r>
      <w:r w:rsidRPr="002D24C6">
        <w:rPr>
          <w:iCs/>
          <w:color w:val="000000"/>
          <w:spacing w:val="1"/>
          <w:sz w:val="28"/>
          <w:szCs w:val="28"/>
        </w:rPr>
        <w:t>ринами, поліетиленгліколями, лігносульфона</w:t>
      </w:r>
      <w:r w:rsidRPr="002D24C6">
        <w:rPr>
          <w:iCs/>
          <w:color w:val="000000"/>
          <w:spacing w:val="3"/>
          <w:sz w:val="28"/>
          <w:szCs w:val="28"/>
        </w:rPr>
        <w:t xml:space="preserve">тами </w:t>
      </w:r>
      <w:r w:rsidRPr="002D24C6">
        <w:rPr>
          <w:color w:val="000000"/>
          <w:spacing w:val="3"/>
          <w:sz w:val="28"/>
          <w:szCs w:val="28"/>
        </w:rPr>
        <w:t>тощо) та умовами проведення калібрування мембран (швидкість потоку, тиск, кон</w:t>
      </w:r>
      <w:r w:rsidRPr="002D24C6">
        <w:rPr>
          <w:color w:val="000000"/>
          <w:sz w:val="28"/>
          <w:szCs w:val="28"/>
        </w:rPr>
        <w:t xml:space="preserve">центрація розчину тощо). При цьому потрібно </w:t>
      </w:r>
      <w:r w:rsidRPr="002D24C6">
        <w:rPr>
          <w:color w:val="000000"/>
          <w:spacing w:val="4"/>
          <w:sz w:val="28"/>
          <w:szCs w:val="28"/>
        </w:rPr>
        <w:t xml:space="preserve">також враховувати вплив </w:t>
      </w:r>
      <w:r w:rsidRPr="002D24C6">
        <w:rPr>
          <w:iCs/>
          <w:color w:val="000000"/>
          <w:spacing w:val="4"/>
          <w:sz w:val="28"/>
          <w:szCs w:val="28"/>
        </w:rPr>
        <w:t xml:space="preserve">концентраційної </w:t>
      </w:r>
      <w:r w:rsidRPr="002D24C6">
        <w:rPr>
          <w:iCs/>
          <w:color w:val="000000"/>
          <w:spacing w:val="3"/>
          <w:sz w:val="28"/>
          <w:szCs w:val="28"/>
        </w:rPr>
        <w:t xml:space="preserve">поляризації, </w:t>
      </w:r>
      <w:r w:rsidRPr="002D24C6">
        <w:rPr>
          <w:color w:val="000000"/>
          <w:spacing w:val="3"/>
          <w:sz w:val="28"/>
          <w:szCs w:val="28"/>
        </w:rPr>
        <w:t xml:space="preserve">або </w:t>
      </w:r>
      <w:r w:rsidRPr="002D24C6">
        <w:rPr>
          <w:iCs/>
          <w:color w:val="000000"/>
          <w:spacing w:val="3"/>
          <w:sz w:val="28"/>
          <w:szCs w:val="28"/>
        </w:rPr>
        <w:t>концентраційної поляриза</w:t>
      </w:r>
      <w:r w:rsidRPr="002D24C6">
        <w:rPr>
          <w:iCs/>
          <w:color w:val="000000"/>
          <w:spacing w:val="4"/>
          <w:sz w:val="28"/>
          <w:szCs w:val="28"/>
        </w:rPr>
        <w:t>ції-гелеутворення</w:t>
      </w:r>
      <w:r w:rsidRPr="002D24C6">
        <w:rPr>
          <w:i/>
          <w:iCs/>
          <w:color w:val="000000"/>
          <w:spacing w:val="4"/>
          <w:sz w:val="28"/>
          <w:szCs w:val="28"/>
        </w:rPr>
        <w:t xml:space="preserve">, </w:t>
      </w:r>
      <w:r w:rsidRPr="002D24C6">
        <w:rPr>
          <w:color w:val="000000"/>
          <w:spacing w:val="4"/>
          <w:sz w:val="28"/>
          <w:szCs w:val="28"/>
        </w:rPr>
        <w:t>яка може значно спотво</w:t>
      </w:r>
      <w:r w:rsidRPr="002D24C6">
        <w:rPr>
          <w:color w:val="000000"/>
          <w:spacing w:val="1"/>
          <w:sz w:val="28"/>
          <w:szCs w:val="28"/>
        </w:rPr>
        <w:t xml:space="preserve">рити реальні пористі характеристики мембрани. Високомолекулярна фракція розчиненого </w:t>
      </w:r>
      <w:r w:rsidRPr="002D24C6">
        <w:rPr>
          <w:color w:val="000000"/>
          <w:spacing w:val="3"/>
          <w:sz w:val="28"/>
          <w:szCs w:val="28"/>
        </w:rPr>
        <w:t xml:space="preserve">полімеру, яка не проникає крізь мембрану, </w:t>
      </w:r>
      <w:r w:rsidRPr="002D24C6">
        <w:rPr>
          <w:color w:val="000000"/>
          <w:spacing w:val="4"/>
          <w:sz w:val="28"/>
          <w:szCs w:val="28"/>
        </w:rPr>
        <w:t xml:space="preserve">накопичується на її поверхні, що призводить </w:t>
      </w:r>
      <w:r w:rsidRPr="002D24C6">
        <w:rPr>
          <w:color w:val="000000"/>
          <w:spacing w:val="5"/>
          <w:sz w:val="28"/>
          <w:szCs w:val="28"/>
        </w:rPr>
        <w:t>до різкого зростання концентрації аж до до</w:t>
      </w:r>
      <w:r w:rsidRPr="002D24C6">
        <w:rPr>
          <w:color w:val="000000"/>
          <w:spacing w:val="1"/>
          <w:sz w:val="28"/>
          <w:szCs w:val="28"/>
        </w:rPr>
        <w:t xml:space="preserve">сягнення </w:t>
      </w:r>
      <w:r w:rsidRPr="002D24C6">
        <w:rPr>
          <w:iCs/>
          <w:color w:val="000000"/>
          <w:spacing w:val="1"/>
          <w:sz w:val="28"/>
          <w:szCs w:val="28"/>
        </w:rPr>
        <w:t xml:space="preserve">точки гелеутворення, </w:t>
      </w:r>
      <w:r w:rsidRPr="002D24C6">
        <w:rPr>
          <w:color w:val="000000"/>
          <w:spacing w:val="1"/>
          <w:sz w:val="28"/>
          <w:szCs w:val="28"/>
        </w:rPr>
        <w:t>коли на мем</w:t>
      </w:r>
      <w:r w:rsidRPr="002D24C6">
        <w:rPr>
          <w:color w:val="000000"/>
          <w:spacing w:val="4"/>
          <w:sz w:val="28"/>
          <w:szCs w:val="28"/>
        </w:rPr>
        <w:t xml:space="preserve">брані утворюється стійкий шар </w:t>
      </w:r>
      <w:r w:rsidRPr="002D24C6">
        <w:rPr>
          <w:iCs/>
          <w:color w:val="000000"/>
          <w:spacing w:val="4"/>
          <w:sz w:val="28"/>
          <w:szCs w:val="28"/>
        </w:rPr>
        <w:t xml:space="preserve">гелю </w:t>
      </w:r>
      <w:r w:rsidRPr="002D24C6">
        <w:rPr>
          <w:color w:val="000000"/>
          <w:spacing w:val="4"/>
          <w:sz w:val="28"/>
          <w:szCs w:val="28"/>
        </w:rPr>
        <w:t xml:space="preserve">певної </w:t>
      </w:r>
      <w:r w:rsidRPr="002D24C6">
        <w:rPr>
          <w:color w:val="000000"/>
          <w:spacing w:val="2"/>
          <w:sz w:val="28"/>
          <w:szCs w:val="28"/>
        </w:rPr>
        <w:t xml:space="preserve">товщини. За </w:t>
      </w:r>
      <w:r w:rsidRPr="002D24C6">
        <w:rPr>
          <w:iCs/>
          <w:color w:val="000000"/>
          <w:spacing w:val="2"/>
          <w:sz w:val="28"/>
          <w:szCs w:val="28"/>
        </w:rPr>
        <w:t xml:space="preserve">стаціонарного стану </w:t>
      </w:r>
      <w:r w:rsidRPr="002D24C6">
        <w:rPr>
          <w:color w:val="000000"/>
          <w:spacing w:val="2"/>
          <w:sz w:val="28"/>
          <w:szCs w:val="28"/>
        </w:rPr>
        <w:t>конвектив</w:t>
      </w:r>
      <w:r w:rsidRPr="002D24C6">
        <w:rPr>
          <w:color w:val="000000"/>
          <w:sz w:val="28"/>
          <w:szCs w:val="28"/>
        </w:rPr>
        <w:t xml:space="preserve">ний потік розчиненої речовини у бік мембрани </w:t>
      </w:r>
      <w:r w:rsidRPr="002D24C6">
        <w:rPr>
          <w:color w:val="000000"/>
          <w:spacing w:val="5"/>
          <w:sz w:val="28"/>
          <w:szCs w:val="28"/>
        </w:rPr>
        <w:t>дорівнює дифузійній протитечії від мембра</w:t>
      </w:r>
      <w:r w:rsidRPr="002D24C6">
        <w:rPr>
          <w:color w:val="000000"/>
          <w:spacing w:val="1"/>
          <w:sz w:val="28"/>
          <w:szCs w:val="28"/>
        </w:rPr>
        <w:t xml:space="preserve">ни в об'єм розчину. Подальше зростання тиску </w:t>
      </w:r>
      <w:r w:rsidRPr="002D24C6">
        <w:rPr>
          <w:color w:val="000000"/>
          <w:spacing w:val="4"/>
          <w:sz w:val="28"/>
          <w:szCs w:val="28"/>
        </w:rPr>
        <w:t xml:space="preserve">не приводить до збільшення потоку крізь мембрану внаслідок зростання опору </w:t>
      </w:r>
      <w:r w:rsidRPr="002D24C6">
        <w:rPr>
          <w:iCs/>
          <w:color w:val="000000"/>
          <w:spacing w:val="4"/>
          <w:sz w:val="28"/>
          <w:szCs w:val="28"/>
        </w:rPr>
        <w:t>гранич</w:t>
      </w:r>
      <w:r w:rsidRPr="002D24C6">
        <w:rPr>
          <w:iCs/>
          <w:color w:val="000000"/>
          <w:spacing w:val="5"/>
          <w:sz w:val="28"/>
          <w:szCs w:val="28"/>
        </w:rPr>
        <w:t>ного концентраційного шару,</w:t>
      </w:r>
      <w:r w:rsidRPr="002D24C6">
        <w:rPr>
          <w:i/>
          <w:iCs/>
          <w:color w:val="000000"/>
          <w:spacing w:val="5"/>
          <w:sz w:val="28"/>
          <w:szCs w:val="28"/>
        </w:rPr>
        <w:t xml:space="preserve"> </w:t>
      </w:r>
      <w:r w:rsidRPr="002D24C6">
        <w:rPr>
          <w:color w:val="000000"/>
          <w:spacing w:val="5"/>
          <w:sz w:val="28"/>
          <w:szCs w:val="28"/>
        </w:rPr>
        <w:t xml:space="preserve">що засвідчує </w:t>
      </w:r>
      <w:r w:rsidRPr="002D24C6">
        <w:rPr>
          <w:color w:val="000000"/>
          <w:sz w:val="28"/>
          <w:szCs w:val="28"/>
        </w:rPr>
        <w:t xml:space="preserve">досягнення граничного потоку за даних </w:t>
      </w:r>
      <w:r w:rsidRPr="002D24C6">
        <w:rPr>
          <w:color w:val="000000"/>
          <w:spacing w:val="4"/>
          <w:sz w:val="28"/>
          <w:szCs w:val="28"/>
        </w:rPr>
        <w:t>умов, який і визначає продуктив</w:t>
      </w:r>
      <w:r w:rsidRPr="002D24C6">
        <w:rPr>
          <w:color w:val="000000"/>
          <w:spacing w:val="3"/>
          <w:sz w:val="28"/>
          <w:szCs w:val="28"/>
        </w:rPr>
        <w:t>ність процесу.</w:t>
      </w:r>
    </w:p>
    <w:p w:rsidR="008C4966" w:rsidRPr="002D24C6" w:rsidRDefault="008C4966" w:rsidP="008C4966">
      <w:pPr>
        <w:shd w:val="clear" w:color="auto" w:fill="FFFFFF"/>
        <w:spacing w:line="360" w:lineRule="auto"/>
        <w:ind w:left="29" w:firstLine="720"/>
        <w:jc w:val="both"/>
        <w:rPr>
          <w:color w:val="000000"/>
          <w:spacing w:val="4"/>
          <w:sz w:val="28"/>
          <w:szCs w:val="28"/>
        </w:rPr>
      </w:pPr>
      <w:r w:rsidRPr="002D24C6">
        <w:rPr>
          <w:iCs/>
          <w:color w:val="000000"/>
          <w:spacing w:val="4"/>
          <w:sz w:val="28"/>
          <w:szCs w:val="28"/>
        </w:rPr>
        <w:t>Гідродинамічні умови</w:t>
      </w:r>
      <w:r w:rsidRPr="002D24C6">
        <w:rPr>
          <w:i/>
          <w:iCs/>
          <w:color w:val="000000"/>
          <w:spacing w:val="4"/>
          <w:sz w:val="28"/>
          <w:szCs w:val="28"/>
        </w:rPr>
        <w:t xml:space="preserve"> </w:t>
      </w:r>
      <w:r w:rsidRPr="002D24C6">
        <w:rPr>
          <w:color w:val="000000"/>
          <w:spacing w:val="6"/>
          <w:sz w:val="28"/>
          <w:szCs w:val="28"/>
        </w:rPr>
        <w:t>ультрафільтрації</w:t>
      </w:r>
      <w:r w:rsidRPr="002D24C6">
        <w:rPr>
          <w:color w:val="000000"/>
          <w:spacing w:val="4"/>
          <w:sz w:val="28"/>
          <w:szCs w:val="28"/>
        </w:rPr>
        <w:t xml:space="preserve"> відіграють дуже важливу роль, оскільки цей процес чутливий </w:t>
      </w:r>
      <w:r w:rsidRPr="002D24C6">
        <w:rPr>
          <w:color w:val="000000"/>
          <w:spacing w:val="5"/>
          <w:sz w:val="28"/>
          <w:szCs w:val="28"/>
        </w:rPr>
        <w:t xml:space="preserve">до концентраційної поляризації. Одним із </w:t>
      </w:r>
      <w:r w:rsidRPr="002D24C6">
        <w:rPr>
          <w:color w:val="000000"/>
          <w:spacing w:val="4"/>
          <w:sz w:val="28"/>
          <w:szCs w:val="28"/>
        </w:rPr>
        <w:t xml:space="preserve">методів зменшення впливу концентраційної поляризації на процес </w:t>
      </w:r>
      <w:r w:rsidRPr="002D24C6">
        <w:rPr>
          <w:color w:val="000000"/>
          <w:spacing w:val="6"/>
          <w:sz w:val="28"/>
          <w:szCs w:val="28"/>
        </w:rPr>
        <w:t>ультрафільтрації</w:t>
      </w:r>
      <w:r w:rsidRPr="002D24C6">
        <w:rPr>
          <w:color w:val="000000"/>
          <w:spacing w:val="4"/>
          <w:sz w:val="28"/>
          <w:szCs w:val="28"/>
        </w:rPr>
        <w:t xml:space="preserve"> є турбулізація </w:t>
      </w:r>
      <w:r w:rsidRPr="002D24C6">
        <w:rPr>
          <w:iCs/>
          <w:color w:val="000000"/>
          <w:spacing w:val="4"/>
          <w:sz w:val="28"/>
          <w:szCs w:val="28"/>
        </w:rPr>
        <w:t>тан</w:t>
      </w:r>
      <w:r w:rsidRPr="002D24C6">
        <w:rPr>
          <w:iCs/>
          <w:color w:val="000000"/>
          <w:spacing w:val="5"/>
          <w:sz w:val="28"/>
          <w:szCs w:val="28"/>
        </w:rPr>
        <w:t xml:space="preserve">генціального потоку </w:t>
      </w:r>
      <w:r w:rsidRPr="002D24C6">
        <w:rPr>
          <w:color w:val="000000"/>
          <w:spacing w:val="5"/>
          <w:sz w:val="28"/>
          <w:szCs w:val="28"/>
        </w:rPr>
        <w:t xml:space="preserve">над мембраною, швидкість якого значно більша за швидкість </w:t>
      </w:r>
      <w:r w:rsidRPr="002D24C6">
        <w:rPr>
          <w:iCs/>
          <w:color w:val="000000"/>
          <w:spacing w:val="5"/>
          <w:sz w:val="28"/>
          <w:szCs w:val="28"/>
        </w:rPr>
        <w:t>трансмембранного потоку</w:t>
      </w:r>
      <w:r w:rsidRPr="002D24C6">
        <w:rPr>
          <w:i/>
          <w:iCs/>
          <w:color w:val="000000"/>
          <w:spacing w:val="5"/>
          <w:sz w:val="28"/>
          <w:szCs w:val="28"/>
        </w:rPr>
        <w:t xml:space="preserve">, </w:t>
      </w:r>
      <w:r w:rsidRPr="002D24C6">
        <w:rPr>
          <w:color w:val="000000"/>
          <w:spacing w:val="5"/>
          <w:sz w:val="28"/>
          <w:szCs w:val="28"/>
        </w:rPr>
        <w:t>тобто відбува</w:t>
      </w:r>
      <w:r w:rsidRPr="002D24C6">
        <w:rPr>
          <w:color w:val="000000"/>
          <w:spacing w:val="4"/>
          <w:sz w:val="28"/>
          <w:szCs w:val="28"/>
        </w:rPr>
        <w:t xml:space="preserve">ється перехресна </w:t>
      </w:r>
      <w:r w:rsidRPr="002D24C6">
        <w:rPr>
          <w:color w:val="000000"/>
          <w:spacing w:val="6"/>
          <w:sz w:val="28"/>
          <w:szCs w:val="28"/>
        </w:rPr>
        <w:t>ультрафільтрація</w:t>
      </w:r>
      <w:r w:rsidRPr="002D24C6">
        <w:rPr>
          <w:color w:val="000000"/>
          <w:spacing w:val="4"/>
          <w:sz w:val="28"/>
          <w:szCs w:val="28"/>
        </w:rPr>
        <w:t xml:space="preserve"> розчинів.</w:t>
      </w:r>
    </w:p>
    <w:p w:rsidR="008C4966" w:rsidRPr="002D24C6" w:rsidRDefault="008C4966" w:rsidP="008C4966">
      <w:pPr>
        <w:shd w:val="clear" w:color="auto" w:fill="FFFFFF"/>
        <w:spacing w:line="360" w:lineRule="auto"/>
        <w:ind w:left="29" w:firstLine="691"/>
        <w:jc w:val="both"/>
        <w:rPr>
          <w:color w:val="000000"/>
          <w:sz w:val="28"/>
          <w:szCs w:val="28"/>
        </w:rPr>
      </w:pPr>
      <w:r w:rsidRPr="002D24C6">
        <w:rPr>
          <w:color w:val="000000"/>
          <w:spacing w:val="4"/>
          <w:sz w:val="28"/>
          <w:szCs w:val="28"/>
        </w:rPr>
        <w:t xml:space="preserve">Сфери використання </w:t>
      </w:r>
      <w:r w:rsidRPr="002D24C6">
        <w:rPr>
          <w:color w:val="000000"/>
          <w:spacing w:val="6"/>
          <w:sz w:val="28"/>
          <w:szCs w:val="28"/>
        </w:rPr>
        <w:t xml:space="preserve">ультрафільтрації </w:t>
      </w:r>
      <w:r w:rsidRPr="002D24C6">
        <w:rPr>
          <w:color w:val="000000"/>
          <w:spacing w:val="4"/>
          <w:sz w:val="28"/>
          <w:szCs w:val="28"/>
        </w:rPr>
        <w:t xml:space="preserve">розширюються за </w:t>
      </w:r>
      <w:r w:rsidRPr="002D24C6">
        <w:rPr>
          <w:color w:val="000000"/>
          <w:spacing w:val="7"/>
          <w:sz w:val="28"/>
          <w:szCs w:val="28"/>
        </w:rPr>
        <w:t>мірою зростання стійкості мембран до висо</w:t>
      </w:r>
      <w:r w:rsidRPr="002D24C6">
        <w:rPr>
          <w:color w:val="000000"/>
          <w:sz w:val="28"/>
          <w:szCs w:val="28"/>
        </w:rPr>
        <w:t>ких температур (&gt; 100</w:t>
      </w:r>
      <w:r>
        <w:rPr>
          <w:color w:val="000000"/>
          <w:sz w:val="28"/>
          <w:szCs w:val="28"/>
        </w:rPr>
        <w:t xml:space="preserve"> </w:t>
      </w:r>
      <w:r w:rsidRPr="002D24C6">
        <w:rPr>
          <w:color w:val="000000"/>
          <w:sz w:val="28"/>
          <w:szCs w:val="28"/>
        </w:rPr>
        <w:t>°С), діапазону рН (1–14), органічних розчинників тощо.</w:t>
      </w:r>
    </w:p>
    <w:p w:rsidR="008C4966" w:rsidRPr="002D24C6" w:rsidRDefault="008C4966" w:rsidP="008C4966">
      <w:pPr>
        <w:shd w:val="clear" w:color="auto" w:fill="FFFFFF"/>
        <w:spacing w:line="360" w:lineRule="auto"/>
        <w:ind w:left="29" w:firstLine="691"/>
        <w:jc w:val="both"/>
        <w:rPr>
          <w:color w:val="000000"/>
          <w:spacing w:val="4"/>
          <w:sz w:val="28"/>
          <w:szCs w:val="28"/>
        </w:rPr>
      </w:pPr>
      <w:r w:rsidRPr="002D24C6">
        <w:rPr>
          <w:color w:val="000000"/>
          <w:spacing w:val="4"/>
          <w:sz w:val="28"/>
          <w:szCs w:val="28"/>
        </w:rPr>
        <w:t>Вперше в малих масштабах у лаборатор</w:t>
      </w:r>
      <w:r w:rsidRPr="002D24C6">
        <w:rPr>
          <w:color w:val="000000"/>
          <w:sz w:val="28"/>
          <w:szCs w:val="28"/>
        </w:rPr>
        <w:t xml:space="preserve">ній практиці </w:t>
      </w:r>
      <w:r w:rsidRPr="002D24C6">
        <w:rPr>
          <w:color w:val="000000"/>
          <w:spacing w:val="6"/>
          <w:sz w:val="28"/>
          <w:szCs w:val="28"/>
        </w:rPr>
        <w:t>ультрафільтрацію</w:t>
      </w:r>
      <w:r w:rsidRPr="002D24C6">
        <w:rPr>
          <w:color w:val="000000"/>
          <w:sz w:val="28"/>
          <w:szCs w:val="28"/>
        </w:rPr>
        <w:t xml:space="preserve"> було використано в 1930 р. в </w:t>
      </w:r>
      <w:r w:rsidRPr="002D24C6">
        <w:rPr>
          <w:color w:val="000000"/>
          <w:spacing w:val="4"/>
          <w:sz w:val="28"/>
          <w:szCs w:val="28"/>
        </w:rPr>
        <w:t>Німеччині, а промислове її застосування в процесах концентрування полімерів розпо</w:t>
      </w:r>
      <w:r w:rsidRPr="002D24C6">
        <w:rPr>
          <w:color w:val="000000"/>
          <w:sz w:val="28"/>
          <w:szCs w:val="28"/>
        </w:rPr>
        <w:t xml:space="preserve">чалося в 1960 р. у США. Нині </w:t>
      </w:r>
      <w:r w:rsidRPr="002D24C6">
        <w:rPr>
          <w:color w:val="000000"/>
          <w:spacing w:val="6"/>
          <w:sz w:val="28"/>
          <w:szCs w:val="28"/>
        </w:rPr>
        <w:lastRenderedPageBreak/>
        <w:t>ультрафільтрацію</w:t>
      </w:r>
      <w:r w:rsidRPr="002D24C6">
        <w:rPr>
          <w:color w:val="000000"/>
          <w:sz w:val="28"/>
          <w:szCs w:val="28"/>
        </w:rPr>
        <w:t xml:space="preserve"> широко ви</w:t>
      </w:r>
      <w:r w:rsidRPr="002D24C6">
        <w:rPr>
          <w:color w:val="000000"/>
          <w:spacing w:val="4"/>
          <w:sz w:val="28"/>
          <w:szCs w:val="28"/>
        </w:rPr>
        <w:t>користовують у різних технологічних процесах розділення речовин</w:t>
      </w:r>
      <w:r>
        <w:rPr>
          <w:color w:val="000000"/>
          <w:spacing w:val="4"/>
          <w:sz w:val="28"/>
          <w:szCs w:val="28"/>
        </w:rPr>
        <w:t xml:space="preserve"> </w:t>
      </w:r>
      <w:r>
        <w:rPr>
          <w:sz w:val="28"/>
          <w:szCs w:val="28"/>
        </w:rPr>
        <w:t>[21</w:t>
      </w:r>
      <w:r w:rsidRPr="002D24C6">
        <w:rPr>
          <w:sz w:val="28"/>
          <w:szCs w:val="28"/>
        </w:rPr>
        <w:t>]</w:t>
      </w:r>
      <w:r w:rsidRPr="002D24C6">
        <w:rPr>
          <w:color w:val="000000"/>
          <w:spacing w:val="4"/>
          <w:sz w:val="28"/>
          <w:szCs w:val="28"/>
        </w:rPr>
        <w:t xml:space="preserve">. </w:t>
      </w:r>
    </w:p>
    <w:p w:rsidR="008C4966" w:rsidRPr="002D24C6" w:rsidRDefault="008C4966" w:rsidP="008C4966">
      <w:pPr>
        <w:shd w:val="clear" w:color="auto" w:fill="FFFFFF"/>
        <w:spacing w:line="360" w:lineRule="auto"/>
        <w:ind w:left="8" w:firstLine="712"/>
        <w:jc w:val="both"/>
        <w:rPr>
          <w:color w:val="000000"/>
          <w:spacing w:val="5"/>
          <w:sz w:val="28"/>
          <w:szCs w:val="28"/>
        </w:rPr>
      </w:pPr>
      <w:r w:rsidRPr="002D24C6">
        <w:rPr>
          <w:color w:val="000000"/>
          <w:spacing w:val="4"/>
          <w:sz w:val="28"/>
          <w:szCs w:val="28"/>
        </w:rPr>
        <w:t xml:space="preserve">Ультрафільтраційні мембрани </w:t>
      </w:r>
      <w:r w:rsidRPr="002D24C6">
        <w:rPr>
          <w:color w:val="000000"/>
          <w:spacing w:val="3"/>
          <w:sz w:val="28"/>
          <w:szCs w:val="28"/>
        </w:rPr>
        <w:t>конче потрібні для відокрем</w:t>
      </w:r>
      <w:r w:rsidRPr="002D24C6">
        <w:rPr>
          <w:color w:val="000000"/>
          <w:spacing w:val="4"/>
          <w:sz w:val="28"/>
          <w:szCs w:val="28"/>
        </w:rPr>
        <w:t>лення високомолекулярних сполук від низь</w:t>
      </w:r>
      <w:r w:rsidRPr="002D24C6">
        <w:rPr>
          <w:color w:val="000000"/>
          <w:spacing w:val="3"/>
          <w:sz w:val="28"/>
          <w:szCs w:val="28"/>
        </w:rPr>
        <w:t xml:space="preserve">комолекулярних компонентів, фракціонування полідисперсних полімерів і колоїдів та їх </w:t>
      </w:r>
      <w:r w:rsidRPr="002D24C6">
        <w:rPr>
          <w:color w:val="000000"/>
          <w:spacing w:val="4"/>
          <w:sz w:val="28"/>
          <w:szCs w:val="28"/>
        </w:rPr>
        <w:t>концентрування. Завдання такого типу актуальні для харчової, молочної, хімічної, фар</w:t>
      </w:r>
      <w:r w:rsidRPr="002D24C6">
        <w:rPr>
          <w:color w:val="000000"/>
          <w:sz w:val="28"/>
          <w:szCs w:val="28"/>
        </w:rPr>
        <w:t>мацевтичної, текстильної та целюлозно-паперо</w:t>
      </w:r>
      <w:r w:rsidRPr="002D24C6">
        <w:rPr>
          <w:color w:val="000000"/>
          <w:spacing w:val="4"/>
          <w:sz w:val="28"/>
          <w:szCs w:val="28"/>
        </w:rPr>
        <w:t xml:space="preserve">вої промисловості. Подібні мембрани застосовують також для очищення вод від високомолекулярних сполук, у тому числі природного </w:t>
      </w:r>
      <w:r w:rsidRPr="002D24C6">
        <w:rPr>
          <w:color w:val="000000"/>
          <w:spacing w:val="3"/>
          <w:sz w:val="28"/>
          <w:szCs w:val="28"/>
        </w:rPr>
        <w:t xml:space="preserve">походження (гумінові та білкові речовини), </w:t>
      </w:r>
      <w:r w:rsidRPr="002D24C6">
        <w:rPr>
          <w:color w:val="000000"/>
          <w:spacing w:val="5"/>
          <w:sz w:val="28"/>
          <w:szCs w:val="28"/>
        </w:rPr>
        <w:t>емульгованих нафтопродуктів тощо.</w:t>
      </w:r>
    </w:p>
    <w:p w:rsidR="008C4966" w:rsidRPr="002D24C6" w:rsidRDefault="008C4966" w:rsidP="008C4966">
      <w:pPr>
        <w:shd w:val="clear" w:color="auto" w:fill="FFFFFF"/>
        <w:spacing w:line="360" w:lineRule="auto"/>
        <w:ind w:left="29" w:firstLine="691"/>
        <w:jc w:val="both"/>
        <w:rPr>
          <w:color w:val="000000"/>
          <w:spacing w:val="-5"/>
          <w:sz w:val="28"/>
          <w:szCs w:val="28"/>
        </w:rPr>
      </w:pPr>
      <w:r w:rsidRPr="002D24C6">
        <w:rPr>
          <w:color w:val="000000"/>
          <w:spacing w:val="4"/>
          <w:sz w:val="28"/>
          <w:szCs w:val="28"/>
        </w:rPr>
        <w:t xml:space="preserve">Ультрафільтраційні мембрани </w:t>
      </w:r>
      <w:r w:rsidRPr="002D24C6">
        <w:rPr>
          <w:color w:val="000000"/>
          <w:spacing w:val="6"/>
          <w:sz w:val="28"/>
          <w:szCs w:val="28"/>
        </w:rPr>
        <w:t xml:space="preserve">донедавна використовували лише </w:t>
      </w:r>
      <w:r w:rsidRPr="002D24C6">
        <w:rPr>
          <w:color w:val="000000"/>
          <w:spacing w:val="4"/>
          <w:sz w:val="28"/>
          <w:szCs w:val="28"/>
        </w:rPr>
        <w:t xml:space="preserve">для розділення водних систем, однак швидко </w:t>
      </w:r>
      <w:r w:rsidRPr="002D24C6">
        <w:rPr>
          <w:color w:val="000000"/>
          <w:sz w:val="28"/>
          <w:szCs w:val="28"/>
        </w:rPr>
        <w:t xml:space="preserve">розвивається нова галузь їх застосування – </w:t>
      </w:r>
      <w:r w:rsidRPr="002D24C6">
        <w:rPr>
          <w:color w:val="000000"/>
          <w:spacing w:val="-6"/>
          <w:sz w:val="28"/>
          <w:szCs w:val="28"/>
        </w:rPr>
        <w:t xml:space="preserve">ультрафільтрація неводних систем. Для цих цілей потрібно створювати нові, хімічно стійкі </w:t>
      </w:r>
      <w:r w:rsidRPr="002D24C6">
        <w:rPr>
          <w:color w:val="000000"/>
          <w:spacing w:val="-1"/>
          <w:sz w:val="28"/>
          <w:szCs w:val="28"/>
        </w:rPr>
        <w:t xml:space="preserve">мембрани на основі інертніших полімерів </w:t>
      </w:r>
      <w:r w:rsidRPr="002D24C6">
        <w:rPr>
          <w:color w:val="000000"/>
          <w:spacing w:val="-5"/>
          <w:sz w:val="28"/>
          <w:szCs w:val="28"/>
        </w:rPr>
        <w:t>або неорганічних матеріалів.</w:t>
      </w:r>
    </w:p>
    <w:p w:rsidR="008C4966" w:rsidRPr="002D24C6" w:rsidRDefault="008C4966" w:rsidP="008C4966">
      <w:pPr>
        <w:spacing w:line="360" w:lineRule="auto"/>
        <w:ind w:firstLine="720"/>
        <w:jc w:val="both"/>
        <w:rPr>
          <w:sz w:val="28"/>
          <w:szCs w:val="28"/>
        </w:rPr>
      </w:pPr>
      <w:r w:rsidRPr="002D24C6">
        <w:rPr>
          <w:sz w:val="28"/>
          <w:szCs w:val="28"/>
        </w:rPr>
        <w:t>Області застосування ультрафільтрації для цілей промислової водопідготовки значно ширше, ніж у мікрофільтрації. Цей процес може використовуватися як самостійно в муніципальних системах водопідготовки для забезпечення стерильності очищеної води, так і для попереднього очищення води перед установками зворотного осмосу. Ультрафільтраційні мембрани в більшості випадків працюють як в тангенціальному режимі, так і во фронтальному з регенерацією зворотним струмом [22].</w:t>
      </w:r>
    </w:p>
    <w:p w:rsidR="008C4966" w:rsidRPr="002D24C6" w:rsidRDefault="008C4966" w:rsidP="008C4966">
      <w:pPr>
        <w:spacing w:line="360" w:lineRule="auto"/>
        <w:ind w:firstLine="720"/>
        <w:jc w:val="both"/>
        <w:rPr>
          <w:sz w:val="28"/>
          <w:szCs w:val="28"/>
        </w:rPr>
      </w:pPr>
      <w:r>
        <w:rPr>
          <w:sz w:val="28"/>
          <w:szCs w:val="28"/>
        </w:rPr>
        <w:t>Ультрафільтрація є широко роз</w:t>
      </w:r>
      <w:r w:rsidRPr="002D24C6">
        <w:rPr>
          <w:sz w:val="28"/>
          <w:szCs w:val="28"/>
        </w:rPr>
        <w:t xml:space="preserve">повсюдженим методом очищення води на сьогодні -– її частка становить 74% серед усіх мембранних методів. </w:t>
      </w:r>
    </w:p>
    <w:p w:rsidR="008C4966" w:rsidRPr="002D24C6" w:rsidRDefault="008C4966" w:rsidP="008C4966">
      <w:pPr>
        <w:spacing w:line="360" w:lineRule="auto"/>
        <w:ind w:firstLine="720"/>
        <w:jc w:val="both"/>
        <w:rPr>
          <w:sz w:val="28"/>
          <w:szCs w:val="28"/>
        </w:rPr>
      </w:pPr>
      <w:r w:rsidRPr="002D24C6">
        <w:rPr>
          <w:sz w:val="28"/>
          <w:szCs w:val="28"/>
        </w:rPr>
        <w:t xml:space="preserve">Ультрафільтраційне очищення широко використовується в світовій практиці для очищення води з різних поверхневих водних джерел. Більш </w:t>
      </w:r>
      <w:r>
        <w:rPr>
          <w:sz w:val="28"/>
          <w:szCs w:val="28"/>
        </w:rPr>
        <w:t xml:space="preserve">        </w:t>
      </w:r>
      <w:r w:rsidRPr="002D24C6">
        <w:rPr>
          <w:sz w:val="28"/>
          <w:szCs w:val="28"/>
        </w:rPr>
        <w:t xml:space="preserve">10 років ультрафільтраційна технологія застосовується в міському водопостачанні. Технологія постійно удосконалюється та стає все більш конкурентноздатною порівняно з традиційними: вже працюють станції </w:t>
      </w:r>
      <w:r w:rsidRPr="002D24C6">
        <w:rPr>
          <w:sz w:val="28"/>
          <w:szCs w:val="28"/>
        </w:rPr>
        <w:lastRenderedPageBreak/>
        <w:t>продуктивністю 100 тис. м</w:t>
      </w:r>
      <w:r w:rsidRPr="002D24C6">
        <w:rPr>
          <w:sz w:val="28"/>
          <w:szCs w:val="28"/>
          <w:vertAlign w:val="superscript"/>
        </w:rPr>
        <w:t>3</w:t>
      </w:r>
      <w:r w:rsidRPr="002D24C6">
        <w:rPr>
          <w:sz w:val="28"/>
          <w:szCs w:val="28"/>
        </w:rPr>
        <w:t xml:space="preserve">/добу та вище, капітальні й експлуатаційні витрати на ультрафільтрацію постійно зменшуються [11, 22]. Ультрафільтраційні мембрани ефективно вилучають з води тонкодисперсні та колоїдні домішки, високомолекулярні речовини, водорості, одноклітинні мікроорганізми, цисти, бактерії і віруси [5]. Разом з тим вони практично не затримують розчинні солі, що дозволяє зберегти натуральний сольовий склад природної води. </w:t>
      </w:r>
    </w:p>
    <w:p w:rsidR="008C4966" w:rsidRPr="002D24C6" w:rsidRDefault="008C4966" w:rsidP="008C4966">
      <w:pPr>
        <w:spacing w:line="360" w:lineRule="auto"/>
        <w:ind w:firstLine="720"/>
        <w:jc w:val="both"/>
        <w:rPr>
          <w:sz w:val="28"/>
          <w:szCs w:val="28"/>
        </w:rPr>
      </w:pPr>
      <w:r w:rsidRPr="002D24C6">
        <w:rPr>
          <w:sz w:val="28"/>
          <w:szCs w:val="28"/>
        </w:rPr>
        <w:t>Одним із прикладів застосування ультрафільтрації для одержання питної води є обробка підземних вод з підвищеним вмістом заліза. Разом з видаленням заліза при ультрафільтраційному очищенні відбувається знезараження без використання реагентів, видалення сірководню та освітлення води при виносі з джерела глинистих частинок [23].</w:t>
      </w:r>
    </w:p>
    <w:p w:rsidR="008C4966" w:rsidRPr="002D24C6" w:rsidRDefault="008C4966" w:rsidP="008C4966">
      <w:pPr>
        <w:spacing w:line="360" w:lineRule="auto"/>
        <w:ind w:firstLine="720"/>
        <w:jc w:val="both"/>
        <w:rPr>
          <w:sz w:val="28"/>
          <w:szCs w:val="28"/>
        </w:rPr>
      </w:pPr>
      <w:r w:rsidRPr="002D24C6">
        <w:rPr>
          <w:sz w:val="28"/>
          <w:szCs w:val="28"/>
        </w:rPr>
        <w:t xml:space="preserve">У роботі [24] наведені результати експлуатації ультрафільтраційної системи очищення з використанням полисульфонамідної мембрани УПМ–100 (виробництва ЗАТ „Полімерсинтез”, м. Володимир, Росія) води гірського озера (станція водопідготовки в Німеччині Zwechverband Wasserversorqung Klein Rinzing) і річкової води (р. Нерль, станція водопідготовки Володимирського водоканалу, пос. Боголюбово, Росія) без попередньої підготовки. Технологічні параметри ультрафільтрації: фронтальний режим фільтрування під тиском </w:t>
      </w:r>
      <w:r>
        <w:rPr>
          <w:sz w:val="28"/>
          <w:szCs w:val="28"/>
        </w:rPr>
        <w:t xml:space="preserve">   </w:t>
      </w:r>
      <w:r w:rsidRPr="002D24C6">
        <w:rPr>
          <w:sz w:val="28"/>
          <w:szCs w:val="28"/>
        </w:rPr>
        <w:t>0,1 – 0,11 МПа протягом 20 хв, промивка зворотним потоком фільтратом під тиском 0,15 МПа протягом 1 хв. Витрати фільтрату при промивці – 20, стислого повітря – 80 дм</w:t>
      </w:r>
      <w:r w:rsidRPr="002D24C6">
        <w:rPr>
          <w:sz w:val="28"/>
          <w:szCs w:val="28"/>
          <w:vertAlign w:val="superscript"/>
        </w:rPr>
        <w:t>3</w:t>
      </w:r>
      <w:r w:rsidRPr="002D24C6">
        <w:rPr>
          <w:sz w:val="28"/>
          <w:szCs w:val="28"/>
        </w:rPr>
        <w:t>/хв. Селективність мембран була в межах: за каламутністю – 86–98%, кольоровістю – 60%, перманганатн</w:t>
      </w:r>
      <w:r>
        <w:rPr>
          <w:sz w:val="28"/>
          <w:szCs w:val="28"/>
        </w:rPr>
        <w:t>ою</w:t>
      </w:r>
      <w:r w:rsidRPr="002D24C6">
        <w:rPr>
          <w:sz w:val="28"/>
          <w:szCs w:val="28"/>
        </w:rPr>
        <w:t xml:space="preserve"> окислюваністю – 35–45%, залізом 80–95%,</w:t>
      </w:r>
      <w:r w:rsidRPr="00F11243">
        <w:rPr>
          <w:sz w:val="28"/>
          <w:szCs w:val="28"/>
        </w:rPr>
        <w:t xml:space="preserve"> </w:t>
      </w:r>
      <w:r w:rsidRPr="002D24C6">
        <w:rPr>
          <w:sz w:val="28"/>
          <w:szCs w:val="28"/>
        </w:rPr>
        <w:t>силікатами – 50%. Режим роботи установки повністю автоматизований.</w:t>
      </w:r>
    </w:p>
    <w:p w:rsidR="008C4966" w:rsidRPr="002D24C6" w:rsidRDefault="008C4966" w:rsidP="008C4966">
      <w:pPr>
        <w:spacing w:line="360" w:lineRule="auto"/>
        <w:ind w:firstLine="720"/>
        <w:jc w:val="both"/>
        <w:rPr>
          <w:sz w:val="28"/>
          <w:szCs w:val="28"/>
        </w:rPr>
      </w:pPr>
      <w:r>
        <w:rPr>
          <w:sz w:val="28"/>
          <w:szCs w:val="28"/>
          <w:lang w:val="en-US"/>
        </w:rPr>
        <w:t>P</w:t>
      </w:r>
      <w:r w:rsidRPr="002D24C6">
        <w:rPr>
          <w:sz w:val="28"/>
          <w:szCs w:val="28"/>
        </w:rPr>
        <w:t xml:space="preserve">а допомогою ультрафільтраційної установки, укомлектованої рулонним елементом з мембранами УАМ–150 на основі ацетата целюлози (виробництва ЗАТ „Полімерсинтез”, м. Володимир, Росія), </w:t>
      </w:r>
      <w:r w:rsidRPr="00135437">
        <w:rPr>
          <w:sz w:val="28"/>
          <w:szCs w:val="28"/>
          <w:lang w:val="uk-UA"/>
        </w:rPr>
        <w:t xml:space="preserve">провели </w:t>
      </w:r>
      <w:r w:rsidRPr="00F11243">
        <w:rPr>
          <w:sz w:val="28"/>
          <w:szCs w:val="28"/>
        </w:rPr>
        <w:t>дослідження</w:t>
      </w:r>
      <w:r w:rsidRPr="00135437">
        <w:rPr>
          <w:sz w:val="28"/>
          <w:szCs w:val="28"/>
          <w:lang w:val="uk-UA"/>
        </w:rPr>
        <w:t xml:space="preserve"> процесів</w:t>
      </w:r>
      <w:r w:rsidRPr="002D24C6">
        <w:rPr>
          <w:sz w:val="28"/>
          <w:szCs w:val="28"/>
        </w:rPr>
        <w:t xml:space="preserve"> очищення води з р. Москва під тиском 0,15 МПа і лінійною швидкістю потоку 3 м/с. Результати показали зниження каламутності в 11 разів, вмісту фосфатів в </w:t>
      </w:r>
      <w:r w:rsidRPr="002D24C6">
        <w:rPr>
          <w:sz w:val="28"/>
          <w:szCs w:val="28"/>
        </w:rPr>
        <w:lastRenderedPageBreak/>
        <w:t>7 разів, нітритів й амонійного азоту в 2 рази, заліза в 7 разів. Спостерігалось також деяке зниження вмісту силікатів, сульфатів, кальцію та магнію</w:t>
      </w:r>
      <w:r w:rsidRPr="00135437">
        <w:rPr>
          <w:sz w:val="28"/>
          <w:szCs w:val="28"/>
        </w:rPr>
        <w:t xml:space="preserve"> </w:t>
      </w:r>
      <w:r w:rsidRPr="002D24C6">
        <w:rPr>
          <w:sz w:val="28"/>
          <w:szCs w:val="28"/>
        </w:rPr>
        <w:t>[22].</w:t>
      </w:r>
    </w:p>
    <w:p w:rsidR="008C4966" w:rsidRPr="002D24C6" w:rsidRDefault="008C4966" w:rsidP="008C4966">
      <w:pPr>
        <w:spacing w:line="360" w:lineRule="auto"/>
        <w:ind w:firstLine="720"/>
        <w:jc w:val="both"/>
        <w:rPr>
          <w:sz w:val="28"/>
          <w:szCs w:val="28"/>
        </w:rPr>
      </w:pPr>
      <w:r w:rsidRPr="002D24C6">
        <w:rPr>
          <w:sz w:val="28"/>
          <w:szCs w:val="28"/>
        </w:rPr>
        <w:t>При водозаборах на великих річках запроваджуються ультрафільтраційні технології водоочищення. Так, наприклад, у Німеччині діє декілька підприємств очищення води з використанням саме таких технологій [23]. Ультрафільтрація застосовується на очисних спорудах міських водопроводів Південно-Західної водопровідної станції в Москві, в Санкт-Петербурзі, на водоочисних станц</w:t>
      </w:r>
      <w:r>
        <w:rPr>
          <w:sz w:val="28"/>
          <w:szCs w:val="28"/>
        </w:rPr>
        <w:t>і</w:t>
      </w:r>
      <w:r w:rsidRPr="002D24C6">
        <w:rPr>
          <w:sz w:val="28"/>
          <w:szCs w:val="28"/>
        </w:rPr>
        <w:t>ях у Парижі, Лондоні, Амстердамі, ряді міст США та Канади, в Сінгапурі. Застосування мембранної технології дозволяє відмовитися від багатост</w:t>
      </w:r>
      <w:r>
        <w:rPr>
          <w:sz w:val="28"/>
          <w:szCs w:val="28"/>
        </w:rPr>
        <w:t>у</w:t>
      </w:r>
      <w:r w:rsidRPr="002D24C6">
        <w:rPr>
          <w:sz w:val="28"/>
          <w:szCs w:val="28"/>
        </w:rPr>
        <w:t>пе</w:t>
      </w:r>
      <w:r>
        <w:rPr>
          <w:sz w:val="28"/>
          <w:szCs w:val="28"/>
        </w:rPr>
        <w:t>не</w:t>
      </w:r>
      <w:r w:rsidRPr="002D24C6">
        <w:rPr>
          <w:sz w:val="28"/>
          <w:szCs w:val="28"/>
        </w:rPr>
        <w:t>вих систем очищення вихідної води [24–26].</w:t>
      </w:r>
    </w:p>
    <w:p w:rsidR="008C4966" w:rsidRPr="002D24C6" w:rsidRDefault="008C4966" w:rsidP="008C4966">
      <w:pPr>
        <w:spacing w:line="360" w:lineRule="auto"/>
        <w:ind w:firstLine="720"/>
        <w:jc w:val="both"/>
        <w:rPr>
          <w:sz w:val="28"/>
          <w:szCs w:val="28"/>
        </w:rPr>
      </w:pPr>
      <w:r w:rsidRPr="002D24C6">
        <w:rPr>
          <w:sz w:val="28"/>
          <w:szCs w:val="28"/>
        </w:rPr>
        <w:t xml:space="preserve">Найбільше в США водоочисне підприємство з використанням ультрафільтрації на кінцевій стадії очищення води працює з 2005 р. у м. Міннеаполісі, штат Міннесота, щодоби очищуючи </w:t>
      </w:r>
      <w:smartTag w:uri="urn:schemas-microsoft-com:office:smarttags" w:element="metricconverter">
        <w:smartTagPr>
          <w:attr w:name="ProductID" w:val="265 000 м3"/>
        </w:smartTagPr>
        <w:r w:rsidRPr="002D24C6">
          <w:rPr>
            <w:sz w:val="28"/>
            <w:szCs w:val="28"/>
          </w:rPr>
          <w:t>265 000 м</w:t>
        </w:r>
        <w:r w:rsidRPr="002D24C6">
          <w:rPr>
            <w:sz w:val="28"/>
            <w:szCs w:val="28"/>
            <w:vertAlign w:val="superscript"/>
          </w:rPr>
          <w:t>3</w:t>
        </w:r>
      </w:smartTag>
      <w:r w:rsidRPr="002D24C6">
        <w:rPr>
          <w:sz w:val="28"/>
          <w:szCs w:val="28"/>
        </w:rPr>
        <w:t xml:space="preserve"> води, яка забирається з річки Міссісіпі [27, 28]. Так</w:t>
      </w:r>
      <w:r>
        <w:rPr>
          <w:sz w:val="28"/>
          <w:szCs w:val="28"/>
        </w:rPr>
        <w:t>ож</w:t>
      </w:r>
      <w:r w:rsidRPr="002D24C6">
        <w:rPr>
          <w:sz w:val="28"/>
          <w:szCs w:val="28"/>
        </w:rPr>
        <w:t xml:space="preserve"> ультрафільтрацією очищають воду </w:t>
      </w:r>
      <w:r w:rsidRPr="002D24C6">
        <w:rPr>
          <w:sz w:val="28"/>
          <w:szCs w:val="28"/>
          <w:lang w:val="en-US"/>
        </w:rPr>
        <w:t>Trinity</w:t>
      </w:r>
      <w:r w:rsidRPr="002D24C6">
        <w:rPr>
          <w:sz w:val="28"/>
          <w:szCs w:val="28"/>
        </w:rPr>
        <w:t xml:space="preserve"> </w:t>
      </w:r>
      <w:r w:rsidRPr="002D24C6">
        <w:rPr>
          <w:sz w:val="28"/>
          <w:szCs w:val="28"/>
          <w:lang w:val="en-US"/>
        </w:rPr>
        <w:t>River</w:t>
      </w:r>
      <w:r w:rsidRPr="002D24C6">
        <w:rPr>
          <w:sz w:val="28"/>
          <w:szCs w:val="28"/>
        </w:rPr>
        <w:t>, Техас [29]. За цією технологією здійснюється очищення води р. Алгарві, Португал</w:t>
      </w:r>
      <w:r>
        <w:rPr>
          <w:sz w:val="28"/>
          <w:szCs w:val="28"/>
        </w:rPr>
        <w:t>і</w:t>
      </w:r>
      <w:r w:rsidRPr="002D24C6">
        <w:rPr>
          <w:sz w:val="28"/>
          <w:szCs w:val="28"/>
        </w:rPr>
        <w:t xml:space="preserve">я [30], </w:t>
      </w:r>
      <w:r w:rsidRPr="002D24C6">
        <w:rPr>
          <w:sz w:val="28"/>
          <w:szCs w:val="28"/>
          <w:lang w:val="en-US"/>
        </w:rPr>
        <w:t>Songhuajiang</w:t>
      </w:r>
      <w:r w:rsidRPr="002D24C6">
        <w:rPr>
          <w:sz w:val="28"/>
          <w:szCs w:val="28"/>
        </w:rPr>
        <w:t xml:space="preserve"> </w:t>
      </w:r>
      <w:r w:rsidRPr="002D24C6">
        <w:rPr>
          <w:sz w:val="28"/>
          <w:szCs w:val="28"/>
          <w:lang w:val="en-US"/>
        </w:rPr>
        <w:t>River</w:t>
      </w:r>
      <w:r w:rsidRPr="002D24C6">
        <w:rPr>
          <w:sz w:val="28"/>
          <w:szCs w:val="28"/>
        </w:rPr>
        <w:t>, Китай</w:t>
      </w:r>
      <w:r>
        <w:rPr>
          <w:sz w:val="28"/>
          <w:szCs w:val="28"/>
        </w:rPr>
        <w:t>,</w:t>
      </w:r>
      <w:r w:rsidRPr="002D24C6">
        <w:rPr>
          <w:sz w:val="28"/>
          <w:szCs w:val="28"/>
        </w:rPr>
        <w:t xml:space="preserve"> озерної води </w:t>
      </w:r>
      <w:r w:rsidRPr="002D24C6">
        <w:rPr>
          <w:sz w:val="28"/>
          <w:szCs w:val="28"/>
          <w:lang w:val="en-US"/>
        </w:rPr>
        <w:t>Lake</w:t>
      </w:r>
      <w:r w:rsidRPr="002D24C6">
        <w:rPr>
          <w:sz w:val="28"/>
          <w:szCs w:val="28"/>
        </w:rPr>
        <w:t xml:space="preserve"> </w:t>
      </w:r>
      <w:r w:rsidRPr="002D24C6">
        <w:rPr>
          <w:sz w:val="28"/>
          <w:szCs w:val="28"/>
          <w:lang w:val="en-US"/>
        </w:rPr>
        <w:t>Butoniga</w:t>
      </w:r>
      <w:r w:rsidRPr="002D24C6">
        <w:rPr>
          <w:sz w:val="28"/>
          <w:szCs w:val="28"/>
        </w:rPr>
        <w:t xml:space="preserve">, </w:t>
      </w:r>
      <w:r>
        <w:rPr>
          <w:sz w:val="28"/>
          <w:szCs w:val="28"/>
        </w:rPr>
        <w:t xml:space="preserve"> </w:t>
      </w:r>
      <w:r w:rsidRPr="002D24C6">
        <w:rPr>
          <w:sz w:val="28"/>
          <w:szCs w:val="28"/>
        </w:rPr>
        <w:t>Хорват</w:t>
      </w:r>
      <w:r>
        <w:rPr>
          <w:sz w:val="28"/>
          <w:szCs w:val="28"/>
        </w:rPr>
        <w:t>і</w:t>
      </w:r>
      <w:r w:rsidRPr="002D24C6">
        <w:rPr>
          <w:sz w:val="28"/>
          <w:szCs w:val="28"/>
        </w:rPr>
        <w:t xml:space="preserve">я  і води водосховища </w:t>
      </w:r>
      <w:r w:rsidRPr="002D24C6">
        <w:rPr>
          <w:sz w:val="28"/>
          <w:szCs w:val="28"/>
          <w:lang w:val="en-US"/>
        </w:rPr>
        <w:t>Binxian</w:t>
      </w:r>
      <w:r w:rsidRPr="002D24C6">
        <w:rPr>
          <w:sz w:val="28"/>
          <w:szCs w:val="28"/>
        </w:rPr>
        <w:t>, Китай.</w:t>
      </w:r>
    </w:p>
    <w:p w:rsidR="008C4966" w:rsidRPr="002D24C6" w:rsidRDefault="008C4966" w:rsidP="008C4966">
      <w:pPr>
        <w:spacing w:line="360" w:lineRule="auto"/>
        <w:ind w:firstLine="720"/>
        <w:jc w:val="both"/>
        <w:rPr>
          <w:sz w:val="28"/>
          <w:szCs w:val="28"/>
        </w:rPr>
      </w:pPr>
      <w:r w:rsidRPr="002D24C6">
        <w:rPr>
          <w:sz w:val="28"/>
          <w:szCs w:val="28"/>
        </w:rPr>
        <w:t>Очевидно, що ультрафільтрація може бути ефективною лише при очищенні вод з низькою концентрацією мінеральних і органічних речовин, а також при доочищенні води на об`єктах з підвищеними вимогами до питної води (лікарні, готелі та ін.), доочищенні водопровідної води при незадовільної роботі міських водопровідних станцій [</w:t>
      </w:r>
      <w:r>
        <w:rPr>
          <w:sz w:val="28"/>
          <w:szCs w:val="28"/>
        </w:rPr>
        <w:t>31-</w:t>
      </w:r>
      <w:r w:rsidRPr="002D24C6">
        <w:rPr>
          <w:sz w:val="28"/>
          <w:szCs w:val="28"/>
        </w:rPr>
        <w:t>34].</w:t>
      </w:r>
    </w:p>
    <w:p w:rsidR="008C4966" w:rsidRPr="002D24C6" w:rsidRDefault="008C4966" w:rsidP="008C4966">
      <w:pPr>
        <w:spacing w:line="360" w:lineRule="auto"/>
        <w:ind w:firstLine="720"/>
        <w:jc w:val="both"/>
        <w:rPr>
          <w:sz w:val="28"/>
          <w:szCs w:val="28"/>
        </w:rPr>
      </w:pPr>
      <w:r w:rsidRPr="002D24C6">
        <w:rPr>
          <w:sz w:val="28"/>
          <w:szCs w:val="28"/>
        </w:rPr>
        <w:t xml:space="preserve">Поєднання ультрафільтрації з традиційними методами очищення використовують, як правило, при одержанні питної води з поверхневих джерел, що обумовлено насамперед різним ступенем видалення природних органічних сполук і обмеженими можливостями їх вилучення ультрафільтраційними мембранами. За даними фірми «Дегремон» – лідера в освоєнні ультрафільтраційних мембран, 51% від загальної кількості ультрафільтраційних технологій використовується «напряму», 13% – у поєднанні з дозуванням </w:t>
      </w:r>
      <w:r w:rsidRPr="002D24C6">
        <w:rPr>
          <w:sz w:val="28"/>
          <w:szCs w:val="28"/>
        </w:rPr>
        <w:lastRenderedPageBreak/>
        <w:t>порошкового активованого вугілля, 1% – у поєднанні з коагулюванням і відстоюванням [22].</w:t>
      </w:r>
    </w:p>
    <w:p w:rsidR="008C4966" w:rsidRPr="002D24C6" w:rsidRDefault="008C4966" w:rsidP="008C4966">
      <w:pPr>
        <w:spacing w:line="360" w:lineRule="auto"/>
        <w:ind w:firstLine="720"/>
        <w:jc w:val="both"/>
        <w:rPr>
          <w:sz w:val="28"/>
          <w:szCs w:val="28"/>
        </w:rPr>
      </w:pPr>
      <w:r w:rsidRPr="002D24C6">
        <w:rPr>
          <w:sz w:val="28"/>
          <w:szCs w:val="28"/>
        </w:rPr>
        <w:t>Система ультрафільтраційного очищення води, як правило, включає: фільтр попереднього очищення для видалення грубодисперсних домішок, пристрій для дозування коагулянту і/або флокулянту та змішування їх з водою (комплектується при необхідності), вугільні фільтри доочищення, блок ультрафільтраційних апаратів, накопичувальну ємність, систему подачі води користувачу та систему зворотної промивки, а також блок знезараження очищеної води [34].</w:t>
      </w:r>
    </w:p>
    <w:p w:rsidR="008C4966" w:rsidRPr="002D24C6" w:rsidRDefault="008C4966" w:rsidP="008C4966">
      <w:pPr>
        <w:spacing w:line="360" w:lineRule="auto"/>
        <w:ind w:firstLine="720"/>
        <w:jc w:val="both"/>
        <w:rPr>
          <w:sz w:val="28"/>
          <w:szCs w:val="28"/>
        </w:rPr>
      </w:pPr>
    </w:p>
    <w:p w:rsidR="008C4966" w:rsidRPr="008C4966" w:rsidRDefault="008C4966" w:rsidP="008C4966">
      <w:pPr>
        <w:pStyle w:val="2"/>
        <w:spacing w:before="0" w:after="0" w:line="360" w:lineRule="auto"/>
        <w:jc w:val="both"/>
        <w:rPr>
          <w:rFonts w:ascii="Times New Roman" w:hAnsi="Times New Roman" w:cs="Times New Roman"/>
          <w:i w:val="0"/>
          <w:lang w:val="uk-UA"/>
        </w:rPr>
      </w:pPr>
      <w:r w:rsidRPr="002D24C6">
        <w:rPr>
          <w:rFonts w:ascii="Times New Roman" w:hAnsi="Times New Roman" w:cs="Times New Roman"/>
          <w:i w:val="0"/>
          <w:lang w:val="uk-UA"/>
        </w:rPr>
        <w:t xml:space="preserve">        </w:t>
      </w:r>
      <w:bookmarkStart w:id="11" w:name="_Toc9269117"/>
      <w:bookmarkStart w:id="12" w:name="_Toc9354118"/>
      <w:bookmarkStart w:id="13" w:name="_Toc26820170"/>
      <w:r w:rsidRPr="002D24C6">
        <w:rPr>
          <w:rFonts w:ascii="Times New Roman" w:hAnsi="Times New Roman" w:cs="Times New Roman"/>
          <w:i w:val="0"/>
        </w:rPr>
        <w:t>1.3</w:t>
      </w:r>
      <w:r w:rsidRPr="002D24C6">
        <w:rPr>
          <w:rFonts w:ascii="Times New Roman" w:hAnsi="Times New Roman" w:cs="Times New Roman"/>
          <w:i w:val="0"/>
          <w:lang w:val="uk-UA"/>
        </w:rPr>
        <w:t xml:space="preserve"> </w:t>
      </w:r>
      <w:r w:rsidRPr="002D24C6">
        <w:rPr>
          <w:rFonts w:ascii="Times New Roman" w:hAnsi="Times New Roman" w:cs="Times New Roman"/>
          <w:i w:val="0"/>
        </w:rPr>
        <w:t>Зворотн</w:t>
      </w:r>
      <w:r>
        <w:rPr>
          <w:rFonts w:ascii="Times New Roman" w:hAnsi="Times New Roman" w:cs="Times New Roman"/>
          <w:i w:val="0"/>
          <w:lang w:val="uk-UA"/>
        </w:rPr>
        <w:t>і</w:t>
      </w:r>
      <w:r w:rsidRPr="002D24C6">
        <w:rPr>
          <w:rFonts w:ascii="Times New Roman" w:hAnsi="Times New Roman" w:cs="Times New Roman"/>
          <w:i w:val="0"/>
        </w:rPr>
        <w:t xml:space="preserve">й осмос у </w:t>
      </w:r>
      <w:r>
        <w:rPr>
          <w:rFonts w:ascii="Times New Roman" w:hAnsi="Times New Roman" w:cs="Times New Roman"/>
          <w:i w:val="0"/>
          <w:lang w:val="uk-UA"/>
        </w:rPr>
        <w:t xml:space="preserve">процесах </w:t>
      </w:r>
      <w:r w:rsidRPr="002D24C6">
        <w:rPr>
          <w:rFonts w:ascii="Times New Roman" w:hAnsi="Times New Roman" w:cs="Times New Roman"/>
          <w:i w:val="0"/>
        </w:rPr>
        <w:t>водоочищенн</w:t>
      </w:r>
      <w:bookmarkEnd w:id="11"/>
      <w:bookmarkEnd w:id="12"/>
      <w:r>
        <w:rPr>
          <w:rFonts w:ascii="Times New Roman" w:hAnsi="Times New Roman" w:cs="Times New Roman"/>
          <w:i w:val="0"/>
          <w:lang w:val="uk-UA"/>
        </w:rPr>
        <w:t>я</w:t>
      </w:r>
      <w:bookmarkEnd w:id="13"/>
    </w:p>
    <w:p w:rsidR="008C4966" w:rsidRPr="002D24C6" w:rsidRDefault="008C4966" w:rsidP="008C4966">
      <w:pPr>
        <w:spacing w:line="360" w:lineRule="auto"/>
        <w:ind w:firstLine="567"/>
        <w:jc w:val="both"/>
        <w:rPr>
          <w:color w:val="000000"/>
          <w:sz w:val="28"/>
          <w:szCs w:val="28"/>
        </w:rPr>
      </w:pPr>
      <w:r w:rsidRPr="002D24C6">
        <w:rPr>
          <w:sz w:val="28"/>
          <w:szCs w:val="28"/>
        </w:rPr>
        <w:t xml:space="preserve">У 1748 р. французький вчений-монах Жан-Антуан Нолле відкрив нове фізичне явище – мимовільне проникнення малоконцентрованого розчину через плівку до більш концентрованого розчину. Це явище отримало назву «осмос», завдяки чому вчені почали досліджувати тонкі плівки тваринного походження – мембрани, і з'ясували, що ці плівки мають пористу структуру, а процес осмосу припиняється при досягненні різниці  тиску між розчинами. Цей тиск отримав назву осмотичного. Після Першої світової війни в Німеччині була виготовлена штучна мембрана з метою промислового використання та на продаж. </w:t>
      </w:r>
      <w:r w:rsidRPr="002D24C6">
        <w:rPr>
          <w:color w:val="000000"/>
          <w:sz w:val="28"/>
          <w:szCs w:val="28"/>
        </w:rPr>
        <w:t xml:space="preserve">В 60-ті роки </w:t>
      </w:r>
      <w:r w:rsidRPr="002D24C6">
        <w:rPr>
          <w:color w:val="000000"/>
          <w:sz w:val="28"/>
          <w:szCs w:val="28"/>
          <w:shd w:val="clear" w:color="auto" w:fill="FFFFFF"/>
        </w:rPr>
        <w:t>ХХ століття стало можливим створення такого тиску перед мембраною над концентрованим розчином, яке перевищувало б осмотичний і змусило б розчинник (</w:t>
      </w:r>
      <w:r>
        <w:rPr>
          <w:color w:val="000000"/>
          <w:sz w:val="28"/>
          <w:szCs w:val="28"/>
          <w:shd w:val="clear" w:color="auto" w:fill="FFFFFF"/>
        </w:rPr>
        <w:t>як</w:t>
      </w:r>
      <w:r w:rsidRPr="002D24C6">
        <w:rPr>
          <w:color w:val="000000"/>
          <w:sz w:val="28"/>
          <w:szCs w:val="28"/>
          <w:shd w:val="clear" w:color="auto" w:fill="FFFFFF"/>
        </w:rPr>
        <w:t xml:space="preserve"> </w:t>
      </w:r>
      <w:r>
        <w:rPr>
          <w:color w:val="000000"/>
          <w:sz w:val="28"/>
          <w:szCs w:val="28"/>
          <w:shd w:val="clear" w:color="auto" w:fill="FFFFFF"/>
        </w:rPr>
        <w:t>правило</w:t>
      </w:r>
      <w:r w:rsidRPr="002D24C6">
        <w:rPr>
          <w:color w:val="000000"/>
          <w:sz w:val="28"/>
          <w:szCs w:val="28"/>
          <w:shd w:val="clear" w:color="auto" w:fill="FFFFFF"/>
        </w:rPr>
        <w:t xml:space="preserve"> воду) протікати в зворотному напрямку по відношенню до осмосу, Процес назвали гіперфільтрацією, а пізніше – зворотним осмосом. Це відкриття дало поштовх до дослідження та розвитку зворотн</w:t>
      </w:r>
      <w:r>
        <w:rPr>
          <w:color w:val="000000"/>
          <w:sz w:val="28"/>
          <w:szCs w:val="28"/>
          <w:shd w:val="clear" w:color="auto" w:fill="FFFFFF"/>
        </w:rPr>
        <w:t>ь</w:t>
      </w:r>
      <w:r w:rsidRPr="002D24C6">
        <w:rPr>
          <w:color w:val="000000"/>
          <w:sz w:val="28"/>
          <w:szCs w:val="28"/>
          <w:shd w:val="clear" w:color="auto" w:fill="FFFFFF"/>
        </w:rPr>
        <w:t xml:space="preserve">оосмотичних мембран </w:t>
      </w:r>
      <w:r w:rsidRPr="002D24C6">
        <w:rPr>
          <w:color w:val="000000"/>
          <w:sz w:val="28"/>
          <w:szCs w:val="28"/>
        </w:rPr>
        <w:t>[35].</w:t>
      </w:r>
    </w:p>
    <w:p w:rsidR="008C4966" w:rsidRPr="002D24C6" w:rsidRDefault="008C4966" w:rsidP="008C4966">
      <w:pPr>
        <w:spacing w:line="360" w:lineRule="auto"/>
        <w:ind w:firstLine="720"/>
        <w:jc w:val="both"/>
        <w:rPr>
          <w:sz w:val="28"/>
          <w:szCs w:val="28"/>
        </w:rPr>
      </w:pPr>
      <w:r w:rsidRPr="002D24C6">
        <w:rPr>
          <w:sz w:val="28"/>
          <w:szCs w:val="28"/>
        </w:rPr>
        <w:t>Відмінність зворотного осмосу від таких баромембранних процесів, як мікро- та ультра</w:t>
      </w:r>
      <w:r w:rsidRPr="002D24C6">
        <w:rPr>
          <w:bCs/>
          <w:iCs/>
          <w:sz w:val="28"/>
          <w:szCs w:val="28"/>
        </w:rPr>
        <w:t>філь</w:t>
      </w:r>
      <w:r w:rsidRPr="002D24C6">
        <w:rPr>
          <w:iCs/>
          <w:spacing w:val="3"/>
          <w:sz w:val="28"/>
          <w:szCs w:val="28"/>
        </w:rPr>
        <w:t>трація обу</w:t>
      </w:r>
      <w:r w:rsidRPr="002D24C6">
        <w:rPr>
          <w:spacing w:val="3"/>
          <w:sz w:val="28"/>
          <w:szCs w:val="28"/>
        </w:rPr>
        <w:t xml:space="preserve">мовлена </w:t>
      </w:r>
      <w:r w:rsidRPr="002D24C6">
        <w:rPr>
          <w:iCs/>
          <w:spacing w:val="3"/>
          <w:sz w:val="28"/>
          <w:szCs w:val="28"/>
        </w:rPr>
        <w:t xml:space="preserve">розміром пор </w:t>
      </w:r>
      <w:r w:rsidRPr="002D24C6">
        <w:rPr>
          <w:spacing w:val="3"/>
          <w:sz w:val="28"/>
          <w:szCs w:val="28"/>
        </w:rPr>
        <w:t xml:space="preserve">у </w:t>
      </w:r>
      <w:r w:rsidRPr="002D24C6">
        <w:rPr>
          <w:iCs/>
          <w:spacing w:val="3"/>
          <w:sz w:val="28"/>
          <w:szCs w:val="28"/>
        </w:rPr>
        <w:t>селективному шарі</w:t>
      </w:r>
      <w:r w:rsidRPr="002D24C6">
        <w:rPr>
          <w:iCs/>
          <w:sz w:val="28"/>
          <w:szCs w:val="28"/>
        </w:rPr>
        <w:t xml:space="preserve">, який не повинен перевищувати 1 нм, тому з води видаляються практично всі розчинені іони та низькомолекулярні органічні сполуки. </w:t>
      </w:r>
      <w:r w:rsidRPr="002D24C6">
        <w:rPr>
          <w:sz w:val="28"/>
          <w:szCs w:val="28"/>
        </w:rPr>
        <w:t xml:space="preserve">Ефективність </w:t>
      </w:r>
      <w:r w:rsidRPr="002D24C6">
        <w:rPr>
          <w:sz w:val="28"/>
          <w:szCs w:val="28"/>
        </w:rPr>
        <w:lastRenderedPageBreak/>
        <w:t>видалення іонів методом зворотного осмосу залежить від їх заряду та розміру, що визначають ступінь гідратації, і збільшується зі зростанням цих характеристик [1].</w:t>
      </w:r>
    </w:p>
    <w:p w:rsidR="008C4966" w:rsidRPr="002D24C6" w:rsidRDefault="008C4966" w:rsidP="008C4966">
      <w:pPr>
        <w:spacing w:line="360" w:lineRule="auto"/>
        <w:ind w:firstLine="720"/>
        <w:jc w:val="both"/>
        <w:rPr>
          <w:sz w:val="28"/>
          <w:szCs w:val="28"/>
        </w:rPr>
      </w:pPr>
      <w:r w:rsidRPr="002D24C6">
        <w:rPr>
          <w:sz w:val="28"/>
          <w:szCs w:val="28"/>
        </w:rPr>
        <w:t>Отже, для зворотного осмосу потрібні щільніші мем</w:t>
      </w:r>
      <w:r w:rsidRPr="002D24C6">
        <w:rPr>
          <w:spacing w:val="4"/>
          <w:sz w:val="28"/>
          <w:szCs w:val="28"/>
        </w:rPr>
        <w:t xml:space="preserve">брани, що спричинює значно більший </w:t>
      </w:r>
      <w:r w:rsidRPr="002D24C6">
        <w:rPr>
          <w:iCs/>
          <w:spacing w:val="4"/>
          <w:sz w:val="28"/>
          <w:szCs w:val="28"/>
        </w:rPr>
        <w:t xml:space="preserve">гідродинамічний опір </w:t>
      </w:r>
      <w:r w:rsidRPr="002D24C6">
        <w:rPr>
          <w:spacing w:val="4"/>
          <w:sz w:val="28"/>
          <w:szCs w:val="28"/>
        </w:rPr>
        <w:t xml:space="preserve">порівняно з іншими типами </w:t>
      </w:r>
      <w:r w:rsidRPr="002D24C6">
        <w:rPr>
          <w:sz w:val="28"/>
          <w:szCs w:val="28"/>
        </w:rPr>
        <w:t xml:space="preserve">мембран. </w:t>
      </w:r>
      <w:r w:rsidRPr="002D24C6">
        <w:rPr>
          <w:spacing w:val="3"/>
          <w:sz w:val="28"/>
          <w:szCs w:val="28"/>
        </w:rPr>
        <w:t>Внаслідок цього</w:t>
      </w:r>
      <w:r w:rsidRPr="002D24C6">
        <w:rPr>
          <w:sz w:val="28"/>
          <w:szCs w:val="28"/>
        </w:rPr>
        <w:t xml:space="preserve"> </w:t>
      </w:r>
      <w:r w:rsidRPr="002D24C6">
        <w:rPr>
          <w:spacing w:val="4"/>
          <w:sz w:val="28"/>
          <w:szCs w:val="28"/>
        </w:rPr>
        <w:t xml:space="preserve">для проникнення крізь них деякої кількості </w:t>
      </w:r>
      <w:r w:rsidRPr="002D24C6">
        <w:rPr>
          <w:spacing w:val="6"/>
          <w:sz w:val="28"/>
          <w:szCs w:val="28"/>
        </w:rPr>
        <w:t>розчинника потрібно прикладати підвище</w:t>
      </w:r>
      <w:r w:rsidRPr="002D24C6">
        <w:rPr>
          <w:spacing w:val="2"/>
          <w:sz w:val="28"/>
          <w:szCs w:val="28"/>
        </w:rPr>
        <w:t>ний тиск. Крім того, розчини низькомолеку</w:t>
      </w:r>
      <w:r w:rsidRPr="002D24C6">
        <w:rPr>
          <w:spacing w:val="5"/>
          <w:sz w:val="28"/>
          <w:szCs w:val="28"/>
        </w:rPr>
        <w:t xml:space="preserve">лярних речовин мають вищий осмотичний </w:t>
      </w:r>
      <w:r w:rsidRPr="002D24C6">
        <w:rPr>
          <w:spacing w:val="4"/>
          <w:sz w:val="28"/>
          <w:szCs w:val="28"/>
        </w:rPr>
        <w:t xml:space="preserve">тиск, ніж розчини </w:t>
      </w:r>
      <w:r w:rsidRPr="002D24C6">
        <w:rPr>
          <w:iCs/>
          <w:spacing w:val="4"/>
          <w:sz w:val="28"/>
          <w:szCs w:val="28"/>
        </w:rPr>
        <w:t>високомолекулярних сполук</w:t>
      </w:r>
      <w:r w:rsidRPr="002D24C6">
        <w:rPr>
          <w:i/>
          <w:iCs/>
          <w:spacing w:val="4"/>
          <w:sz w:val="28"/>
          <w:szCs w:val="28"/>
        </w:rPr>
        <w:t xml:space="preserve">, </w:t>
      </w:r>
      <w:r w:rsidRPr="002D24C6">
        <w:rPr>
          <w:spacing w:val="4"/>
          <w:sz w:val="28"/>
          <w:szCs w:val="28"/>
        </w:rPr>
        <w:t>до яких можна застосувати ультрафільт</w:t>
      </w:r>
      <w:r w:rsidRPr="002D24C6">
        <w:rPr>
          <w:spacing w:val="3"/>
          <w:sz w:val="28"/>
          <w:szCs w:val="28"/>
        </w:rPr>
        <w:t xml:space="preserve">рацію. Так, осмотичний тиск морської води </w:t>
      </w:r>
      <w:r w:rsidRPr="002D24C6">
        <w:rPr>
          <w:sz w:val="28"/>
          <w:szCs w:val="28"/>
        </w:rPr>
        <w:t>становить 2,5 МПа. Для того, щоб вода про</w:t>
      </w:r>
      <w:r w:rsidRPr="002D24C6">
        <w:rPr>
          <w:spacing w:val="2"/>
          <w:sz w:val="28"/>
          <w:szCs w:val="28"/>
        </w:rPr>
        <w:t>сочилася крізь мембрану з розчину, прикла</w:t>
      </w:r>
      <w:r w:rsidRPr="002D24C6">
        <w:rPr>
          <w:spacing w:val="3"/>
          <w:sz w:val="28"/>
          <w:szCs w:val="28"/>
        </w:rPr>
        <w:t>дений тиск має бути значно вищим за осмо</w:t>
      </w:r>
      <w:r w:rsidRPr="002D24C6">
        <w:rPr>
          <w:sz w:val="28"/>
          <w:szCs w:val="28"/>
        </w:rPr>
        <w:t xml:space="preserve">тичний. Значення робочого тиску в процесах зворотного осмосу в умовах промислового застосування доходять на сьогоднішній день до 8 МПа, в лабораторних умовах досягають 12 МПа, і навіть, як заявляють представники деяких західних компаній, можуть підніматися до 15 МПа в умовах опріснення морської води, що набагато вище, ніж при застосуванні інших баромембранних процесів [1, 17]. </w:t>
      </w:r>
    </w:p>
    <w:p w:rsidR="008C4966" w:rsidRPr="002D24C6" w:rsidRDefault="008C4966" w:rsidP="008C4966">
      <w:pPr>
        <w:spacing w:line="360" w:lineRule="auto"/>
        <w:ind w:firstLine="720"/>
        <w:jc w:val="both"/>
        <w:rPr>
          <w:color w:val="000000"/>
          <w:spacing w:val="3"/>
          <w:sz w:val="28"/>
          <w:szCs w:val="28"/>
        </w:rPr>
      </w:pPr>
      <w:r w:rsidRPr="002D24C6">
        <w:rPr>
          <w:color w:val="000000"/>
          <w:spacing w:val="2"/>
          <w:sz w:val="28"/>
          <w:szCs w:val="28"/>
        </w:rPr>
        <w:t>Матеріал мем</w:t>
      </w:r>
      <w:r w:rsidRPr="002D24C6">
        <w:rPr>
          <w:color w:val="000000"/>
          <w:spacing w:val="4"/>
          <w:sz w:val="28"/>
          <w:szCs w:val="28"/>
        </w:rPr>
        <w:t>брани має бути високоспорідненим до роз</w:t>
      </w:r>
      <w:r w:rsidRPr="002D24C6">
        <w:rPr>
          <w:color w:val="000000"/>
          <w:sz w:val="28"/>
          <w:szCs w:val="28"/>
        </w:rPr>
        <w:t>чинника (води), тобто максимально гідрофільним, і низькоспорідненим до розчинених ком</w:t>
      </w:r>
      <w:r w:rsidRPr="002D24C6">
        <w:rPr>
          <w:color w:val="000000"/>
          <w:spacing w:val="2"/>
          <w:sz w:val="28"/>
          <w:szCs w:val="28"/>
        </w:rPr>
        <w:t xml:space="preserve">понентів. Отже, вибір матеріалу селективного шару мембрани </w:t>
      </w:r>
      <w:r w:rsidRPr="002D24C6">
        <w:rPr>
          <w:color w:val="000000"/>
          <w:sz w:val="28"/>
          <w:szCs w:val="28"/>
        </w:rPr>
        <w:t>для зворотного осмосу надзвичайно важ</w:t>
      </w:r>
      <w:r w:rsidRPr="002D24C6">
        <w:rPr>
          <w:color w:val="000000"/>
          <w:spacing w:val="3"/>
          <w:sz w:val="28"/>
          <w:szCs w:val="28"/>
        </w:rPr>
        <w:t>ливий, оскільки властивості цього матеріалу визначають, на відміну від мікро- та ультра</w:t>
      </w:r>
      <w:r w:rsidRPr="002D24C6">
        <w:rPr>
          <w:color w:val="000000"/>
          <w:spacing w:val="4"/>
          <w:sz w:val="28"/>
          <w:szCs w:val="28"/>
        </w:rPr>
        <w:t>фільтрації, функціональні властивості мем</w:t>
      </w:r>
      <w:r w:rsidRPr="002D24C6">
        <w:rPr>
          <w:color w:val="000000"/>
          <w:spacing w:val="3"/>
          <w:sz w:val="28"/>
          <w:szCs w:val="28"/>
        </w:rPr>
        <w:t xml:space="preserve">брани. </w:t>
      </w:r>
    </w:p>
    <w:p w:rsidR="008C4966" w:rsidRPr="002D24C6" w:rsidRDefault="008C4966" w:rsidP="008C4966">
      <w:pPr>
        <w:spacing w:line="360" w:lineRule="auto"/>
        <w:ind w:firstLine="720"/>
        <w:jc w:val="both"/>
        <w:rPr>
          <w:sz w:val="28"/>
          <w:szCs w:val="28"/>
        </w:rPr>
      </w:pPr>
      <w:r w:rsidRPr="002D24C6">
        <w:rPr>
          <w:color w:val="000000"/>
          <w:sz w:val="28"/>
          <w:szCs w:val="28"/>
          <w:lang w:eastAsia="ru-RU"/>
        </w:rPr>
        <w:t>Промисловим метод зворотного осмосу став після 1962 року, коли С. Лоеб і С. Суріраджан отримали так звані асиметричні ацет</w:t>
      </w:r>
      <w:r>
        <w:rPr>
          <w:color w:val="000000"/>
          <w:sz w:val="28"/>
          <w:szCs w:val="28"/>
          <w:lang w:eastAsia="ru-RU"/>
        </w:rPr>
        <w:t>и</w:t>
      </w:r>
      <w:r w:rsidRPr="002D24C6">
        <w:rPr>
          <w:color w:val="000000"/>
          <w:sz w:val="28"/>
          <w:szCs w:val="28"/>
          <w:lang w:eastAsia="ru-RU"/>
        </w:rPr>
        <w:t xml:space="preserve">лцелюлозні мембрани. </w:t>
      </w:r>
      <w:r w:rsidRPr="002D24C6">
        <w:rPr>
          <w:sz w:val="28"/>
          <w:szCs w:val="28"/>
        </w:rPr>
        <w:t>Ці мембрани складаються з дуже тонкого щільного верхнього шару (товщиною менше 0,5 мкм) і нижнього пористого шару 50–200</w:t>
      </w:r>
      <w:r w:rsidRPr="002D24C6">
        <w:rPr>
          <w:color w:val="000000"/>
          <w:sz w:val="28"/>
          <w:szCs w:val="28"/>
          <w:lang w:eastAsia="ru-RU"/>
        </w:rPr>
        <w:t> </w:t>
      </w:r>
      <w:r w:rsidRPr="002D24C6">
        <w:rPr>
          <w:sz w:val="28"/>
          <w:szCs w:val="28"/>
        </w:rPr>
        <w:t xml:space="preserve">мкм. Верхній селективний шар визначає швидкість транспорту, в той час як пористий шар діє тільки як підкладка. Швидкість масопереносу обернено пропорційна товщині </w:t>
      </w:r>
      <w:r w:rsidRPr="002D24C6">
        <w:rPr>
          <w:sz w:val="28"/>
          <w:szCs w:val="28"/>
        </w:rPr>
        <w:lastRenderedPageBreak/>
        <w:t>верхнього шару. В результаті асиметричні мембрани продемонстрували значно вищу швидкість транспорту, ніж гомогенні симетричні мембрани відповідної товщини [36].</w:t>
      </w:r>
    </w:p>
    <w:p w:rsidR="008C4966" w:rsidRPr="002D24C6" w:rsidRDefault="008C4966" w:rsidP="008C4966">
      <w:pPr>
        <w:shd w:val="clear" w:color="auto" w:fill="FFFFFF"/>
        <w:spacing w:line="360" w:lineRule="auto"/>
        <w:ind w:firstLine="708"/>
        <w:jc w:val="both"/>
        <w:rPr>
          <w:color w:val="000000"/>
          <w:sz w:val="28"/>
          <w:szCs w:val="28"/>
        </w:rPr>
      </w:pPr>
      <w:r w:rsidRPr="002D24C6">
        <w:rPr>
          <w:color w:val="000000"/>
          <w:spacing w:val="4"/>
          <w:sz w:val="28"/>
          <w:szCs w:val="28"/>
        </w:rPr>
        <w:t xml:space="preserve">В асиметричних мембранах </w:t>
      </w:r>
      <w:r w:rsidRPr="002D24C6">
        <w:rPr>
          <w:color w:val="000000"/>
          <w:sz w:val="28"/>
          <w:szCs w:val="28"/>
        </w:rPr>
        <w:t xml:space="preserve">для </w:t>
      </w:r>
      <w:r w:rsidRPr="002D24C6">
        <w:rPr>
          <w:iCs/>
          <w:color w:val="000000"/>
          <w:sz w:val="28"/>
          <w:szCs w:val="28"/>
        </w:rPr>
        <w:t xml:space="preserve">зворотного осмосу </w:t>
      </w:r>
      <w:r w:rsidRPr="002D24C6">
        <w:rPr>
          <w:color w:val="000000"/>
          <w:sz w:val="28"/>
          <w:szCs w:val="28"/>
        </w:rPr>
        <w:t xml:space="preserve">селективний шар і пориста </w:t>
      </w:r>
      <w:r w:rsidRPr="002D24C6">
        <w:rPr>
          <w:color w:val="000000"/>
          <w:spacing w:val="7"/>
          <w:sz w:val="28"/>
          <w:szCs w:val="28"/>
        </w:rPr>
        <w:t xml:space="preserve">підкладка сформовані методом інверсії фаз </w:t>
      </w:r>
      <w:r w:rsidRPr="002D24C6">
        <w:rPr>
          <w:color w:val="000000"/>
          <w:spacing w:val="1"/>
          <w:sz w:val="28"/>
          <w:szCs w:val="28"/>
        </w:rPr>
        <w:t xml:space="preserve">з одного й того самого полімерного матеріалу. </w:t>
      </w:r>
      <w:r w:rsidRPr="002D24C6">
        <w:rPr>
          <w:color w:val="000000"/>
          <w:spacing w:val="3"/>
          <w:sz w:val="28"/>
          <w:szCs w:val="28"/>
        </w:rPr>
        <w:t xml:space="preserve">З огляду на це важливо, щоб полімер, з якого </w:t>
      </w:r>
      <w:r w:rsidRPr="002D24C6">
        <w:rPr>
          <w:color w:val="000000"/>
          <w:spacing w:val="4"/>
          <w:sz w:val="28"/>
          <w:szCs w:val="28"/>
        </w:rPr>
        <w:t xml:space="preserve">формують мембрану, був добре розчинний в </w:t>
      </w:r>
      <w:r w:rsidRPr="002D24C6">
        <w:rPr>
          <w:color w:val="000000"/>
          <w:sz w:val="28"/>
          <w:szCs w:val="28"/>
        </w:rPr>
        <w:t>одному або кількох розчинниках, які необмежено змішуються з водою, що є осаджувачем полі</w:t>
      </w:r>
      <w:r w:rsidRPr="002D24C6">
        <w:rPr>
          <w:color w:val="000000"/>
          <w:spacing w:val="-1"/>
          <w:sz w:val="28"/>
          <w:szCs w:val="28"/>
        </w:rPr>
        <w:t>меру. Крім того, полімер для формування зворотн</w:t>
      </w:r>
      <w:r>
        <w:rPr>
          <w:color w:val="000000"/>
          <w:spacing w:val="-1"/>
          <w:sz w:val="28"/>
          <w:szCs w:val="28"/>
        </w:rPr>
        <w:t>ь</w:t>
      </w:r>
      <w:r w:rsidRPr="002D24C6">
        <w:rPr>
          <w:color w:val="000000"/>
          <w:spacing w:val="-1"/>
          <w:sz w:val="28"/>
          <w:szCs w:val="28"/>
        </w:rPr>
        <w:t xml:space="preserve">оосмотичних мембран </w:t>
      </w:r>
      <w:r w:rsidRPr="002D24C6">
        <w:rPr>
          <w:color w:val="000000"/>
          <w:sz w:val="28"/>
          <w:szCs w:val="28"/>
        </w:rPr>
        <w:t xml:space="preserve">повинен мати оптимальні </w:t>
      </w:r>
      <w:r w:rsidRPr="002D24C6">
        <w:rPr>
          <w:iCs/>
          <w:color w:val="000000"/>
          <w:sz w:val="28"/>
          <w:szCs w:val="28"/>
        </w:rPr>
        <w:t>коефіцієнти розчин</w:t>
      </w:r>
      <w:r w:rsidRPr="002D24C6">
        <w:rPr>
          <w:iCs/>
          <w:color w:val="000000"/>
          <w:spacing w:val="3"/>
          <w:sz w:val="28"/>
          <w:szCs w:val="28"/>
        </w:rPr>
        <w:t>ності</w:t>
      </w:r>
      <w:r w:rsidRPr="002D24C6">
        <w:rPr>
          <w:i/>
          <w:iCs/>
          <w:color w:val="000000"/>
          <w:spacing w:val="3"/>
          <w:sz w:val="28"/>
          <w:szCs w:val="28"/>
        </w:rPr>
        <w:t xml:space="preserve"> </w:t>
      </w:r>
      <w:r w:rsidRPr="002D24C6">
        <w:rPr>
          <w:iCs/>
          <w:color w:val="000000"/>
          <w:spacing w:val="3"/>
          <w:sz w:val="28"/>
          <w:szCs w:val="28"/>
        </w:rPr>
        <w:t>та</w:t>
      </w:r>
      <w:r w:rsidRPr="002D24C6">
        <w:rPr>
          <w:color w:val="000000"/>
          <w:spacing w:val="3"/>
          <w:sz w:val="28"/>
          <w:szCs w:val="28"/>
        </w:rPr>
        <w:t xml:space="preserve"> </w:t>
      </w:r>
      <w:r w:rsidRPr="002D24C6">
        <w:rPr>
          <w:iCs/>
          <w:color w:val="000000"/>
          <w:spacing w:val="3"/>
          <w:sz w:val="28"/>
          <w:szCs w:val="28"/>
        </w:rPr>
        <w:t>дифузії</w:t>
      </w:r>
      <w:r w:rsidRPr="002D24C6">
        <w:rPr>
          <w:i/>
          <w:iCs/>
          <w:color w:val="000000"/>
          <w:spacing w:val="3"/>
          <w:sz w:val="28"/>
          <w:szCs w:val="28"/>
        </w:rPr>
        <w:t xml:space="preserve"> </w:t>
      </w:r>
      <w:r w:rsidRPr="002D24C6">
        <w:rPr>
          <w:color w:val="000000"/>
          <w:spacing w:val="3"/>
          <w:sz w:val="28"/>
          <w:szCs w:val="28"/>
        </w:rPr>
        <w:t xml:space="preserve">води та мінімальний </w:t>
      </w:r>
      <w:r w:rsidRPr="002D24C6">
        <w:rPr>
          <w:iCs/>
          <w:color w:val="000000"/>
          <w:spacing w:val="3"/>
          <w:sz w:val="28"/>
          <w:szCs w:val="28"/>
        </w:rPr>
        <w:t>коефіці</w:t>
      </w:r>
      <w:r w:rsidRPr="002D24C6">
        <w:rPr>
          <w:iCs/>
          <w:color w:val="000000"/>
          <w:spacing w:val="-2"/>
          <w:sz w:val="28"/>
          <w:szCs w:val="28"/>
        </w:rPr>
        <w:t>єнт проникності</w:t>
      </w:r>
      <w:r w:rsidRPr="002D24C6">
        <w:rPr>
          <w:i/>
          <w:iCs/>
          <w:color w:val="000000"/>
          <w:spacing w:val="-2"/>
          <w:sz w:val="28"/>
          <w:szCs w:val="28"/>
        </w:rPr>
        <w:t xml:space="preserve"> </w:t>
      </w:r>
      <w:r w:rsidRPr="002D24C6">
        <w:rPr>
          <w:color w:val="000000"/>
          <w:spacing w:val="-2"/>
          <w:sz w:val="28"/>
          <w:szCs w:val="28"/>
        </w:rPr>
        <w:t>для речовин-компонентів роз</w:t>
      </w:r>
      <w:r w:rsidRPr="002D24C6">
        <w:rPr>
          <w:color w:val="000000"/>
          <w:spacing w:val="2"/>
          <w:sz w:val="28"/>
          <w:szCs w:val="28"/>
        </w:rPr>
        <w:t xml:space="preserve">ділюваного розчину. Так, у разі застосування </w:t>
      </w:r>
      <w:r w:rsidRPr="002D24C6">
        <w:rPr>
          <w:color w:val="000000"/>
          <w:spacing w:val="4"/>
          <w:sz w:val="28"/>
          <w:szCs w:val="28"/>
        </w:rPr>
        <w:t xml:space="preserve">зворотного осмосу для розділення водних </w:t>
      </w:r>
      <w:r w:rsidRPr="002D24C6">
        <w:rPr>
          <w:color w:val="000000"/>
          <w:spacing w:val="1"/>
          <w:sz w:val="28"/>
          <w:szCs w:val="28"/>
        </w:rPr>
        <w:t>систем, наприклад, опріснення солоних або солону</w:t>
      </w:r>
      <w:r w:rsidRPr="002D24C6">
        <w:rPr>
          <w:color w:val="000000"/>
          <w:sz w:val="28"/>
          <w:szCs w:val="28"/>
        </w:rPr>
        <w:t>ватих вод, для формування зворотн</w:t>
      </w:r>
      <w:r>
        <w:rPr>
          <w:color w:val="000000"/>
          <w:sz w:val="28"/>
          <w:szCs w:val="28"/>
        </w:rPr>
        <w:t>ь</w:t>
      </w:r>
      <w:r w:rsidRPr="002D24C6">
        <w:rPr>
          <w:color w:val="000000"/>
          <w:sz w:val="28"/>
          <w:szCs w:val="28"/>
        </w:rPr>
        <w:t>оосмотичної мембрани потрібні гідрофільні полімери з високою проникністю щодо води і низькою –  щодо розчинених солей.</w:t>
      </w:r>
    </w:p>
    <w:p w:rsidR="008C4966" w:rsidRPr="002D24C6" w:rsidRDefault="008C4966" w:rsidP="008C4966">
      <w:pPr>
        <w:shd w:val="clear" w:color="auto" w:fill="FFFFFF"/>
        <w:spacing w:line="360" w:lineRule="auto"/>
        <w:ind w:firstLine="708"/>
        <w:jc w:val="both"/>
        <w:rPr>
          <w:color w:val="000000"/>
          <w:spacing w:val="4"/>
          <w:sz w:val="28"/>
          <w:szCs w:val="28"/>
        </w:rPr>
      </w:pPr>
      <w:r w:rsidRPr="002D24C6">
        <w:rPr>
          <w:color w:val="000000"/>
          <w:spacing w:val="4"/>
          <w:sz w:val="28"/>
          <w:szCs w:val="28"/>
        </w:rPr>
        <w:t xml:space="preserve">Найважливішими й історично першими </w:t>
      </w:r>
      <w:r w:rsidRPr="002D24C6">
        <w:rPr>
          <w:color w:val="000000"/>
          <w:spacing w:val="3"/>
          <w:sz w:val="28"/>
          <w:szCs w:val="28"/>
        </w:rPr>
        <w:t>полімерами для формування зворотн</w:t>
      </w:r>
      <w:r>
        <w:rPr>
          <w:color w:val="000000"/>
          <w:spacing w:val="3"/>
          <w:sz w:val="28"/>
          <w:szCs w:val="28"/>
        </w:rPr>
        <w:t>ь</w:t>
      </w:r>
      <w:r w:rsidRPr="002D24C6">
        <w:rPr>
          <w:color w:val="000000"/>
          <w:spacing w:val="3"/>
          <w:sz w:val="28"/>
          <w:szCs w:val="28"/>
        </w:rPr>
        <w:t xml:space="preserve">оосмотичних мембран методом інверсії фаз є </w:t>
      </w:r>
      <w:r w:rsidRPr="002D24C6">
        <w:rPr>
          <w:iCs/>
          <w:color w:val="000000"/>
          <w:spacing w:val="3"/>
          <w:sz w:val="28"/>
          <w:szCs w:val="28"/>
        </w:rPr>
        <w:t>ефіри целюлози</w:t>
      </w:r>
      <w:r w:rsidRPr="002D24C6">
        <w:rPr>
          <w:i/>
          <w:iCs/>
          <w:color w:val="000000"/>
          <w:spacing w:val="3"/>
          <w:sz w:val="28"/>
          <w:szCs w:val="28"/>
        </w:rPr>
        <w:t xml:space="preserve">, </w:t>
      </w:r>
      <w:r w:rsidRPr="002D24C6">
        <w:rPr>
          <w:color w:val="000000"/>
          <w:spacing w:val="3"/>
          <w:sz w:val="28"/>
          <w:szCs w:val="28"/>
        </w:rPr>
        <w:t>зокрема діаце</w:t>
      </w:r>
      <w:r w:rsidRPr="002D24C6">
        <w:rPr>
          <w:color w:val="000000"/>
          <w:spacing w:val="10"/>
          <w:sz w:val="28"/>
          <w:szCs w:val="28"/>
        </w:rPr>
        <w:t>тат і триацетат целюлози. Зворотн</w:t>
      </w:r>
      <w:r>
        <w:rPr>
          <w:color w:val="000000"/>
          <w:spacing w:val="10"/>
          <w:sz w:val="28"/>
          <w:szCs w:val="28"/>
        </w:rPr>
        <w:t>ь</w:t>
      </w:r>
      <w:r w:rsidRPr="002D24C6">
        <w:rPr>
          <w:color w:val="000000"/>
          <w:spacing w:val="10"/>
          <w:sz w:val="28"/>
          <w:szCs w:val="28"/>
        </w:rPr>
        <w:t xml:space="preserve">оосмотичні мембрани на основі </w:t>
      </w:r>
      <w:r w:rsidRPr="002D24C6">
        <w:rPr>
          <w:color w:val="000000"/>
          <w:spacing w:val="3"/>
          <w:sz w:val="28"/>
          <w:szCs w:val="28"/>
        </w:rPr>
        <w:t xml:space="preserve">цих полімерів найпридатніші для знесолення </w:t>
      </w:r>
      <w:r w:rsidRPr="002D24C6">
        <w:rPr>
          <w:color w:val="000000"/>
          <w:spacing w:val="2"/>
          <w:sz w:val="28"/>
          <w:szCs w:val="28"/>
        </w:rPr>
        <w:t xml:space="preserve">води, оскільки вони високопроникні для води </w:t>
      </w:r>
      <w:r w:rsidRPr="002D24C6">
        <w:rPr>
          <w:color w:val="000000"/>
          <w:spacing w:val="1"/>
          <w:sz w:val="28"/>
          <w:szCs w:val="28"/>
        </w:rPr>
        <w:t xml:space="preserve">й водночас досить низькопроникні для солей. </w:t>
      </w:r>
      <w:r w:rsidRPr="002D24C6">
        <w:rPr>
          <w:color w:val="000000"/>
          <w:spacing w:val="4"/>
          <w:sz w:val="28"/>
          <w:szCs w:val="28"/>
        </w:rPr>
        <w:t xml:space="preserve">Разом з тим їх стабільність щодо хімічних </w:t>
      </w:r>
      <w:r w:rsidRPr="002D24C6">
        <w:rPr>
          <w:color w:val="000000"/>
          <w:spacing w:val="1"/>
          <w:sz w:val="28"/>
          <w:szCs w:val="28"/>
        </w:rPr>
        <w:t>реагентів, температури і бактерій доволі низь</w:t>
      </w:r>
      <w:r w:rsidRPr="002D24C6">
        <w:rPr>
          <w:color w:val="000000"/>
          <w:spacing w:val="6"/>
          <w:sz w:val="28"/>
          <w:szCs w:val="28"/>
        </w:rPr>
        <w:t xml:space="preserve">ка. З метою надійного запобігання </w:t>
      </w:r>
      <w:r w:rsidRPr="002D24C6">
        <w:rPr>
          <w:iCs/>
          <w:color w:val="000000"/>
          <w:spacing w:val="6"/>
          <w:sz w:val="28"/>
          <w:szCs w:val="28"/>
        </w:rPr>
        <w:t xml:space="preserve">гідролізу </w:t>
      </w:r>
      <w:r w:rsidRPr="002D24C6">
        <w:rPr>
          <w:color w:val="000000"/>
          <w:spacing w:val="4"/>
          <w:sz w:val="28"/>
          <w:szCs w:val="28"/>
        </w:rPr>
        <w:t xml:space="preserve">ефірів целюлози такі мембрани, як правило, </w:t>
      </w:r>
      <w:r w:rsidRPr="002D24C6">
        <w:rPr>
          <w:color w:val="000000"/>
          <w:sz w:val="28"/>
          <w:szCs w:val="28"/>
        </w:rPr>
        <w:t>використовують у вузькому інтервалі рН (4,0–6,5) і за температур не вище 30</w:t>
      </w:r>
      <w:r>
        <w:rPr>
          <w:color w:val="000000"/>
          <w:sz w:val="28"/>
          <w:szCs w:val="28"/>
        </w:rPr>
        <w:t xml:space="preserve"> </w:t>
      </w:r>
      <w:r w:rsidRPr="002D24C6">
        <w:rPr>
          <w:color w:val="000000"/>
          <w:sz w:val="28"/>
          <w:szCs w:val="28"/>
        </w:rPr>
        <w:t xml:space="preserve">°С. Ступінь </w:t>
      </w:r>
      <w:r w:rsidRPr="002D24C6">
        <w:rPr>
          <w:color w:val="000000"/>
          <w:spacing w:val="3"/>
          <w:sz w:val="28"/>
          <w:szCs w:val="28"/>
        </w:rPr>
        <w:t xml:space="preserve">гідролізу знижується зі збільшенням ступеня </w:t>
      </w:r>
      <w:r w:rsidRPr="002D24C6">
        <w:rPr>
          <w:color w:val="000000"/>
          <w:spacing w:val="1"/>
          <w:sz w:val="28"/>
          <w:szCs w:val="28"/>
        </w:rPr>
        <w:t>ацетилювання, а тому діацетат целюлози гід</w:t>
      </w:r>
      <w:r w:rsidRPr="002D24C6">
        <w:rPr>
          <w:color w:val="000000"/>
          <w:sz w:val="28"/>
          <w:szCs w:val="28"/>
        </w:rPr>
        <w:t xml:space="preserve">ролітично менш стабільний, ніж триацетат целюлози. Ефіри целюлози мають також низьку </w:t>
      </w:r>
      <w:r w:rsidRPr="002D24C6">
        <w:rPr>
          <w:color w:val="000000"/>
          <w:spacing w:val="4"/>
          <w:sz w:val="28"/>
          <w:szCs w:val="28"/>
        </w:rPr>
        <w:t xml:space="preserve">стійкість до біодеструкції. Ще одним обмеженням використання ефірів целюлози для </w:t>
      </w:r>
      <w:r w:rsidRPr="002D24C6">
        <w:rPr>
          <w:color w:val="000000"/>
          <w:spacing w:val="3"/>
          <w:sz w:val="28"/>
          <w:szCs w:val="28"/>
        </w:rPr>
        <w:t>формування зворотн</w:t>
      </w:r>
      <w:r>
        <w:rPr>
          <w:color w:val="000000"/>
          <w:spacing w:val="3"/>
          <w:sz w:val="28"/>
          <w:szCs w:val="28"/>
        </w:rPr>
        <w:t>ь</w:t>
      </w:r>
      <w:r w:rsidRPr="002D24C6">
        <w:rPr>
          <w:color w:val="000000"/>
          <w:spacing w:val="3"/>
          <w:sz w:val="28"/>
          <w:szCs w:val="28"/>
        </w:rPr>
        <w:t xml:space="preserve">оосмотичних мембран є їх досить низька селективність щодо органічних молекул, </w:t>
      </w:r>
      <w:r w:rsidRPr="002D24C6">
        <w:rPr>
          <w:color w:val="000000"/>
          <w:spacing w:val="4"/>
          <w:sz w:val="28"/>
          <w:szCs w:val="28"/>
        </w:rPr>
        <w:t>таких як глюкоза та цукроза.</w:t>
      </w:r>
    </w:p>
    <w:p w:rsidR="008C4966" w:rsidRPr="002D24C6" w:rsidRDefault="008C4966" w:rsidP="008C4966">
      <w:pPr>
        <w:shd w:val="clear" w:color="auto" w:fill="FFFFFF"/>
        <w:spacing w:line="360" w:lineRule="auto"/>
        <w:ind w:firstLine="708"/>
        <w:jc w:val="both"/>
        <w:rPr>
          <w:color w:val="000000"/>
          <w:spacing w:val="3"/>
          <w:sz w:val="28"/>
          <w:szCs w:val="28"/>
        </w:rPr>
      </w:pPr>
      <w:r w:rsidRPr="002D24C6">
        <w:rPr>
          <w:color w:val="000000"/>
          <w:spacing w:val="3"/>
          <w:sz w:val="28"/>
          <w:szCs w:val="28"/>
        </w:rPr>
        <w:lastRenderedPageBreak/>
        <w:t>Серед інших полімерів, які часто викори</w:t>
      </w:r>
      <w:r w:rsidRPr="002D24C6">
        <w:rPr>
          <w:color w:val="000000"/>
          <w:spacing w:val="4"/>
          <w:sz w:val="28"/>
          <w:szCs w:val="28"/>
        </w:rPr>
        <w:t>стовують для формування зворотн</w:t>
      </w:r>
      <w:r>
        <w:rPr>
          <w:color w:val="000000"/>
          <w:spacing w:val="4"/>
          <w:sz w:val="28"/>
          <w:szCs w:val="28"/>
        </w:rPr>
        <w:t>ь</w:t>
      </w:r>
      <w:r w:rsidRPr="002D24C6">
        <w:rPr>
          <w:color w:val="000000"/>
          <w:spacing w:val="4"/>
          <w:sz w:val="28"/>
          <w:szCs w:val="28"/>
        </w:rPr>
        <w:t xml:space="preserve">оосмотичних мембран, особливо </w:t>
      </w:r>
      <w:r w:rsidRPr="002D24C6">
        <w:rPr>
          <w:color w:val="000000"/>
          <w:spacing w:val="1"/>
          <w:sz w:val="28"/>
          <w:szCs w:val="28"/>
        </w:rPr>
        <w:t xml:space="preserve">важливими є ароматичні </w:t>
      </w:r>
      <w:r w:rsidRPr="002D24C6">
        <w:rPr>
          <w:iCs/>
          <w:color w:val="000000"/>
          <w:spacing w:val="1"/>
          <w:sz w:val="28"/>
          <w:szCs w:val="28"/>
        </w:rPr>
        <w:t>поліаміди</w:t>
      </w:r>
      <w:r w:rsidRPr="002D24C6">
        <w:rPr>
          <w:i/>
          <w:iCs/>
          <w:color w:val="000000"/>
          <w:spacing w:val="1"/>
          <w:sz w:val="28"/>
          <w:szCs w:val="28"/>
        </w:rPr>
        <w:t xml:space="preserve"> </w:t>
      </w:r>
      <w:r w:rsidRPr="002D24C6">
        <w:rPr>
          <w:color w:val="000000"/>
          <w:spacing w:val="1"/>
          <w:sz w:val="28"/>
          <w:szCs w:val="28"/>
        </w:rPr>
        <w:t xml:space="preserve">з високою </w:t>
      </w:r>
      <w:r w:rsidRPr="002D24C6">
        <w:rPr>
          <w:color w:val="000000"/>
          <w:spacing w:val="6"/>
          <w:sz w:val="28"/>
          <w:szCs w:val="28"/>
        </w:rPr>
        <w:t xml:space="preserve">селективністю щодо солей, але потік води </w:t>
      </w:r>
      <w:r w:rsidRPr="002D24C6">
        <w:rPr>
          <w:color w:val="000000"/>
          <w:spacing w:val="3"/>
          <w:sz w:val="28"/>
          <w:szCs w:val="28"/>
        </w:rPr>
        <w:t>крізь них трохи нижчий, ніж крізь ацетат</w:t>
      </w:r>
      <w:r w:rsidRPr="002D24C6">
        <w:rPr>
          <w:color w:val="000000"/>
          <w:spacing w:val="4"/>
          <w:sz w:val="28"/>
          <w:szCs w:val="28"/>
        </w:rPr>
        <w:t>целюлозні зворотн</w:t>
      </w:r>
      <w:r>
        <w:rPr>
          <w:color w:val="000000"/>
          <w:spacing w:val="4"/>
          <w:sz w:val="28"/>
          <w:szCs w:val="28"/>
        </w:rPr>
        <w:t>ь</w:t>
      </w:r>
      <w:r w:rsidRPr="002D24C6">
        <w:rPr>
          <w:color w:val="000000"/>
          <w:spacing w:val="4"/>
          <w:sz w:val="28"/>
          <w:szCs w:val="28"/>
        </w:rPr>
        <w:t>оосмотичні мембрани. Ароматичні поліаміди можна застосовувати в досить широкому діапа</w:t>
      </w:r>
      <w:r w:rsidRPr="002D24C6">
        <w:rPr>
          <w:color w:val="000000"/>
          <w:sz w:val="28"/>
          <w:szCs w:val="28"/>
        </w:rPr>
        <w:t>зоні рН (4–10) і за підвищених температур (до 80–90</w:t>
      </w:r>
      <w:r>
        <w:rPr>
          <w:color w:val="000000"/>
          <w:sz w:val="28"/>
          <w:szCs w:val="28"/>
        </w:rPr>
        <w:t xml:space="preserve"> </w:t>
      </w:r>
      <w:r w:rsidRPr="002D24C6">
        <w:rPr>
          <w:color w:val="000000"/>
          <w:sz w:val="28"/>
          <w:szCs w:val="28"/>
        </w:rPr>
        <w:t>°С). Основним недоліком арома</w:t>
      </w:r>
      <w:r w:rsidRPr="002D24C6">
        <w:rPr>
          <w:color w:val="000000"/>
          <w:spacing w:val="4"/>
          <w:sz w:val="28"/>
          <w:szCs w:val="28"/>
        </w:rPr>
        <w:t xml:space="preserve">тичних поліамідів є їх висока чутливість до окисників (хлору, озону), які зумовлюють </w:t>
      </w:r>
      <w:r w:rsidRPr="002D24C6">
        <w:rPr>
          <w:color w:val="000000"/>
          <w:spacing w:val="3"/>
          <w:sz w:val="28"/>
          <w:szCs w:val="28"/>
        </w:rPr>
        <w:t>розпад амідної групи</w:t>
      </w:r>
      <w:r>
        <w:rPr>
          <w:color w:val="000000"/>
          <w:spacing w:val="3"/>
          <w:sz w:val="28"/>
          <w:szCs w:val="28"/>
        </w:rPr>
        <w:t xml:space="preserve"> </w:t>
      </w:r>
      <w:r w:rsidRPr="00135437">
        <w:rPr>
          <w:color w:val="000000"/>
          <w:spacing w:val="3"/>
          <w:sz w:val="28"/>
          <w:szCs w:val="28"/>
          <w:lang w:val="uk-UA"/>
        </w:rPr>
        <w:t>[37]</w:t>
      </w:r>
      <w:r w:rsidRPr="002D24C6">
        <w:rPr>
          <w:color w:val="000000"/>
          <w:spacing w:val="3"/>
          <w:sz w:val="28"/>
          <w:szCs w:val="28"/>
        </w:rPr>
        <w:t>.</w:t>
      </w:r>
    </w:p>
    <w:p w:rsidR="008C4966" w:rsidRPr="002D24C6" w:rsidRDefault="008C4966" w:rsidP="008C4966">
      <w:pPr>
        <w:shd w:val="clear" w:color="auto" w:fill="FFFFFF"/>
        <w:spacing w:line="360" w:lineRule="auto"/>
        <w:ind w:firstLine="708"/>
        <w:jc w:val="both"/>
        <w:rPr>
          <w:color w:val="000000"/>
          <w:spacing w:val="-1"/>
          <w:sz w:val="28"/>
          <w:szCs w:val="28"/>
        </w:rPr>
      </w:pPr>
      <w:r w:rsidRPr="002D24C6">
        <w:rPr>
          <w:color w:val="000000"/>
          <w:spacing w:val="4"/>
          <w:sz w:val="28"/>
          <w:szCs w:val="28"/>
        </w:rPr>
        <w:t xml:space="preserve">Поліамідні </w:t>
      </w:r>
      <w:r w:rsidRPr="002D24C6">
        <w:rPr>
          <w:iCs/>
          <w:color w:val="000000"/>
          <w:spacing w:val="4"/>
          <w:sz w:val="28"/>
          <w:szCs w:val="28"/>
        </w:rPr>
        <w:t xml:space="preserve">порожнисті волокна </w:t>
      </w:r>
      <w:r w:rsidRPr="002D24C6">
        <w:rPr>
          <w:color w:val="000000"/>
          <w:spacing w:val="4"/>
          <w:sz w:val="28"/>
          <w:szCs w:val="28"/>
        </w:rPr>
        <w:t>з симетричною й асиметричною пористою структу</w:t>
      </w:r>
      <w:r w:rsidRPr="002D24C6">
        <w:rPr>
          <w:color w:val="000000"/>
          <w:spacing w:val="3"/>
          <w:sz w:val="28"/>
          <w:szCs w:val="28"/>
        </w:rPr>
        <w:t>рою отримують методом витягування з роз</w:t>
      </w:r>
      <w:r w:rsidRPr="002D24C6">
        <w:rPr>
          <w:color w:val="000000"/>
          <w:spacing w:val="-1"/>
          <w:sz w:val="28"/>
          <w:szCs w:val="28"/>
        </w:rPr>
        <w:t>плаву.</w:t>
      </w:r>
    </w:p>
    <w:p w:rsidR="008C4966" w:rsidRPr="002D24C6" w:rsidRDefault="008C4966" w:rsidP="008C4966">
      <w:pPr>
        <w:shd w:val="clear" w:color="auto" w:fill="FFFFFF"/>
        <w:spacing w:line="360" w:lineRule="auto"/>
        <w:ind w:firstLine="708"/>
        <w:jc w:val="both"/>
        <w:rPr>
          <w:color w:val="000000"/>
          <w:spacing w:val="4"/>
          <w:sz w:val="28"/>
          <w:szCs w:val="28"/>
        </w:rPr>
      </w:pPr>
      <w:r w:rsidRPr="002D24C6">
        <w:rPr>
          <w:color w:val="000000"/>
          <w:spacing w:val="1"/>
          <w:sz w:val="28"/>
          <w:szCs w:val="28"/>
        </w:rPr>
        <w:t>Крім зазначених типів полімерів, матеріа</w:t>
      </w:r>
      <w:r w:rsidRPr="002D24C6">
        <w:rPr>
          <w:color w:val="000000"/>
          <w:spacing w:val="3"/>
          <w:sz w:val="28"/>
          <w:szCs w:val="28"/>
        </w:rPr>
        <w:t>лами для формування зворотн</w:t>
      </w:r>
      <w:r>
        <w:rPr>
          <w:color w:val="000000"/>
          <w:spacing w:val="3"/>
          <w:sz w:val="28"/>
          <w:szCs w:val="28"/>
        </w:rPr>
        <w:t>ь</w:t>
      </w:r>
      <w:r w:rsidRPr="002D24C6">
        <w:rPr>
          <w:color w:val="000000"/>
          <w:spacing w:val="3"/>
          <w:sz w:val="28"/>
          <w:szCs w:val="28"/>
        </w:rPr>
        <w:t xml:space="preserve">оосмотичних мембран слугують також </w:t>
      </w:r>
      <w:r w:rsidRPr="002D24C6">
        <w:rPr>
          <w:iCs/>
          <w:color w:val="000000"/>
          <w:spacing w:val="3"/>
          <w:sz w:val="28"/>
          <w:szCs w:val="28"/>
        </w:rPr>
        <w:t>полібензімідазоли</w:t>
      </w:r>
      <w:r w:rsidRPr="002D24C6">
        <w:rPr>
          <w:i/>
          <w:iCs/>
          <w:color w:val="000000"/>
          <w:spacing w:val="3"/>
          <w:sz w:val="28"/>
          <w:szCs w:val="28"/>
        </w:rPr>
        <w:t xml:space="preserve">, </w:t>
      </w:r>
      <w:r w:rsidRPr="002D24C6">
        <w:rPr>
          <w:color w:val="000000"/>
          <w:spacing w:val="3"/>
          <w:sz w:val="28"/>
          <w:szCs w:val="28"/>
        </w:rPr>
        <w:t xml:space="preserve">полібензімідазоліни, </w:t>
      </w:r>
      <w:r w:rsidRPr="002D24C6">
        <w:rPr>
          <w:iCs/>
          <w:color w:val="000000"/>
          <w:spacing w:val="3"/>
          <w:sz w:val="28"/>
          <w:szCs w:val="28"/>
        </w:rPr>
        <w:t>полі</w:t>
      </w:r>
      <w:r w:rsidRPr="002D24C6">
        <w:rPr>
          <w:iCs/>
          <w:color w:val="000000"/>
          <w:spacing w:val="4"/>
          <w:sz w:val="28"/>
          <w:szCs w:val="28"/>
        </w:rPr>
        <w:t xml:space="preserve">амідогідразини </w:t>
      </w:r>
      <w:r w:rsidRPr="002D24C6">
        <w:rPr>
          <w:color w:val="000000"/>
          <w:spacing w:val="4"/>
          <w:sz w:val="28"/>
          <w:szCs w:val="28"/>
        </w:rPr>
        <w:t xml:space="preserve">і </w:t>
      </w:r>
      <w:r w:rsidRPr="002D24C6">
        <w:rPr>
          <w:iCs/>
          <w:color w:val="000000"/>
          <w:spacing w:val="4"/>
          <w:sz w:val="28"/>
          <w:szCs w:val="28"/>
        </w:rPr>
        <w:t>полііміди</w:t>
      </w:r>
      <w:r w:rsidRPr="002D24C6">
        <w:rPr>
          <w:i/>
          <w:iCs/>
          <w:color w:val="000000"/>
          <w:spacing w:val="4"/>
          <w:sz w:val="28"/>
          <w:szCs w:val="28"/>
        </w:rPr>
        <w:t xml:space="preserve">, </w:t>
      </w:r>
      <w:r w:rsidRPr="002D24C6">
        <w:rPr>
          <w:color w:val="000000"/>
          <w:spacing w:val="4"/>
          <w:sz w:val="28"/>
          <w:szCs w:val="28"/>
        </w:rPr>
        <w:t>які мають неви</w:t>
      </w:r>
      <w:r w:rsidRPr="002D24C6">
        <w:rPr>
          <w:color w:val="000000"/>
          <w:spacing w:val="3"/>
          <w:sz w:val="28"/>
          <w:szCs w:val="28"/>
        </w:rPr>
        <w:t xml:space="preserve">соку гідрофільність, але високі </w:t>
      </w:r>
      <w:r w:rsidRPr="002D24C6">
        <w:rPr>
          <w:iCs/>
          <w:color w:val="000000"/>
          <w:spacing w:val="3"/>
          <w:sz w:val="28"/>
          <w:szCs w:val="28"/>
        </w:rPr>
        <w:t>термічну</w:t>
      </w:r>
      <w:r w:rsidRPr="002D24C6">
        <w:rPr>
          <w:i/>
          <w:iCs/>
          <w:color w:val="000000"/>
          <w:spacing w:val="3"/>
          <w:sz w:val="28"/>
          <w:szCs w:val="28"/>
        </w:rPr>
        <w:t xml:space="preserve"> </w:t>
      </w:r>
      <w:r w:rsidRPr="002D24C6">
        <w:rPr>
          <w:color w:val="000000"/>
          <w:spacing w:val="3"/>
          <w:sz w:val="28"/>
          <w:szCs w:val="28"/>
        </w:rPr>
        <w:t xml:space="preserve">й </w:t>
      </w:r>
      <w:r w:rsidRPr="002D24C6">
        <w:rPr>
          <w:iCs/>
          <w:color w:val="000000"/>
          <w:spacing w:val="4"/>
          <w:sz w:val="28"/>
          <w:szCs w:val="28"/>
        </w:rPr>
        <w:t>хімічну стійкість</w:t>
      </w:r>
      <w:r w:rsidRPr="002D24C6">
        <w:rPr>
          <w:i/>
          <w:iCs/>
          <w:color w:val="000000"/>
          <w:spacing w:val="4"/>
          <w:sz w:val="28"/>
          <w:szCs w:val="28"/>
        </w:rPr>
        <w:t xml:space="preserve">. </w:t>
      </w:r>
      <w:r w:rsidRPr="002D24C6">
        <w:rPr>
          <w:color w:val="000000"/>
          <w:spacing w:val="4"/>
          <w:sz w:val="28"/>
          <w:szCs w:val="28"/>
        </w:rPr>
        <w:t xml:space="preserve">Малі обсяги виробництва </w:t>
      </w:r>
      <w:r w:rsidRPr="002D24C6">
        <w:rPr>
          <w:color w:val="000000"/>
          <w:spacing w:val="7"/>
          <w:sz w:val="28"/>
          <w:szCs w:val="28"/>
        </w:rPr>
        <w:t xml:space="preserve">цих полімерів і висока вартість обмежують </w:t>
      </w:r>
      <w:r w:rsidRPr="002D24C6">
        <w:rPr>
          <w:color w:val="000000"/>
          <w:spacing w:val="4"/>
          <w:sz w:val="28"/>
          <w:szCs w:val="28"/>
        </w:rPr>
        <w:t xml:space="preserve">їх використання для виробництва </w:t>
      </w:r>
      <w:r w:rsidRPr="002D24C6">
        <w:rPr>
          <w:color w:val="000000"/>
          <w:spacing w:val="3"/>
          <w:sz w:val="28"/>
          <w:szCs w:val="28"/>
        </w:rPr>
        <w:t>зворотн</w:t>
      </w:r>
      <w:r>
        <w:rPr>
          <w:color w:val="000000"/>
          <w:spacing w:val="3"/>
          <w:sz w:val="28"/>
          <w:szCs w:val="28"/>
        </w:rPr>
        <w:t>ь</w:t>
      </w:r>
      <w:r w:rsidRPr="002D24C6">
        <w:rPr>
          <w:color w:val="000000"/>
          <w:spacing w:val="3"/>
          <w:sz w:val="28"/>
          <w:szCs w:val="28"/>
        </w:rPr>
        <w:t>оосмотичних мембран</w:t>
      </w:r>
      <w:r w:rsidRPr="002D24C6">
        <w:rPr>
          <w:color w:val="000000"/>
          <w:spacing w:val="4"/>
          <w:sz w:val="28"/>
          <w:szCs w:val="28"/>
        </w:rPr>
        <w:t>.</w:t>
      </w:r>
    </w:p>
    <w:p w:rsidR="008C4966" w:rsidRPr="002D24C6" w:rsidRDefault="008C4966" w:rsidP="008C4966">
      <w:pPr>
        <w:spacing w:line="360" w:lineRule="auto"/>
        <w:ind w:firstLine="720"/>
        <w:jc w:val="both"/>
        <w:rPr>
          <w:sz w:val="28"/>
          <w:szCs w:val="28"/>
        </w:rPr>
      </w:pPr>
      <w:r w:rsidRPr="002D24C6">
        <w:rPr>
          <w:sz w:val="28"/>
          <w:szCs w:val="28"/>
        </w:rPr>
        <w:t>Домогтися різкого поліпшення робочих характеристик мембран вдалося, перейшовши до композиційних мембран з тонким селективним шаром. Першу тонкоплівкову композиційну мембрану розробив Джон Кадотт з дослідницького інституту в Міннесоті в середині 60-х років. Згодом він став одним із засновників компанії «Filmtec Corporation» − сучасного світового лідера за обсягами випуску мембран для зворотного осмосу [37].</w:t>
      </w:r>
    </w:p>
    <w:p w:rsidR="008C4966" w:rsidRPr="002D24C6" w:rsidRDefault="008C4966" w:rsidP="008C4966">
      <w:pPr>
        <w:spacing w:line="360" w:lineRule="auto"/>
        <w:ind w:firstLine="720"/>
        <w:jc w:val="both"/>
        <w:rPr>
          <w:sz w:val="28"/>
          <w:szCs w:val="28"/>
        </w:rPr>
      </w:pPr>
      <w:r w:rsidRPr="002D24C6">
        <w:rPr>
          <w:color w:val="000000"/>
          <w:spacing w:val="3"/>
          <w:sz w:val="28"/>
          <w:szCs w:val="28"/>
        </w:rPr>
        <w:t xml:space="preserve">В таких </w:t>
      </w:r>
      <w:r w:rsidRPr="002D24C6">
        <w:rPr>
          <w:color w:val="000000"/>
          <w:spacing w:val="4"/>
          <w:sz w:val="28"/>
          <w:szCs w:val="28"/>
        </w:rPr>
        <w:t>мембранах верхній селективний шар і розміще</w:t>
      </w:r>
      <w:r w:rsidRPr="002D24C6">
        <w:rPr>
          <w:color w:val="000000"/>
          <w:spacing w:val="7"/>
          <w:sz w:val="28"/>
          <w:szCs w:val="28"/>
        </w:rPr>
        <w:t xml:space="preserve">на під ним </w:t>
      </w:r>
      <w:r w:rsidRPr="002D24C6">
        <w:rPr>
          <w:iCs/>
          <w:color w:val="000000"/>
          <w:spacing w:val="7"/>
          <w:sz w:val="28"/>
          <w:szCs w:val="28"/>
        </w:rPr>
        <w:t>пориста підкладка</w:t>
      </w:r>
      <w:r w:rsidRPr="002D24C6">
        <w:rPr>
          <w:i/>
          <w:iCs/>
          <w:color w:val="000000"/>
          <w:spacing w:val="7"/>
          <w:sz w:val="28"/>
          <w:szCs w:val="28"/>
        </w:rPr>
        <w:t xml:space="preserve"> </w:t>
      </w:r>
      <w:r w:rsidRPr="002D24C6">
        <w:rPr>
          <w:color w:val="000000"/>
          <w:spacing w:val="7"/>
          <w:sz w:val="28"/>
          <w:szCs w:val="28"/>
        </w:rPr>
        <w:t xml:space="preserve">сформовані, </w:t>
      </w:r>
      <w:r w:rsidRPr="002D24C6">
        <w:rPr>
          <w:color w:val="000000"/>
          <w:spacing w:val="2"/>
          <w:sz w:val="28"/>
          <w:szCs w:val="28"/>
        </w:rPr>
        <w:t xml:space="preserve">як правило, з різних матеріалів, що дає змогу </w:t>
      </w:r>
      <w:r w:rsidRPr="002D24C6">
        <w:rPr>
          <w:color w:val="000000"/>
          <w:spacing w:val="3"/>
          <w:sz w:val="28"/>
          <w:szCs w:val="28"/>
        </w:rPr>
        <w:t xml:space="preserve">оптимізувати характеристики кожного з цих </w:t>
      </w:r>
      <w:r w:rsidRPr="002D24C6">
        <w:rPr>
          <w:color w:val="000000"/>
          <w:spacing w:val="4"/>
          <w:sz w:val="28"/>
          <w:szCs w:val="28"/>
        </w:rPr>
        <w:t xml:space="preserve">шарів окремо. </w:t>
      </w:r>
      <w:r w:rsidRPr="002D24C6">
        <w:rPr>
          <w:sz w:val="28"/>
          <w:szCs w:val="28"/>
        </w:rPr>
        <w:t xml:space="preserve">Композиційна мембрана має ультратонкий шар однієї речовини, розташований на пористому шарі іншої речовини. Для композиційних мембран у порівнянні з анізотропними мембранами характерно зниження значення робочого тиску ~ в </w:t>
      </w:r>
      <w:r w:rsidRPr="002D24C6">
        <w:rPr>
          <w:sz w:val="28"/>
          <w:szCs w:val="28"/>
        </w:rPr>
        <w:lastRenderedPageBreak/>
        <w:t>1,7–1,9 разів, підвищення селективності ~ на 2% і продуктивності на ~ 20% [37].</w:t>
      </w:r>
    </w:p>
    <w:p w:rsidR="008C4966" w:rsidRPr="002D24C6" w:rsidRDefault="008C4966" w:rsidP="008C4966">
      <w:pPr>
        <w:spacing w:line="360" w:lineRule="auto"/>
        <w:ind w:firstLine="720"/>
        <w:jc w:val="both"/>
        <w:rPr>
          <w:sz w:val="28"/>
          <w:szCs w:val="28"/>
        </w:rPr>
      </w:pPr>
      <w:r w:rsidRPr="002D24C6">
        <w:rPr>
          <w:sz w:val="28"/>
          <w:szCs w:val="28"/>
        </w:rPr>
        <w:t xml:space="preserve">Як підкладки, для композиційних мембран використовують тканини, папір, неткані шари з природних і синтетичних волокон, пористі плівки і волокна з пластмас, пористі вироби з металів, скла, кераміки; </w:t>
      </w:r>
      <w:r w:rsidRPr="002D24C6">
        <w:rPr>
          <w:color w:val="000000"/>
          <w:spacing w:val="3"/>
          <w:sz w:val="28"/>
          <w:szCs w:val="28"/>
        </w:rPr>
        <w:t>часто як підкладки для отримання композиційних зворотн</w:t>
      </w:r>
      <w:r>
        <w:rPr>
          <w:color w:val="000000"/>
          <w:spacing w:val="3"/>
          <w:sz w:val="28"/>
          <w:szCs w:val="28"/>
          <w:lang w:val="en-US"/>
        </w:rPr>
        <w:t>m</w:t>
      </w:r>
      <w:r w:rsidRPr="002D24C6">
        <w:rPr>
          <w:color w:val="000000"/>
          <w:spacing w:val="3"/>
          <w:sz w:val="28"/>
          <w:szCs w:val="28"/>
        </w:rPr>
        <w:t xml:space="preserve">оосмотичних мембран використовують </w:t>
      </w:r>
      <w:r w:rsidRPr="002D24C6">
        <w:rPr>
          <w:iCs/>
          <w:color w:val="000000"/>
          <w:spacing w:val="3"/>
          <w:sz w:val="28"/>
          <w:szCs w:val="28"/>
        </w:rPr>
        <w:t xml:space="preserve">ультрафільтраційні мембрани, </w:t>
      </w:r>
      <w:r w:rsidRPr="002D24C6">
        <w:rPr>
          <w:color w:val="000000"/>
          <w:spacing w:val="3"/>
          <w:sz w:val="28"/>
          <w:szCs w:val="28"/>
        </w:rPr>
        <w:t xml:space="preserve">виготовлені з інертних полімерів, </w:t>
      </w:r>
      <w:r w:rsidRPr="002D24C6">
        <w:rPr>
          <w:iCs/>
          <w:color w:val="000000"/>
          <w:spacing w:val="3"/>
          <w:sz w:val="28"/>
          <w:szCs w:val="28"/>
        </w:rPr>
        <w:t xml:space="preserve">керамічні мікро- </w:t>
      </w:r>
      <w:r w:rsidRPr="002D24C6">
        <w:rPr>
          <w:color w:val="000000"/>
          <w:spacing w:val="3"/>
          <w:sz w:val="28"/>
          <w:szCs w:val="28"/>
        </w:rPr>
        <w:t xml:space="preserve">або </w:t>
      </w:r>
      <w:r w:rsidRPr="002D24C6">
        <w:rPr>
          <w:iCs/>
          <w:color w:val="000000"/>
          <w:spacing w:val="3"/>
          <w:sz w:val="28"/>
          <w:szCs w:val="28"/>
        </w:rPr>
        <w:t>ультра</w:t>
      </w:r>
      <w:r w:rsidRPr="002D24C6">
        <w:rPr>
          <w:iCs/>
          <w:color w:val="000000"/>
          <w:spacing w:val="4"/>
          <w:sz w:val="28"/>
          <w:szCs w:val="28"/>
        </w:rPr>
        <w:t>фільтраційні мембрани.</w:t>
      </w:r>
    </w:p>
    <w:p w:rsidR="008C4966" w:rsidRPr="002D24C6" w:rsidRDefault="008C4966" w:rsidP="008C4966">
      <w:pPr>
        <w:spacing w:line="360" w:lineRule="auto"/>
        <w:ind w:firstLine="720"/>
        <w:jc w:val="both"/>
        <w:rPr>
          <w:sz w:val="28"/>
          <w:szCs w:val="28"/>
        </w:rPr>
      </w:pPr>
      <w:r w:rsidRPr="002D24C6">
        <w:rPr>
          <w:sz w:val="28"/>
          <w:szCs w:val="28"/>
        </w:rPr>
        <w:t>Різноманітні і матеріали для селективних шарів: полімери, неорганічні матеріали, рідини, суспензії і емульсії. Все частіше з'являються повідомлення про багатошарові композитні мембрани, де внутрішні шари не несуть власне розділових функцій, а виконують інші функції, обумовлюючи заряд, гідрофільність-гидрофобность, адгезію і т.д. [38, 39].</w:t>
      </w:r>
    </w:p>
    <w:p w:rsidR="008C4966" w:rsidRPr="002D24C6" w:rsidRDefault="008C4966" w:rsidP="008C4966">
      <w:pPr>
        <w:shd w:val="clear" w:color="auto" w:fill="FFFFFF"/>
        <w:spacing w:line="360" w:lineRule="auto"/>
        <w:ind w:firstLine="720"/>
        <w:jc w:val="both"/>
        <w:rPr>
          <w:sz w:val="28"/>
          <w:szCs w:val="28"/>
        </w:rPr>
      </w:pPr>
      <w:r w:rsidRPr="002D24C6">
        <w:rPr>
          <w:color w:val="000000"/>
          <w:spacing w:val="4"/>
          <w:sz w:val="28"/>
          <w:szCs w:val="28"/>
        </w:rPr>
        <w:t xml:space="preserve">Є декілька способів </w:t>
      </w:r>
      <w:r w:rsidRPr="002D24C6">
        <w:rPr>
          <w:color w:val="000000"/>
          <w:spacing w:val="3"/>
          <w:sz w:val="28"/>
          <w:szCs w:val="28"/>
        </w:rPr>
        <w:t xml:space="preserve">нанесення тонкого щільного активного шару </w:t>
      </w:r>
      <w:r w:rsidRPr="002D24C6">
        <w:rPr>
          <w:color w:val="000000"/>
          <w:sz w:val="28"/>
          <w:szCs w:val="28"/>
        </w:rPr>
        <w:t>на поверхню пористої підкладки: нанесення</w:t>
      </w:r>
      <w:r w:rsidRPr="002D24C6">
        <w:rPr>
          <w:color w:val="000000"/>
          <w:spacing w:val="3"/>
          <w:sz w:val="28"/>
          <w:szCs w:val="28"/>
        </w:rPr>
        <w:t xml:space="preserve"> зануренням підкладки в розбавлений розчин </w:t>
      </w:r>
      <w:r w:rsidRPr="002D24C6">
        <w:rPr>
          <w:color w:val="000000"/>
          <w:sz w:val="28"/>
          <w:szCs w:val="28"/>
        </w:rPr>
        <w:t xml:space="preserve">полімеру; полімеризація </w:t>
      </w:r>
      <w:r w:rsidRPr="008C4966">
        <w:rPr>
          <w:color w:val="000000"/>
          <w:sz w:val="28"/>
          <w:szCs w:val="28"/>
          <w:lang w:val="en-US"/>
        </w:rPr>
        <w:t>in</w:t>
      </w:r>
      <w:r w:rsidRPr="008C4966">
        <w:rPr>
          <w:color w:val="000000"/>
          <w:sz w:val="28"/>
          <w:szCs w:val="28"/>
        </w:rPr>
        <w:t xml:space="preserve"> </w:t>
      </w:r>
      <w:r w:rsidRPr="008C4966">
        <w:rPr>
          <w:color w:val="000000"/>
          <w:sz w:val="28"/>
          <w:szCs w:val="28"/>
          <w:lang w:val="en-US"/>
        </w:rPr>
        <w:t>situ</w:t>
      </w:r>
      <w:r w:rsidRPr="002D24C6">
        <w:rPr>
          <w:color w:val="000000"/>
          <w:sz w:val="28"/>
          <w:szCs w:val="28"/>
        </w:rPr>
        <w:t xml:space="preserve"> на поверхні підкладки; прищеплена полімеризація; </w:t>
      </w:r>
      <w:r w:rsidRPr="002D24C6">
        <w:rPr>
          <w:iCs/>
          <w:color w:val="000000"/>
          <w:sz w:val="28"/>
          <w:szCs w:val="28"/>
        </w:rPr>
        <w:t xml:space="preserve">міжфазова поліконденсація; </w:t>
      </w:r>
      <w:r w:rsidRPr="002D24C6">
        <w:rPr>
          <w:color w:val="000000"/>
          <w:sz w:val="28"/>
          <w:szCs w:val="28"/>
        </w:rPr>
        <w:t xml:space="preserve">плазмова </w:t>
      </w:r>
      <w:r w:rsidRPr="002D24C6">
        <w:rPr>
          <w:color w:val="000000"/>
          <w:spacing w:val="3"/>
          <w:sz w:val="28"/>
          <w:szCs w:val="28"/>
        </w:rPr>
        <w:t xml:space="preserve">полімеризація. </w:t>
      </w:r>
      <w:r w:rsidRPr="002D24C6">
        <w:rPr>
          <w:color w:val="000000"/>
          <w:sz w:val="28"/>
          <w:szCs w:val="28"/>
        </w:rPr>
        <w:t xml:space="preserve">Здебільшого композиційні </w:t>
      </w:r>
      <w:r w:rsidRPr="002D24C6">
        <w:rPr>
          <w:color w:val="000000"/>
          <w:spacing w:val="3"/>
          <w:sz w:val="28"/>
          <w:szCs w:val="28"/>
        </w:rPr>
        <w:t>зворотн</w:t>
      </w:r>
      <w:r>
        <w:rPr>
          <w:color w:val="000000"/>
          <w:spacing w:val="3"/>
          <w:sz w:val="28"/>
          <w:szCs w:val="28"/>
        </w:rPr>
        <w:t>ь</w:t>
      </w:r>
      <w:r w:rsidRPr="002D24C6">
        <w:rPr>
          <w:color w:val="000000"/>
          <w:spacing w:val="3"/>
          <w:sz w:val="28"/>
          <w:szCs w:val="28"/>
        </w:rPr>
        <w:t>оосмотичні мембрани</w:t>
      </w:r>
      <w:r w:rsidRPr="002D24C6">
        <w:rPr>
          <w:color w:val="000000"/>
          <w:sz w:val="28"/>
          <w:szCs w:val="28"/>
        </w:rPr>
        <w:t xml:space="preserve"> отримують </w:t>
      </w:r>
      <w:r w:rsidRPr="002D24C6">
        <w:rPr>
          <w:color w:val="000000"/>
          <w:spacing w:val="4"/>
          <w:sz w:val="28"/>
          <w:szCs w:val="28"/>
        </w:rPr>
        <w:t>способом міжфазової поліконденсації висо</w:t>
      </w:r>
      <w:r w:rsidRPr="002D24C6">
        <w:rPr>
          <w:color w:val="000000"/>
          <w:sz w:val="28"/>
          <w:szCs w:val="28"/>
        </w:rPr>
        <w:t>кореакційних функціональних мономерів-</w:t>
      </w:r>
      <w:r w:rsidRPr="002D24C6">
        <w:rPr>
          <w:color w:val="000000"/>
          <w:spacing w:val="1"/>
          <w:sz w:val="28"/>
          <w:szCs w:val="28"/>
        </w:rPr>
        <w:t xml:space="preserve">діамінів і хлорангідридів, які взаємодіють на </w:t>
      </w:r>
      <w:r w:rsidRPr="002D24C6">
        <w:rPr>
          <w:color w:val="000000"/>
          <w:sz w:val="28"/>
          <w:szCs w:val="28"/>
        </w:rPr>
        <w:t>межі поділу фаз вода (аміни)/органічний роз</w:t>
      </w:r>
      <w:r w:rsidRPr="002D24C6">
        <w:rPr>
          <w:color w:val="000000"/>
          <w:spacing w:val="4"/>
          <w:sz w:val="28"/>
          <w:szCs w:val="28"/>
        </w:rPr>
        <w:t xml:space="preserve">чинник (хлорангідриди), що не змішується з водою. </w:t>
      </w:r>
    </w:p>
    <w:p w:rsidR="008C4966" w:rsidRPr="002D24C6" w:rsidRDefault="008C4966" w:rsidP="008C4966">
      <w:pPr>
        <w:spacing w:line="360" w:lineRule="auto"/>
        <w:ind w:firstLine="720"/>
        <w:jc w:val="both"/>
        <w:rPr>
          <w:sz w:val="28"/>
          <w:szCs w:val="28"/>
        </w:rPr>
      </w:pPr>
      <w:r w:rsidRPr="002D24C6">
        <w:rPr>
          <w:sz w:val="28"/>
          <w:szCs w:val="28"/>
        </w:rPr>
        <w:t>Можна вважати, що сьогодні майбутнє мембранної технології пов'язують з розвитком композ</w:t>
      </w:r>
      <w:r>
        <w:rPr>
          <w:sz w:val="28"/>
          <w:szCs w:val="28"/>
        </w:rPr>
        <w:t>и</w:t>
      </w:r>
      <w:r w:rsidRPr="002D24C6">
        <w:rPr>
          <w:sz w:val="28"/>
          <w:szCs w:val="28"/>
        </w:rPr>
        <w:t>ційних мембран, кількість яких вже зараз дуже велика.</w:t>
      </w:r>
    </w:p>
    <w:p w:rsidR="008C4966" w:rsidRPr="002D24C6" w:rsidRDefault="008C4966" w:rsidP="008C4966">
      <w:pPr>
        <w:shd w:val="clear" w:color="auto" w:fill="FFFFFF"/>
        <w:spacing w:line="360" w:lineRule="auto"/>
        <w:ind w:firstLine="720"/>
        <w:jc w:val="both"/>
        <w:rPr>
          <w:sz w:val="28"/>
          <w:szCs w:val="28"/>
        </w:rPr>
      </w:pPr>
      <w:r w:rsidRPr="002D24C6">
        <w:rPr>
          <w:color w:val="000000"/>
          <w:sz w:val="28"/>
          <w:szCs w:val="28"/>
        </w:rPr>
        <w:t>Найчастіше зворотний осмос використовують для очищен</w:t>
      </w:r>
      <w:r w:rsidRPr="002D24C6">
        <w:rPr>
          <w:color w:val="000000"/>
          <w:spacing w:val="2"/>
          <w:sz w:val="28"/>
          <w:szCs w:val="28"/>
        </w:rPr>
        <w:t xml:space="preserve">ня води, переважно знесолення солоних і </w:t>
      </w:r>
      <w:r w:rsidRPr="002D24C6">
        <w:rPr>
          <w:color w:val="000000"/>
          <w:spacing w:val="3"/>
          <w:sz w:val="28"/>
          <w:szCs w:val="28"/>
        </w:rPr>
        <w:t xml:space="preserve">солонуватих вод, особливо морської, з метою одержання питної води. Іншим важливим </w:t>
      </w:r>
      <w:r w:rsidRPr="002D24C6">
        <w:rPr>
          <w:color w:val="000000"/>
          <w:sz w:val="28"/>
          <w:szCs w:val="28"/>
        </w:rPr>
        <w:t xml:space="preserve">напрямком застосування зворотного осмосу є виробництво </w:t>
      </w:r>
      <w:r w:rsidRPr="002D24C6">
        <w:rPr>
          <w:color w:val="000000"/>
          <w:spacing w:val="4"/>
          <w:sz w:val="28"/>
          <w:szCs w:val="28"/>
        </w:rPr>
        <w:t>високоочищеної води для напівпровіднико</w:t>
      </w:r>
      <w:r w:rsidRPr="002D24C6">
        <w:rPr>
          <w:color w:val="000000"/>
          <w:spacing w:val="3"/>
          <w:sz w:val="28"/>
          <w:szCs w:val="28"/>
        </w:rPr>
        <w:t>вої промисловості. Також з</w:t>
      </w:r>
      <w:r w:rsidRPr="002D24C6">
        <w:rPr>
          <w:color w:val="000000"/>
          <w:sz w:val="28"/>
          <w:szCs w:val="28"/>
        </w:rPr>
        <w:t xml:space="preserve">воротний осмос використовують для концентрування </w:t>
      </w:r>
      <w:r w:rsidRPr="002D24C6">
        <w:rPr>
          <w:color w:val="000000"/>
          <w:spacing w:val="-1"/>
          <w:sz w:val="28"/>
          <w:szCs w:val="28"/>
        </w:rPr>
        <w:t xml:space="preserve">речовин у харчовій промисловості (соки, кава, </w:t>
      </w:r>
      <w:r w:rsidRPr="002D24C6">
        <w:rPr>
          <w:color w:val="000000"/>
          <w:spacing w:val="3"/>
          <w:sz w:val="28"/>
          <w:szCs w:val="28"/>
        </w:rPr>
        <w:t xml:space="preserve">молоко, цукор) і гальваніці </w:t>
      </w:r>
      <w:r w:rsidRPr="002D24C6">
        <w:rPr>
          <w:color w:val="000000"/>
          <w:spacing w:val="3"/>
          <w:sz w:val="28"/>
          <w:szCs w:val="28"/>
        </w:rPr>
        <w:lastRenderedPageBreak/>
        <w:t xml:space="preserve">(важкі метали та інші речовини технологічних і стічних вод). </w:t>
      </w:r>
      <w:r w:rsidRPr="002D24C6">
        <w:rPr>
          <w:color w:val="000000"/>
          <w:sz w:val="28"/>
          <w:szCs w:val="28"/>
        </w:rPr>
        <w:t>Зворотний осмос може мати широкий спектр викори</w:t>
      </w:r>
      <w:r w:rsidRPr="002D24C6">
        <w:rPr>
          <w:color w:val="000000"/>
          <w:spacing w:val="-1"/>
          <w:sz w:val="28"/>
          <w:szCs w:val="28"/>
        </w:rPr>
        <w:t xml:space="preserve">стання: від очищення розчинника (в цьому разі </w:t>
      </w:r>
      <w:r w:rsidRPr="002D24C6">
        <w:rPr>
          <w:color w:val="000000"/>
          <w:sz w:val="28"/>
          <w:szCs w:val="28"/>
        </w:rPr>
        <w:t>цільовим продуктом буде розчинник – пер</w:t>
      </w:r>
      <w:r w:rsidRPr="002D24C6">
        <w:rPr>
          <w:color w:val="000000"/>
          <w:spacing w:val="4"/>
          <w:sz w:val="28"/>
          <w:szCs w:val="28"/>
        </w:rPr>
        <w:t>м</w:t>
      </w:r>
      <w:r>
        <w:rPr>
          <w:color w:val="000000"/>
          <w:spacing w:val="4"/>
          <w:sz w:val="28"/>
          <w:szCs w:val="28"/>
        </w:rPr>
        <w:t>і</w:t>
      </w:r>
      <w:r w:rsidRPr="002D24C6">
        <w:rPr>
          <w:color w:val="000000"/>
          <w:spacing w:val="4"/>
          <w:sz w:val="28"/>
          <w:szCs w:val="28"/>
        </w:rPr>
        <w:t xml:space="preserve">ат) до </w:t>
      </w:r>
      <w:r w:rsidRPr="002D24C6">
        <w:rPr>
          <w:spacing w:val="4"/>
          <w:sz w:val="28"/>
          <w:szCs w:val="28"/>
        </w:rPr>
        <w:t xml:space="preserve">концентрування однієї або більше </w:t>
      </w:r>
      <w:r w:rsidRPr="002D24C6">
        <w:rPr>
          <w:sz w:val="28"/>
          <w:szCs w:val="28"/>
        </w:rPr>
        <w:t xml:space="preserve">розчинених речовин (цільовий продукт – </w:t>
      </w:r>
      <w:r w:rsidRPr="002D24C6">
        <w:rPr>
          <w:iCs/>
          <w:sz w:val="28"/>
          <w:szCs w:val="28"/>
        </w:rPr>
        <w:t>концентрат).</w:t>
      </w:r>
    </w:p>
    <w:p w:rsidR="008C4966" w:rsidRPr="002D24C6" w:rsidRDefault="008C4966" w:rsidP="008C4966">
      <w:pPr>
        <w:pStyle w:val="ae"/>
        <w:shd w:val="clear" w:color="auto" w:fill="FFFFFF"/>
        <w:spacing w:before="0" w:beforeAutospacing="0" w:after="0" w:afterAutospacing="0" w:line="360" w:lineRule="auto"/>
        <w:ind w:firstLine="720"/>
        <w:jc w:val="both"/>
        <w:textAlignment w:val="baseline"/>
        <w:rPr>
          <w:sz w:val="28"/>
          <w:szCs w:val="28"/>
          <w:lang w:val="uk-UA"/>
        </w:rPr>
      </w:pPr>
      <w:r w:rsidRPr="002D24C6">
        <w:rPr>
          <w:sz w:val="28"/>
          <w:szCs w:val="28"/>
          <w:shd w:val="clear" w:color="auto" w:fill="FFFFFF"/>
          <w:lang w:val="uk-UA"/>
        </w:rPr>
        <w:t>Якість мембран постійно вдосконалюється, їх асортимент і використання розширюються</w:t>
      </w:r>
      <w:r w:rsidRPr="002D24C6">
        <w:rPr>
          <w:sz w:val="28"/>
          <w:szCs w:val="28"/>
          <w:lang w:val="uk-UA"/>
        </w:rPr>
        <w:t>. А оскільки економічність баромембранних процесів значною мірою залежить від тиску, при якому вони здійснюються, на сьогодні поряд з традиційними мембранами високого тиску з селективністю 99,2–99,7%, які широко застосовують у схемах глибокої демінералізації, розроблені мембрани низького тиску з меншою, але достатньо високою селективністю, проте більшою продуктивністю. Такі мембрани мають композиційну будову з яскраво вираженою анізотропністю – на великопористу армуючу підкладку послідовно наносяться ультрафільтраційна мембрана, як тонкопористий проміжний шар товщиною ~ 1 мкм, і ультратонкий (~ 0,03 мкм) селективний шар, покритий протекторним шаром. Така конструкція мембрани дозволила подолати перешкоду, що була обмеженням потоншання селективного шару, оскільки стійкими до механічних пошкоджень, хімічно стабільними та резистентними по відношенню до мікроорганізмів вважаються мембрани відносно великої товщини, що дає можливість експлуатувати й очищати їх за жорсткіших умов [40].</w:t>
      </w:r>
    </w:p>
    <w:p w:rsidR="008C4966" w:rsidRPr="002D24C6" w:rsidRDefault="008C4966" w:rsidP="008C4966">
      <w:pPr>
        <w:pStyle w:val="ae"/>
        <w:shd w:val="clear" w:color="auto" w:fill="FFFFFF"/>
        <w:spacing w:before="0" w:beforeAutospacing="0" w:after="0" w:afterAutospacing="0" w:line="360" w:lineRule="auto"/>
        <w:ind w:firstLine="720"/>
        <w:jc w:val="both"/>
        <w:textAlignment w:val="baseline"/>
        <w:rPr>
          <w:sz w:val="28"/>
          <w:szCs w:val="28"/>
          <w:lang w:val="uk-UA"/>
        </w:rPr>
      </w:pPr>
      <w:r w:rsidRPr="002D24C6">
        <w:rPr>
          <w:sz w:val="28"/>
          <w:szCs w:val="28"/>
          <w:lang w:val="uk-UA"/>
        </w:rPr>
        <w:t xml:space="preserve">Завдяки оптимізації конструкції та зменшенню товщини селективного шару низьконапірні мембрани працюють при 1–2 МПа [41]. Більш низький робочий тиск дозволяє використовувати установки меншої потужності, і, таким чином, дешевші насоси, що знижує вартість установок і процесу очищення в цілому. Низьконапірні мембрани у своєму активі мають такі провідні світові виробники, як </w:t>
      </w:r>
      <w:r w:rsidRPr="008C4966">
        <w:rPr>
          <w:rStyle w:val="af2"/>
          <w:b w:val="0"/>
          <w:sz w:val="28"/>
          <w:szCs w:val="28"/>
          <w:bdr w:val="none" w:sz="0" w:space="0" w:color="auto" w:frame="1"/>
          <w:shd w:val="clear" w:color="auto" w:fill="FFFFFF"/>
          <w:lang w:val="uk-UA"/>
        </w:rPr>
        <w:t>FilmTec Corporation</w:t>
      </w:r>
      <w:r w:rsidRPr="002D24C6">
        <w:rPr>
          <w:sz w:val="28"/>
          <w:szCs w:val="28"/>
          <w:lang w:val="uk-UA"/>
        </w:rPr>
        <w:t xml:space="preserve">, Hydranautics і </w:t>
      </w:r>
      <w:r w:rsidRPr="002D24C6">
        <w:rPr>
          <w:sz w:val="28"/>
          <w:szCs w:val="28"/>
          <w:shd w:val="clear" w:color="auto" w:fill="FFFFFF"/>
          <w:lang w:val="uk-UA"/>
        </w:rPr>
        <w:t>Toray Industries, Inc.</w:t>
      </w:r>
      <w:r w:rsidRPr="002D24C6">
        <w:rPr>
          <w:sz w:val="28"/>
          <w:szCs w:val="28"/>
          <w:lang w:val="uk-UA"/>
        </w:rPr>
        <w:t xml:space="preserve"> [42].</w:t>
      </w:r>
    </w:p>
    <w:p w:rsidR="00DA485B" w:rsidRDefault="008C4966" w:rsidP="008C4966">
      <w:pPr>
        <w:pStyle w:val="2"/>
        <w:spacing w:before="0" w:after="0" w:line="360" w:lineRule="auto"/>
        <w:jc w:val="both"/>
        <w:rPr>
          <w:rFonts w:ascii="Times New Roman" w:hAnsi="Times New Roman" w:cs="Times New Roman"/>
          <w:b w:val="0"/>
          <w:bCs w:val="0"/>
          <w:i w:val="0"/>
          <w:iCs w:val="0"/>
          <w:spacing w:val="3"/>
          <w:lang w:val="uk-UA"/>
        </w:rPr>
      </w:pPr>
      <w:bookmarkStart w:id="14" w:name="_Toc9269118"/>
      <w:bookmarkStart w:id="15" w:name="_Toc9354119"/>
      <w:r>
        <w:rPr>
          <w:rFonts w:ascii="Times New Roman" w:hAnsi="Times New Roman" w:cs="Times New Roman"/>
          <w:b w:val="0"/>
          <w:bCs w:val="0"/>
          <w:i w:val="0"/>
          <w:iCs w:val="0"/>
          <w:spacing w:val="3"/>
          <w:lang w:val="uk-UA"/>
        </w:rPr>
        <w:lastRenderedPageBreak/>
        <w:t xml:space="preserve">      </w:t>
      </w:r>
    </w:p>
    <w:p w:rsidR="008C4966" w:rsidRPr="00135437" w:rsidRDefault="00DA485B" w:rsidP="008C4966">
      <w:pPr>
        <w:pStyle w:val="2"/>
        <w:spacing w:before="0" w:after="0" w:line="360" w:lineRule="auto"/>
        <w:jc w:val="both"/>
        <w:rPr>
          <w:rFonts w:ascii="Times New Roman" w:hAnsi="Times New Roman" w:cs="Times New Roman"/>
          <w:i w:val="0"/>
          <w:shd w:val="clear" w:color="auto" w:fill="FFFFFF"/>
          <w:lang w:val="uk-UA"/>
        </w:rPr>
      </w:pPr>
      <w:r>
        <w:rPr>
          <w:rFonts w:ascii="Times New Roman" w:hAnsi="Times New Roman" w:cs="Times New Roman"/>
          <w:b w:val="0"/>
          <w:bCs w:val="0"/>
          <w:i w:val="0"/>
          <w:iCs w:val="0"/>
          <w:spacing w:val="3"/>
          <w:lang w:val="uk-UA"/>
        </w:rPr>
        <w:t xml:space="preserve">        </w:t>
      </w:r>
      <w:bookmarkStart w:id="16" w:name="_Toc26820171"/>
      <w:r w:rsidR="008C4966" w:rsidRPr="002D24C6">
        <w:rPr>
          <w:rFonts w:ascii="Times New Roman" w:hAnsi="Times New Roman" w:cs="Times New Roman"/>
          <w:i w:val="0"/>
          <w:shd w:val="clear" w:color="auto" w:fill="FFFFFF"/>
          <w:lang w:val="uk-UA"/>
        </w:rPr>
        <w:t>1.4 Нанофільтрація</w:t>
      </w:r>
      <w:bookmarkEnd w:id="14"/>
      <w:bookmarkEnd w:id="15"/>
      <w:bookmarkEnd w:id="16"/>
    </w:p>
    <w:p w:rsidR="008C4966" w:rsidRPr="002D24C6" w:rsidRDefault="008C4966" w:rsidP="008C4966">
      <w:pPr>
        <w:spacing w:line="360" w:lineRule="auto"/>
        <w:jc w:val="both"/>
        <w:rPr>
          <w:sz w:val="28"/>
          <w:szCs w:val="28"/>
        </w:rPr>
      </w:pPr>
      <w:r>
        <w:rPr>
          <w:sz w:val="28"/>
          <w:szCs w:val="28"/>
          <w:lang w:val="uk-UA"/>
        </w:rPr>
        <w:t xml:space="preserve">         У</w:t>
      </w:r>
      <w:r w:rsidRPr="002D24C6">
        <w:rPr>
          <w:sz w:val="28"/>
          <w:szCs w:val="28"/>
        </w:rPr>
        <w:t xml:space="preserve"> 70-х–80-х роках ХХ ст. вчені почали розробляти можливість зниження експлуатаційних затрат для зворотн</w:t>
      </w:r>
      <w:r>
        <w:rPr>
          <w:sz w:val="28"/>
          <w:szCs w:val="28"/>
        </w:rPr>
        <w:t>ь</w:t>
      </w:r>
      <w:r w:rsidRPr="002D24C6">
        <w:rPr>
          <w:sz w:val="28"/>
          <w:szCs w:val="28"/>
        </w:rPr>
        <w:t>оосмотичних установок за рахунок зменшення робочого тиску ,що досить вдосконалило тогочасні мембрани. Основні сили були направлені на створення зворотн</w:t>
      </w:r>
      <w:r>
        <w:rPr>
          <w:sz w:val="28"/>
          <w:szCs w:val="28"/>
        </w:rPr>
        <w:t>ь</w:t>
      </w:r>
      <w:r w:rsidRPr="002D24C6">
        <w:rPr>
          <w:sz w:val="28"/>
          <w:szCs w:val="28"/>
        </w:rPr>
        <w:t>оосмотичних мембран з ультратонким селективним шаром, що забезпечує зменшення гідравлічного опору. Питання структури селективного шару або не обговорювались, або трактувались на основі комерційної назви мембран – нанофільтраційні, тобто, пори мембран мають нанорозміри [43]. Наразі процес фільтрування через такі мембрани називають нанофільтрацією. Нанофільтрація – баромембранний процес розділення, в якому мембрани не пропускають частинки та розчинені молекули розміром понад 2 нм [15].</w:t>
      </w:r>
    </w:p>
    <w:p w:rsidR="008C4966" w:rsidRPr="002D24C6" w:rsidRDefault="0072011D" w:rsidP="008C4966">
      <w:pPr>
        <w:pStyle w:val="af3"/>
        <w:spacing w:line="360" w:lineRule="auto"/>
        <w:ind w:left="0" w:firstLine="720"/>
        <w:jc w:val="both"/>
        <w:rPr>
          <w:sz w:val="28"/>
          <w:szCs w:val="28"/>
        </w:rPr>
      </w:pPr>
      <w:hyperlink r:id="rId8" w:tooltip="Мембранная поверхность (страница отсутствует)" w:history="1">
        <w:r w:rsidR="008C4966" w:rsidRPr="008C4966">
          <w:rPr>
            <w:rStyle w:val="af"/>
            <w:color w:val="000000"/>
            <w:sz w:val="28"/>
            <w:szCs w:val="28"/>
            <w:u w:val="none"/>
          </w:rPr>
          <w:t>Мембранна поверхня</w:t>
        </w:r>
      </w:hyperlink>
      <w:r w:rsidR="008C4966" w:rsidRPr="008C4966">
        <w:rPr>
          <w:color w:val="000000"/>
          <w:sz w:val="28"/>
          <w:szCs w:val="28"/>
        </w:rPr>
        <w:t xml:space="preserve"> </w:t>
      </w:r>
      <w:r w:rsidR="008C4966" w:rsidRPr="002D24C6">
        <w:rPr>
          <w:color w:val="000000"/>
          <w:sz w:val="28"/>
          <w:szCs w:val="28"/>
        </w:rPr>
        <w:t xml:space="preserve">в даному випадку має менш щільний і більш проникний селективний шар, ніж у випадку зворотного осмосу. Відповідно, нанофільтраційні мембрани мають знижену селективність і підвищену проникність у порівнянні з мембранами зворотного осмосу. Таким чином, нанофільтраційні мембрани працюють при меншому робочому тиску при заданій продуктивності. Робочий тиск нанофільтрації звичайно лежить у межах 0,7–2,0 МПа, тобто фактично нанофільтрація – це баромембранний процес, який за своєю природою займає проміжне положення між зворотним осмосом і ультрафільтрацією, в якому мембрани не пропускають частинки і розчинені молекули розміром понад 2 нм. </w:t>
      </w:r>
      <w:r w:rsidR="008C4966" w:rsidRPr="002D24C6">
        <w:rPr>
          <w:sz w:val="28"/>
          <w:szCs w:val="28"/>
        </w:rPr>
        <w:t>[15]. . Ефект затримування в даному випадку досягається за рахунок наявності на мембрані постійного електричного заряду, що відштовхує від її поверхні протилежно заряджені частинки й іони [</w:t>
      </w:r>
      <w:r w:rsidR="008C4966">
        <w:rPr>
          <w:sz w:val="28"/>
          <w:szCs w:val="28"/>
        </w:rPr>
        <w:t xml:space="preserve">45, </w:t>
      </w:r>
      <w:r w:rsidR="008C4966" w:rsidRPr="002D24C6">
        <w:rPr>
          <w:sz w:val="28"/>
          <w:szCs w:val="28"/>
          <w:lang w:val="ru-RU"/>
        </w:rPr>
        <w:t>46</w:t>
      </w:r>
      <w:r w:rsidR="008C4966" w:rsidRPr="002D24C6">
        <w:rPr>
          <w:sz w:val="28"/>
          <w:szCs w:val="28"/>
        </w:rPr>
        <w:t xml:space="preserve">]. </w:t>
      </w:r>
    </w:p>
    <w:p w:rsidR="008C4966" w:rsidRPr="008C4966" w:rsidRDefault="008C4966" w:rsidP="008C4966">
      <w:pPr>
        <w:spacing w:line="360" w:lineRule="auto"/>
        <w:ind w:firstLine="720"/>
        <w:jc w:val="both"/>
        <w:rPr>
          <w:sz w:val="28"/>
          <w:szCs w:val="28"/>
          <w:lang w:val="uk-UA"/>
        </w:rPr>
      </w:pPr>
      <w:r w:rsidRPr="008C4966">
        <w:rPr>
          <w:sz w:val="28"/>
          <w:szCs w:val="28"/>
          <w:lang w:val="uk-UA"/>
        </w:rPr>
        <w:t xml:space="preserve">Порівняно зі зворотним осмосом нанофільтрація дозволяє забезпечити більш високе значення гідравлічного коефіцієнта корисної дії установки водопідготовки – для вод з поверхневих джерел, як правило, на рівні 80-85% в умовах одноступінчастої двокаскадної схеми при істотно менших </w:t>
      </w:r>
      <w:r w:rsidRPr="008C4966">
        <w:rPr>
          <w:sz w:val="28"/>
          <w:szCs w:val="28"/>
          <w:lang w:val="uk-UA"/>
        </w:rPr>
        <w:lastRenderedPageBreak/>
        <w:t>енерговитратах. Також знижується споживання інгібіторів солевідкладення, що в результаті дає можливість скорочення експлуатаційних витрат і зниження собівартості обробленої води.</w:t>
      </w:r>
    </w:p>
    <w:p w:rsidR="008C4966" w:rsidRPr="008C4966" w:rsidRDefault="008C4966" w:rsidP="008C4966">
      <w:pPr>
        <w:spacing w:line="360" w:lineRule="auto"/>
        <w:ind w:firstLine="720"/>
        <w:jc w:val="both"/>
        <w:rPr>
          <w:sz w:val="28"/>
          <w:szCs w:val="28"/>
          <w:lang w:val="uk-UA"/>
        </w:rPr>
      </w:pPr>
      <w:r w:rsidRPr="008C4966">
        <w:rPr>
          <w:sz w:val="28"/>
          <w:szCs w:val="28"/>
          <w:lang w:val="uk-UA"/>
        </w:rPr>
        <w:t>Перші нанофільтраційні мембрани випустила фірма “</w:t>
      </w:r>
      <w:r w:rsidRPr="002D24C6">
        <w:rPr>
          <w:sz w:val="28"/>
          <w:szCs w:val="28"/>
          <w:lang w:val="en-US"/>
        </w:rPr>
        <w:t>FilmTec</w:t>
      </w:r>
      <w:r w:rsidRPr="008C4966">
        <w:rPr>
          <w:sz w:val="28"/>
          <w:szCs w:val="28"/>
          <w:lang w:val="uk-UA"/>
        </w:rPr>
        <w:t xml:space="preserve">”: </w:t>
      </w:r>
      <w:r w:rsidRPr="002D24C6">
        <w:rPr>
          <w:sz w:val="28"/>
          <w:szCs w:val="28"/>
          <w:lang w:val="en-US"/>
        </w:rPr>
        <w:t>NF</w:t>
      </w:r>
      <w:r w:rsidRPr="008C4966">
        <w:rPr>
          <w:sz w:val="28"/>
          <w:szCs w:val="28"/>
          <w:lang w:val="uk-UA"/>
        </w:rPr>
        <w:t xml:space="preserve">–40, </w:t>
      </w:r>
      <w:r w:rsidRPr="002D24C6">
        <w:rPr>
          <w:sz w:val="28"/>
          <w:szCs w:val="28"/>
          <w:lang w:val="en-US"/>
        </w:rPr>
        <w:t>NF</w:t>
      </w:r>
      <w:r w:rsidRPr="008C4966">
        <w:rPr>
          <w:sz w:val="28"/>
          <w:szCs w:val="28"/>
          <w:lang w:val="uk-UA"/>
        </w:rPr>
        <w:t xml:space="preserve">–50, </w:t>
      </w:r>
      <w:r w:rsidRPr="002D24C6">
        <w:rPr>
          <w:sz w:val="28"/>
          <w:szCs w:val="28"/>
          <w:lang w:val="en-US"/>
        </w:rPr>
        <w:t>NF</w:t>
      </w:r>
      <w:r w:rsidRPr="008C4966">
        <w:rPr>
          <w:sz w:val="28"/>
          <w:szCs w:val="28"/>
          <w:lang w:val="uk-UA"/>
        </w:rPr>
        <w:t>–70 і т.д. [44].</w:t>
      </w:r>
    </w:p>
    <w:p w:rsidR="008C4966" w:rsidRPr="002D24C6" w:rsidRDefault="008C4966" w:rsidP="008C4966">
      <w:pPr>
        <w:spacing w:line="360" w:lineRule="auto"/>
        <w:ind w:firstLine="720"/>
        <w:jc w:val="both"/>
        <w:rPr>
          <w:sz w:val="28"/>
          <w:szCs w:val="28"/>
        </w:rPr>
      </w:pPr>
      <w:r w:rsidRPr="00CE47D8">
        <w:rPr>
          <w:sz w:val="28"/>
          <w:szCs w:val="28"/>
          <w:lang w:val="uk-UA"/>
        </w:rPr>
        <w:t xml:space="preserve">За своєю морфологією нанофільтраційні мембрани композитні, асиметричні та багатошарові з різко вираженою анізотропією </w:t>
      </w:r>
      <w:r w:rsidRPr="002D24C6">
        <w:rPr>
          <w:sz w:val="28"/>
          <w:szCs w:val="28"/>
        </w:rPr>
        <w:t>[17]. Водночас мембрани даного типу мають гомогенний бар’єрний ультратонкий шар, який відіграє головну роль у їх селективності. Для нанофільтраційних мембран характерна така морфологія: на грубопористу армувальну підкладку нанесено ультрафільтраційну мембрану, яка має верхній тонкопористий проміжний транспортний шар завтовшки 1 мкм. На цей шар нанесено ультратонкий, завтовшки 30 нм, солезатримуючий шар, вкритий тонким протекторним шаром. Ультрафільтраційна частина мембрани має пори певного діаметру, які практично перекриті іншими шарами. В свою чергу солезатримуючий і захисний шари непористі в прямому розумінні, оскільки пори нанометричного діаметру не фізичні й існують за рахунок теплових коливань макроланцюгів або сегментів полімеру в набряклому стані. Таким чином, нанофільтраційні мембрани є композиційними багатошаровими мембранами з різко вираженою анізотропністю. Найбільшу цікавість представляє структура проміжного транспортного та ультратонкого селективного шарів нанофільтраційної мембрани.</w:t>
      </w:r>
    </w:p>
    <w:p w:rsidR="008C4966" w:rsidRPr="002D24C6" w:rsidRDefault="008C4966" w:rsidP="008C4966">
      <w:pPr>
        <w:spacing w:line="360" w:lineRule="auto"/>
        <w:ind w:firstLine="720"/>
        <w:jc w:val="both"/>
        <w:rPr>
          <w:sz w:val="28"/>
          <w:szCs w:val="28"/>
        </w:rPr>
      </w:pPr>
      <w:r w:rsidRPr="002D24C6">
        <w:rPr>
          <w:sz w:val="28"/>
          <w:szCs w:val="28"/>
        </w:rPr>
        <w:t xml:space="preserve">Селективні шари нанофільтраційних мембран зазвичай формують методом міжфазної поліконденсації водорозчинних мономерних або олігомерних діамінів з розчинними в органічних розчинниках діхлорангідридами [47]. Використання поліфункціональних компонентів в процесі поліконденсації дає можливість отримати отримати тонкі і ультратонкі плівки з регульованою товщиною як у пористій підкладці, так і на її поверхні, що впливає на проникність і селективність мембрани. Можна отримувати шари </w:t>
      </w:r>
      <w:r w:rsidRPr="002D24C6">
        <w:rPr>
          <w:sz w:val="28"/>
          <w:szCs w:val="28"/>
        </w:rPr>
        <w:lastRenderedPageBreak/>
        <w:t>як тонкопористі, так і суцільні різних щільності і ступ</w:t>
      </w:r>
      <w:r>
        <w:rPr>
          <w:sz w:val="28"/>
          <w:szCs w:val="28"/>
        </w:rPr>
        <w:t>е</w:t>
      </w:r>
      <w:r w:rsidRPr="002D24C6">
        <w:rPr>
          <w:sz w:val="28"/>
          <w:szCs w:val="28"/>
        </w:rPr>
        <w:t>ня зшивання. Особливістю методу міжфазової поліконденсації в тонких шарах є можливість надання їм позитивного (надлишок аміногруп) або негативного (надлишок карбоксильних груп) заряду, або синтезувати хімічно гетерогенні в поперечному перетині шари з плавним переходом від чисто позитивного ( в нижніх підстилаючих субшарах) до чисто негативного (у верхніх субшарах) заряженими сегментами зшитих макроланцюгівполіаміду</w:t>
      </w:r>
      <w:r>
        <w:rPr>
          <w:sz w:val="28"/>
          <w:szCs w:val="28"/>
        </w:rPr>
        <w:t xml:space="preserve"> </w:t>
      </w:r>
      <w:r w:rsidRPr="002D24C6">
        <w:rPr>
          <w:sz w:val="28"/>
          <w:szCs w:val="28"/>
        </w:rPr>
        <w:t xml:space="preserve">[47, 48]. Таким чином, проміжний транспортний та ультратонкий селективний шари характеризуються яскраво вираженими мікрогетерогенністю на всіх рівнях структури та анізотропністю макроструктури, а також різними властивостями по товщині цих шарів. </w:t>
      </w:r>
    </w:p>
    <w:p w:rsidR="008C4966" w:rsidRPr="002D24C6" w:rsidRDefault="008C4966" w:rsidP="008C4966">
      <w:pPr>
        <w:spacing w:line="360" w:lineRule="auto"/>
        <w:ind w:firstLine="720"/>
        <w:jc w:val="both"/>
        <w:rPr>
          <w:sz w:val="28"/>
          <w:szCs w:val="28"/>
        </w:rPr>
      </w:pPr>
      <w:r w:rsidRPr="002D24C6">
        <w:rPr>
          <w:sz w:val="28"/>
          <w:szCs w:val="28"/>
        </w:rPr>
        <w:t>Для отримання ультратонких селективних шарів нанофільтраційних мембран широко розповсюдженим є метод формування плівки на поверхні рідкої підкладки, при цьому розчин полімеру розтікається на поверхні рідини, яка не змішується з розчинником полімеру. Після випаровування розчинника на поверхні рідини формується плівка(шар), яку потім наносять на пористу підкладку і товщина якої не може перевищувати 30 нм [47]. Також розповсюдженим способом формування мембран є нанесення розчину полімеру на пористу підкладку з наступною його обробкою.</w:t>
      </w:r>
    </w:p>
    <w:p w:rsidR="008C4966" w:rsidRPr="002D24C6" w:rsidRDefault="008C4966" w:rsidP="008C4966">
      <w:pPr>
        <w:spacing w:line="360" w:lineRule="auto"/>
        <w:ind w:firstLine="720"/>
        <w:jc w:val="both"/>
        <w:rPr>
          <w:sz w:val="28"/>
          <w:szCs w:val="28"/>
        </w:rPr>
      </w:pPr>
      <w:r w:rsidRPr="002D24C6">
        <w:rPr>
          <w:sz w:val="28"/>
          <w:szCs w:val="28"/>
        </w:rPr>
        <w:t>Крім наведеного методу для формування нанофільтраційних мембран використовують полімераналогічні перетворення, метод окремого формування плівки на поверхні рідкої підкладки, нанесення розчину полімеру на пористу підкладку з наступним його осадженням. Два останніх способи використовують для формування селективних шарів зі спеціально синтезованих полімерів. Також для виготовлення нанофільтраційних мембран можна використовувати метод спікання порошкоподібних оксидів з наступним нанесенням тонкого шару методом золь-гель технології.</w:t>
      </w:r>
    </w:p>
    <w:p w:rsidR="008C4966" w:rsidRPr="002D24C6" w:rsidRDefault="008C4966" w:rsidP="008C4966">
      <w:pPr>
        <w:spacing w:line="360" w:lineRule="auto"/>
        <w:ind w:firstLine="720"/>
        <w:jc w:val="both"/>
        <w:rPr>
          <w:sz w:val="28"/>
          <w:szCs w:val="28"/>
        </w:rPr>
      </w:pPr>
      <w:r w:rsidRPr="002D24C6">
        <w:rPr>
          <w:sz w:val="28"/>
          <w:szCs w:val="28"/>
        </w:rPr>
        <w:t>Щоб сформувати селективні шари нанофільтраційної мембрани, використовують як іоногенні (поліфеніленоксид</w:t>
      </w:r>
      <w:r>
        <w:rPr>
          <w:sz w:val="28"/>
          <w:szCs w:val="28"/>
        </w:rPr>
        <w:t xml:space="preserve"> </w:t>
      </w:r>
      <w:r w:rsidRPr="002D24C6">
        <w:rPr>
          <w:sz w:val="28"/>
          <w:szCs w:val="28"/>
        </w:rPr>
        <w:t xml:space="preserve">[7] та ін.) , так і неіоногенні </w:t>
      </w:r>
      <w:r w:rsidRPr="002D24C6">
        <w:rPr>
          <w:sz w:val="28"/>
          <w:szCs w:val="28"/>
        </w:rPr>
        <w:lastRenderedPageBreak/>
        <w:t>(полівініловий спирт [8], поліфозфазени</w:t>
      </w:r>
      <w:r>
        <w:rPr>
          <w:sz w:val="28"/>
          <w:szCs w:val="28"/>
        </w:rPr>
        <w:t xml:space="preserve"> </w:t>
      </w:r>
      <w:r w:rsidRPr="002D24C6">
        <w:rPr>
          <w:sz w:val="28"/>
          <w:szCs w:val="28"/>
        </w:rPr>
        <w:t>[9] та ін.) полімери. Також останнім часом використовують і керамічні матеріали, при цьому селективний шар мембрани може бути як полімерним, так і неорганічним.</w:t>
      </w:r>
    </w:p>
    <w:p w:rsidR="008C4966" w:rsidRPr="002D24C6" w:rsidRDefault="008C4966" w:rsidP="008C4966">
      <w:pPr>
        <w:spacing w:line="360" w:lineRule="auto"/>
        <w:ind w:firstLine="720"/>
        <w:jc w:val="both"/>
        <w:rPr>
          <w:sz w:val="28"/>
          <w:szCs w:val="28"/>
        </w:rPr>
      </w:pPr>
      <w:r w:rsidRPr="002D24C6">
        <w:rPr>
          <w:sz w:val="28"/>
          <w:szCs w:val="28"/>
        </w:rPr>
        <w:t>Незначна товщина та низька щільність шарів нанофільтраційних мембран в набряклому стані забезпечують низький їх гідродинамічний опір і високу продуктивність відносно перм</w:t>
      </w:r>
      <w:r>
        <w:rPr>
          <w:sz w:val="28"/>
          <w:szCs w:val="28"/>
        </w:rPr>
        <w:t>і</w:t>
      </w:r>
      <w:r w:rsidRPr="002D24C6">
        <w:rPr>
          <w:sz w:val="28"/>
          <w:szCs w:val="28"/>
        </w:rPr>
        <w:t>ату за низького робочого тиску. Особливістю цих мембран є різна їх затримувальна здатність відносно одно- і багатозарядних іонів, що дає змогу проводити селективне розділення багатокомпонентних розчинів [17].</w:t>
      </w:r>
    </w:p>
    <w:p w:rsidR="008C4966" w:rsidRPr="002D24C6" w:rsidRDefault="008C4966" w:rsidP="008C4966">
      <w:pPr>
        <w:spacing w:line="360" w:lineRule="auto"/>
        <w:ind w:firstLine="720"/>
        <w:jc w:val="both"/>
        <w:rPr>
          <w:sz w:val="28"/>
          <w:szCs w:val="28"/>
        </w:rPr>
      </w:pPr>
      <w:r w:rsidRPr="002D24C6">
        <w:rPr>
          <w:sz w:val="28"/>
          <w:szCs w:val="28"/>
        </w:rPr>
        <w:t>Останнім часом значний науковий та практичний інтерес приділяється мембранам із додатковими функціями, які поряд з певними значеннями продуктивності та коефіцієнта затримування мають хімічну (каталіз, чутливість до рН, концентрації та складу розчинених речовин), біологічну (біокаталіз), фото- або термохімічну активність. З отриманням та дослідженням мембран з додатковими функціями пов’язують великі сподівання відносно того, що вони зможуть забезпечити якісний стрибок не тільки в мембранній, а і в хімічній технології в  цілому [45].</w:t>
      </w:r>
    </w:p>
    <w:p w:rsidR="008C4966" w:rsidRPr="002D24C6" w:rsidRDefault="008C4966" w:rsidP="008C4966">
      <w:pPr>
        <w:spacing w:line="360" w:lineRule="auto"/>
        <w:ind w:firstLine="720"/>
        <w:jc w:val="both"/>
        <w:rPr>
          <w:sz w:val="28"/>
          <w:szCs w:val="28"/>
        </w:rPr>
      </w:pPr>
      <w:r w:rsidRPr="002D24C6">
        <w:rPr>
          <w:sz w:val="28"/>
          <w:szCs w:val="28"/>
        </w:rPr>
        <w:t xml:space="preserve">Як правило, селективні шари нанофільраційних мембран заряджені негативно, і при низьких концентраціях розчинів солей проявляється електрохімічний механізм їх затримування, про що свідчать експериментальні дані дослідів з нанофільтраційними мембранами типу </w:t>
      </w:r>
      <w:r w:rsidRPr="002D24C6">
        <w:rPr>
          <w:sz w:val="28"/>
          <w:szCs w:val="28"/>
          <w:lang w:val="en-US"/>
        </w:rPr>
        <w:t>NF</w:t>
      </w:r>
      <w:r w:rsidRPr="002D24C6">
        <w:rPr>
          <w:sz w:val="28"/>
          <w:szCs w:val="28"/>
        </w:rPr>
        <w:t xml:space="preserve">-40, </w:t>
      </w:r>
      <w:r w:rsidRPr="002D24C6">
        <w:rPr>
          <w:sz w:val="28"/>
          <w:szCs w:val="28"/>
          <w:lang w:val="en-US"/>
        </w:rPr>
        <w:t>NF</w:t>
      </w:r>
      <w:r w:rsidRPr="002D24C6">
        <w:rPr>
          <w:sz w:val="28"/>
          <w:szCs w:val="28"/>
        </w:rPr>
        <w:t xml:space="preserve">- 40 </w:t>
      </w:r>
      <w:r w:rsidRPr="002D24C6">
        <w:rPr>
          <w:sz w:val="28"/>
          <w:szCs w:val="28"/>
          <w:lang w:val="en-US"/>
        </w:rPr>
        <w:t>HF</w:t>
      </w:r>
      <w:r w:rsidRPr="002D24C6">
        <w:rPr>
          <w:sz w:val="28"/>
          <w:szCs w:val="28"/>
        </w:rPr>
        <w:t xml:space="preserve">, </w:t>
      </w:r>
      <w:r w:rsidRPr="002D24C6">
        <w:rPr>
          <w:sz w:val="28"/>
          <w:szCs w:val="28"/>
          <w:lang w:val="en-US"/>
        </w:rPr>
        <w:t>NF</w:t>
      </w:r>
      <w:r w:rsidRPr="002D24C6">
        <w:rPr>
          <w:sz w:val="28"/>
          <w:szCs w:val="28"/>
        </w:rPr>
        <w:t xml:space="preserve">-50, </w:t>
      </w:r>
      <w:r w:rsidRPr="002D24C6">
        <w:rPr>
          <w:sz w:val="28"/>
          <w:szCs w:val="28"/>
          <w:lang w:val="en-US"/>
        </w:rPr>
        <w:t>NF</w:t>
      </w:r>
      <w:r w:rsidRPr="002D24C6">
        <w:rPr>
          <w:sz w:val="28"/>
          <w:szCs w:val="28"/>
        </w:rPr>
        <w:t>-70 [4</w:t>
      </w:r>
      <w:r>
        <w:rPr>
          <w:sz w:val="28"/>
          <w:szCs w:val="28"/>
        </w:rPr>
        <w:t>9-</w:t>
      </w:r>
      <w:r w:rsidRPr="002D24C6">
        <w:rPr>
          <w:sz w:val="28"/>
          <w:szCs w:val="28"/>
        </w:rPr>
        <w:t xml:space="preserve">52]. </w:t>
      </w:r>
    </w:p>
    <w:p w:rsidR="008C4966" w:rsidRPr="002D24C6" w:rsidRDefault="008C4966" w:rsidP="008C4966">
      <w:pPr>
        <w:spacing w:line="360" w:lineRule="auto"/>
        <w:ind w:firstLine="720"/>
        <w:jc w:val="both"/>
        <w:rPr>
          <w:sz w:val="28"/>
          <w:szCs w:val="28"/>
        </w:rPr>
      </w:pPr>
      <w:r w:rsidRPr="002D24C6">
        <w:rPr>
          <w:sz w:val="28"/>
          <w:szCs w:val="28"/>
        </w:rPr>
        <w:t xml:space="preserve">Перенос води та солей через нанофільтраційні мембрани здійснюється за рахунок дифузійного та конвективного переносу. </w:t>
      </w:r>
      <w:r>
        <w:rPr>
          <w:sz w:val="28"/>
          <w:szCs w:val="28"/>
        </w:rPr>
        <w:t>Існує</w:t>
      </w:r>
      <w:r w:rsidRPr="002D24C6">
        <w:rPr>
          <w:sz w:val="28"/>
          <w:szCs w:val="28"/>
        </w:rPr>
        <w:t xml:space="preserve"> дві моделі пояснення переносу</w:t>
      </w:r>
      <w:r>
        <w:rPr>
          <w:sz w:val="28"/>
          <w:szCs w:val="28"/>
        </w:rPr>
        <w:t xml:space="preserve"> </w:t>
      </w:r>
      <w:r w:rsidRPr="002D24C6">
        <w:rPr>
          <w:sz w:val="28"/>
          <w:szCs w:val="28"/>
        </w:rPr>
        <w:t xml:space="preserve">[43]: модель постійного відношення конвективного потоку та загального потоку незалежно від тиску та модель пропорційного відношення до трансмембранного тиску. Наприклад, для нанофільтраційної мембрани </w:t>
      </w:r>
      <w:r w:rsidRPr="002D24C6">
        <w:rPr>
          <w:sz w:val="28"/>
          <w:szCs w:val="28"/>
          <w:lang w:val="en-US"/>
        </w:rPr>
        <w:t>NF</w:t>
      </w:r>
      <w:r w:rsidRPr="002D24C6">
        <w:rPr>
          <w:sz w:val="28"/>
          <w:szCs w:val="28"/>
        </w:rPr>
        <w:t xml:space="preserve">-40 підходить модель постійного відношення, тоді як друга модель – для композитної зворотньоосмотичної мембрани </w:t>
      </w:r>
      <w:r w:rsidRPr="002D24C6">
        <w:rPr>
          <w:sz w:val="28"/>
          <w:szCs w:val="28"/>
          <w:lang w:val="en-US"/>
        </w:rPr>
        <w:t>FT</w:t>
      </w:r>
      <w:r w:rsidRPr="002D24C6">
        <w:rPr>
          <w:sz w:val="28"/>
          <w:szCs w:val="28"/>
        </w:rPr>
        <w:t xml:space="preserve"> – 30.</w:t>
      </w:r>
    </w:p>
    <w:p w:rsidR="008C4966" w:rsidRPr="002D24C6" w:rsidRDefault="008C4966" w:rsidP="008C4966">
      <w:pPr>
        <w:spacing w:line="360" w:lineRule="auto"/>
        <w:ind w:firstLine="720"/>
        <w:jc w:val="both"/>
        <w:rPr>
          <w:sz w:val="28"/>
          <w:szCs w:val="28"/>
        </w:rPr>
      </w:pPr>
      <w:r>
        <w:rPr>
          <w:sz w:val="28"/>
          <w:szCs w:val="28"/>
        </w:rPr>
        <w:lastRenderedPageBreak/>
        <w:t>Р</w:t>
      </w:r>
      <w:r w:rsidRPr="002D24C6">
        <w:rPr>
          <w:sz w:val="28"/>
          <w:szCs w:val="28"/>
        </w:rPr>
        <w:t xml:space="preserve">оботи [53], де використовували суміші електролітів з однозарядними іонами, а також роботи [54] для системи </w:t>
      </w:r>
      <w:r w:rsidRPr="002D24C6">
        <w:rPr>
          <w:sz w:val="28"/>
          <w:szCs w:val="28"/>
          <w:lang w:val="en-US"/>
        </w:rPr>
        <w:t>NaCl</w:t>
      </w:r>
      <w:r w:rsidRPr="002D24C6">
        <w:rPr>
          <w:sz w:val="28"/>
          <w:szCs w:val="28"/>
        </w:rPr>
        <w:t xml:space="preserve"> – </w:t>
      </w:r>
      <w:r w:rsidRPr="002D24C6">
        <w:rPr>
          <w:sz w:val="28"/>
          <w:szCs w:val="28"/>
          <w:lang w:val="en-US"/>
        </w:rPr>
        <w:t>MgCl</w:t>
      </w:r>
      <w:r w:rsidRPr="002D24C6">
        <w:rPr>
          <w:sz w:val="28"/>
          <w:szCs w:val="28"/>
          <w:vertAlign w:val="subscript"/>
        </w:rPr>
        <w:t xml:space="preserve">2 </w:t>
      </w:r>
      <w:r w:rsidRPr="002D24C6">
        <w:rPr>
          <w:sz w:val="28"/>
          <w:szCs w:val="28"/>
          <w:lang w:val="en-US"/>
        </w:rPr>
        <w:t>c</w:t>
      </w:r>
      <w:r w:rsidRPr="002D24C6">
        <w:rPr>
          <w:sz w:val="28"/>
          <w:szCs w:val="28"/>
        </w:rPr>
        <w:t>відчать, що затримання іону в присутності більш проникного іону підвищується, а введення менш проникного іону погіршує затримання більш проникного. Таким чином, більший ступінь розділення іонів у процесі зворотнього осмосу може бути досягнутий при використанні менш «досконалих» мембран, тобто, таких, які мають коефіцієнт затримання електролітів типу 1-1</w:t>
      </w:r>
      <w:r>
        <w:rPr>
          <w:sz w:val="28"/>
          <w:szCs w:val="28"/>
        </w:rPr>
        <w:t xml:space="preserve"> </w:t>
      </w:r>
      <w:r w:rsidRPr="002D24C6">
        <w:rPr>
          <w:sz w:val="28"/>
          <w:szCs w:val="28"/>
        </w:rPr>
        <w:t xml:space="preserve">&lt; 0,9. </w:t>
      </w:r>
    </w:p>
    <w:p w:rsidR="008C4966" w:rsidRPr="002D24C6" w:rsidRDefault="008C4966" w:rsidP="008C4966">
      <w:pPr>
        <w:spacing w:line="360" w:lineRule="auto"/>
        <w:ind w:firstLine="720"/>
        <w:jc w:val="both"/>
        <w:rPr>
          <w:sz w:val="28"/>
          <w:szCs w:val="28"/>
        </w:rPr>
      </w:pPr>
      <w:r w:rsidRPr="002D24C6">
        <w:rPr>
          <w:sz w:val="28"/>
          <w:szCs w:val="28"/>
        </w:rPr>
        <w:t>Селективний шар нанофільтраційних мембран повинен мати пористу структуру, а масоперенос через такі мембрани може описуватись моделлю тонкопористої мембрани [55]. Знижена затримуюча здатність цих мембран по відношенню до однозарядних іонів може бути пов’язана з тим, що ефективний розмір пор перевищує розміри гідратованих однозарядних іонів, але менший, ніж розмір гідратованих багатозарядних іонів.</w:t>
      </w:r>
    </w:p>
    <w:p w:rsidR="008C4966" w:rsidRDefault="008C4966" w:rsidP="008C4966">
      <w:pPr>
        <w:spacing w:line="360" w:lineRule="auto"/>
        <w:ind w:firstLine="720"/>
        <w:jc w:val="both"/>
        <w:rPr>
          <w:sz w:val="28"/>
          <w:szCs w:val="28"/>
        </w:rPr>
      </w:pPr>
      <w:r w:rsidRPr="002D24C6">
        <w:rPr>
          <w:sz w:val="28"/>
          <w:szCs w:val="28"/>
        </w:rPr>
        <w:t xml:space="preserve">Нанофільтраційні мембрани створені насамперед для практичних потреб – баромембранної обробки природних вод при низькому робочому тиску [56]. Проведено безліч дослідів очистки природних вод з використанням нанофільтраційних мембран насамперед серії </w:t>
      </w:r>
      <w:r w:rsidRPr="002D24C6">
        <w:rPr>
          <w:sz w:val="28"/>
          <w:szCs w:val="28"/>
          <w:lang w:val="en-US"/>
        </w:rPr>
        <w:t>NF</w:t>
      </w:r>
      <w:r w:rsidRPr="002D24C6">
        <w:rPr>
          <w:sz w:val="28"/>
          <w:szCs w:val="28"/>
        </w:rPr>
        <w:t xml:space="preserve"> [1, 43, 56]. </w:t>
      </w:r>
    </w:p>
    <w:p w:rsidR="008C4966" w:rsidRPr="002D24C6" w:rsidRDefault="008C4966" w:rsidP="008C4966">
      <w:pPr>
        <w:spacing w:line="360" w:lineRule="auto"/>
        <w:ind w:firstLine="720"/>
        <w:jc w:val="both"/>
        <w:rPr>
          <w:sz w:val="28"/>
          <w:szCs w:val="28"/>
        </w:rPr>
      </w:pPr>
      <w:r w:rsidRPr="002D24C6">
        <w:rPr>
          <w:sz w:val="28"/>
          <w:szCs w:val="28"/>
        </w:rPr>
        <w:t>Завдяки тому, що нанофільтраційні мембрани ефективно знижують кольоровість вихідної води та окиснюваність, видаляють пестициди, а також солі жорсткості (на 50–80%) та мікробіологічні забруднення [57], нанофільтрація може вважатися ідеальною технологією для отримання питної води практично з будь-яких джерел за винятком морів і океанів. При цьому нанофільтрація дозволяє отримувати м'яку воду з частково збереженими в ній хлоридами і гідрокарбонатами, тобто більше придатну для питних цілей, ніж вода, очищена за допомогою зворотного осмосу. Оскільки в очищеній воді відсутні бактерії і віруси, мікрозабруднення і хлорорганічні сполуки, є можливість скорочення дози хлору при пост хлоруванні [1].</w:t>
      </w:r>
    </w:p>
    <w:p w:rsidR="008C4966" w:rsidRPr="002D24C6" w:rsidRDefault="008C4966" w:rsidP="008C4966">
      <w:pPr>
        <w:spacing w:line="360" w:lineRule="auto"/>
        <w:ind w:firstLine="567"/>
        <w:jc w:val="both"/>
        <w:rPr>
          <w:sz w:val="28"/>
          <w:szCs w:val="28"/>
        </w:rPr>
      </w:pPr>
      <w:r w:rsidRPr="002D24C6">
        <w:rPr>
          <w:sz w:val="28"/>
          <w:szCs w:val="28"/>
        </w:rPr>
        <w:t xml:space="preserve">Наведений ряд властивостей нанофільтраційних мембран дозволяє споживачам застосовувати раціональні за технічними рішеннями й економічні </w:t>
      </w:r>
      <w:r w:rsidRPr="002D24C6">
        <w:rPr>
          <w:sz w:val="28"/>
          <w:szCs w:val="28"/>
        </w:rPr>
        <w:lastRenderedPageBreak/>
        <w:t>за експлуатаційними витратами установки водопідготовки як для забезпечення потреб питного водопостачання, так і в суміжних з ним областях.</w:t>
      </w:r>
    </w:p>
    <w:p w:rsidR="008C4966" w:rsidRPr="002D24C6" w:rsidRDefault="008C4966" w:rsidP="008C4966">
      <w:pPr>
        <w:spacing w:line="360" w:lineRule="auto"/>
        <w:ind w:firstLine="567"/>
        <w:jc w:val="both"/>
        <w:rPr>
          <w:noProof/>
          <w:sz w:val="28"/>
          <w:szCs w:val="28"/>
        </w:rPr>
      </w:pPr>
      <w:r w:rsidRPr="002D24C6">
        <w:rPr>
          <w:sz w:val="28"/>
          <w:szCs w:val="28"/>
        </w:rPr>
        <w:t xml:space="preserve">Нанофільтраційна установка продуктивністю </w:t>
      </w:r>
      <w:r w:rsidRPr="002D24C6">
        <w:rPr>
          <w:noProof/>
          <w:sz w:val="28"/>
          <w:szCs w:val="28"/>
        </w:rPr>
        <w:t>340 000 м</w:t>
      </w:r>
      <w:r w:rsidRPr="002D24C6">
        <w:rPr>
          <w:noProof/>
          <w:sz w:val="28"/>
          <w:szCs w:val="28"/>
          <w:vertAlign w:val="superscript"/>
        </w:rPr>
        <w:t>3</w:t>
      </w:r>
      <w:r w:rsidRPr="002D24C6">
        <w:rPr>
          <w:noProof/>
          <w:sz w:val="28"/>
          <w:szCs w:val="28"/>
        </w:rPr>
        <w:t>/добу, спроектована науково-дослідним центром фірми "Generall des Eaux", Франція, працює</w:t>
      </w:r>
      <w:r w:rsidRPr="002D24C6">
        <w:rPr>
          <w:noProof/>
          <w:sz w:val="28"/>
          <w:szCs w:val="28"/>
          <w:lang w:val="en-US"/>
        </w:rPr>
        <w:t>p</w:t>
      </w:r>
      <w:r w:rsidRPr="002D24C6">
        <w:rPr>
          <w:noProof/>
          <w:sz w:val="28"/>
          <w:szCs w:val="28"/>
        </w:rPr>
        <w:t xml:space="preserve"> 1999 року на </w:t>
      </w:r>
      <w:r w:rsidRPr="002D24C6">
        <w:rPr>
          <w:sz w:val="28"/>
          <w:szCs w:val="28"/>
          <w:shd w:val="clear" w:color="auto" w:fill="FFFFFF"/>
        </w:rPr>
        <w:t>водопровідній станції у пере</w:t>
      </w:r>
      <w:r>
        <w:rPr>
          <w:sz w:val="28"/>
          <w:szCs w:val="28"/>
          <w:shd w:val="clear" w:color="auto" w:fill="FFFFFF"/>
        </w:rPr>
        <w:t>д</w:t>
      </w:r>
      <w:r w:rsidRPr="002D24C6">
        <w:rPr>
          <w:sz w:val="28"/>
          <w:szCs w:val="28"/>
          <w:shd w:val="clear" w:color="auto" w:fill="FFFFFF"/>
        </w:rPr>
        <w:t xml:space="preserve">місті Парижу Мери-сюр-Уаз </w:t>
      </w:r>
      <w:r w:rsidRPr="002D24C6">
        <w:rPr>
          <w:noProof/>
          <w:sz w:val="28"/>
          <w:szCs w:val="28"/>
        </w:rPr>
        <w:t xml:space="preserve">[58]. </w:t>
      </w:r>
      <w:r w:rsidRPr="002D24C6">
        <w:rPr>
          <w:sz w:val="28"/>
          <w:szCs w:val="28"/>
        </w:rPr>
        <w:t>У Фінляндії та Швеції в період з 1999 р. запущені й успішно працюють більше дюжини нанофільтраційних установок водопідготовки продуктивністю 100–200 м</w:t>
      </w:r>
      <w:r w:rsidRPr="002D24C6">
        <w:rPr>
          <w:sz w:val="28"/>
          <w:szCs w:val="28"/>
          <w:vertAlign w:val="superscript"/>
        </w:rPr>
        <w:t>3</w:t>
      </w:r>
      <w:r w:rsidRPr="002D24C6">
        <w:rPr>
          <w:sz w:val="28"/>
          <w:szCs w:val="28"/>
        </w:rPr>
        <w:t>/год, що забезпечують населення питною водою; в Норвегії для тих же цілей введена в експлуатацію в 2003 р. нанофільтраційна установка продуктивністю понад 600 м</w:t>
      </w:r>
      <w:r w:rsidRPr="002D24C6">
        <w:rPr>
          <w:sz w:val="28"/>
          <w:szCs w:val="28"/>
          <w:vertAlign w:val="superscript"/>
        </w:rPr>
        <w:t>3</w:t>
      </w:r>
      <w:r w:rsidRPr="002D24C6">
        <w:rPr>
          <w:sz w:val="28"/>
          <w:szCs w:val="28"/>
        </w:rPr>
        <w:t xml:space="preserve">/год </w:t>
      </w:r>
      <w:r w:rsidRPr="002D24C6">
        <w:rPr>
          <w:noProof/>
          <w:sz w:val="28"/>
          <w:szCs w:val="28"/>
        </w:rPr>
        <w:t>[1].</w:t>
      </w:r>
    </w:p>
    <w:p w:rsidR="008C4966" w:rsidRPr="002D24C6" w:rsidRDefault="008C4966" w:rsidP="008C4966">
      <w:pPr>
        <w:spacing w:line="360" w:lineRule="auto"/>
        <w:ind w:firstLine="720"/>
        <w:jc w:val="both"/>
        <w:rPr>
          <w:sz w:val="28"/>
          <w:szCs w:val="28"/>
        </w:rPr>
      </w:pPr>
      <w:r w:rsidRPr="002D24C6">
        <w:rPr>
          <w:sz w:val="28"/>
          <w:szCs w:val="28"/>
        </w:rPr>
        <w:t xml:space="preserve">У США в населених пунктах </w:t>
      </w:r>
      <w:r w:rsidRPr="002D24C6">
        <w:rPr>
          <w:sz w:val="28"/>
          <w:szCs w:val="28"/>
          <w:lang w:val="en-US"/>
        </w:rPr>
        <w:t>Boka</w:t>
      </w:r>
      <w:r w:rsidRPr="002D24C6">
        <w:rPr>
          <w:sz w:val="28"/>
          <w:szCs w:val="28"/>
        </w:rPr>
        <w:t xml:space="preserve"> </w:t>
      </w:r>
      <w:r w:rsidRPr="002D24C6">
        <w:rPr>
          <w:sz w:val="28"/>
          <w:szCs w:val="28"/>
          <w:lang w:val="en-US"/>
        </w:rPr>
        <w:t>Raton</w:t>
      </w:r>
      <w:r w:rsidRPr="002D24C6">
        <w:rPr>
          <w:sz w:val="28"/>
          <w:szCs w:val="28"/>
        </w:rPr>
        <w:t xml:space="preserve"> і </w:t>
      </w:r>
      <w:r w:rsidRPr="002D24C6">
        <w:rPr>
          <w:sz w:val="28"/>
          <w:szCs w:val="28"/>
          <w:lang w:val="en-US"/>
        </w:rPr>
        <w:t>Deer</w:t>
      </w:r>
      <w:r w:rsidRPr="002D24C6">
        <w:rPr>
          <w:sz w:val="28"/>
          <w:szCs w:val="28"/>
        </w:rPr>
        <w:t xml:space="preserve"> </w:t>
      </w:r>
      <w:r w:rsidRPr="002D24C6">
        <w:rPr>
          <w:sz w:val="28"/>
          <w:szCs w:val="28"/>
          <w:lang w:val="en-US"/>
        </w:rPr>
        <w:t>Beach</w:t>
      </w:r>
      <w:r w:rsidRPr="002D24C6">
        <w:rPr>
          <w:sz w:val="28"/>
          <w:szCs w:val="28"/>
        </w:rPr>
        <w:t xml:space="preserve"> працюють нанофільтраційні установки продуктивністю відповідно 151</w:t>
      </w:r>
      <w:r w:rsidRPr="002D24C6">
        <w:rPr>
          <w:noProof/>
          <w:sz w:val="28"/>
          <w:szCs w:val="28"/>
          <w:lang w:val="en-US"/>
        </w:rPr>
        <w:t> </w:t>
      </w:r>
      <w:r w:rsidRPr="002D24C6">
        <w:rPr>
          <w:sz w:val="28"/>
          <w:szCs w:val="28"/>
        </w:rPr>
        <w:t>тис. і 40</w:t>
      </w:r>
      <w:r w:rsidRPr="002D24C6">
        <w:rPr>
          <w:sz w:val="28"/>
          <w:szCs w:val="28"/>
          <w:lang w:val="en-US"/>
        </w:rPr>
        <w:t> </w:t>
      </w:r>
      <w:r w:rsidRPr="002D24C6">
        <w:rPr>
          <w:sz w:val="28"/>
          <w:szCs w:val="28"/>
        </w:rPr>
        <w:t>тис.</w:t>
      </w:r>
      <w:r w:rsidRPr="002D24C6">
        <w:rPr>
          <w:sz w:val="28"/>
          <w:szCs w:val="28"/>
          <w:lang w:val="en-US"/>
        </w:rPr>
        <w:t> </w:t>
      </w:r>
      <w:r w:rsidRPr="002D24C6">
        <w:rPr>
          <w:sz w:val="28"/>
          <w:szCs w:val="28"/>
        </w:rPr>
        <w:t>м</w:t>
      </w:r>
      <w:r w:rsidRPr="002D24C6">
        <w:rPr>
          <w:sz w:val="28"/>
          <w:szCs w:val="28"/>
          <w:vertAlign w:val="superscript"/>
        </w:rPr>
        <w:t>3</w:t>
      </w:r>
      <w:r w:rsidRPr="002D24C6">
        <w:rPr>
          <w:sz w:val="28"/>
          <w:szCs w:val="28"/>
        </w:rPr>
        <w:t>/добу [59]. Оч</w:t>
      </w:r>
      <w:r>
        <w:rPr>
          <w:sz w:val="28"/>
          <w:szCs w:val="28"/>
        </w:rPr>
        <w:t>і</w:t>
      </w:r>
      <w:r w:rsidRPr="002D24C6">
        <w:rPr>
          <w:sz w:val="28"/>
          <w:szCs w:val="28"/>
        </w:rPr>
        <w:t xml:space="preserve">кується, що в США до 2050 року мембранні технології стануть звичайним явищем на водоочисних станціях </w:t>
      </w:r>
      <w:r w:rsidRPr="002D24C6">
        <w:rPr>
          <w:noProof/>
          <w:sz w:val="28"/>
          <w:szCs w:val="28"/>
        </w:rPr>
        <w:t>[60].</w:t>
      </w:r>
    </w:p>
    <w:p w:rsidR="008C4966" w:rsidRPr="002D24C6" w:rsidRDefault="008C4966" w:rsidP="008C4966">
      <w:pPr>
        <w:spacing w:line="360" w:lineRule="auto"/>
        <w:ind w:firstLine="720"/>
        <w:jc w:val="both"/>
        <w:rPr>
          <w:sz w:val="28"/>
          <w:szCs w:val="28"/>
        </w:rPr>
      </w:pPr>
      <w:r w:rsidRPr="002D24C6">
        <w:rPr>
          <w:sz w:val="28"/>
          <w:szCs w:val="28"/>
        </w:rPr>
        <w:t>Створена</w:t>
      </w:r>
      <w:r w:rsidRPr="002D24C6">
        <w:rPr>
          <w:noProof/>
          <w:sz w:val="28"/>
          <w:szCs w:val="28"/>
        </w:rPr>
        <w:t xml:space="preserve"> триступенева нанофільтраційна установка продуктивністю </w:t>
      </w:r>
      <w:r>
        <w:rPr>
          <w:noProof/>
          <w:sz w:val="28"/>
          <w:szCs w:val="28"/>
        </w:rPr>
        <w:t xml:space="preserve">   </w:t>
      </w:r>
      <w:r w:rsidRPr="002D24C6">
        <w:rPr>
          <w:noProof/>
          <w:sz w:val="28"/>
          <w:szCs w:val="28"/>
        </w:rPr>
        <w:t>300 м</w:t>
      </w:r>
      <w:r w:rsidRPr="002D24C6">
        <w:rPr>
          <w:noProof/>
          <w:sz w:val="28"/>
          <w:szCs w:val="28"/>
          <w:vertAlign w:val="superscript"/>
        </w:rPr>
        <w:t>3</w:t>
      </w:r>
      <w:r w:rsidRPr="002D24C6">
        <w:rPr>
          <w:noProof/>
          <w:sz w:val="28"/>
          <w:szCs w:val="28"/>
        </w:rPr>
        <w:t>/год для очищення питної води у м. Амстердамі, Нідерланди [61].</w:t>
      </w:r>
      <w:r w:rsidRPr="002D24C6">
        <w:rPr>
          <w:sz w:val="28"/>
          <w:szCs w:val="28"/>
        </w:rPr>
        <w:t xml:space="preserve"> </w:t>
      </w:r>
      <w:r w:rsidRPr="002D24C6">
        <w:rPr>
          <w:noProof/>
          <w:sz w:val="28"/>
          <w:szCs w:val="28"/>
        </w:rPr>
        <w:t>Для забезпечення питною водою жителів двох шотландських островів споруджена нанофільтраційна установка продуктивністю 550 м</w:t>
      </w:r>
      <w:r w:rsidRPr="002D24C6">
        <w:rPr>
          <w:noProof/>
          <w:sz w:val="28"/>
          <w:szCs w:val="28"/>
          <w:vertAlign w:val="superscript"/>
        </w:rPr>
        <w:t>3</w:t>
      </w:r>
      <w:r w:rsidRPr="002D24C6">
        <w:rPr>
          <w:noProof/>
          <w:sz w:val="28"/>
          <w:szCs w:val="28"/>
        </w:rPr>
        <w:t>/добу [62].</w:t>
      </w:r>
      <w:r w:rsidRPr="002D24C6">
        <w:rPr>
          <w:sz w:val="28"/>
          <w:szCs w:val="28"/>
        </w:rPr>
        <w:t xml:space="preserve"> Нанофільтрацією очищають для питних цілей воду озера Lake Butoniga, Хорват</w:t>
      </w:r>
      <w:r>
        <w:rPr>
          <w:sz w:val="28"/>
          <w:szCs w:val="28"/>
        </w:rPr>
        <w:t>і</w:t>
      </w:r>
      <w:r w:rsidRPr="002D24C6">
        <w:rPr>
          <w:sz w:val="28"/>
          <w:szCs w:val="28"/>
        </w:rPr>
        <w:t>я [31]. Системи водопідготовки питної води з використанням нанофільтрації у міс</w:t>
      </w:r>
      <w:r>
        <w:rPr>
          <w:sz w:val="28"/>
          <w:szCs w:val="28"/>
        </w:rPr>
        <w:t>ь</w:t>
      </w:r>
      <w:r w:rsidRPr="002D24C6">
        <w:rPr>
          <w:sz w:val="28"/>
          <w:szCs w:val="28"/>
        </w:rPr>
        <w:t>кому господарстві Росії: в споруді московської тилової митниці, в стоматологічній поліклініці, для поліпшення якості підземних вод в м. Шатськ Тульської області [63]. В Україні введені до експлуатації нанофільтраційні установки в містах Харків і Барвінкове Харківської обл. [64, 65].</w:t>
      </w:r>
    </w:p>
    <w:p w:rsidR="008C4966" w:rsidRPr="002D24C6" w:rsidRDefault="008C4966" w:rsidP="008C4966">
      <w:pPr>
        <w:spacing w:line="360" w:lineRule="auto"/>
        <w:ind w:firstLine="720"/>
        <w:jc w:val="both"/>
        <w:rPr>
          <w:sz w:val="28"/>
          <w:szCs w:val="28"/>
        </w:rPr>
      </w:pPr>
      <w:r w:rsidRPr="002D24C6">
        <w:rPr>
          <w:sz w:val="28"/>
          <w:szCs w:val="28"/>
        </w:rPr>
        <w:t>Нанофільтрацію досліджували також з метою очистки грунтових вод від синтетичних органічних речовин [</w:t>
      </w:r>
      <w:r>
        <w:rPr>
          <w:sz w:val="28"/>
          <w:szCs w:val="28"/>
        </w:rPr>
        <w:t>66</w:t>
      </w:r>
      <w:r w:rsidRPr="002D24C6">
        <w:rPr>
          <w:sz w:val="28"/>
          <w:szCs w:val="28"/>
        </w:rPr>
        <w:t xml:space="preserve">]. Дослідження включали контроль затримання мембраною </w:t>
      </w:r>
      <w:r w:rsidRPr="002D24C6">
        <w:rPr>
          <w:sz w:val="28"/>
          <w:szCs w:val="28"/>
          <w:lang w:val="en-US"/>
        </w:rPr>
        <w:t>NF</w:t>
      </w:r>
      <w:r w:rsidRPr="002D24C6">
        <w:rPr>
          <w:sz w:val="28"/>
          <w:szCs w:val="28"/>
        </w:rPr>
        <w:t xml:space="preserve">-70 ряду галогенопохідних вуглеводнів: диброметилену (ДБЕ), дибромхлорпропану (ДБХП), гептахлору та ін. Затримування змінювалось від 0 для ДБЕ до 100% для гептахлору. Зниження </w:t>
      </w:r>
      <w:r w:rsidRPr="002D24C6">
        <w:rPr>
          <w:sz w:val="28"/>
          <w:szCs w:val="28"/>
        </w:rPr>
        <w:lastRenderedPageBreak/>
        <w:t>вмісту речовин, утворюючих тригалогенметани; загального вмісту речовин, які утворюють галогенпохідні органічні сполуки; вміст розчинених органічних речовин та колірності становило відповідно 95, 93, 95 та 91%.</w:t>
      </w:r>
    </w:p>
    <w:p w:rsidR="008C4966" w:rsidRPr="002D24C6" w:rsidRDefault="008C4966" w:rsidP="008C4966">
      <w:pPr>
        <w:spacing w:line="360" w:lineRule="auto"/>
        <w:ind w:firstLine="720"/>
        <w:jc w:val="both"/>
        <w:rPr>
          <w:sz w:val="28"/>
          <w:szCs w:val="28"/>
        </w:rPr>
      </w:pPr>
      <w:r w:rsidRPr="002D24C6">
        <w:rPr>
          <w:sz w:val="28"/>
          <w:szCs w:val="28"/>
        </w:rPr>
        <w:t xml:space="preserve">Природні джерела води містять неприпустимо високий рівень нітратів. Зворотний осмос допомагає затримати нітрати та отримати фільтрат високої якості. Проте виникає проблема знезараження концентрату з високим вмістом нітратів. Якщо взяти йонний обмін та випарювання, то вилученню нітратів заважатимуть двохзарядні іони. Була запропонована оригінальна технологія з використанням нанофільтрації [67]. До артезіанської води додаються сульфати. В присутності сульфат-іонів мембрана </w:t>
      </w:r>
      <w:r w:rsidRPr="002D24C6">
        <w:rPr>
          <w:sz w:val="28"/>
          <w:szCs w:val="28"/>
          <w:lang w:val="en-US"/>
        </w:rPr>
        <w:t>NF</w:t>
      </w:r>
      <w:r w:rsidRPr="002D24C6">
        <w:rPr>
          <w:sz w:val="28"/>
          <w:szCs w:val="28"/>
        </w:rPr>
        <w:t>-40 має низький ступінь затримки нітрат – іонів. Після цього здійснюється нанофільтрація, при цьому затримка нітратів практично дорівнює нулю, а сульфати затримуються не менш ніж на 90%. Далі перм</w:t>
      </w:r>
      <w:r>
        <w:rPr>
          <w:sz w:val="28"/>
          <w:szCs w:val="28"/>
        </w:rPr>
        <w:t>і</w:t>
      </w:r>
      <w:r w:rsidRPr="002D24C6">
        <w:rPr>
          <w:sz w:val="28"/>
          <w:szCs w:val="28"/>
        </w:rPr>
        <w:t>ат проходить обробку на іоннообмінних смолах. Завдяки низькому вмісту сульфатів у перм</w:t>
      </w:r>
      <w:r>
        <w:rPr>
          <w:sz w:val="28"/>
          <w:szCs w:val="28"/>
        </w:rPr>
        <w:t>і</w:t>
      </w:r>
      <w:r w:rsidRPr="002D24C6">
        <w:rPr>
          <w:sz w:val="28"/>
          <w:szCs w:val="28"/>
        </w:rPr>
        <w:t>аті період між регенерацією іоннообмінних смол вдалось збільшити в 2–3 рази.</w:t>
      </w:r>
    </w:p>
    <w:p w:rsidR="008C4966" w:rsidRPr="002D24C6" w:rsidRDefault="008C4966" w:rsidP="008C4966">
      <w:pPr>
        <w:spacing w:line="360" w:lineRule="auto"/>
        <w:ind w:firstLine="720"/>
        <w:jc w:val="both"/>
        <w:rPr>
          <w:sz w:val="28"/>
          <w:szCs w:val="28"/>
        </w:rPr>
      </w:pPr>
      <w:r w:rsidRPr="002D24C6">
        <w:rPr>
          <w:sz w:val="28"/>
          <w:szCs w:val="28"/>
        </w:rPr>
        <w:t>Фірма «</w:t>
      </w:r>
      <w:r w:rsidRPr="002D24C6">
        <w:rPr>
          <w:sz w:val="28"/>
          <w:szCs w:val="28"/>
          <w:lang w:val="en-US"/>
        </w:rPr>
        <w:t>FilmTec</w:t>
      </w:r>
      <w:r w:rsidRPr="002D24C6">
        <w:rPr>
          <w:sz w:val="28"/>
          <w:szCs w:val="28"/>
        </w:rPr>
        <w:t xml:space="preserve">» розробила мембрану спеціально для регенерації розчинів електролітичної міді [68]. В електролітичній ванні містяться сульфат міді, натрієва сіль етилендіамінтетраоцтової кислоти (ЕДТО), формальдегід та гідроксид натрію для рН 12. При використанні ванни в ній витрачається мідь і формальдегід та накопичується сульфат міді. Склад ванни коректують введенням сульфату міді та формальдегіду, але ванна має обмежений строк експлуатації внаслідок накопичення сульфату натрію. </w:t>
      </w:r>
    </w:p>
    <w:p w:rsidR="008C4966" w:rsidRPr="002D24C6" w:rsidRDefault="008C4966" w:rsidP="008C4966">
      <w:pPr>
        <w:spacing w:line="360" w:lineRule="auto"/>
        <w:ind w:firstLine="720"/>
        <w:jc w:val="both"/>
        <w:rPr>
          <w:sz w:val="28"/>
          <w:szCs w:val="28"/>
        </w:rPr>
      </w:pPr>
      <w:r w:rsidRPr="002D24C6">
        <w:rPr>
          <w:sz w:val="28"/>
          <w:szCs w:val="28"/>
        </w:rPr>
        <w:t xml:space="preserve">Мембранні технології (діаліз, ультрафільтрація) широко використовуються для демінералізації різноманітних водорозчинних продуктів [14]. Ультрафільтрація дозволяє інтенсифікувати цей процес, який проводиться в режимі діафільтрації. Створення нанофільтраційних мембран з високим затриманням відносно низькомолекулярних речовин дозволило розширити використання мембранних технологій в процесах демінералізації органічних речовин. </w:t>
      </w:r>
    </w:p>
    <w:p w:rsidR="008C4966" w:rsidRPr="002D24C6" w:rsidRDefault="008C4966" w:rsidP="008C4966">
      <w:pPr>
        <w:spacing w:line="360" w:lineRule="auto"/>
        <w:ind w:firstLine="720"/>
        <w:jc w:val="both"/>
        <w:rPr>
          <w:sz w:val="28"/>
          <w:szCs w:val="28"/>
        </w:rPr>
      </w:pPr>
      <w:r w:rsidRPr="002D24C6">
        <w:rPr>
          <w:sz w:val="28"/>
          <w:szCs w:val="28"/>
        </w:rPr>
        <w:lastRenderedPageBreak/>
        <w:t xml:space="preserve">Нанофільтрація може використовуватись в процесах очистки синтетичних продуктів від неорганічних сполук. Мембрани МРТ-20, яка практично не затримує </w:t>
      </w:r>
      <w:r w:rsidRPr="002D24C6">
        <w:rPr>
          <w:sz w:val="28"/>
          <w:szCs w:val="28"/>
          <w:lang w:val="en-US"/>
        </w:rPr>
        <w:t>NaCl</w:t>
      </w:r>
      <w:r w:rsidRPr="002D24C6">
        <w:rPr>
          <w:sz w:val="28"/>
          <w:szCs w:val="28"/>
        </w:rPr>
        <w:t xml:space="preserve">, та МРТ-30 з селективністю по </w:t>
      </w:r>
      <w:r w:rsidRPr="002D24C6">
        <w:rPr>
          <w:sz w:val="28"/>
          <w:szCs w:val="28"/>
          <w:lang w:val="en-US"/>
        </w:rPr>
        <w:t>NaCl</w:t>
      </w:r>
      <w:r w:rsidRPr="002D24C6">
        <w:rPr>
          <w:sz w:val="28"/>
          <w:szCs w:val="28"/>
        </w:rPr>
        <w:t xml:space="preserve"> 10%, використовували для очистки синтетичних барвників від </w:t>
      </w:r>
      <w:r w:rsidRPr="002D24C6">
        <w:rPr>
          <w:sz w:val="28"/>
          <w:szCs w:val="28"/>
          <w:lang w:val="en-US"/>
        </w:rPr>
        <w:t>NaCl</w:t>
      </w:r>
      <w:r w:rsidRPr="002D24C6">
        <w:rPr>
          <w:sz w:val="28"/>
          <w:szCs w:val="28"/>
        </w:rPr>
        <w:t xml:space="preserve"> [69]. Мембрани затримували іоногенні барвники з молекулярними масами 400–1000 на </w:t>
      </w:r>
      <w:r>
        <w:rPr>
          <w:sz w:val="28"/>
          <w:szCs w:val="28"/>
        </w:rPr>
        <w:t xml:space="preserve">         </w:t>
      </w:r>
      <w:r w:rsidRPr="002D24C6">
        <w:rPr>
          <w:sz w:val="28"/>
          <w:szCs w:val="28"/>
        </w:rPr>
        <w:t xml:space="preserve">98–100%. </w:t>
      </w:r>
    </w:p>
    <w:p w:rsidR="008C4966" w:rsidRPr="002D24C6" w:rsidRDefault="008C4966" w:rsidP="008C4966">
      <w:pPr>
        <w:spacing w:line="360" w:lineRule="auto"/>
        <w:ind w:firstLine="720"/>
        <w:jc w:val="both"/>
        <w:rPr>
          <w:sz w:val="28"/>
          <w:szCs w:val="28"/>
        </w:rPr>
      </w:pPr>
      <w:r w:rsidRPr="002D24C6">
        <w:rPr>
          <w:sz w:val="28"/>
          <w:szCs w:val="28"/>
        </w:rPr>
        <w:t xml:space="preserve">Можливість затримування органічних домішок дозволяє використовувати нанофільтрацію для очистки стічних вод. Мембрани </w:t>
      </w:r>
      <w:r w:rsidRPr="002D24C6">
        <w:rPr>
          <w:sz w:val="28"/>
          <w:szCs w:val="28"/>
          <w:lang w:val="en-US"/>
        </w:rPr>
        <w:t>NTR</w:t>
      </w:r>
      <w:r w:rsidRPr="002D24C6">
        <w:rPr>
          <w:sz w:val="28"/>
          <w:szCs w:val="28"/>
        </w:rPr>
        <w:t xml:space="preserve">-7410 </w:t>
      </w:r>
      <w:r>
        <w:rPr>
          <w:sz w:val="28"/>
          <w:szCs w:val="28"/>
        </w:rPr>
        <w:t>забезпечували зниження ХС</w:t>
      </w:r>
      <w:r w:rsidRPr="002D24C6">
        <w:rPr>
          <w:sz w:val="28"/>
          <w:szCs w:val="28"/>
        </w:rPr>
        <w:t>К на 90% при обробці стічних вод целюлозно</w:t>
      </w:r>
      <w:r>
        <w:rPr>
          <w:sz w:val="28"/>
          <w:szCs w:val="28"/>
        </w:rPr>
        <w:t>-</w:t>
      </w:r>
      <w:r w:rsidRPr="002D24C6">
        <w:rPr>
          <w:sz w:val="28"/>
          <w:szCs w:val="28"/>
        </w:rPr>
        <w:t>паперового виробництва [70]. При цьому досягалась висока продуктивність та її стабільність внаслідок зниженого осадження негативно заряджених лігносульфатів на поверхні негативно зарядженої мембрани.</w:t>
      </w:r>
    </w:p>
    <w:p w:rsidR="008C4966" w:rsidRPr="002D24C6" w:rsidRDefault="008C4966" w:rsidP="008C4966">
      <w:pPr>
        <w:pStyle w:val="1"/>
        <w:spacing w:line="360" w:lineRule="auto"/>
        <w:jc w:val="center"/>
        <w:rPr>
          <w:sz w:val="28"/>
          <w:szCs w:val="28"/>
          <w:lang w:val="uk-UA"/>
        </w:rPr>
      </w:pPr>
    </w:p>
    <w:p w:rsidR="008C4966" w:rsidRPr="00135437" w:rsidRDefault="008C4966" w:rsidP="008C4966">
      <w:pPr>
        <w:pStyle w:val="2"/>
        <w:spacing w:before="0" w:after="0" w:line="360" w:lineRule="auto"/>
        <w:ind w:firstLine="851"/>
        <w:jc w:val="both"/>
        <w:rPr>
          <w:rFonts w:ascii="Times New Roman" w:hAnsi="Times New Roman" w:cs="Times New Roman"/>
          <w:i w:val="0"/>
          <w:lang w:val="uk-UA"/>
        </w:rPr>
      </w:pPr>
      <w:r w:rsidRPr="002D24C6">
        <w:rPr>
          <w:rFonts w:ascii="Times New Roman" w:hAnsi="Times New Roman" w:cs="Times New Roman"/>
          <w:lang w:val="uk-UA"/>
        </w:rPr>
        <w:t xml:space="preserve"> </w:t>
      </w:r>
      <w:bookmarkStart w:id="17" w:name="_Toc9354120"/>
      <w:bookmarkStart w:id="18" w:name="_Toc26820172"/>
      <w:r w:rsidRPr="002D24C6">
        <w:rPr>
          <w:rFonts w:ascii="Times New Roman" w:hAnsi="Times New Roman" w:cs="Times New Roman"/>
          <w:i w:val="0"/>
          <w:lang w:val="uk-UA"/>
        </w:rPr>
        <w:t xml:space="preserve">Висновки до </w:t>
      </w:r>
      <w:bookmarkEnd w:id="17"/>
      <w:r>
        <w:rPr>
          <w:rFonts w:ascii="Times New Roman" w:hAnsi="Times New Roman" w:cs="Times New Roman"/>
          <w:i w:val="0"/>
          <w:lang w:val="uk-UA"/>
        </w:rPr>
        <w:t>розділу</w:t>
      </w:r>
      <w:r w:rsidR="00425824">
        <w:rPr>
          <w:rFonts w:ascii="Times New Roman" w:hAnsi="Times New Roman" w:cs="Times New Roman"/>
          <w:i w:val="0"/>
          <w:lang w:val="uk-UA"/>
        </w:rPr>
        <w:t xml:space="preserve"> 1</w:t>
      </w:r>
      <w:bookmarkEnd w:id="18"/>
    </w:p>
    <w:p w:rsidR="008C4966" w:rsidRPr="002D24C6" w:rsidRDefault="008C4966" w:rsidP="008C4966">
      <w:pPr>
        <w:pStyle w:val="1"/>
        <w:spacing w:line="360" w:lineRule="auto"/>
        <w:ind w:firstLine="567"/>
        <w:jc w:val="both"/>
        <w:rPr>
          <w:sz w:val="28"/>
          <w:szCs w:val="28"/>
          <w:lang w:val="uk-UA"/>
        </w:rPr>
      </w:pPr>
      <w:bookmarkStart w:id="19" w:name="_Toc9354121"/>
      <w:bookmarkStart w:id="20" w:name="_Toc9359979"/>
      <w:bookmarkStart w:id="21" w:name="_Toc26300073"/>
      <w:bookmarkStart w:id="22" w:name="_Toc26300946"/>
      <w:bookmarkStart w:id="23" w:name="_Toc26820173"/>
      <w:r w:rsidRPr="002D24C6">
        <w:rPr>
          <w:sz w:val="28"/>
          <w:szCs w:val="28"/>
          <w:lang w:val="uk-UA"/>
        </w:rPr>
        <w:t>1. Баромембранні методи стали альтернативою традиційним способам очищення води. Завдяки компактності, надійності, простоті сервісу та високому ступеню автоматизації мембранних установок вони швидко поширилися у практиці воочищення.</w:t>
      </w:r>
      <w:bookmarkEnd w:id="19"/>
      <w:bookmarkEnd w:id="20"/>
      <w:bookmarkEnd w:id="21"/>
      <w:bookmarkEnd w:id="22"/>
      <w:bookmarkEnd w:id="23"/>
      <w:r w:rsidRPr="002D24C6">
        <w:rPr>
          <w:sz w:val="28"/>
          <w:szCs w:val="28"/>
          <w:lang w:val="uk-UA"/>
        </w:rPr>
        <w:t xml:space="preserve"> </w:t>
      </w:r>
    </w:p>
    <w:p w:rsidR="008C4966" w:rsidRPr="002D24C6" w:rsidRDefault="008C4966" w:rsidP="008C4966">
      <w:pPr>
        <w:spacing w:line="360" w:lineRule="auto"/>
        <w:ind w:firstLine="567"/>
        <w:jc w:val="both"/>
        <w:rPr>
          <w:sz w:val="28"/>
          <w:szCs w:val="28"/>
        </w:rPr>
      </w:pPr>
      <w:r w:rsidRPr="002D24C6">
        <w:rPr>
          <w:sz w:val="28"/>
          <w:szCs w:val="28"/>
        </w:rPr>
        <w:t xml:space="preserve"> 2. Розмір пор мікрофільтраційних мембран зумовлює їх високу продуктивність, але низьку затримуючу здатність. Саме тому область використання цього виду баромембранних процесів досить обмежена.</w:t>
      </w:r>
    </w:p>
    <w:p w:rsidR="008C4966" w:rsidRPr="002D24C6" w:rsidRDefault="008C4966" w:rsidP="008C4966">
      <w:pPr>
        <w:spacing w:line="360" w:lineRule="auto"/>
        <w:ind w:firstLine="567"/>
        <w:jc w:val="both"/>
        <w:rPr>
          <w:sz w:val="28"/>
          <w:szCs w:val="28"/>
        </w:rPr>
      </w:pPr>
      <w:r w:rsidRPr="002D24C6">
        <w:rPr>
          <w:sz w:val="28"/>
          <w:szCs w:val="28"/>
        </w:rPr>
        <w:t xml:space="preserve"> 3. Ультрафільтрація може бути ефективною лише при очищенні вод з низькою концентрацією мінеральних і органічних речовин, а також при доочищенні води на об`єктах з підвищеними вимогами до питної води, доочищенні водопровідної води.</w:t>
      </w:r>
    </w:p>
    <w:p w:rsidR="008C4966" w:rsidRPr="002D24C6" w:rsidRDefault="008C4966" w:rsidP="008C4966">
      <w:pPr>
        <w:pStyle w:val="1"/>
        <w:spacing w:line="360" w:lineRule="auto"/>
        <w:ind w:firstLine="567"/>
        <w:jc w:val="both"/>
        <w:rPr>
          <w:color w:val="000000"/>
          <w:sz w:val="28"/>
          <w:szCs w:val="28"/>
          <w:lang w:val="uk-UA"/>
        </w:rPr>
      </w:pPr>
      <w:r w:rsidRPr="002D24C6">
        <w:rPr>
          <w:sz w:val="28"/>
          <w:szCs w:val="28"/>
          <w:lang w:val="uk-UA"/>
        </w:rPr>
        <w:t xml:space="preserve"> </w:t>
      </w:r>
      <w:bookmarkStart w:id="24" w:name="_Toc9354122"/>
      <w:bookmarkStart w:id="25" w:name="_Toc9359980"/>
      <w:bookmarkStart w:id="26" w:name="_Toc26300074"/>
      <w:bookmarkStart w:id="27" w:name="_Toc26300947"/>
      <w:bookmarkStart w:id="28" w:name="_Toc26820174"/>
      <w:r w:rsidRPr="002D24C6">
        <w:rPr>
          <w:sz w:val="28"/>
          <w:szCs w:val="28"/>
          <w:lang w:val="uk-UA"/>
        </w:rPr>
        <w:t>4</w:t>
      </w:r>
      <w:r w:rsidRPr="008C4966">
        <w:rPr>
          <w:sz w:val="28"/>
          <w:szCs w:val="28"/>
          <w:lang w:val="uk-UA"/>
        </w:rPr>
        <w:t xml:space="preserve">. </w:t>
      </w:r>
      <w:hyperlink r:id="rId9" w:tooltip="Мембранная поверхность (страница отсутствует)" w:history="1">
        <w:r w:rsidRPr="008C4966">
          <w:rPr>
            <w:rStyle w:val="af"/>
            <w:color w:val="000000"/>
            <w:sz w:val="28"/>
            <w:szCs w:val="28"/>
            <w:u w:val="none"/>
          </w:rPr>
          <w:t>Мембранна поверхня</w:t>
        </w:r>
      </w:hyperlink>
      <w:r w:rsidRPr="002D24C6">
        <w:rPr>
          <w:color w:val="000000"/>
          <w:sz w:val="28"/>
          <w:szCs w:val="28"/>
        </w:rPr>
        <w:t xml:space="preserve"> </w:t>
      </w:r>
      <w:r w:rsidRPr="002D24C6">
        <w:rPr>
          <w:color w:val="000000"/>
          <w:sz w:val="28"/>
          <w:szCs w:val="28"/>
          <w:lang w:val="uk-UA"/>
        </w:rPr>
        <w:t>при нанофільтрації</w:t>
      </w:r>
      <w:r w:rsidRPr="002D24C6">
        <w:rPr>
          <w:color w:val="000000"/>
          <w:sz w:val="28"/>
          <w:szCs w:val="28"/>
        </w:rPr>
        <w:t xml:space="preserve"> має менш щільний і більш проникний селективний шар, ніж у випадку зворотного осмосу. Відповідно, нанофільтраційні мембрани мають знижену селективність і підвищену проникність у порівнянні з мембранами зворотного осмосу. Таким чином, </w:t>
      </w:r>
      <w:r w:rsidRPr="002D24C6">
        <w:rPr>
          <w:color w:val="000000"/>
          <w:sz w:val="28"/>
          <w:szCs w:val="28"/>
        </w:rPr>
        <w:lastRenderedPageBreak/>
        <w:t>нанофільтраційні мембрани працюють при меншому робочому тиску при заданій продуктивності.</w:t>
      </w:r>
      <w:bookmarkEnd w:id="24"/>
      <w:bookmarkEnd w:id="25"/>
      <w:bookmarkEnd w:id="26"/>
      <w:bookmarkEnd w:id="27"/>
      <w:bookmarkEnd w:id="28"/>
    </w:p>
    <w:p w:rsidR="008C4966" w:rsidRPr="002D24C6" w:rsidRDefault="008C4966" w:rsidP="008C4966">
      <w:pPr>
        <w:spacing w:line="360" w:lineRule="auto"/>
        <w:rPr>
          <w:sz w:val="28"/>
          <w:szCs w:val="28"/>
        </w:rPr>
      </w:pPr>
    </w:p>
    <w:p w:rsidR="008C4966" w:rsidRDefault="008C4966" w:rsidP="00083C39">
      <w:pPr>
        <w:pStyle w:val="1"/>
        <w:spacing w:line="276" w:lineRule="auto"/>
        <w:jc w:val="center"/>
        <w:rPr>
          <w:b/>
          <w:sz w:val="28"/>
          <w:szCs w:val="28"/>
          <w:lang w:val="uk-UA"/>
        </w:rPr>
      </w:pPr>
    </w:p>
    <w:p w:rsidR="008C4966" w:rsidRDefault="008C4966" w:rsidP="00083C39">
      <w:pPr>
        <w:pStyle w:val="1"/>
        <w:spacing w:line="276" w:lineRule="auto"/>
        <w:jc w:val="center"/>
        <w:rPr>
          <w:b/>
          <w:sz w:val="28"/>
          <w:szCs w:val="28"/>
          <w:lang w:val="uk-UA"/>
        </w:rPr>
      </w:pPr>
    </w:p>
    <w:p w:rsidR="008C4966" w:rsidRDefault="008C4966" w:rsidP="00083C39">
      <w:pPr>
        <w:pStyle w:val="1"/>
        <w:spacing w:line="276" w:lineRule="auto"/>
        <w:jc w:val="center"/>
        <w:rPr>
          <w:b/>
          <w:sz w:val="28"/>
          <w:szCs w:val="28"/>
          <w:lang w:val="uk-UA"/>
        </w:rPr>
      </w:pPr>
    </w:p>
    <w:p w:rsidR="008C4966" w:rsidRDefault="008C4966" w:rsidP="00083C39">
      <w:pPr>
        <w:pStyle w:val="1"/>
        <w:spacing w:line="276" w:lineRule="auto"/>
        <w:jc w:val="center"/>
        <w:rPr>
          <w:b/>
          <w:sz w:val="28"/>
          <w:szCs w:val="28"/>
          <w:lang w:val="uk-UA"/>
        </w:rPr>
      </w:pPr>
    </w:p>
    <w:p w:rsidR="008C4966" w:rsidRDefault="008C4966" w:rsidP="00083C39">
      <w:pPr>
        <w:pStyle w:val="1"/>
        <w:spacing w:line="276" w:lineRule="auto"/>
        <w:jc w:val="center"/>
        <w:rPr>
          <w:b/>
          <w:sz w:val="28"/>
          <w:szCs w:val="28"/>
          <w:lang w:val="uk-UA"/>
        </w:rPr>
      </w:pPr>
    </w:p>
    <w:p w:rsidR="008C4966" w:rsidRDefault="008C4966" w:rsidP="00083C39">
      <w:pPr>
        <w:pStyle w:val="1"/>
        <w:spacing w:line="276" w:lineRule="auto"/>
        <w:jc w:val="center"/>
        <w:rPr>
          <w:b/>
          <w:sz w:val="28"/>
          <w:szCs w:val="28"/>
          <w:lang w:val="uk-UA"/>
        </w:rPr>
      </w:pPr>
    </w:p>
    <w:p w:rsidR="008C4966" w:rsidRDefault="008C4966" w:rsidP="00083C39">
      <w:pPr>
        <w:pStyle w:val="1"/>
        <w:spacing w:line="276" w:lineRule="auto"/>
        <w:jc w:val="center"/>
        <w:rPr>
          <w:b/>
          <w:sz w:val="28"/>
          <w:szCs w:val="28"/>
          <w:lang w:val="uk-UA"/>
        </w:rPr>
      </w:pPr>
    </w:p>
    <w:p w:rsidR="008C4966" w:rsidRDefault="008C4966" w:rsidP="00083C39">
      <w:pPr>
        <w:pStyle w:val="1"/>
        <w:spacing w:line="276" w:lineRule="auto"/>
        <w:jc w:val="center"/>
        <w:rPr>
          <w:b/>
          <w:sz w:val="28"/>
          <w:szCs w:val="28"/>
          <w:lang w:val="uk-UA"/>
        </w:rPr>
      </w:pPr>
    </w:p>
    <w:p w:rsidR="008C4966" w:rsidRDefault="008C4966" w:rsidP="00083C39">
      <w:pPr>
        <w:pStyle w:val="1"/>
        <w:spacing w:line="276" w:lineRule="auto"/>
        <w:jc w:val="center"/>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pStyle w:val="1"/>
        <w:spacing w:line="276" w:lineRule="auto"/>
        <w:ind w:firstLine="0"/>
        <w:rPr>
          <w:b/>
          <w:sz w:val="28"/>
          <w:szCs w:val="28"/>
          <w:lang w:val="uk-UA"/>
        </w:rPr>
      </w:pPr>
    </w:p>
    <w:p w:rsidR="008C4966" w:rsidRDefault="008C4966" w:rsidP="008C4966">
      <w:pPr>
        <w:rPr>
          <w:lang w:val="uk-UA"/>
        </w:rPr>
      </w:pPr>
    </w:p>
    <w:p w:rsidR="008C4966" w:rsidRDefault="008C4966" w:rsidP="008C4966">
      <w:pPr>
        <w:rPr>
          <w:lang w:val="uk-UA"/>
        </w:rPr>
      </w:pPr>
    </w:p>
    <w:p w:rsidR="008C4966" w:rsidRPr="008C4966" w:rsidRDefault="008C4966" w:rsidP="008C4966">
      <w:pPr>
        <w:rPr>
          <w:lang w:val="uk-UA"/>
        </w:rPr>
      </w:pPr>
    </w:p>
    <w:p w:rsidR="007377C1" w:rsidRPr="00946415" w:rsidRDefault="007377C1" w:rsidP="007377C1">
      <w:pPr>
        <w:tabs>
          <w:tab w:val="left" w:pos="284"/>
        </w:tabs>
        <w:spacing w:line="360" w:lineRule="auto"/>
        <w:ind w:firstLine="567"/>
        <w:jc w:val="center"/>
        <w:rPr>
          <w:b/>
          <w:sz w:val="28"/>
          <w:szCs w:val="28"/>
        </w:rPr>
      </w:pPr>
      <w:bookmarkStart w:id="29" w:name="_Toc9269127"/>
    </w:p>
    <w:p w:rsidR="007377C1" w:rsidRDefault="007377C1" w:rsidP="007377C1">
      <w:pPr>
        <w:tabs>
          <w:tab w:val="left" w:pos="284"/>
        </w:tabs>
        <w:spacing w:line="360" w:lineRule="auto"/>
        <w:ind w:firstLine="567"/>
        <w:jc w:val="center"/>
        <w:rPr>
          <w:b/>
          <w:sz w:val="28"/>
          <w:szCs w:val="28"/>
          <w:lang w:val="uk-UA"/>
        </w:rPr>
      </w:pPr>
    </w:p>
    <w:p w:rsidR="007377C1" w:rsidRDefault="007377C1" w:rsidP="007377C1">
      <w:pPr>
        <w:tabs>
          <w:tab w:val="left" w:pos="284"/>
        </w:tabs>
        <w:spacing w:line="360" w:lineRule="auto"/>
        <w:ind w:firstLine="567"/>
        <w:jc w:val="center"/>
        <w:rPr>
          <w:b/>
          <w:sz w:val="28"/>
          <w:szCs w:val="28"/>
          <w:lang w:val="uk-UA"/>
        </w:rPr>
      </w:pPr>
    </w:p>
    <w:p w:rsidR="007377C1" w:rsidRPr="0016255D" w:rsidRDefault="007377C1" w:rsidP="0016255D">
      <w:pPr>
        <w:tabs>
          <w:tab w:val="left" w:pos="284"/>
        </w:tabs>
        <w:spacing w:line="360" w:lineRule="auto"/>
        <w:ind w:firstLine="567"/>
        <w:jc w:val="center"/>
        <w:rPr>
          <w:b/>
          <w:sz w:val="28"/>
          <w:szCs w:val="28"/>
          <w:lang w:val="uk-UA"/>
        </w:rPr>
      </w:pPr>
      <w:r>
        <w:rPr>
          <w:b/>
          <w:sz w:val="28"/>
          <w:szCs w:val="28"/>
        </w:rPr>
        <w:lastRenderedPageBreak/>
        <w:t>2</w:t>
      </w:r>
      <w:r>
        <w:rPr>
          <w:b/>
          <w:sz w:val="28"/>
          <w:szCs w:val="28"/>
          <w:lang w:val="uk-UA"/>
        </w:rPr>
        <w:t xml:space="preserve"> </w:t>
      </w:r>
      <w:r w:rsidRPr="00946415">
        <w:rPr>
          <w:b/>
          <w:sz w:val="28"/>
          <w:szCs w:val="28"/>
        </w:rPr>
        <w:t>ОБ'ЄКТИ ТА МЕТОДИ ДОСЛІДЖЕНЬ</w:t>
      </w:r>
    </w:p>
    <w:p w:rsidR="007377C1" w:rsidRPr="007377C1" w:rsidRDefault="007377C1" w:rsidP="007377C1">
      <w:pPr>
        <w:pStyle w:val="2"/>
        <w:spacing w:before="0" w:after="0" w:line="360" w:lineRule="auto"/>
        <w:ind w:firstLine="709"/>
        <w:jc w:val="both"/>
        <w:rPr>
          <w:rFonts w:ascii="Times New Roman" w:hAnsi="Times New Roman" w:cs="Times New Roman"/>
          <w:i w:val="0"/>
          <w:lang w:val="uk-UA"/>
        </w:rPr>
      </w:pPr>
      <w:bookmarkStart w:id="30" w:name="_Toc26820175"/>
      <w:r w:rsidRPr="00946415">
        <w:rPr>
          <w:rFonts w:ascii="Times New Roman" w:hAnsi="Times New Roman" w:cs="Times New Roman"/>
          <w:i w:val="0"/>
        </w:rPr>
        <w:t>2.1 Мета, об’єкти та предмет досліджень</w:t>
      </w:r>
      <w:bookmarkEnd w:id="30"/>
    </w:p>
    <w:p w:rsidR="007377C1" w:rsidRPr="007377C1" w:rsidRDefault="007377C1" w:rsidP="007377C1">
      <w:pPr>
        <w:tabs>
          <w:tab w:val="left" w:pos="284"/>
        </w:tabs>
        <w:spacing w:line="360" w:lineRule="auto"/>
        <w:ind w:firstLine="709"/>
        <w:jc w:val="both"/>
        <w:rPr>
          <w:sz w:val="28"/>
          <w:szCs w:val="28"/>
          <w:lang w:val="uk-UA"/>
        </w:rPr>
      </w:pPr>
      <w:r w:rsidRPr="007377C1">
        <w:rPr>
          <w:sz w:val="28"/>
          <w:szCs w:val="28"/>
          <w:lang w:val="uk-UA"/>
        </w:rPr>
        <w:t>Мета роботи:  дослідження процесів видален</w:t>
      </w:r>
      <w:r w:rsidR="00FF27B6">
        <w:rPr>
          <w:sz w:val="28"/>
          <w:szCs w:val="28"/>
          <w:lang w:val="uk-UA"/>
        </w:rPr>
        <w:t>н</w:t>
      </w:r>
      <w:r w:rsidRPr="007377C1">
        <w:rPr>
          <w:sz w:val="28"/>
          <w:szCs w:val="28"/>
          <w:lang w:val="uk-UA"/>
        </w:rPr>
        <w:t>я забруднюючих компонентів з водних розчинів за допомогою нанофільтраційних мембран, вивчення факторів, що впливають на швидкість та ефективність даних процесів.</w:t>
      </w:r>
    </w:p>
    <w:p w:rsidR="00DE136D" w:rsidRDefault="007377C1" w:rsidP="00DE136D">
      <w:pPr>
        <w:spacing w:line="360" w:lineRule="auto"/>
        <w:ind w:firstLine="709"/>
        <w:jc w:val="both"/>
        <w:rPr>
          <w:sz w:val="28"/>
          <w:szCs w:val="28"/>
          <w:lang w:val="uk-UA"/>
        </w:rPr>
      </w:pPr>
      <w:r w:rsidRPr="007377C1">
        <w:rPr>
          <w:sz w:val="28"/>
          <w:szCs w:val="28"/>
          <w:lang w:val="uk-UA"/>
        </w:rPr>
        <w:t xml:space="preserve">Об`єкти дослідження: </w:t>
      </w:r>
      <w:r w:rsidR="00DE136D" w:rsidRPr="00DE136D">
        <w:rPr>
          <w:sz w:val="28"/>
          <w:szCs w:val="28"/>
          <w:lang w:val="uk-UA"/>
        </w:rPr>
        <w:t>процеси видалення іонів кальцію і  натрію; іонів ПАР різного типу (додецилсульфату натрію і етонію); процеси очищення води від гумінових кислот.</w:t>
      </w:r>
    </w:p>
    <w:p w:rsidR="007377C1" w:rsidRDefault="007377C1" w:rsidP="00DE136D">
      <w:pPr>
        <w:spacing w:line="360" w:lineRule="auto"/>
        <w:ind w:firstLine="709"/>
        <w:jc w:val="both"/>
        <w:rPr>
          <w:sz w:val="28"/>
          <w:szCs w:val="28"/>
          <w:lang w:val="uk-UA"/>
        </w:rPr>
      </w:pPr>
      <w:r w:rsidRPr="00DE136D">
        <w:rPr>
          <w:sz w:val="28"/>
          <w:szCs w:val="28"/>
          <w:lang w:val="uk-UA"/>
        </w:rPr>
        <w:t xml:space="preserve">Предмет дослідження: </w:t>
      </w:r>
      <w:r w:rsidR="00DE136D" w:rsidRPr="00DE136D">
        <w:rPr>
          <w:sz w:val="28"/>
          <w:szCs w:val="28"/>
          <w:lang w:val="uk-UA"/>
        </w:rPr>
        <w:t>нанофільтраційне очищення води від забруднюючих речовин з використанням мембран ОПМН-П</w:t>
      </w:r>
      <w:r w:rsidR="00DE136D">
        <w:rPr>
          <w:sz w:val="28"/>
          <w:szCs w:val="28"/>
          <w:lang w:val="uk-UA"/>
        </w:rPr>
        <w:t>.</w:t>
      </w:r>
    </w:p>
    <w:p w:rsidR="00DE136D" w:rsidRPr="00DE136D" w:rsidRDefault="00DE136D" w:rsidP="00DE136D">
      <w:pPr>
        <w:spacing w:line="360" w:lineRule="auto"/>
        <w:ind w:firstLine="709"/>
        <w:jc w:val="both"/>
        <w:rPr>
          <w:b/>
          <w:sz w:val="28"/>
          <w:szCs w:val="28"/>
          <w:lang w:val="uk-UA"/>
        </w:rPr>
      </w:pPr>
    </w:p>
    <w:p w:rsidR="007377C1" w:rsidRPr="007377C1" w:rsidRDefault="007377C1" w:rsidP="007377C1">
      <w:pPr>
        <w:tabs>
          <w:tab w:val="left" w:pos="284"/>
        </w:tabs>
        <w:spacing w:line="360" w:lineRule="auto"/>
        <w:ind w:right="57" w:firstLine="709"/>
        <w:jc w:val="both"/>
        <w:rPr>
          <w:b/>
          <w:sz w:val="28"/>
          <w:szCs w:val="28"/>
          <w:lang w:val="uk-UA"/>
        </w:rPr>
      </w:pPr>
      <w:bookmarkStart w:id="31" w:name="_Toc9354124"/>
      <w:r w:rsidRPr="00946415">
        <w:rPr>
          <w:b/>
          <w:sz w:val="28"/>
          <w:szCs w:val="28"/>
        </w:rPr>
        <w:t>2.2. Реактиви, матеріали, обладнання</w:t>
      </w:r>
    </w:p>
    <w:p w:rsidR="007377C1" w:rsidRPr="007377C1" w:rsidRDefault="007377C1" w:rsidP="007377C1">
      <w:pPr>
        <w:tabs>
          <w:tab w:val="left" w:pos="284"/>
        </w:tabs>
        <w:spacing w:line="360" w:lineRule="auto"/>
        <w:ind w:right="57" w:firstLine="738"/>
        <w:jc w:val="both"/>
        <w:rPr>
          <w:b/>
          <w:i/>
          <w:sz w:val="28"/>
          <w:szCs w:val="28"/>
          <w:lang w:val="uk-UA"/>
        </w:rPr>
      </w:pPr>
      <w:r w:rsidRPr="00946415">
        <w:rPr>
          <w:b/>
          <w:i/>
          <w:sz w:val="28"/>
          <w:szCs w:val="28"/>
        </w:rPr>
        <w:t>2.2.1 Реактиви</w:t>
      </w:r>
    </w:p>
    <w:bookmarkEnd w:id="31"/>
    <w:p w:rsidR="007377C1" w:rsidRPr="00946415" w:rsidRDefault="007377C1" w:rsidP="007377C1">
      <w:pPr>
        <w:spacing w:line="360" w:lineRule="auto"/>
        <w:ind w:firstLine="709"/>
        <w:jc w:val="both"/>
        <w:rPr>
          <w:sz w:val="28"/>
          <w:szCs w:val="28"/>
        </w:rPr>
      </w:pPr>
      <w:r w:rsidRPr="00946415">
        <w:rPr>
          <w:sz w:val="28"/>
          <w:szCs w:val="28"/>
        </w:rPr>
        <w:t>Для проведення дослідів використовували такі основіні реактиви:</w:t>
      </w:r>
    </w:p>
    <w:p w:rsidR="007377C1" w:rsidRPr="00946415" w:rsidRDefault="007377C1" w:rsidP="007377C1">
      <w:pPr>
        <w:tabs>
          <w:tab w:val="left" w:pos="284"/>
        </w:tabs>
        <w:spacing w:line="360" w:lineRule="auto"/>
        <w:ind w:right="57" w:firstLine="738"/>
        <w:jc w:val="both"/>
        <w:rPr>
          <w:sz w:val="28"/>
          <w:szCs w:val="28"/>
        </w:rPr>
      </w:pPr>
      <w:r w:rsidRPr="00946415">
        <w:rPr>
          <w:sz w:val="28"/>
          <w:szCs w:val="28"/>
        </w:rPr>
        <w:t>- дистильована вода по ГОСТ 6709-72;</w:t>
      </w:r>
    </w:p>
    <w:p w:rsidR="007377C1" w:rsidRPr="00946415" w:rsidRDefault="007377C1" w:rsidP="007377C1">
      <w:pPr>
        <w:shd w:val="clear" w:color="auto" w:fill="FFFFFF"/>
        <w:spacing w:line="360" w:lineRule="auto"/>
        <w:ind w:firstLine="720"/>
        <w:jc w:val="both"/>
        <w:rPr>
          <w:sz w:val="28"/>
          <w:szCs w:val="28"/>
        </w:rPr>
      </w:pPr>
      <w:r w:rsidRPr="00946415">
        <w:rPr>
          <w:color w:val="000000"/>
          <w:sz w:val="28"/>
          <w:szCs w:val="28"/>
        </w:rPr>
        <w:t>- фосфатний буферний розчин;</w:t>
      </w:r>
    </w:p>
    <w:p w:rsidR="007377C1" w:rsidRPr="00946415" w:rsidRDefault="007377C1" w:rsidP="007377C1">
      <w:pPr>
        <w:shd w:val="clear" w:color="auto" w:fill="FFFFFF"/>
        <w:spacing w:line="360" w:lineRule="auto"/>
        <w:ind w:firstLine="720"/>
        <w:jc w:val="both"/>
        <w:rPr>
          <w:color w:val="000000"/>
          <w:sz w:val="28"/>
          <w:szCs w:val="28"/>
        </w:rPr>
      </w:pPr>
      <w:r w:rsidRPr="00946415">
        <w:rPr>
          <w:color w:val="000000"/>
          <w:sz w:val="28"/>
          <w:szCs w:val="28"/>
        </w:rPr>
        <w:t>- метиленовий блакитний;</w:t>
      </w:r>
    </w:p>
    <w:p w:rsidR="007377C1" w:rsidRPr="00946415" w:rsidRDefault="007377C1" w:rsidP="007377C1">
      <w:pPr>
        <w:shd w:val="clear" w:color="auto" w:fill="FFFFFF"/>
        <w:spacing w:line="360" w:lineRule="auto"/>
        <w:ind w:firstLine="709"/>
        <w:jc w:val="both"/>
        <w:rPr>
          <w:color w:val="000000"/>
          <w:sz w:val="28"/>
          <w:szCs w:val="28"/>
        </w:rPr>
      </w:pPr>
      <w:r w:rsidRPr="00946415">
        <w:rPr>
          <w:color w:val="000000"/>
          <w:sz w:val="28"/>
          <w:szCs w:val="28"/>
        </w:rPr>
        <w:t>- стандартний розчин 0,01 мг АПАР;</w:t>
      </w:r>
    </w:p>
    <w:p w:rsidR="007377C1" w:rsidRPr="00946415" w:rsidRDefault="007377C1" w:rsidP="007377C1">
      <w:pPr>
        <w:shd w:val="clear" w:color="auto" w:fill="FFFFFF"/>
        <w:spacing w:line="360" w:lineRule="auto"/>
        <w:ind w:firstLine="720"/>
        <w:jc w:val="both"/>
        <w:rPr>
          <w:color w:val="000000"/>
          <w:sz w:val="28"/>
          <w:szCs w:val="28"/>
        </w:rPr>
      </w:pPr>
      <w:r w:rsidRPr="00946415">
        <w:rPr>
          <w:color w:val="000000"/>
          <w:sz w:val="28"/>
          <w:szCs w:val="28"/>
        </w:rPr>
        <w:t>- цитратний буферний розчин;</w:t>
      </w:r>
    </w:p>
    <w:p w:rsidR="007377C1" w:rsidRPr="00946415" w:rsidRDefault="007377C1" w:rsidP="007377C1">
      <w:pPr>
        <w:shd w:val="clear" w:color="auto" w:fill="FFFFFF"/>
        <w:spacing w:line="360" w:lineRule="auto"/>
        <w:ind w:firstLine="720"/>
        <w:jc w:val="both"/>
        <w:rPr>
          <w:sz w:val="28"/>
          <w:szCs w:val="28"/>
        </w:rPr>
      </w:pPr>
      <w:r w:rsidRPr="00946415">
        <w:rPr>
          <w:sz w:val="28"/>
          <w:szCs w:val="28"/>
        </w:rPr>
        <w:t>- соляна кислота 0,1Н розчин;</w:t>
      </w:r>
    </w:p>
    <w:p w:rsidR="007377C1" w:rsidRPr="00946415" w:rsidRDefault="007377C1" w:rsidP="007377C1">
      <w:pPr>
        <w:shd w:val="clear" w:color="auto" w:fill="FFFFFF"/>
        <w:spacing w:line="360" w:lineRule="auto"/>
        <w:ind w:firstLine="720"/>
        <w:jc w:val="both"/>
        <w:rPr>
          <w:sz w:val="28"/>
          <w:szCs w:val="28"/>
        </w:rPr>
      </w:pPr>
      <w:r w:rsidRPr="00946415">
        <w:rPr>
          <w:sz w:val="28"/>
          <w:szCs w:val="28"/>
        </w:rPr>
        <w:t>- гідроксид натрію 0,1Н розчин;</w:t>
      </w:r>
    </w:p>
    <w:p w:rsidR="007377C1" w:rsidRPr="00946415" w:rsidRDefault="007377C1" w:rsidP="007377C1">
      <w:pPr>
        <w:shd w:val="clear" w:color="auto" w:fill="FFFFFF"/>
        <w:spacing w:line="360" w:lineRule="auto"/>
        <w:ind w:firstLine="720"/>
        <w:jc w:val="both"/>
        <w:rPr>
          <w:sz w:val="28"/>
          <w:szCs w:val="28"/>
        </w:rPr>
      </w:pPr>
      <w:r w:rsidRPr="00946415">
        <w:rPr>
          <w:sz w:val="28"/>
          <w:szCs w:val="28"/>
        </w:rPr>
        <w:t>- бромфеноловий синій, підкислений розчин;</w:t>
      </w:r>
    </w:p>
    <w:p w:rsidR="007377C1" w:rsidRPr="00946415" w:rsidRDefault="007377C1" w:rsidP="007377C1">
      <w:pPr>
        <w:shd w:val="clear" w:color="auto" w:fill="FFFFFF"/>
        <w:spacing w:line="360" w:lineRule="auto"/>
        <w:ind w:firstLine="720"/>
        <w:jc w:val="both"/>
        <w:rPr>
          <w:color w:val="000000"/>
          <w:sz w:val="28"/>
          <w:szCs w:val="28"/>
        </w:rPr>
      </w:pPr>
      <w:r w:rsidRPr="00946415">
        <w:rPr>
          <w:color w:val="000000"/>
          <w:sz w:val="28"/>
          <w:szCs w:val="28"/>
        </w:rPr>
        <w:t>- стандартний розчин КПАР концентрацією 2,5 мг/дм</w:t>
      </w:r>
      <w:r w:rsidRPr="00946415">
        <w:rPr>
          <w:color w:val="000000"/>
          <w:sz w:val="28"/>
          <w:szCs w:val="28"/>
          <w:vertAlign w:val="superscript"/>
        </w:rPr>
        <w:t>3</w:t>
      </w:r>
      <w:r w:rsidRPr="00946415">
        <w:rPr>
          <w:color w:val="000000"/>
          <w:sz w:val="28"/>
          <w:szCs w:val="28"/>
        </w:rPr>
        <w:t>;</w:t>
      </w:r>
    </w:p>
    <w:p w:rsidR="007377C1" w:rsidRPr="0016255D" w:rsidRDefault="007377C1" w:rsidP="0016255D">
      <w:pPr>
        <w:shd w:val="clear" w:color="auto" w:fill="FFFFFF"/>
        <w:spacing w:line="360" w:lineRule="auto"/>
        <w:ind w:firstLine="720"/>
        <w:jc w:val="both"/>
        <w:rPr>
          <w:sz w:val="28"/>
          <w:szCs w:val="28"/>
          <w:lang w:val="uk-UA"/>
        </w:rPr>
      </w:pPr>
      <w:r w:rsidRPr="00946415">
        <w:rPr>
          <w:color w:val="000000"/>
          <w:sz w:val="28"/>
          <w:szCs w:val="28"/>
        </w:rPr>
        <w:t xml:space="preserve">- модельні розчини гумінових кислот </w:t>
      </w:r>
      <w:r w:rsidRPr="00946415">
        <w:rPr>
          <w:sz w:val="28"/>
          <w:szCs w:val="28"/>
        </w:rPr>
        <w:t>з концентрацією 5, 20, 50, 100, 200 мг/дм</w:t>
      </w:r>
      <w:r w:rsidRPr="00946415">
        <w:rPr>
          <w:sz w:val="28"/>
          <w:szCs w:val="28"/>
          <w:vertAlign w:val="superscript"/>
        </w:rPr>
        <w:t>3</w:t>
      </w:r>
      <w:r w:rsidRPr="00946415">
        <w:rPr>
          <w:sz w:val="28"/>
          <w:szCs w:val="28"/>
        </w:rPr>
        <w:t>.</w:t>
      </w:r>
    </w:p>
    <w:p w:rsidR="007377C1" w:rsidRDefault="007377C1" w:rsidP="007377C1">
      <w:pPr>
        <w:tabs>
          <w:tab w:val="left" w:pos="284"/>
        </w:tabs>
        <w:spacing w:line="360" w:lineRule="auto"/>
        <w:ind w:right="57" w:firstLine="738"/>
        <w:jc w:val="both"/>
        <w:rPr>
          <w:b/>
          <w:i/>
          <w:sz w:val="28"/>
          <w:szCs w:val="28"/>
          <w:lang w:val="uk-UA"/>
        </w:rPr>
      </w:pPr>
    </w:p>
    <w:p w:rsidR="007377C1" w:rsidRPr="007377C1" w:rsidRDefault="007377C1" w:rsidP="007377C1">
      <w:pPr>
        <w:tabs>
          <w:tab w:val="left" w:pos="284"/>
        </w:tabs>
        <w:spacing w:line="360" w:lineRule="auto"/>
        <w:ind w:right="57" w:firstLine="738"/>
        <w:jc w:val="both"/>
        <w:rPr>
          <w:b/>
          <w:i/>
          <w:sz w:val="28"/>
          <w:szCs w:val="28"/>
          <w:lang w:val="uk-UA"/>
        </w:rPr>
      </w:pPr>
      <w:r w:rsidRPr="00946415">
        <w:rPr>
          <w:b/>
          <w:i/>
          <w:sz w:val="28"/>
          <w:szCs w:val="28"/>
        </w:rPr>
        <w:t>2.2.2 Матеріали</w:t>
      </w:r>
    </w:p>
    <w:p w:rsidR="007377C1" w:rsidRPr="00946415" w:rsidRDefault="007377C1" w:rsidP="007377C1">
      <w:pPr>
        <w:spacing w:line="360" w:lineRule="auto"/>
        <w:ind w:firstLine="567"/>
        <w:jc w:val="both"/>
        <w:rPr>
          <w:sz w:val="28"/>
          <w:szCs w:val="28"/>
        </w:rPr>
      </w:pPr>
      <w:r w:rsidRPr="00946415">
        <w:rPr>
          <w:sz w:val="28"/>
          <w:szCs w:val="28"/>
        </w:rPr>
        <w:t>- нанофільтраційна мембрана (марки ОПМН-П);</w:t>
      </w:r>
    </w:p>
    <w:p w:rsidR="007377C1" w:rsidRPr="00946415" w:rsidRDefault="007377C1" w:rsidP="007377C1">
      <w:pPr>
        <w:spacing w:line="360" w:lineRule="auto"/>
        <w:ind w:right="57"/>
        <w:jc w:val="both"/>
        <w:rPr>
          <w:sz w:val="28"/>
          <w:szCs w:val="28"/>
        </w:rPr>
      </w:pPr>
      <w:r w:rsidRPr="00946415">
        <w:rPr>
          <w:sz w:val="28"/>
          <w:szCs w:val="28"/>
        </w:rPr>
        <w:lastRenderedPageBreak/>
        <w:t xml:space="preserve">        - фільтрувальний папір лабораторний </w:t>
      </w:r>
      <w:r w:rsidRPr="00946415">
        <w:rPr>
          <w:bCs/>
          <w:sz w:val="28"/>
          <w:szCs w:val="28"/>
        </w:rPr>
        <w:t>ГОСТ</w:t>
      </w:r>
      <w:r w:rsidRPr="00946415">
        <w:rPr>
          <w:sz w:val="28"/>
          <w:szCs w:val="28"/>
        </w:rPr>
        <w:t> 12026-76;</w:t>
      </w:r>
    </w:p>
    <w:p w:rsidR="007377C1" w:rsidRPr="00946415" w:rsidRDefault="007377C1" w:rsidP="007377C1">
      <w:pPr>
        <w:spacing w:line="360" w:lineRule="auto"/>
        <w:ind w:right="57" w:firstLine="567"/>
        <w:jc w:val="both"/>
        <w:rPr>
          <w:sz w:val="28"/>
          <w:szCs w:val="28"/>
        </w:rPr>
      </w:pPr>
      <w:r w:rsidRPr="00946415">
        <w:rPr>
          <w:sz w:val="28"/>
          <w:szCs w:val="28"/>
        </w:rPr>
        <w:t>- ватні тампони.</w:t>
      </w:r>
    </w:p>
    <w:p w:rsidR="007377C1" w:rsidRPr="00CB70AA" w:rsidRDefault="007377C1" w:rsidP="007377C1">
      <w:pPr>
        <w:tabs>
          <w:tab w:val="left" w:pos="284"/>
        </w:tabs>
        <w:spacing w:line="360" w:lineRule="auto"/>
        <w:ind w:right="57" w:firstLine="738"/>
        <w:jc w:val="both"/>
        <w:rPr>
          <w:sz w:val="28"/>
          <w:szCs w:val="28"/>
        </w:rPr>
      </w:pPr>
    </w:p>
    <w:p w:rsidR="007377C1" w:rsidRPr="007377C1" w:rsidRDefault="007377C1" w:rsidP="007377C1">
      <w:pPr>
        <w:tabs>
          <w:tab w:val="left" w:pos="284"/>
        </w:tabs>
        <w:spacing w:line="360" w:lineRule="auto"/>
        <w:ind w:right="57" w:firstLine="738"/>
        <w:jc w:val="both"/>
        <w:rPr>
          <w:b/>
          <w:i/>
          <w:sz w:val="28"/>
          <w:szCs w:val="28"/>
          <w:lang w:val="uk-UA"/>
        </w:rPr>
      </w:pPr>
      <w:r w:rsidRPr="00CB70AA">
        <w:rPr>
          <w:b/>
          <w:i/>
          <w:sz w:val="28"/>
          <w:szCs w:val="28"/>
        </w:rPr>
        <w:t>2.2.3 Обладнання</w:t>
      </w:r>
    </w:p>
    <w:p w:rsidR="007377C1" w:rsidRPr="00CB70AA" w:rsidRDefault="007377C1" w:rsidP="007377C1">
      <w:pPr>
        <w:spacing w:line="360" w:lineRule="auto"/>
        <w:ind w:firstLine="567"/>
        <w:jc w:val="both"/>
        <w:rPr>
          <w:sz w:val="28"/>
          <w:szCs w:val="28"/>
        </w:rPr>
      </w:pPr>
      <w:r w:rsidRPr="00CB70AA">
        <w:rPr>
          <w:sz w:val="28"/>
          <w:szCs w:val="28"/>
        </w:rPr>
        <w:t>- баромембранна установка фронтального фільтрування;</w:t>
      </w:r>
    </w:p>
    <w:p w:rsidR="007377C1" w:rsidRPr="00CB70AA" w:rsidRDefault="007377C1" w:rsidP="007377C1">
      <w:pPr>
        <w:spacing w:line="360" w:lineRule="auto"/>
        <w:ind w:firstLine="567"/>
        <w:jc w:val="both"/>
        <w:rPr>
          <w:sz w:val="28"/>
          <w:szCs w:val="28"/>
        </w:rPr>
      </w:pPr>
      <w:r w:rsidRPr="00CB70AA">
        <w:rPr>
          <w:sz w:val="28"/>
          <w:szCs w:val="28"/>
        </w:rPr>
        <w:t>- спектрофотометр С–115–М1;</w:t>
      </w:r>
    </w:p>
    <w:p w:rsidR="007377C1" w:rsidRDefault="007377C1" w:rsidP="007377C1">
      <w:pPr>
        <w:spacing w:line="360" w:lineRule="auto"/>
        <w:ind w:firstLine="567"/>
        <w:jc w:val="both"/>
        <w:rPr>
          <w:sz w:val="28"/>
          <w:szCs w:val="28"/>
        </w:rPr>
      </w:pPr>
      <w:r w:rsidRPr="00CB70AA">
        <w:rPr>
          <w:sz w:val="28"/>
          <w:szCs w:val="28"/>
        </w:rPr>
        <w:t>- набір кювет різної товщини;</w:t>
      </w:r>
    </w:p>
    <w:p w:rsidR="007377C1" w:rsidRPr="00CF587B" w:rsidRDefault="007377C1" w:rsidP="007377C1">
      <w:pPr>
        <w:spacing w:line="360" w:lineRule="auto"/>
        <w:ind w:firstLine="567"/>
        <w:jc w:val="both"/>
        <w:rPr>
          <w:sz w:val="28"/>
          <w:szCs w:val="28"/>
        </w:rPr>
      </w:pPr>
      <w:r w:rsidRPr="00CF587B">
        <w:rPr>
          <w:sz w:val="28"/>
          <w:szCs w:val="28"/>
        </w:rPr>
        <w:t>- рН-метр лабораторний И-150;</w:t>
      </w:r>
    </w:p>
    <w:p w:rsidR="007377C1" w:rsidRPr="00CB70AA" w:rsidRDefault="007377C1" w:rsidP="007377C1">
      <w:pPr>
        <w:spacing w:line="360" w:lineRule="auto"/>
        <w:ind w:firstLine="567"/>
        <w:jc w:val="both"/>
        <w:rPr>
          <w:sz w:val="28"/>
          <w:szCs w:val="28"/>
        </w:rPr>
      </w:pPr>
      <w:r w:rsidRPr="00CB70AA">
        <w:rPr>
          <w:sz w:val="28"/>
          <w:szCs w:val="28"/>
        </w:rPr>
        <w:t>- ділильні воронки об’ємом 200–250 см</w:t>
      </w:r>
      <w:r w:rsidRPr="00CB70AA">
        <w:rPr>
          <w:sz w:val="28"/>
          <w:szCs w:val="28"/>
          <w:vertAlign w:val="superscript"/>
        </w:rPr>
        <w:t>3</w:t>
      </w:r>
      <w:r w:rsidRPr="00CB70AA">
        <w:rPr>
          <w:sz w:val="28"/>
          <w:szCs w:val="28"/>
        </w:rPr>
        <w:t>;</w:t>
      </w:r>
    </w:p>
    <w:p w:rsidR="007377C1" w:rsidRPr="00CB70AA" w:rsidRDefault="007377C1" w:rsidP="007377C1">
      <w:pPr>
        <w:spacing w:line="360" w:lineRule="auto"/>
        <w:ind w:firstLine="567"/>
        <w:jc w:val="both"/>
        <w:rPr>
          <w:sz w:val="28"/>
          <w:szCs w:val="28"/>
        </w:rPr>
      </w:pPr>
      <w:r w:rsidRPr="00CB70AA">
        <w:rPr>
          <w:sz w:val="28"/>
          <w:szCs w:val="28"/>
        </w:rPr>
        <w:t>- мірні колби об’ємом 500 та 1000  см</w:t>
      </w:r>
      <w:r w:rsidRPr="00CB70AA">
        <w:rPr>
          <w:sz w:val="28"/>
          <w:szCs w:val="28"/>
          <w:vertAlign w:val="superscript"/>
        </w:rPr>
        <w:t>3</w:t>
      </w:r>
      <w:r w:rsidRPr="00CB70AA">
        <w:rPr>
          <w:sz w:val="28"/>
          <w:szCs w:val="28"/>
        </w:rPr>
        <w:t>;</w:t>
      </w:r>
    </w:p>
    <w:p w:rsidR="007377C1" w:rsidRPr="00CB70AA" w:rsidRDefault="007377C1" w:rsidP="007377C1">
      <w:pPr>
        <w:spacing w:line="360" w:lineRule="auto"/>
        <w:ind w:right="57" w:firstLine="567"/>
        <w:jc w:val="both"/>
        <w:rPr>
          <w:sz w:val="28"/>
          <w:szCs w:val="28"/>
        </w:rPr>
      </w:pPr>
      <w:r w:rsidRPr="00CB70AA">
        <w:rPr>
          <w:sz w:val="28"/>
          <w:szCs w:val="28"/>
        </w:rPr>
        <w:t>- мірні циліндри об’ємом 10, 25, 100 см</w:t>
      </w:r>
      <w:r w:rsidRPr="00CB70AA">
        <w:rPr>
          <w:sz w:val="28"/>
          <w:szCs w:val="28"/>
          <w:vertAlign w:val="superscript"/>
        </w:rPr>
        <w:t>3</w:t>
      </w:r>
      <w:r w:rsidRPr="00CB70AA">
        <w:rPr>
          <w:sz w:val="28"/>
          <w:szCs w:val="28"/>
        </w:rPr>
        <w:t>;</w:t>
      </w:r>
    </w:p>
    <w:p w:rsidR="007377C1" w:rsidRPr="00CB70AA" w:rsidRDefault="007377C1" w:rsidP="007377C1">
      <w:pPr>
        <w:spacing w:line="360" w:lineRule="auto"/>
        <w:ind w:right="57" w:firstLine="567"/>
        <w:jc w:val="both"/>
        <w:rPr>
          <w:sz w:val="28"/>
          <w:szCs w:val="28"/>
        </w:rPr>
      </w:pPr>
      <w:r w:rsidRPr="00CB70AA">
        <w:rPr>
          <w:sz w:val="28"/>
          <w:szCs w:val="28"/>
        </w:rPr>
        <w:t>- набір лабораторного посуду різної площі;</w:t>
      </w:r>
    </w:p>
    <w:p w:rsidR="007377C1" w:rsidRPr="00CB70AA" w:rsidRDefault="007377C1" w:rsidP="007377C1">
      <w:pPr>
        <w:spacing w:line="360" w:lineRule="auto"/>
        <w:ind w:right="57" w:firstLine="567"/>
        <w:jc w:val="both"/>
        <w:rPr>
          <w:sz w:val="28"/>
          <w:szCs w:val="28"/>
        </w:rPr>
      </w:pPr>
      <w:r w:rsidRPr="00CB70AA">
        <w:rPr>
          <w:sz w:val="28"/>
          <w:szCs w:val="28"/>
        </w:rPr>
        <w:t>- піпетки 2-го класу точності по ГОСТ 20292-74;</w:t>
      </w:r>
    </w:p>
    <w:p w:rsidR="007377C1" w:rsidRPr="00CB70AA" w:rsidRDefault="007377C1" w:rsidP="007377C1">
      <w:pPr>
        <w:spacing w:line="360" w:lineRule="auto"/>
        <w:ind w:right="57" w:firstLine="567"/>
        <w:jc w:val="both"/>
        <w:rPr>
          <w:sz w:val="28"/>
          <w:szCs w:val="28"/>
        </w:rPr>
      </w:pPr>
      <w:r w:rsidRPr="00CB70AA">
        <w:rPr>
          <w:sz w:val="28"/>
          <w:szCs w:val="28"/>
        </w:rPr>
        <w:t>- стакани лабораторні В-1-100, В-1-250 ТХС по ГОСТ 25336Е.</w:t>
      </w:r>
    </w:p>
    <w:p w:rsidR="007377C1" w:rsidRPr="00CB70AA" w:rsidRDefault="007377C1" w:rsidP="007377C1">
      <w:pPr>
        <w:spacing w:line="360" w:lineRule="auto"/>
        <w:ind w:right="57"/>
        <w:jc w:val="both"/>
        <w:rPr>
          <w:sz w:val="28"/>
          <w:szCs w:val="28"/>
        </w:rPr>
      </w:pPr>
    </w:p>
    <w:p w:rsidR="007377C1" w:rsidRPr="007377C1" w:rsidRDefault="007377C1" w:rsidP="007377C1">
      <w:pPr>
        <w:pStyle w:val="2"/>
        <w:spacing w:before="0" w:after="0" w:line="360" w:lineRule="auto"/>
        <w:ind w:firstLine="709"/>
        <w:jc w:val="both"/>
        <w:rPr>
          <w:rFonts w:ascii="Times New Roman" w:hAnsi="Times New Roman" w:cs="Times New Roman"/>
          <w:i w:val="0"/>
          <w:lang w:val="uk-UA"/>
        </w:rPr>
      </w:pPr>
      <w:bookmarkStart w:id="32" w:name="_Toc9269120"/>
      <w:bookmarkStart w:id="33" w:name="_Toc9354126"/>
      <w:bookmarkStart w:id="34" w:name="_Toc26820176"/>
      <w:r w:rsidRPr="00CB70AA">
        <w:rPr>
          <w:rFonts w:ascii="Times New Roman" w:hAnsi="Times New Roman" w:cs="Times New Roman"/>
          <w:i w:val="0"/>
        </w:rPr>
        <w:t>2.3 Методика дослідження характеристик мембран</w:t>
      </w:r>
      <w:bookmarkEnd w:id="32"/>
      <w:bookmarkEnd w:id="33"/>
      <w:bookmarkEnd w:id="34"/>
    </w:p>
    <w:p w:rsidR="007377C1" w:rsidRPr="00CB70AA" w:rsidRDefault="007377C1" w:rsidP="007377C1">
      <w:pPr>
        <w:pStyle w:val="a6"/>
        <w:ind w:right="-26" w:firstLine="720"/>
        <w:jc w:val="both"/>
        <w:rPr>
          <w:b w:val="0"/>
          <w:szCs w:val="28"/>
        </w:rPr>
      </w:pPr>
      <w:r w:rsidRPr="00CB70AA">
        <w:rPr>
          <w:b w:val="0"/>
          <w:szCs w:val="28"/>
        </w:rPr>
        <w:t>Вивчення показників роботи нанофільтраційної мембрани здійснювали фронтальним фільтруванням на установці, що наведена на рис. 2.1.</w:t>
      </w:r>
    </w:p>
    <w:p w:rsidR="007377C1" w:rsidRPr="00CB70AA" w:rsidRDefault="007377C1" w:rsidP="007377C1">
      <w:pPr>
        <w:spacing w:line="360" w:lineRule="auto"/>
        <w:ind w:right="-26" w:firstLine="720"/>
        <w:jc w:val="both"/>
        <w:rPr>
          <w:sz w:val="28"/>
          <w:szCs w:val="28"/>
        </w:rPr>
      </w:pPr>
      <w:r w:rsidRPr="00CB70AA">
        <w:rPr>
          <w:sz w:val="28"/>
          <w:szCs w:val="28"/>
        </w:rPr>
        <w:t>Установка складалась з баромембранної комірки 1, де тиск створювали стислим азотом, що надходив з балона 2 до комірки по газовідвідній трубці 3. Перміат з комірки відводився за допомогою штуцера 4 до збірника перміату 5. Тиск у системі регулювали та контролювали відповідно за допомогою редуктора 6 і манометра 7. Перемішування розчинів у комірці здійснювали за допомогою магнітної мішалки 8.</w:t>
      </w:r>
    </w:p>
    <w:p w:rsidR="007377C1" w:rsidRPr="00CB70AA" w:rsidRDefault="007377C1" w:rsidP="007377C1">
      <w:pPr>
        <w:pStyle w:val="a6"/>
        <w:ind w:right="-26" w:firstLine="720"/>
        <w:jc w:val="both"/>
        <w:rPr>
          <w:b w:val="0"/>
          <w:szCs w:val="28"/>
        </w:rPr>
      </w:pPr>
    </w:p>
    <w:p w:rsidR="007377C1" w:rsidRPr="00CB70AA" w:rsidRDefault="007377C1" w:rsidP="007377C1">
      <w:pPr>
        <w:spacing w:line="360" w:lineRule="auto"/>
        <w:ind w:right="-26"/>
        <w:jc w:val="center"/>
        <w:rPr>
          <w:sz w:val="28"/>
          <w:szCs w:val="28"/>
        </w:rPr>
      </w:pPr>
      <w:r w:rsidRPr="00CB70AA">
        <w:rPr>
          <w:noProof/>
          <w:sz w:val="28"/>
          <w:szCs w:val="28"/>
          <w:lang w:eastAsia="ru-RU"/>
        </w:rPr>
        <w:lastRenderedPageBreak/>
        <w:drawing>
          <wp:inline distT="0" distB="0" distL="0" distR="0" wp14:anchorId="2A6F7DDB" wp14:editId="123BF874">
            <wp:extent cx="5554494" cy="4042330"/>
            <wp:effectExtent l="19050" t="0" r="810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434" cy="4048108"/>
                    </a:xfrm>
                    <a:prstGeom prst="rect">
                      <a:avLst/>
                    </a:prstGeom>
                    <a:noFill/>
                    <a:ln>
                      <a:noFill/>
                    </a:ln>
                  </pic:spPr>
                </pic:pic>
              </a:graphicData>
            </a:graphic>
          </wp:inline>
        </w:drawing>
      </w:r>
    </w:p>
    <w:p w:rsidR="007377C1" w:rsidRPr="00CB70AA" w:rsidRDefault="007377C1" w:rsidP="007377C1">
      <w:pPr>
        <w:spacing w:line="360" w:lineRule="auto"/>
        <w:ind w:right="-26" w:firstLine="709"/>
        <w:jc w:val="both"/>
        <w:rPr>
          <w:sz w:val="28"/>
          <w:szCs w:val="28"/>
        </w:rPr>
      </w:pPr>
    </w:p>
    <w:p w:rsidR="007377C1" w:rsidRPr="00CB70AA" w:rsidRDefault="007377C1" w:rsidP="007377C1">
      <w:pPr>
        <w:spacing w:line="360" w:lineRule="auto"/>
        <w:ind w:right="-26" w:firstLine="709"/>
        <w:jc w:val="both"/>
        <w:rPr>
          <w:sz w:val="28"/>
          <w:szCs w:val="28"/>
        </w:rPr>
      </w:pPr>
      <w:r w:rsidRPr="00CB70AA">
        <w:rPr>
          <w:sz w:val="28"/>
          <w:szCs w:val="28"/>
        </w:rPr>
        <w:t>Рисунок 2.1 Схема експериментальної баромембранної установки фронтального фільтрування: 1 – баромембранна комірка; 2 – балон зі стислим азотом; 3 – газопідвідна трубка; 4 – вихід пермеату; 5 – збірник пермеату; 6 – редуктор; 7 – манометр; 8 – магнітна мішалка</w:t>
      </w:r>
    </w:p>
    <w:p w:rsidR="007377C1" w:rsidRPr="00CB70AA" w:rsidRDefault="007377C1" w:rsidP="007377C1">
      <w:pPr>
        <w:pStyle w:val="a6"/>
        <w:ind w:right="-26" w:firstLine="720"/>
        <w:jc w:val="both"/>
        <w:rPr>
          <w:b w:val="0"/>
          <w:szCs w:val="28"/>
        </w:rPr>
      </w:pPr>
    </w:p>
    <w:p w:rsidR="007377C1" w:rsidRPr="00CB70AA" w:rsidRDefault="007377C1" w:rsidP="007377C1">
      <w:pPr>
        <w:spacing w:line="360" w:lineRule="auto"/>
        <w:ind w:right="-26" w:firstLine="720"/>
        <w:jc w:val="both"/>
        <w:rPr>
          <w:sz w:val="28"/>
          <w:szCs w:val="28"/>
        </w:rPr>
      </w:pPr>
      <w:r w:rsidRPr="00CB70AA">
        <w:rPr>
          <w:sz w:val="28"/>
          <w:szCs w:val="28"/>
        </w:rPr>
        <w:t xml:space="preserve">Баромембранна комірка (рис. 2.2), де в лабораторних умовах здійснювали вивчення робочих характеристик мембран, складалась з камер високого 1 та низького тиску 2, виготовлених з нержавіючої сталі. За підкладку 3 під мембрану 4 використовували пористу нержавіючу сталь товщиною 1,2 мм. У камері високого тиску на відстані </w:t>
      </w:r>
      <w:smartTag w:uri="urn:schemas-microsoft-com:office:smarttags" w:element="metricconverter">
        <w:smartTagPr>
          <w:attr w:name="ProductID" w:val="2 мм"/>
        </w:smartTagPr>
        <w:r w:rsidRPr="00CB70AA">
          <w:rPr>
            <w:sz w:val="28"/>
            <w:szCs w:val="28"/>
          </w:rPr>
          <w:t>2 мм</w:t>
        </w:r>
      </w:smartTag>
      <w:r w:rsidRPr="00CB70AA">
        <w:rPr>
          <w:sz w:val="28"/>
          <w:szCs w:val="28"/>
        </w:rPr>
        <w:t xml:space="preserve"> від мембрани був встановлений пристрій для перемішування розчину за допомогою магнітної мішалки 5, кутова швидкість якої становила 300 об/хв.</w:t>
      </w:r>
    </w:p>
    <w:p w:rsidR="007377C1" w:rsidRPr="00CB70AA" w:rsidRDefault="007377C1" w:rsidP="007377C1">
      <w:pPr>
        <w:spacing w:line="360" w:lineRule="auto"/>
        <w:ind w:right="-26"/>
        <w:jc w:val="center"/>
        <w:rPr>
          <w:sz w:val="28"/>
          <w:szCs w:val="28"/>
        </w:rPr>
      </w:pPr>
      <w:r w:rsidRPr="00CB70AA">
        <w:rPr>
          <w:noProof/>
          <w:sz w:val="28"/>
          <w:szCs w:val="28"/>
          <w:lang w:eastAsia="ru-RU"/>
        </w:rPr>
        <w:lastRenderedPageBreak/>
        <w:drawing>
          <wp:inline distT="0" distB="0" distL="0" distR="0" wp14:anchorId="21B72EF8" wp14:editId="0B9195BF">
            <wp:extent cx="4145707" cy="4857300"/>
            <wp:effectExtent l="19050" t="0" r="7193"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9759" cy="4862047"/>
                    </a:xfrm>
                    <a:prstGeom prst="rect">
                      <a:avLst/>
                    </a:prstGeom>
                    <a:noFill/>
                    <a:ln>
                      <a:noFill/>
                    </a:ln>
                  </pic:spPr>
                </pic:pic>
              </a:graphicData>
            </a:graphic>
          </wp:inline>
        </w:drawing>
      </w:r>
    </w:p>
    <w:p w:rsidR="007377C1" w:rsidRPr="00CB70AA" w:rsidRDefault="007377C1" w:rsidP="007377C1">
      <w:pPr>
        <w:tabs>
          <w:tab w:val="left" w:pos="5076"/>
          <w:tab w:val="left" w:pos="9353"/>
        </w:tabs>
        <w:spacing w:line="360" w:lineRule="auto"/>
        <w:ind w:right="-7" w:firstLine="709"/>
        <w:jc w:val="both"/>
        <w:rPr>
          <w:sz w:val="28"/>
          <w:szCs w:val="28"/>
        </w:rPr>
      </w:pPr>
      <w:r w:rsidRPr="00CB70AA">
        <w:rPr>
          <w:sz w:val="28"/>
          <w:szCs w:val="28"/>
        </w:rPr>
        <w:t>Рисунок 2.2 Схема баромембранної комірки фронтального фільтрування: 1 – камера високого тиску; 2 – камера низького тиску; 3 – пориста підкладка; 4 – мембрана; 5 – перемішуючий пристрій; 6 – корпус; 7 – вихід пермеату; 8 – газопідвідна трубка; 9 – магнітна мішалка</w:t>
      </w:r>
    </w:p>
    <w:p w:rsidR="007377C1" w:rsidRPr="00CB70AA" w:rsidRDefault="007377C1" w:rsidP="007377C1">
      <w:pPr>
        <w:spacing w:line="360" w:lineRule="auto"/>
        <w:ind w:right="-26" w:firstLine="720"/>
        <w:jc w:val="both"/>
        <w:rPr>
          <w:sz w:val="28"/>
          <w:szCs w:val="28"/>
        </w:rPr>
      </w:pPr>
    </w:p>
    <w:p w:rsidR="007377C1" w:rsidRPr="00CB70AA" w:rsidRDefault="007377C1" w:rsidP="007377C1">
      <w:pPr>
        <w:spacing w:line="360" w:lineRule="auto"/>
        <w:ind w:right="-26" w:firstLine="709"/>
        <w:jc w:val="both"/>
        <w:rPr>
          <w:sz w:val="28"/>
          <w:szCs w:val="28"/>
        </w:rPr>
      </w:pPr>
      <w:r w:rsidRPr="00CB70AA">
        <w:rPr>
          <w:sz w:val="28"/>
          <w:szCs w:val="28"/>
        </w:rPr>
        <w:t>Місткість баромембранної комірки становила 220 см</w:t>
      </w:r>
      <w:r w:rsidRPr="00CB70AA">
        <w:rPr>
          <w:sz w:val="28"/>
          <w:szCs w:val="28"/>
          <w:vertAlign w:val="superscript"/>
        </w:rPr>
        <w:t>3</w:t>
      </w:r>
      <w:r w:rsidRPr="00CB70AA">
        <w:rPr>
          <w:sz w:val="28"/>
          <w:szCs w:val="28"/>
        </w:rPr>
        <w:t>, площа робочої поверхні мембрани – 21,24 </w:t>
      </w:r>
      <w:r w:rsidRPr="00CB70AA">
        <w:rPr>
          <w:sz w:val="28"/>
          <w:szCs w:val="28"/>
          <w:vertAlign w:val="superscript"/>
        </w:rPr>
        <w:t>.</w:t>
      </w:r>
      <w:r w:rsidRPr="00CB70AA">
        <w:rPr>
          <w:sz w:val="28"/>
          <w:szCs w:val="28"/>
        </w:rPr>
        <w:t> 10</w:t>
      </w:r>
      <w:r w:rsidRPr="00CB70AA">
        <w:rPr>
          <w:sz w:val="28"/>
          <w:szCs w:val="28"/>
          <w:vertAlign w:val="superscript"/>
        </w:rPr>
        <w:t>-</w:t>
      </w:r>
      <w:smartTag w:uri="urn:schemas-microsoft-com:office:smarttags" w:element="metricconverter">
        <w:smartTagPr>
          <w:attr w:name="ProductID" w:val="4 м2"/>
        </w:smartTagPr>
        <w:r w:rsidRPr="00CB70AA">
          <w:rPr>
            <w:sz w:val="28"/>
            <w:szCs w:val="28"/>
            <w:vertAlign w:val="superscript"/>
          </w:rPr>
          <w:t>4</w:t>
        </w:r>
        <w:r w:rsidRPr="00CB70AA">
          <w:rPr>
            <w:sz w:val="28"/>
            <w:szCs w:val="28"/>
          </w:rPr>
          <w:t> м</w:t>
        </w:r>
        <w:r w:rsidRPr="00CB70AA">
          <w:rPr>
            <w:sz w:val="28"/>
            <w:szCs w:val="28"/>
            <w:vertAlign w:val="superscript"/>
          </w:rPr>
          <w:t>2</w:t>
        </w:r>
      </w:smartTag>
      <w:r w:rsidRPr="00CB70AA">
        <w:rPr>
          <w:sz w:val="28"/>
          <w:szCs w:val="28"/>
        </w:rPr>
        <w:t xml:space="preserve">, експерименти здійснювали при температурі 22–25 </w:t>
      </w:r>
      <w:r w:rsidRPr="00CB70AA">
        <w:rPr>
          <w:sz w:val="28"/>
          <w:szCs w:val="28"/>
          <w:vertAlign w:val="superscript"/>
        </w:rPr>
        <w:t>о</w:t>
      </w:r>
      <w:r w:rsidRPr="00CB70AA">
        <w:rPr>
          <w:sz w:val="28"/>
          <w:szCs w:val="28"/>
        </w:rPr>
        <w:t>С.</w:t>
      </w:r>
    </w:p>
    <w:p w:rsidR="007377C1" w:rsidRPr="00CB70AA" w:rsidRDefault="007377C1" w:rsidP="007377C1">
      <w:pPr>
        <w:spacing w:line="360" w:lineRule="auto"/>
        <w:ind w:right="-26" w:firstLine="709"/>
        <w:jc w:val="both"/>
        <w:rPr>
          <w:spacing w:val="4"/>
          <w:sz w:val="28"/>
          <w:szCs w:val="28"/>
        </w:rPr>
      </w:pPr>
      <w:r w:rsidRPr="00CB70AA">
        <w:rPr>
          <w:sz w:val="28"/>
          <w:szCs w:val="28"/>
        </w:rPr>
        <w:t xml:space="preserve">При проведенні експериментів була використана нанофільтраційна мембрана марки ОПМН-П (виробник ЗАТ НТЦ „Владипор”, м. Володимир, Росія) </w:t>
      </w:r>
      <w:r w:rsidRPr="00CB70AA">
        <w:rPr>
          <w:spacing w:val="4"/>
          <w:sz w:val="28"/>
          <w:szCs w:val="28"/>
        </w:rPr>
        <w:t xml:space="preserve">на основі піперазину. </w:t>
      </w:r>
      <w:r w:rsidRPr="00CB70AA">
        <w:rPr>
          <w:sz w:val="28"/>
          <w:szCs w:val="28"/>
        </w:rPr>
        <w:t>Селективний шар мембрани виконаний із поліаміду.</w:t>
      </w:r>
    </w:p>
    <w:p w:rsidR="007377C1" w:rsidRPr="00CB70AA" w:rsidRDefault="007377C1" w:rsidP="007377C1">
      <w:pPr>
        <w:spacing w:line="360" w:lineRule="auto"/>
        <w:ind w:right="-81" w:firstLine="720"/>
        <w:jc w:val="both"/>
        <w:rPr>
          <w:sz w:val="28"/>
          <w:szCs w:val="28"/>
        </w:rPr>
      </w:pPr>
      <w:r w:rsidRPr="00CB70AA">
        <w:rPr>
          <w:spacing w:val="4"/>
          <w:sz w:val="28"/>
          <w:szCs w:val="28"/>
        </w:rPr>
        <w:lastRenderedPageBreak/>
        <w:t>Мембрана в</w:t>
      </w:r>
      <w:r w:rsidRPr="00CB70AA">
        <w:rPr>
          <w:sz w:val="28"/>
          <w:szCs w:val="28"/>
        </w:rPr>
        <w:t>ідрізняється високою хімічною стійкістю та стійкістю до окиснювачів. Робочий діапазон рН для мембрани ОПМН-П становить 2–12, стійкість до активного хлору – не менше 1 мг/дм</w:t>
      </w:r>
      <w:r w:rsidRPr="00CB70AA">
        <w:rPr>
          <w:sz w:val="28"/>
          <w:szCs w:val="28"/>
          <w:vertAlign w:val="superscript"/>
        </w:rPr>
        <w:t>3</w:t>
      </w:r>
      <w:r w:rsidRPr="00CB70AA">
        <w:rPr>
          <w:sz w:val="28"/>
          <w:szCs w:val="28"/>
        </w:rPr>
        <w:t>, що дозволяє проводити їх ефективну регенерацію різними миючими засобами та використовувати в установках з отримання води високої якості без попереднього дехлорування вихідного потоку</w:t>
      </w:r>
      <w:r w:rsidRPr="00CB70AA">
        <w:rPr>
          <w:spacing w:val="4"/>
          <w:sz w:val="28"/>
          <w:szCs w:val="28"/>
        </w:rPr>
        <w:t>.</w:t>
      </w:r>
    </w:p>
    <w:p w:rsidR="007377C1" w:rsidRPr="00CB70AA" w:rsidRDefault="007377C1" w:rsidP="007377C1">
      <w:pPr>
        <w:spacing w:line="360" w:lineRule="auto"/>
        <w:ind w:right="-81" w:firstLine="720"/>
        <w:jc w:val="both"/>
        <w:rPr>
          <w:sz w:val="28"/>
          <w:szCs w:val="28"/>
        </w:rPr>
      </w:pPr>
      <w:r w:rsidRPr="00CB70AA">
        <w:rPr>
          <w:spacing w:val="4"/>
          <w:sz w:val="28"/>
          <w:szCs w:val="28"/>
        </w:rPr>
        <w:t>Інші характеристики мембрани ОПМН-П за даними виробника:</w:t>
      </w:r>
      <w:r w:rsidRPr="00CB70AA">
        <w:rPr>
          <w:sz w:val="28"/>
          <w:szCs w:val="28"/>
        </w:rPr>
        <w:t xml:space="preserve"> [71, 72]:</w:t>
      </w:r>
    </w:p>
    <w:p w:rsidR="007377C1" w:rsidRPr="00CB70AA" w:rsidRDefault="007377C1" w:rsidP="007377C1">
      <w:pPr>
        <w:spacing w:line="360" w:lineRule="auto"/>
        <w:ind w:right="43" w:firstLine="540"/>
        <w:jc w:val="both"/>
        <w:rPr>
          <w:sz w:val="28"/>
          <w:szCs w:val="28"/>
        </w:rPr>
      </w:pPr>
      <w:r w:rsidRPr="00CB70AA">
        <w:rPr>
          <w:sz w:val="28"/>
          <w:szCs w:val="28"/>
        </w:rPr>
        <w:t xml:space="preserve">– мінімальна продуктивність по фільтрату при температурі 25 </w:t>
      </w:r>
      <w:r w:rsidRPr="00CB70AA">
        <w:rPr>
          <w:sz w:val="28"/>
          <w:szCs w:val="28"/>
          <w:vertAlign w:val="superscript"/>
        </w:rPr>
        <w:t>о</w:t>
      </w:r>
      <w:r w:rsidRPr="00CB70AA">
        <w:rPr>
          <w:sz w:val="28"/>
          <w:szCs w:val="28"/>
        </w:rPr>
        <w:t>С складає 80 дм</w:t>
      </w:r>
      <w:r w:rsidRPr="00CB70AA">
        <w:rPr>
          <w:sz w:val="28"/>
          <w:szCs w:val="28"/>
          <w:vertAlign w:val="superscript"/>
        </w:rPr>
        <w:t>3</w:t>
      </w:r>
      <w:r w:rsidRPr="00CB70AA">
        <w:rPr>
          <w:sz w:val="28"/>
          <w:szCs w:val="28"/>
        </w:rPr>
        <w:t>/(м</w:t>
      </w:r>
      <w:r w:rsidRPr="00CB70AA">
        <w:rPr>
          <w:sz w:val="28"/>
          <w:szCs w:val="28"/>
          <w:vertAlign w:val="superscript"/>
        </w:rPr>
        <w:t>2</w:t>
      </w:r>
      <w:r w:rsidRPr="00CB70AA">
        <w:rPr>
          <w:spacing w:val="4"/>
          <w:sz w:val="28"/>
          <w:szCs w:val="28"/>
        </w:rPr>
        <w:t> ∙ </w:t>
      </w:r>
      <w:r w:rsidRPr="00CB70AA">
        <w:rPr>
          <w:sz w:val="28"/>
          <w:szCs w:val="28"/>
        </w:rPr>
        <w:t>год);</w:t>
      </w:r>
    </w:p>
    <w:p w:rsidR="007377C1" w:rsidRPr="00CB70AA" w:rsidRDefault="007377C1" w:rsidP="007377C1">
      <w:pPr>
        <w:spacing w:line="360" w:lineRule="auto"/>
        <w:ind w:right="43" w:firstLine="540"/>
        <w:jc w:val="both"/>
        <w:rPr>
          <w:sz w:val="28"/>
          <w:szCs w:val="28"/>
        </w:rPr>
      </w:pPr>
      <w:r w:rsidRPr="00CB70AA">
        <w:rPr>
          <w:sz w:val="28"/>
          <w:szCs w:val="28"/>
        </w:rPr>
        <w:t>– селективність</w:t>
      </w:r>
    </w:p>
    <w:p w:rsidR="007377C1" w:rsidRPr="00CB70AA" w:rsidRDefault="007377C1" w:rsidP="007377C1">
      <w:pPr>
        <w:spacing w:line="360" w:lineRule="auto"/>
        <w:ind w:right="43" w:firstLine="720"/>
        <w:jc w:val="both"/>
        <w:rPr>
          <w:sz w:val="28"/>
          <w:szCs w:val="28"/>
        </w:rPr>
      </w:pPr>
      <w:r w:rsidRPr="00CB70AA">
        <w:rPr>
          <w:sz w:val="28"/>
          <w:szCs w:val="28"/>
        </w:rPr>
        <w:t>по 0,2% MgSO</w:t>
      </w:r>
      <w:r w:rsidRPr="00CB70AA">
        <w:rPr>
          <w:sz w:val="28"/>
          <w:szCs w:val="28"/>
          <w:vertAlign w:val="subscript"/>
        </w:rPr>
        <w:t>4</w:t>
      </w:r>
      <w:r w:rsidRPr="00CB70AA">
        <w:rPr>
          <w:sz w:val="28"/>
          <w:szCs w:val="28"/>
        </w:rPr>
        <w:t xml:space="preserve"> не менше 98,5%;</w:t>
      </w:r>
    </w:p>
    <w:p w:rsidR="007377C1" w:rsidRPr="00CB70AA" w:rsidRDefault="007377C1" w:rsidP="007377C1">
      <w:pPr>
        <w:spacing w:line="360" w:lineRule="auto"/>
        <w:ind w:right="43" w:firstLine="720"/>
        <w:jc w:val="both"/>
        <w:rPr>
          <w:sz w:val="28"/>
          <w:szCs w:val="28"/>
        </w:rPr>
      </w:pPr>
      <w:r w:rsidRPr="00CB70AA">
        <w:rPr>
          <w:sz w:val="28"/>
          <w:szCs w:val="28"/>
        </w:rPr>
        <w:t>по 0,15% NaCl не менше 70,0%;</w:t>
      </w:r>
    </w:p>
    <w:p w:rsidR="007377C1" w:rsidRPr="00CB70AA" w:rsidRDefault="007377C1" w:rsidP="007377C1">
      <w:pPr>
        <w:spacing w:line="360" w:lineRule="auto"/>
        <w:ind w:right="-81" w:firstLine="540"/>
        <w:jc w:val="both"/>
        <w:rPr>
          <w:spacing w:val="4"/>
          <w:sz w:val="28"/>
          <w:szCs w:val="28"/>
        </w:rPr>
      </w:pPr>
      <w:r w:rsidRPr="00CB70AA">
        <w:rPr>
          <w:spacing w:val="4"/>
          <w:sz w:val="28"/>
          <w:szCs w:val="28"/>
        </w:rPr>
        <w:t>– призначення: для відокремлення органічних речовин і солей з полівалентними аніонами від моновалентних солей у водних розчинах; для пом`якшення води й очищення поверхневих вод від низькомолекулярних речовин; для концентрування й очищення сольових розчинів; для очищення та концентрування харчової та біологічної сировини; для комплектації побутових мембранних опріснювачів;</w:t>
      </w:r>
    </w:p>
    <w:p w:rsidR="007377C1" w:rsidRPr="00CB70AA" w:rsidRDefault="007377C1" w:rsidP="007377C1">
      <w:pPr>
        <w:spacing w:line="360" w:lineRule="auto"/>
        <w:ind w:right="-81" w:firstLine="540"/>
        <w:jc w:val="both"/>
        <w:rPr>
          <w:spacing w:val="4"/>
          <w:sz w:val="28"/>
          <w:szCs w:val="28"/>
        </w:rPr>
      </w:pPr>
      <w:r w:rsidRPr="00CB70AA">
        <w:rPr>
          <w:spacing w:val="4"/>
          <w:sz w:val="28"/>
          <w:szCs w:val="28"/>
        </w:rPr>
        <w:t>– технологічні особливості: одержання питної води високої якості; важкозгораємість; нетоксичність; безпечність у роботі;</w:t>
      </w:r>
    </w:p>
    <w:p w:rsidR="007377C1" w:rsidRPr="00CB70AA" w:rsidRDefault="007377C1" w:rsidP="007377C1">
      <w:pPr>
        <w:spacing w:line="360" w:lineRule="auto"/>
        <w:ind w:right="-81" w:firstLine="540"/>
        <w:jc w:val="both"/>
        <w:rPr>
          <w:spacing w:val="4"/>
          <w:sz w:val="28"/>
          <w:szCs w:val="28"/>
        </w:rPr>
      </w:pPr>
      <w:r w:rsidRPr="00CB70AA">
        <w:rPr>
          <w:spacing w:val="4"/>
          <w:sz w:val="28"/>
          <w:szCs w:val="28"/>
        </w:rPr>
        <w:t xml:space="preserve">– максимальна температура експлуатації 45 </w:t>
      </w:r>
      <w:r w:rsidRPr="00CB70AA">
        <w:rPr>
          <w:spacing w:val="4"/>
          <w:sz w:val="28"/>
          <w:szCs w:val="28"/>
          <w:vertAlign w:val="superscript"/>
        </w:rPr>
        <w:t>о</w:t>
      </w:r>
      <w:r w:rsidRPr="00CB70AA">
        <w:rPr>
          <w:spacing w:val="4"/>
          <w:sz w:val="28"/>
          <w:szCs w:val="28"/>
        </w:rPr>
        <w:t>С; робочий тиск 1,6 МПа.</w:t>
      </w:r>
    </w:p>
    <w:p w:rsidR="007377C1" w:rsidRPr="00CB70AA" w:rsidRDefault="007377C1" w:rsidP="007377C1">
      <w:pPr>
        <w:spacing w:line="360" w:lineRule="auto"/>
        <w:ind w:firstLine="720"/>
        <w:jc w:val="both"/>
        <w:rPr>
          <w:sz w:val="28"/>
          <w:szCs w:val="28"/>
        </w:rPr>
      </w:pPr>
      <w:r w:rsidRPr="00CB70AA">
        <w:rPr>
          <w:sz w:val="28"/>
          <w:szCs w:val="28"/>
        </w:rPr>
        <w:t xml:space="preserve">Перед проведенням вимірювань з метою виключення впливу усаджування порової структури полімерних мембран на результати експериментів їх попередньо опресовували продавлюванням дистильованої води під тиском до досягнення постійних значень питомої продуктивності. </w:t>
      </w:r>
    </w:p>
    <w:p w:rsidR="007377C1" w:rsidRPr="00CB70AA" w:rsidRDefault="007377C1" w:rsidP="007377C1">
      <w:pPr>
        <w:spacing w:line="360" w:lineRule="auto"/>
        <w:ind w:firstLine="720"/>
        <w:jc w:val="both"/>
        <w:rPr>
          <w:sz w:val="28"/>
          <w:szCs w:val="28"/>
        </w:rPr>
      </w:pPr>
      <w:r w:rsidRPr="00CB70AA">
        <w:rPr>
          <w:sz w:val="28"/>
          <w:szCs w:val="28"/>
        </w:rPr>
        <w:t>При виконанні робіт, по’язаних із дослідженням баромембранних процесів, визначали транспортні характеристики мембран:</w:t>
      </w:r>
    </w:p>
    <w:p w:rsidR="007377C1" w:rsidRPr="00CB70AA" w:rsidRDefault="007377C1" w:rsidP="007377C1">
      <w:pPr>
        <w:spacing w:line="360" w:lineRule="auto"/>
        <w:ind w:right="43" w:firstLine="567"/>
        <w:jc w:val="both"/>
        <w:rPr>
          <w:sz w:val="28"/>
          <w:szCs w:val="28"/>
        </w:rPr>
      </w:pPr>
      <w:r w:rsidRPr="00CB70AA">
        <w:rPr>
          <w:spacing w:val="4"/>
          <w:sz w:val="28"/>
          <w:szCs w:val="28"/>
        </w:rPr>
        <w:t>– </w:t>
      </w:r>
      <w:r w:rsidRPr="00CB70AA">
        <w:rPr>
          <w:sz w:val="28"/>
          <w:szCs w:val="28"/>
        </w:rPr>
        <w:t xml:space="preserve">об’ємний потік </w:t>
      </w:r>
      <w:r w:rsidRPr="00CB70AA">
        <w:rPr>
          <w:i/>
          <w:sz w:val="28"/>
          <w:szCs w:val="28"/>
        </w:rPr>
        <w:t>J</w:t>
      </w:r>
      <w:r w:rsidRPr="00CB70AA">
        <w:rPr>
          <w:i/>
          <w:sz w:val="28"/>
          <w:szCs w:val="28"/>
          <w:vertAlign w:val="subscript"/>
        </w:rPr>
        <w:t>W</w:t>
      </w:r>
      <w:r w:rsidRPr="00CB70AA">
        <w:rPr>
          <w:sz w:val="28"/>
          <w:szCs w:val="28"/>
        </w:rPr>
        <w:t xml:space="preserve"> (питома продуктивність):</w:t>
      </w:r>
    </w:p>
    <w:p w:rsidR="007377C1" w:rsidRPr="00CB70AA" w:rsidRDefault="007377C1" w:rsidP="007377C1">
      <w:pPr>
        <w:spacing w:line="360" w:lineRule="auto"/>
        <w:ind w:right="43" w:firstLine="567"/>
        <w:jc w:val="both"/>
        <w:rPr>
          <w:sz w:val="28"/>
          <w:szCs w:val="28"/>
        </w:rPr>
      </w:pPr>
    </w:p>
    <w:p w:rsidR="007377C1" w:rsidRPr="00CB70AA" w:rsidRDefault="0072011D" w:rsidP="007377C1">
      <w:pPr>
        <w:spacing w:line="360" w:lineRule="auto"/>
        <w:ind w:right="43" w:firstLine="567"/>
        <w:jc w:val="right"/>
        <w:rPr>
          <w:sz w:val="28"/>
          <w:szCs w:val="28"/>
        </w:rPr>
      </w:pPr>
      <m:oMath>
        <m:sSub>
          <m:sSubPr>
            <m:ctrlPr>
              <w:rPr>
                <w:rFonts w:ascii="Cambria Math" w:hAnsi="Cambria Math"/>
                <w:i/>
                <w:sz w:val="28"/>
                <w:szCs w:val="28"/>
              </w:rPr>
            </m:ctrlPr>
          </m:sSubPr>
          <m:e>
            <m:r>
              <w:rPr>
                <w:rFonts w:ascii="Cambria Math" w:hAnsi="Cambria Math"/>
                <w:sz w:val="28"/>
                <w:szCs w:val="28"/>
              </w:rPr>
              <m:t>J</m:t>
            </m:r>
          </m:e>
          <m:sub>
            <m:r>
              <w:rPr>
                <w:rFonts w:ascii="Cambria Math" w:hAnsi="Cambria Math"/>
                <w:sz w:val="28"/>
                <w:szCs w:val="28"/>
              </w:rPr>
              <m:t>w</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V</m:t>
            </m:r>
          </m:num>
          <m:den>
            <m:r>
              <w:rPr>
                <w:rFonts w:ascii="Cambria Math" w:hAnsi="Cambria Math"/>
                <w:sz w:val="28"/>
                <w:szCs w:val="28"/>
              </w:rPr>
              <m:t>S∙τ</m:t>
            </m:r>
          </m:den>
        </m:f>
      </m:oMath>
      <w:r w:rsidR="007377C1" w:rsidRPr="00CB70AA">
        <w:rPr>
          <w:sz w:val="28"/>
          <w:szCs w:val="28"/>
        </w:rPr>
        <w:t xml:space="preserve">                                                           (2.1)</w:t>
      </w:r>
    </w:p>
    <w:p w:rsidR="007377C1" w:rsidRPr="00CB70AA" w:rsidRDefault="007377C1" w:rsidP="007377C1">
      <w:pPr>
        <w:spacing w:line="360" w:lineRule="auto"/>
        <w:ind w:right="43" w:firstLine="567"/>
        <w:jc w:val="center"/>
        <w:rPr>
          <w:sz w:val="28"/>
          <w:szCs w:val="28"/>
        </w:rPr>
      </w:pPr>
    </w:p>
    <w:p w:rsidR="007377C1" w:rsidRPr="00CB70AA" w:rsidRDefault="007377C1" w:rsidP="007377C1">
      <w:pPr>
        <w:spacing w:line="360" w:lineRule="auto"/>
        <w:ind w:right="43" w:firstLine="567"/>
        <w:jc w:val="both"/>
        <w:rPr>
          <w:sz w:val="28"/>
          <w:szCs w:val="28"/>
        </w:rPr>
      </w:pPr>
      <w:r w:rsidRPr="00CB70AA">
        <w:rPr>
          <w:sz w:val="28"/>
          <w:szCs w:val="28"/>
        </w:rPr>
        <w:t xml:space="preserve">де </w:t>
      </w:r>
      <w:r w:rsidRPr="00CB70AA">
        <w:rPr>
          <w:i/>
          <w:sz w:val="28"/>
          <w:szCs w:val="28"/>
        </w:rPr>
        <w:t xml:space="preserve">V – </w:t>
      </w:r>
      <w:r w:rsidRPr="00CB70AA">
        <w:rPr>
          <w:sz w:val="28"/>
          <w:szCs w:val="28"/>
        </w:rPr>
        <w:t xml:space="preserve">об'єм фільтрату, отриманого за одиницю часу </w:t>
      </w:r>
      <w:r w:rsidRPr="00CB70AA">
        <w:rPr>
          <w:sz w:val="28"/>
          <w:szCs w:val="28"/>
        </w:rPr>
        <w:sym w:font="Symbol" w:char="F074"/>
      </w:r>
      <w:r w:rsidRPr="00CB70AA">
        <w:rPr>
          <w:i/>
          <w:sz w:val="28"/>
          <w:szCs w:val="28"/>
        </w:rPr>
        <w:t xml:space="preserve"> </w:t>
      </w:r>
      <w:r w:rsidRPr="00CB70AA">
        <w:rPr>
          <w:sz w:val="28"/>
          <w:szCs w:val="28"/>
        </w:rPr>
        <w:t xml:space="preserve">з одиниці робочої поверхні мембрани </w:t>
      </w:r>
      <w:r w:rsidRPr="00CB70AA">
        <w:rPr>
          <w:i/>
          <w:sz w:val="28"/>
          <w:szCs w:val="28"/>
        </w:rPr>
        <w:t>S</w:t>
      </w:r>
      <w:r w:rsidRPr="00CB70AA">
        <w:rPr>
          <w:sz w:val="28"/>
          <w:szCs w:val="28"/>
        </w:rPr>
        <w:t>.</w:t>
      </w:r>
    </w:p>
    <w:p w:rsidR="007377C1" w:rsidRPr="00CB70AA" w:rsidRDefault="007377C1" w:rsidP="007377C1">
      <w:pPr>
        <w:spacing w:line="360" w:lineRule="auto"/>
        <w:ind w:right="43" w:firstLine="567"/>
        <w:jc w:val="both"/>
        <w:rPr>
          <w:i/>
          <w:sz w:val="28"/>
          <w:szCs w:val="28"/>
        </w:rPr>
      </w:pPr>
    </w:p>
    <w:p w:rsidR="007377C1" w:rsidRPr="00CB70AA" w:rsidRDefault="007377C1" w:rsidP="007377C1">
      <w:pPr>
        <w:spacing w:line="360" w:lineRule="auto"/>
        <w:ind w:right="43" w:firstLine="567"/>
        <w:jc w:val="both"/>
        <w:rPr>
          <w:sz w:val="28"/>
          <w:szCs w:val="28"/>
        </w:rPr>
      </w:pPr>
      <w:r w:rsidRPr="00CB70AA">
        <w:rPr>
          <w:sz w:val="28"/>
          <w:szCs w:val="28"/>
        </w:rPr>
        <w:t xml:space="preserve">Затримуючу здатність (селективність </w:t>
      </w:r>
      <w:r w:rsidRPr="00CB70AA">
        <w:rPr>
          <w:i/>
          <w:sz w:val="28"/>
          <w:szCs w:val="28"/>
        </w:rPr>
        <w:t>R</w:t>
      </w:r>
      <w:r w:rsidRPr="00CB70AA">
        <w:rPr>
          <w:sz w:val="28"/>
          <w:szCs w:val="28"/>
        </w:rPr>
        <w:t>) – здатність напівпроникної мембрани затримувати домішки, що містяться в воді, розраховували за формулою:</w:t>
      </w:r>
    </w:p>
    <w:p w:rsidR="007377C1" w:rsidRPr="00CB70AA" w:rsidRDefault="007377C1" w:rsidP="007377C1">
      <w:pPr>
        <w:spacing w:line="360" w:lineRule="auto"/>
        <w:ind w:right="43" w:firstLine="567"/>
        <w:jc w:val="both"/>
        <w:rPr>
          <w:sz w:val="28"/>
          <w:szCs w:val="28"/>
        </w:rPr>
      </w:pPr>
    </w:p>
    <w:p w:rsidR="007377C1" w:rsidRPr="00CB70AA" w:rsidRDefault="007377C1" w:rsidP="007377C1">
      <w:pPr>
        <w:pStyle w:val="a6"/>
        <w:ind w:right="-83"/>
        <w:jc w:val="right"/>
        <w:rPr>
          <w:b w:val="0"/>
          <w:szCs w:val="28"/>
        </w:rPr>
      </w:pPr>
      <m:oMath>
        <m:r>
          <m:rPr>
            <m:sty m:val="bi"/>
          </m:rPr>
          <w:rPr>
            <w:rFonts w:ascii="Cambria Math" w:hAnsi="Cambria Math"/>
            <w:szCs w:val="28"/>
          </w:rPr>
          <m:t>R</m:t>
        </m:r>
        <m:r>
          <m:rPr>
            <m:sty m:val="bi"/>
          </m:rPr>
          <w:rPr>
            <w:rFonts w:ascii="Cambria Math"/>
            <w:szCs w:val="28"/>
          </w:rPr>
          <m:t>=</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C</m:t>
                </m:r>
              </m:e>
              <m:sub>
                <m:r>
                  <m:rPr>
                    <m:sty m:val="bi"/>
                  </m:rPr>
                  <w:rPr>
                    <w:rFonts w:ascii="Cambria Math"/>
                    <w:szCs w:val="28"/>
                  </w:rPr>
                  <m:t>в</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C</m:t>
                </m:r>
              </m:e>
              <m:sub>
                <m:r>
                  <m:rPr>
                    <m:sty m:val="bi"/>
                  </m:rPr>
                  <w:rPr>
                    <w:rFonts w:ascii="Cambria Math"/>
                    <w:szCs w:val="28"/>
                  </w:rPr>
                  <m:t>п</m:t>
                </m:r>
              </m:sub>
            </m:sSub>
          </m:num>
          <m:den>
            <m:sSub>
              <m:sSubPr>
                <m:ctrlPr>
                  <w:rPr>
                    <w:rFonts w:ascii="Cambria Math" w:hAnsi="Cambria Math"/>
                    <w:b w:val="0"/>
                    <w:i/>
                    <w:szCs w:val="28"/>
                  </w:rPr>
                </m:ctrlPr>
              </m:sSubPr>
              <m:e>
                <m:r>
                  <m:rPr>
                    <m:sty m:val="bi"/>
                  </m:rPr>
                  <w:rPr>
                    <w:rFonts w:ascii="Cambria Math" w:hAnsi="Cambria Math"/>
                    <w:szCs w:val="28"/>
                  </w:rPr>
                  <m:t>C</m:t>
                </m:r>
              </m:e>
              <m:sub>
                <m:r>
                  <m:rPr>
                    <m:sty m:val="bi"/>
                  </m:rPr>
                  <w:rPr>
                    <w:rFonts w:ascii="Cambria Math"/>
                    <w:szCs w:val="28"/>
                  </w:rPr>
                  <m:t>в</m:t>
                </m:r>
              </m:sub>
            </m:sSub>
          </m:den>
        </m:f>
        <m:r>
          <m:rPr>
            <m:sty m:val="bi"/>
          </m:rPr>
          <w:rPr>
            <w:rFonts w:ascii="Cambria Math"/>
            <w:szCs w:val="28"/>
          </w:rPr>
          <m:t>=</m:t>
        </m:r>
        <m:r>
          <m:rPr>
            <m:sty m:val="bi"/>
          </m:rPr>
          <w:rPr>
            <w:rFonts w:ascii="Cambria Math" w:hAnsi="Cambria Math"/>
            <w:szCs w:val="28"/>
          </w:rPr>
          <m:t>1-</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C</m:t>
                </m:r>
              </m:e>
              <m:sub>
                <m:r>
                  <m:rPr>
                    <m:sty m:val="bi"/>
                  </m:rPr>
                  <w:rPr>
                    <w:rFonts w:ascii="Cambria Math"/>
                    <w:szCs w:val="28"/>
                  </w:rPr>
                  <m:t>в</m:t>
                </m:r>
              </m:sub>
            </m:sSub>
          </m:num>
          <m:den>
            <m:sSub>
              <m:sSubPr>
                <m:ctrlPr>
                  <w:rPr>
                    <w:rFonts w:ascii="Cambria Math" w:hAnsi="Cambria Math"/>
                    <w:b w:val="0"/>
                    <w:i/>
                    <w:szCs w:val="28"/>
                  </w:rPr>
                </m:ctrlPr>
              </m:sSubPr>
              <m:e>
                <m:r>
                  <m:rPr>
                    <m:sty m:val="bi"/>
                  </m:rPr>
                  <w:rPr>
                    <w:rFonts w:ascii="Cambria Math" w:hAnsi="Cambria Math"/>
                    <w:szCs w:val="28"/>
                  </w:rPr>
                  <m:t>C</m:t>
                </m:r>
              </m:e>
              <m:sub>
                <m:r>
                  <m:rPr>
                    <m:sty m:val="bi"/>
                  </m:rPr>
                  <w:rPr>
                    <w:rFonts w:ascii="Cambria Math"/>
                    <w:szCs w:val="28"/>
                  </w:rPr>
                  <m:t>п</m:t>
                </m:r>
              </m:sub>
            </m:sSub>
          </m:den>
        </m:f>
      </m:oMath>
      <w:r w:rsidRPr="00CB70AA">
        <w:rPr>
          <w:b w:val="0"/>
          <w:szCs w:val="28"/>
        </w:rPr>
        <w:t xml:space="preserve">                                         (2.2)</w:t>
      </w:r>
    </w:p>
    <w:p w:rsidR="007377C1" w:rsidRPr="00CB70AA" w:rsidRDefault="007377C1" w:rsidP="007377C1">
      <w:pPr>
        <w:pStyle w:val="a6"/>
        <w:ind w:right="-83"/>
        <w:rPr>
          <w:b w:val="0"/>
          <w:szCs w:val="28"/>
        </w:rPr>
      </w:pPr>
    </w:p>
    <w:p w:rsidR="007377C1" w:rsidRPr="00CB70AA" w:rsidRDefault="007377C1" w:rsidP="007377C1">
      <w:pPr>
        <w:pStyle w:val="a6"/>
        <w:ind w:right="-83" w:firstLine="709"/>
        <w:jc w:val="both"/>
        <w:rPr>
          <w:b w:val="0"/>
          <w:szCs w:val="28"/>
        </w:rPr>
      </w:pPr>
      <w:r w:rsidRPr="00CB70AA">
        <w:rPr>
          <w:b w:val="0"/>
          <w:szCs w:val="28"/>
        </w:rPr>
        <w:t xml:space="preserve">де </w:t>
      </w:r>
      <w:r w:rsidRPr="00CB70AA">
        <w:rPr>
          <w:b w:val="0"/>
          <w:i/>
          <w:szCs w:val="28"/>
        </w:rPr>
        <w:t>C</w:t>
      </w:r>
      <w:r w:rsidRPr="00CB70AA">
        <w:rPr>
          <w:b w:val="0"/>
          <w:szCs w:val="28"/>
          <w:vertAlign w:val="subscript"/>
        </w:rPr>
        <w:t>В</w:t>
      </w:r>
      <w:r w:rsidRPr="00CB70AA">
        <w:rPr>
          <w:b w:val="0"/>
          <w:i/>
          <w:szCs w:val="28"/>
          <w:vertAlign w:val="subscript"/>
        </w:rPr>
        <w:t xml:space="preserve"> </w:t>
      </w:r>
      <w:r w:rsidRPr="00CB70AA">
        <w:rPr>
          <w:b w:val="0"/>
          <w:szCs w:val="28"/>
        </w:rPr>
        <w:t xml:space="preserve">і </w:t>
      </w:r>
      <w:r w:rsidRPr="00CB70AA">
        <w:rPr>
          <w:b w:val="0"/>
          <w:i/>
          <w:szCs w:val="28"/>
        </w:rPr>
        <w:t>C</w:t>
      </w:r>
      <w:r w:rsidRPr="00CB70AA">
        <w:rPr>
          <w:b w:val="0"/>
          <w:szCs w:val="28"/>
          <w:vertAlign w:val="subscript"/>
        </w:rPr>
        <w:t>П</w:t>
      </w:r>
      <w:r w:rsidRPr="00CB70AA">
        <w:rPr>
          <w:b w:val="0"/>
          <w:szCs w:val="28"/>
        </w:rPr>
        <w:t xml:space="preserve"> </w:t>
      </w:r>
      <w:r w:rsidRPr="00CB70AA">
        <w:rPr>
          <w:b w:val="0"/>
          <w:i/>
          <w:szCs w:val="28"/>
        </w:rPr>
        <w:t>–</w:t>
      </w:r>
      <w:r w:rsidRPr="00CB70AA">
        <w:rPr>
          <w:b w:val="0"/>
          <w:szCs w:val="28"/>
        </w:rPr>
        <w:t xml:space="preserve"> відповідно концентрація компоненту в розчині, що подається на мембрану, та проходить крізь неї.</w:t>
      </w:r>
    </w:p>
    <w:p w:rsidR="007377C1" w:rsidRPr="00CB70AA" w:rsidRDefault="007377C1" w:rsidP="007377C1">
      <w:pPr>
        <w:pStyle w:val="a6"/>
        <w:ind w:right="-83" w:firstLine="709"/>
        <w:jc w:val="both"/>
        <w:rPr>
          <w:b w:val="0"/>
          <w:szCs w:val="28"/>
        </w:rPr>
      </w:pPr>
    </w:p>
    <w:p w:rsidR="007377C1" w:rsidRPr="00CB70AA" w:rsidRDefault="007377C1" w:rsidP="007377C1">
      <w:pPr>
        <w:pStyle w:val="a6"/>
        <w:ind w:right="-83" w:firstLine="709"/>
        <w:jc w:val="both"/>
        <w:rPr>
          <w:b w:val="0"/>
          <w:szCs w:val="28"/>
        </w:rPr>
      </w:pPr>
      <w:r w:rsidRPr="00CB70AA">
        <w:rPr>
          <w:b w:val="0"/>
          <w:szCs w:val="28"/>
        </w:rPr>
        <w:t>Для вивчення характеристик мембрани використовували розчини сполук натрію та кальцію, поверхнево-активних речовин різної природи та гумінових сполук. Основні характеристики ПАР наведено в таблиці 2.1 [73].</w:t>
      </w:r>
    </w:p>
    <w:p w:rsidR="007377C1" w:rsidRPr="00CB70AA" w:rsidRDefault="007377C1" w:rsidP="007377C1">
      <w:pPr>
        <w:pStyle w:val="a6"/>
        <w:ind w:right="-83" w:firstLine="709"/>
        <w:jc w:val="both"/>
        <w:rPr>
          <w:b w:val="0"/>
          <w:szCs w:val="28"/>
        </w:rPr>
      </w:pPr>
    </w:p>
    <w:p w:rsidR="007377C1" w:rsidRPr="00CB70AA" w:rsidRDefault="00476CAB" w:rsidP="007377C1">
      <w:pPr>
        <w:tabs>
          <w:tab w:val="left" w:pos="5076"/>
        </w:tabs>
        <w:spacing w:line="360" w:lineRule="auto"/>
        <w:ind w:firstLine="709"/>
        <w:jc w:val="both"/>
        <w:rPr>
          <w:sz w:val="28"/>
          <w:szCs w:val="28"/>
        </w:rPr>
      </w:pPr>
      <w:r>
        <w:rPr>
          <w:sz w:val="28"/>
          <w:szCs w:val="28"/>
        </w:rPr>
        <w:t xml:space="preserve">Таблиця 2.1 </w:t>
      </w:r>
      <w:r w:rsidR="007377C1" w:rsidRPr="00CB70AA">
        <w:rPr>
          <w:sz w:val="28"/>
          <w:szCs w:val="28"/>
        </w:rPr>
        <w:t xml:space="preserve">Характеристики поверхнево-активних речовин, використаних у дослідженнях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760"/>
        <w:gridCol w:w="1620"/>
      </w:tblGrid>
      <w:tr w:rsidR="007377C1" w:rsidRPr="00CB70AA" w:rsidTr="007377C1">
        <w:tc>
          <w:tcPr>
            <w:tcW w:w="2268" w:type="dxa"/>
            <w:shd w:val="clear" w:color="auto" w:fill="auto"/>
            <w:vAlign w:val="center"/>
          </w:tcPr>
          <w:p w:rsidR="007377C1" w:rsidRPr="00CB70AA" w:rsidRDefault="007377C1" w:rsidP="007377C1">
            <w:pPr>
              <w:spacing w:line="360" w:lineRule="auto"/>
              <w:ind w:right="283"/>
              <w:jc w:val="center"/>
              <w:rPr>
                <w:sz w:val="28"/>
                <w:szCs w:val="28"/>
              </w:rPr>
            </w:pPr>
            <w:r w:rsidRPr="00CB70AA">
              <w:rPr>
                <w:sz w:val="28"/>
                <w:szCs w:val="28"/>
              </w:rPr>
              <w:t>ПАР</w:t>
            </w:r>
          </w:p>
        </w:tc>
        <w:tc>
          <w:tcPr>
            <w:tcW w:w="5760" w:type="dxa"/>
            <w:shd w:val="clear" w:color="auto" w:fill="auto"/>
            <w:vAlign w:val="center"/>
          </w:tcPr>
          <w:p w:rsidR="007377C1" w:rsidRPr="00CB70AA" w:rsidRDefault="007377C1" w:rsidP="007377C1">
            <w:pPr>
              <w:spacing w:line="360" w:lineRule="auto"/>
              <w:ind w:right="283"/>
              <w:jc w:val="center"/>
              <w:rPr>
                <w:sz w:val="28"/>
                <w:szCs w:val="28"/>
              </w:rPr>
            </w:pPr>
            <w:r w:rsidRPr="00CB70AA">
              <w:rPr>
                <w:sz w:val="28"/>
                <w:szCs w:val="28"/>
              </w:rPr>
              <w:t>Хімічний склад</w:t>
            </w:r>
          </w:p>
        </w:tc>
        <w:tc>
          <w:tcPr>
            <w:tcW w:w="1620" w:type="dxa"/>
            <w:shd w:val="clear" w:color="auto" w:fill="auto"/>
            <w:vAlign w:val="center"/>
          </w:tcPr>
          <w:p w:rsidR="007377C1" w:rsidRPr="00CB70AA" w:rsidRDefault="007377C1" w:rsidP="007377C1">
            <w:pPr>
              <w:spacing w:line="360" w:lineRule="auto"/>
              <w:ind w:right="-6"/>
              <w:jc w:val="center"/>
              <w:rPr>
                <w:sz w:val="28"/>
                <w:szCs w:val="28"/>
              </w:rPr>
            </w:pPr>
            <w:r w:rsidRPr="00CB70AA">
              <w:rPr>
                <w:sz w:val="28"/>
                <w:szCs w:val="28"/>
              </w:rPr>
              <w:t>С, г/дм</w:t>
            </w:r>
            <w:r w:rsidRPr="00CB70AA">
              <w:rPr>
                <w:sz w:val="28"/>
                <w:szCs w:val="28"/>
                <w:vertAlign w:val="superscript"/>
              </w:rPr>
              <w:t>3</w:t>
            </w:r>
          </w:p>
        </w:tc>
      </w:tr>
      <w:tr w:rsidR="007377C1" w:rsidRPr="00CB70AA" w:rsidTr="007377C1">
        <w:tc>
          <w:tcPr>
            <w:tcW w:w="2268" w:type="dxa"/>
            <w:shd w:val="clear" w:color="auto" w:fill="auto"/>
            <w:vAlign w:val="center"/>
          </w:tcPr>
          <w:p w:rsidR="007377C1" w:rsidRPr="00CB70AA" w:rsidRDefault="007377C1" w:rsidP="007377C1">
            <w:pPr>
              <w:spacing w:line="360" w:lineRule="auto"/>
              <w:ind w:right="-106"/>
              <w:jc w:val="center"/>
              <w:rPr>
                <w:sz w:val="28"/>
                <w:szCs w:val="28"/>
              </w:rPr>
            </w:pPr>
            <w:r w:rsidRPr="00CB70AA">
              <w:rPr>
                <w:sz w:val="28"/>
                <w:szCs w:val="28"/>
              </w:rPr>
              <w:t>Додецилсульфат натрію</w:t>
            </w:r>
          </w:p>
        </w:tc>
        <w:tc>
          <w:tcPr>
            <w:tcW w:w="5760" w:type="dxa"/>
            <w:shd w:val="clear" w:color="auto" w:fill="auto"/>
            <w:vAlign w:val="center"/>
          </w:tcPr>
          <w:p w:rsidR="007377C1" w:rsidRPr="00CB70AA" w:rsidRDefault="007377C1" w:rsidP="007377C1">
            <w:pPr>
              <w:spacing w:line="360" w:lineRule="auto"/>
              <w:ind w:right="283"/>
              <w:jc w:val="center"/>
              <w:rPr>
                <w:sz w:val="28"/>
                <w:szCs w:val="28"/>
              </w:rPr>
            </w:pPr>
            <w:r w:rsidRPr="00CB70AA">
              <w:rPr>
                <w:sz w:val="28"/>
                <w:szCs w:val="28"/>
              </w:rPr>
              <w:t>C</w:t>
            </w:r>
            <w:r w:rsidRPr="00CB70AA">
              <w:rPr>
                <w:sz w:val="28"/>
                <w:szCs w:val="28"/>
                <w:vertAlign w:val="subscript"/>
              </w:rPr>
              <w:t>12</w:t>
            </w:r>
            <w:r w:rsidRPr="00CB70AA">
              <w:rPr>
                <w:sz w:val="28"/>
                <w:szCs w:val="28"/>
              </w:rPr>
              <w:t>H</w:t>
            </w:r>
            <w:r w:rsidRPr="00CB70AA">
              <w:rPr>
                <w:sz w:val="28"/>
                <w:szCs w:val="28"/>
                <w:vertAlign w:val="subscript"/>
              </w:rPr>
              <w:t>25</w:t>
            </w:r>
            <w:r w:rsidRPr="00CB70AA">
              <w:rPr>
                <w:sz w:val="28"/>
                <w:szCs w:val="28"/>
              </w:rPr>
              <w:t>SO</w:t>
            </w:r>
            <w:r w:rsidRPr="00CB70AA">
              <w:rPr>
                <w:sz w:val="28"/>
                <w:szCs w:val="28"/>
                <w:vertAlign w:val="subscript"/>
              </w:rPr>
              <w:t>3</w:t>
            </w:r>
            <w:r w:rsidRPr="00CB70AA">
              <w:rPr>
                <w:sz w:val="28"/>
                <w:szCs w:val="28"/>
              </w:rPr>
              <w:t>Na</w:t>
            </w:r>
          </w:p>
        </w:tc>
        <w:tc>
          <w:tcPr>
            <w:tcW w:w="1620" w:type="dxa"/>
            <w:shd w:val="clear" w:color="auto" w:fill="auto"/>
            <w:vAlign w:val="center"/>
          </w:tcPr>
          <w:p w:rsidR="007377C1" w:rsidRPr="00CB70AA" w:rsidRDefault="007377C1" w:rsidP="007377C1">
            <w:pPr>
              <w:spacing w:line="360" w:lineRule="auto"/>
              <w:ind w:right="-4"/>
              <w:jc w:val="center"/>
              <w:rPr>
                <w:sz w:val="28"/>
                <w:szCs w:val="28"/>
              </w:rPr>
            </w:pPr>
          </w:p>
          <w:p w:rsidR="007377C1" w:rsidRPr="00CB70AA" w:rsidRDefault="007377C1" w:rsidP="007377C1">
            <w:pPr>
              <w:spacing w:line="360" w:lineRule="auto"/>
              <w:ind w:right="-4"/>
              <w:jc w:val="center"/>
              <w:rPr>
                <w:sz w:val="28"/>
                <w:szCs w:val="28"/>
              </w:rPr>
            </w:pPr>
            <w:r w:rsidRPr="00CB70AA">
              <w:rPr>
                <w:sz w:val="28"/>
                <w:szCs w:val="28"/>
              </w:rPr>
              <w:t>2,073</w:t>
            </w:r>
          </w:p>
        </w:tc>
      </w:tr>
      <w:tr w:rsidR="007377C1" w:rsidRPr="00CB70AA" w:rsidTr="007377C1">
        <w:tc>
          <w:tcPr>
            <w:tcW w:w="2268" w:type="dxa"/>
            <w:shd w:val="clear" w:color="auto" w:fill="auto"/>
            <w:vAlign w:val="center"/>
          </w:tcPr>
          <w:p w:rsidR="007377C1" w:rsidRPr="00CB70AA" w:rsidRDefault="007377C1" w:rsidP="007377C1">
            <w:pPr>
              <w:spacing w:line="360" w:lineRule="auto"/>
              <w:ind w:right="283"/>
              <w:jc w:val="center"/>
              <w:rPr>
                <w:sz w:val="28"/>
                <w:szCs w:val="28"/>
              </w:rPr>
            </w:pPr>
          </w:p>
          <w:p w:rsidR="007377C1" w:rsidRPr="00CB70AA" w:rsidRDefault="007377C1" w:rsidP="007377C1">
            <w:pPr>
              <w:spacing w:line="360" w:lineRule="auto"/>
              <w:ind w:right="283"/>
              <w:jc w:val="center"/>
              <w:rPr>
                <w:sz w:val="28"/>
                <w:szCs w:val="28"/>
              </w:rPr>
            </w:pPr>
            <w:r w:rsidRPr="00CB70AA">
              <w:rPr>
                <w:sz w:val="28"/>
                <w:szCs w:val="28"/>
              </w:rPr>
              <w:t>Етоній</w:t>
            </w:r>
          </w:p>
        </w:tc>
        <w:tc>
          <w:tcPr>
            <w:tcW w:w="5760" w:type="dxa"/>
            <w:shd w:val="clear" w:color="auto" w:fill="auto"/>
            <w:vAlign w:val="center"/>
          </w:tcPr>
          <w:p w:rsidR="007377C1" w:rsidRPr="00CB70AA" w:rsidRDefault="007377C1" w:rsidP="007377C1">
            <w:pPr>
              <w:spacing w:line="360" w:lineRule="auto"/>
              <w:ind w:right="-106"/>
              <w:jc w:val="center"/>
              <w:rPr>
                <w:i/>
                <w:sz w:val="28"/>
                <w:szCs w:val="28"/>
                <w:vertAlign w:val="subscript"/>
              </w:rPr>
            </w:pPr>
            <w:r w:rsidRPr="00CB70AA">
              <w:rPr>
                <w:sz w:val="28"/>
                <w:szCs w:val="28"/>
              </w:rPr>
              <w:t>{1,2–[</w:t>
            </w:r>
            <w:r w:rsidRPr="00CB70AA">
              <w:rPr>
                <w:i/>
                <w:sz w:val="28"/>
                <w:szCs w:val="28"/>
              </w:rPr>
              <w:t>NN</w:t>
            </w:r>
            <w:r w:rsidRPr="00CB70AA">
              <w:rPr>
                <w:sz w:val="28"/>
                <w:szCs w:val="28"/>
              </w:rPr>
              <w:t>–біс(диметил)–</w:t>
            </w:r>
            <w:r w:rsidRPr="00CB70AA">
              <w:rPr>
                <w:i/>
                <w:sz w:val="28"/>
                <w:szCs w:val="28"/>
              </w:rPr>
              <w:t>N,N</w:t>
            </w:r>
            <w:r w:rsidRPr="00CB70AA">
              <w:rPr>
                <w:i/>
                <w:sz w:val="28"/>
                <w:szCs w:val="28"/>
                <w:vertAlign w:val="superscript"/>
              </w:rPr>
              <w:t>/</w:t>
            </w:r>
            <w:r w:rsidRPr="00CB70AA">
              <w:rPr>
                <w:sz w:val="28"/>
                <w:szCs w:val="28"/>
              </w:rPr>
              <w:t>–біс(децилацетат)]-етилиамоній дихлорид} C</w:t>
            </w:r>
            <w:r w:rsidRPr="00CB70AA">
              <w:rPr>
                <w:sz w:val="28"/>
                <w:szCs w:val="28"/>
                <w:vertAlign w:val="subscript"/>
              </w:rPr>
              <w:t>30</w:t>
            </w:r>
            <w:r w:rsidRPr="00CB70AA">
              <w:rPr>
                <w:sz w:val="28"/>
                <w:szCs w:val="28"/>
              </w:rPr>
              <w:t>H</w:t>
            </w:r>
            <w:r w:rsidRPr="00CB70AA">
              <w:rPr>
                <w:sz w:val="28"/>
                <w:szCs w:val="28"/>
                <w:vertAlign w:val="subscript"/>
              </w:rPr>
              <w:t>62</w:t>
            </w:r>
            <w:r w:rsidRPr="00CB70AA">
              <w:rPr>
                <w:sz w:val="28"/>
                <w:szCs w:val="28"/>
              </w:rPr>
              <w:t>O</w:t>
            </w:r>
            <w:r w:rsidRPr="00CB70AA">
              <w:rPr>
                <w:sz w:val="28"/>
                <w:szCs w:val="28"/>
                <w:vertAlign w:val="subscript"/>
              </w:rPr>
              <w:t>4</w:t>
            </w:r>
            <w:r w:rsidRPr="00CB70AA">
              <w:rPr>
                <w:sz w:val="28"/>
                <w:szCs w:val="28"/>
              </w:rPr>
              <w:t>N</w:t>
            </w:r>
            <w:r w:rsidRPr="00CB70AA">
              <w:rPr>
                <w:sz w:val="28"/>
                <w:szCs w:val="28"/>
                <w:vertAlign w:val="subscript"/>
              </w:rPr>
              <w:t>2</w:t>
            </w:r>
            <w:r w:rsidRPr="00CB70AA">
              <w:rPr>
                <w:sz w:val="28"/>
                <w:szCs w:val="28"/>
              </w:rPr>
              <w:t>Cl</w:t>
            </w:r>
            <w:r w:rsidRPr="00CB70AA">
              <w:rPr>
                <w:sz w:val="28"/>
                <w:szCs w:val="28"/>
                <w:vertAlign w:val="subscript"/>
              </w:rPr>
              <w:t>2</w:t>
            </w:r>
          </w:p>
        </w:tc>
        <w:tc>
          <w:tcPr>
            <w:tcW w:w="1620" w:type="dxa"/>
            <w:shd w:val="clear" w:color="auto" w:fill="auto"/>
            <w:vAlign w:val="center"/>
          </w:tcPr>
          <w:p w:rsidR="007377C1" w:rsidRPr="00CB70AA" w:rsidRDefault="007377C1" w:rsidP="007377C1">
            <w:pPr>
              <w:spacing w:line="360" w:lineRule="auto"/>
              <w:ind w:right="-4"/>
              <w:jc w:val="center"/>
              <w:rPr>
                <w:sz w:val="28"/>
                <w:szCs w:val="28"/>
              </w:rPr>
            </w:pPr>
          </w:p>
          <w:p w:rsidR="007377C1" w:rsidRPr="00CB70AA" w:rsidRDefault="007377C1" w:rsidP="007377C1">
            <w:pPr>
              <w:spacing w:line="360" w:lineRule="auto"/>
              <w:ind w:right="-4"/>
              <w:jc w:val="center"/>
              <w:rPr>
                <w:sz w:val="28"/>
                <w:szCs w:val="28"/>
              </w:rPr>
            </w:pPr>
            <w:r w:rsidRPr="00CB70AA">
              <w:rPr>
                <w:sz w:val="28"/>
                <w:szCs w:val="28"/>
              </w:rPr>
              <w:t>1,87</w:t>
            </w:r>
          </w:p>
        </w:tc>
      </w:tr>
    </w:tbl>
    <w:p w:rsidR="007377C1" w:rsidRPr="007377C1" w:rsidRDefault="007377C1" w:rsidP="007377C1">
      <w:pPr>
        <w:pStyle w:val="2"/>
        <w:spacing w:before="0" w:after="0" w:line="360" w:lineRule="auto"/>
        <w:jc w:val="both"/>
        <w:rPr>
          <w:rFonts w:ascii="Times New Roman" w:hAnsi="Times New Roman" w:cs="Times New Roman"/>
          <w:color w:val="FF0000"/>
          <w:lang w:val="uk-UA"/>
        </w:rPr>
      </w:pPr>
    </w:p>
    <w:p w:rsidR="007377C1" w:rsidRPr="007377C1" w:rsidRDefault="007377C1" w:rsidP="007377C1">
      <w:pPr>
        <w:pStyle w:val="2"/>
        <w:spacing w:before="0" w:after="0" w:line="360" w:lineRule="auto"/>
        <w:jc w:val="both"/>
        <w:rPr>
          <w:rFonts w:ascii="Times New Roman" w:hAnsi="Times New Roman" w:cs="Times New Roman"/>
          <w:i w:val="0"/>
          <w:lang w:val="uk-UA"/>
        </w:rPr>
      </w:pPr>
    </w:p>
    <w:p w:rsidR="007377C1" w:rsidRPr="008C5F4B" w:rsidRDefault="007377C1" w:rsidP="007377C1"/>
    <w:p w:rsidR="007377C1" w:rsidRPr="007377C1" w:rsidRDefault="007377C1" w:rsidP="007377C1">
      <w:pPr>
        <w:pStyle w:val="2"/>
        <w:spacing w:before="0" w:after="0" w:line="360" w:lineRule="auto"/>
        <w:jc w:val="both"/>
        <w:rPr>
          <w:rFonts w:ascii="Times New Roman" w:hAnsi="Times New Roman" w:cs="Times New Roman"/>
          <w:i w:val="0"/>
          <w:lang w:val="uk-UA"/>
        </w:rPr>
      </w:pPr>
      <w:bookmarkStart w:id="35" w:name="_Toc9269121"/>
      <w:bookmarkStart w:id="36" w:name="_Toc9354127"/>
      <w:r>
        <w:rPr>
          <w:rFonts w:ascii="Times New Roman" w:hAnsi="Times New Roman" w:cs="Times New Roman"/>
          <w:i w:val="0"/>
          <w:lang w:val="uk-UA"/>
        </w:rPr>
        <w:lastRenderedPageBreak/>
        <w:t xml:space="preserve">          </w:t>
      </w:r>
      <w:bookmarkStart w:id="37" w:name="_Toc26820177"/>
      <w:r w:rsidRPr="008C5F4B">
        <w:rPr>
          <w:rFonts w:ascii="Times New Roman" w:hAnsi="Times New Roman" w:cs="Times New Roman"/>
          <w:i w:val="0"/>
        </w:rPr>
        <w:t>2.4 Методика визначення вмісту натрію та кальцію</w:t>
      </w:r>
      <w:bookmarkEnd w:id="35"/>
      <w:bookmarkEnd w:id="36"/>
      <w:bookmarkEnd w:id="37"/>
      <w:r w:rsidRPr="008C5F4B">
        <w:rPr>
          <w:rFonts w:ascii="Times New Roman" w:hAnsi="Times New Roman" w:cs="Times New Roman"/>
          <w:i w:val="0"/>
        </w:rPr>
        <w:t xml:space="preserve"> </w:t>
      </w:r>
    </w:p>
    <w:p w:rsidR="007377C1" w:rsidRPr="008C5F4B" w:rsidRDefault="007377C1" w:rsidP="007377C1">
      <w:pPr>
        <w:tabs>
          <w:tab w:val="left" w:pos="5076"/>
        </w:tabs>
        <w:spacing w:line="360" w:lineRule="auto"/>
        <w:ind w:firstLine="709"/>
        <w:jc w:val="both"/>
        <w:rPr>
          <w:sz w:val="28"/>
          <w:szCs w:val="28"/>
        </w:rPr>
      </w:pPr>
      <w:r w:rsidRPr="008C5F4B">
        <w:rPr>
          <w:sz w:val="28"/>
          <w:szCs w:val="28"/>
        </w:rPr>
        <w:t>Вміст натрію та кальцію в вихідних розчинах і перміаті визначали на спектрофотометрі С–115–М1 методом фотометрії полум'я.</w:t>
      </w:r>
    </w:p>
    <w:p w:rsidR="007377C1" w:rsidRPr="008C5F4B" w:rsidRDefault="007377C1" w:rsidP="007377C1">
      <w:pPr>
        <w:spacing w:line="360" w:lineRule="auto"/>
        <w:ind w:firstLine="720"/>
        <w:jc w:val="both"/>
        <w:rPr>
          <w:sz w:val="28"/>
          <w:szCs w:val="28"/>
        </w:rPr>
      </w:pPr>
      <w:r w:rsidRPr="008C5F4B">
        <w:rPr>
          <w:sz w:val="28"/>
          <w:szCs w:val="28"/>
        </w:rPr>
        <w:t xml:space="preserve">Суть методу полягає у наступному. Фотометрія полум'я є розділом атомно-емісійного спектрального аналізу. Натрій визначається методом атомної емісіонної спектрофотометрії, кальцій – методом атомної адсорбціонної спектрофотометрії, який полягає в тому, що проба води за допомогою розпилювача переводиться в аерозоль і подається в пальник, де за допомогою горючих газів (паливо) та повітря або кисню (окисник) відбувається термічне збудження присутніх у воді елементів. Аналітичні лінії в спектрах елементів виділяються за допомогою монохроматора (світлофільтр або спектральний прилад). </w:t>
      </w:r>
    </w:p>
    <w:p w:rsidR="007377C1" w:rsidRPr="008C5F4B" w:rsidRDefault="007377C1" w:rsidP="007377C1">
      <w:pPr>
        <w:spacing w:line="360" w:lineRule="auto"/>
        <w:ind w:firstLine="720"/>
        <w:jc w:val="both"/>
        <w:rPr>
          <w:sz w:val="28"/>
          <w:szCs w:val="28"/>
        </w:rPr>
      </w:pPr>
      <w:r w:rsidRPr="008C5F4B">
        <w:rPr>
          <w:sz w:val="28"/>
          <w:szCs w:val="28"/>
        </w:rPr>
        <w:t>При визначенні натрію використовується аналітична лінія відповідно 589,3 нм, кальцію – 285,2 нм. Їх інтенсивність вимірюється фотоелементом. Температура полум'я невисока, тому в ньому збуджуються лише ті елементи, які мають невеликий потенціал збудження – лужні і лужноземельні елементи (Е</w:t>
      </w:r>
      <w:r w:rsidRPr="008C5F4B">
        <w:rPr>
          <w:sz w:val="28"/>
          <w:szCs w:val="28"/>
          <w:vertAlign w:val="subscript"/>
        </w:rPr>
        <w:t>вз</w:t>
      </w:r>
      <w:r w:rsidRPr="008C5F4B">
        <w:rPr>
          <w:sz w:val="28"/>
          <w:szCs w:val="28"/>
        </w:rPr>
        <w:t xml:space="preserve">=1,6-5 еВ). Для збудження лужних елементів можна застосовувати метан або пропан-бутан, які з повітрям дають температуру ~1800 </w:t>
      </w:r>
      <w:r w:rsidRPr="008C5F4B">
        <w:rPr>
          <w:sz w:val="28"/>
          <w:szCs w:val="28"/>
          <w:vertAlign w:val="superscript"/>
        </w:rPr>
        <w:t>0</w:t>
      </w:r>
      <w:r w:rsidRPr="008C5F4B">
        <w:rPr>
          <w:sz w:val="28"/>
          <w:szCs w:val="28"/>
        </w:rPr>
        <w:t xml:space="preserve">С, а з киснем – 2000 </w:t>
      </w:r>
      <w:r w:rsidRPr="008C5F4B">
        <w:rPr>
          <w:sz w:val="28"/>
          <w:szCs w:val="28"/>
          <w:vertAlign w:val="superscript"/>
        </w:rPr>
        <w:t>0</w:t>
      </w:r>
      <w:r w:rsidRPr="008C5F4B">
        <w:rPr>
          <w:sz w:val="28"/>
          <w:szCs w:val="28"/>
        </w:rPr>
        <w:t>С [74]. Для визначення натрію в якості палива використовують пропан, для визначення каотцію – ацетилен, як окисник – повітря.</w:t>
      </w:r>
    </w:p>
    <w:p w:rsidR="007377C1" w:rsidRPr="008C5F4B" w:rsidRDefault="007377C1" w:rsidP="007377C1">
      <w:pPr>
        <w:spacing w:line="360" w:lineRule="auto"/>
        <w:ind w:firstLine="720"/>
        <w:jc w:val="both"/>
        <w:rPr>
          <w:sz w:val="28"/>
          <w:szCs w:val="28"/>
        </w:rPr>
      </w:pPr>
      <w:r w:rsidRPr="008C5F4B">
        <w:rPr>
          <w:sz w:val="28"/>
          <w:szCs w:val="28"/>
        </w:rPr>
        <w:t xml:space="preserve">Методика визначення. Прилад під’єднується до електромережі, вмикається подача газу-палива (пропан) і газу-окисника (повітря) та налагоджуэться їх подача таким чином, щоб полум'я пальника було безбарвним. Для аналізу використовуються профільтровані проби води, які подаються в камеру-розпилювач, а на гальванометрі реєструються відповідні показники. За градуювальним графіком визначається концентрація іонів в розчині. Якщо вміст елементів високий, пробу розбавляють до певного об'єму </w:t>
      </w:r>
      <w:r w:rsidRPr="008C5F4B">
        <w:rPr>
          <w:i/>
          <w:sz w:val="28"/>
          <w:szCs w:val="28"/>
        </w:rPr>
        <w:sym w:font="Symbol" w:char="F06E"/>
      </w:r>
      <w:r w:rsidRPr="008C5F4B">
        <w:rPr>
          <w:i/>
          <w:sz w:val="28"/>
          <w:szCs w:val="28"/>
          <w:vertAlign w:val="subscript"/>
        </w:rPr>
        <w:t>1</w:t>
      </w:r>
      <w:r w:rsidRPr="008C5F4B">
        <w:rPr>
          <w:sz w:val="28"/>
          <w:szCs w:val="28"/>
        </w:rPr>
        <w:t>.</w:t>
      </w:r>
    </w:p>
    <w:p w:rsidR="007377C1" w:rsidRPr="008C5F4B" w:rsidRDefault="007377C1" w:rsidP="007377C1">
      <w:pPr>
        <w:spacing w:line="360" w:lineRule="auto"/>
        <w:ind w:right="-91" w:firstLine="720"/>
        <w:jc w:val="both"/>
        <w:rPr>
          <w:sz w:val="28"/>
          <w:szCs w:val="28"/>
        </w:rPr>
      </w:pPr>
      <w:r w:rsidRPr="008C5F4B">
        <w:rPr>
          <w:sz w:val="28"/>
          <w:szCs w:val="28"/>
        </w:rPr>
        <w:lastRenderedPageBreak/>
        <w:t>Робочий розчин солі натрію або кальцію готується розбавленням основного стандартного розчину NaCI або СаCI</w:t>
      </w:r>
      <w:r w:rsidRPr="008C5F4B">
        <w:rPr>
          <w:sz w:val="28"/>
          <w:szCs w:val="28"/>
          <w:vertAlign w:val="subscript"/>
        </w:rPr>
        <w:t>2</w:t>
      </w:r>
      <w:r w:rsidRPr="008C5F4B">
        <w:rPr>
          <w:sz w:val="28"/>
          <w:szCs w:val="28"/>
        </w:rPr>
        <w:t>) з концентрацією 1,000 мг Na</w:t>
      </w:r>
      <w:r w:rsidRPr="008C5F4B">
        <w:rPr>
          <w:sz w:val="28"/>
          <w:szCs w:val="28"/>
          <w:vertAlign w:val="superscript"/>
        </w:rPr>
        <w:t>+</w:t>
      </w:r>
      <w:r w:rsidRPr="008C5F4B">
        <w:rPr>
          <w:sz w:val="28"/>
          <w:szCs w:val="28"/>
        </w:rPr>
        <w:t xml:space="preserve"> або Са</w:t>
      </w:r>
      <w:r w:rsidRPr="008C5F4B">
        <w:rPr>
          <w:sz w:val="28"/>
          <w:szCs w:val="28"/>
          <w:vertAlign w:val="superscript"/>
        </w:rPr>
        <w:t>2+</w:t>
      </w:r>
      <w:r w:rsidRPr="008C5F4B">
        <w:rPr>
          <w:sz w:val="28"/>
          <w:szCs w:val="28"/>
        </w:rPr>
        <w:t xml:space="preserve"> в 1 см</w:t>
      </w:r>
      <w:r w:rsidRPr="008C5F4B">
        <w:rPr>
          <w:sz w:val="28"/>
          <w:szCs w:val="28"/>
          <w:vertAlign w:val="superscript"/>
        </w:rPr>
        <w:t>3</w:t>
      </w:r>
      <w:r w:rsidRPr="008C5F4B">
        <w:rPr>
          <w:sz w:val="28"/>
          <w:szCs w:val="28"/>
        </w:rPr>
        <w:t xml:space="preserve">. Концентрації підбирають таким чином, щоб еталонний розчин з максимальною концентрацією елемента давав змогу робити відлік гальванометра в межах максимальних поділок шкали. </w:t>
      </w:r>
    </w:p>
    <w:p w:rsidR="007377C1" w:rsidRPr="008C5F4B" w:rsidRDefault="007377C1" w:rsidP="007377C1">
      <w:pPr>
        <w:spacing w:line="360" w:lineRule="auto"/>
        <w:ind w:right="-91" w:firstLine="720"/>
        <w:jc w:val="both"/>
        <w:rPr>
          <w:sz w:val="28"/>
          <w:szCs w:val="28"/>
        </w:rPr>
      </w:pPr>
      <w:r w:rsidRPr="008C5F4B">
        <w:rPr>
          <w:sz w:val="28"/>
          <w:szCs w:val="28"/>
        </w:rPr>
        <w:t xml:space="preserve">Для побудови калібрувального графіку у полум’я горілки (суміш пропан/повітря, температура 1840 </w:t>
      </w:r>
      <w:r w:rsidRPr="008C5F4B">
        <w:rPr>
          <w:sz w:val="28"/>
          <w:szCs w:val="28"/>
          <w:vertAlign w:val="superscript"/>
        </w:rPr>
        <w:t>о</w:t>
      </w:r>
      <w:r w:rsidRPr="008C5F4B">
        <w:rPr>
          <w:sz w:val="28"/>
          <w:szCs w:val="28"/>
        </w:rPr>
        <w:t>С) по черзі вводили чотири стандартні розчини відповідного металу з концентраціями, що вкладаються в діапазон визначення, включаючи концентрацію, близьку до тієї, що визначається.</w:t>
      </w:r>
    </w:p>
    <w:p w:rsidR="007377C1" w:rsidRPr="008C5F4B" w:rsidRDefault="007377C1" w:rsidP="007377C1">
      <w:pPr>
        <w:spacing w:line="360" w:lineRule="auto"/>
        <w:ind w:firstLine="709"/>
        <w:jc w:val="both"/>
        <w:rPr>
          <w:sz w:val="28"/>
          <w:szCs w:val="28"/>
        </w:rPr>
      </w:pPr>
      <w:r w:rsidRPr="008C5F4B">
        <w:rPr>
          <w:sz w:val="28"/>
          <w:szCs w:val="28"/>
        </w:rPr>
        <w:t>Метод застосовується для прямого визначення від 0,2 до 100 мг натрію та від 0,1 до 50 мг кальцію в 1 дм</w:t>
      </w:r>
      <w:r w:rsidRPr="008C5F4B">
        <w:rPr>
          <w:sz w:val="28"/>
          <w:szCs w:val="28"/>
          <w:vertAlign w:val="superscript"/>
        </w:rPr>
        <w:t xml:space="preserve">3 </w:t>
      </w:r>
      <w:r w:rsidRPr="008C5F4B">
        <w:rPr>
          <w:sz w:val="28"/>
          <w:szCs w:val="28"/>
        </w:rPr>
        <w:t>води</w:t>
      </w:r>
    </w:p>
    <w:p w:rsidR="007377C1" w:rsidRPr="008C5F4B" w:rsidRDefault="007377C1" w:rsidP="007377C1">
      <w:pPr>
        <w:spacing w:line="360" w:lineRule="auto"/>
        <w:ind w:firstLine="709"/>
        <w:jc w:val="both"/>
        <w:rPr>
          <w:sz w:val="28"/>
          <w:szCs w:val="28"/>
        </w:rPr>
      </w:pPr>
      <w:r w:rsidRPr="008C5F4B">
        <w:rPr>
          <w:sz w:val="28"/>
          <w:szCs w:val="28"/>
        </w:rPr>
        <w:t xml:space="preserve">Градуювальні графіки будуються в координатах «інтенсивність емісії </w:t>
      </w:r>
      <w:r w:rsidRPr="008C5F4B">
        <w:rPr>
          <w:sz w:val="28"/>
          <w:szCs w:val="28"/>
          <w:lang w:eastAsia="uk-UA"/>
        </w:rPr>
        <w:t>Na</w:t>
      </w:r>
      <w:r w:rsidRPr="008C5F4B">
        <w:rPr>
          <w:sz w:val="28"/>
          <w:szCs w:val="28"/>
          <w:vertAlign w:val="superscript"/>
          <w:lang w:eastAsia="uk-UA"/>
        </w:rPr>
        <w:t>+</w:t>
      </w:r>
      <w:r w:rsidRPr="008C5F4B">
        <w:rPr>
          <w:sz w:val="28"/>
          <w:szCs w:val="28"/>
        </w:rPr>
        <w:t xml:space="preserve"> (</w:t>
      </w:r>
      <w:r w:rsidRPr="008C5F4B">
        <w:rPr>
          <w:sz w:val="28"/>
          <w:szCs w:val="28"/>
          <w:lang w:eastAsia="uk-UA"/>
        </w:rPr>
        <w:t>I</w:t>
      </w:r>
      <w:r w:rsidRPr="008C5F4B">
        <w:rPr>
          <w:sz w:val="28"/>
          <w:szCs w:val="28"/>
        </w:rPr>
        <w:t xml:space="preserve">) – концентрація </w:t>
      </w:r>
      <w:r w:rsidRPr="008C5F4B">
        <w:rPr>
          <w:sz w:val="28"/>
          <w:szCs w:val="28"/>
          <w:lang w:eastAsia="uk-UA"/>
        </w:rPr>
        <w:t>Na</w:t>
      </w:r>
      <w:r w:rsidRPr="008C5F4B">
        <w:rPr>
          <w:sz w:val="28"/>
          <w:szCs w:val="28"/>
          <w:vertAlign w:val="superscript"/>
          <w:lang w:eastAsia="uk-UA"/>
        </w:rPr>
        <w:t>+</w:t>
      </w:r>
      <w:r w:rsidRPr="008C5F4B">
        <w:rPr>
          <w:sz w:val="28"/>
          <w:szCs w:val="28"/>
        </w:rPr>
        <w:t xml:space="preserve"> (</w:t>
      </w:r>
      <w:r w:rsidRPr="008C5F4B">
        <w:rPr>
          <w:sz w:val="28"/>
          <w:szCs w:val="28"/>
          <w:lang w:eastAsia="uk-UA"/>
        </w:rPr>
        <w:t>C</w:t>
      </w:r>
      <w:r w:rsidRPr="008C5F4B">
        <w:rPr>
          <w:sz w:val="28"/>
          <w:szCs w:val="28"/>
        </w:rPr>
        <w:t>)» або «оптична густина – концентрація кальцію, мг/дм</w:t>
      </w:r>
      <w:r w:rsidRPr="008C5F4B">
        <w:rPr>
          <w:sz w:val="28"/>
          <w:szCs w:val="28"/>
          <w:vertAlign w:val="superscript"/>
        </w:rPr>
        <w:t>3</w:t>
      </w:r>
      <w:r w:rsidRPr="008C5F4B">
        <w:rPr>
          <w:sz w:val="28"/>
          <w:szCs w:val="28"/>
        </w:rPr>
        <w:t>»). Градуювальні графіки представлені на рис. 2.3., 2.4. Концентрація іонів натрію (кальцію), мг/дм</w:t>
      </w:r>
      <w:r w:rsidRPr="008C5F4B">
        <w:rPr>
          <w:sz w:val="28"/>
          <w:szCs w:val="28"/>
          <w:vertAlign w:val="superscript"/>
        </w:rPr>
        <w:t>3</w:t>
      </w:r>
      <w:r w:rsidRPr="008C5F4B">
        <w:rPr>
          <w:sz w:val="28"/>
          <w:szCs w:val="28"/>
        </w:rPr>
        <w:t xml:space="preserve"> (</w:t>
      </w:r>
      <w:r w:rsidRPr="008C5F4B">
        <w:rPr>
          <w:i/>
          <w:sz w:val="28"/>
          <w:szCs w:val="28"/>
        </w:rPr>
        <w:t>С</w:t>
      </w:r>
      <w:r w:rsidRPr="008C5F4B">
        <w:rPr>
          <w:i/>
          <w:sz w:val="28"/>
          <w:szCs w:val="28"/>
          <w:vertAlign w:val="subscript"/>
        </w:rPr>
        <w:t>х</w:t>
      </w:r>
      <w:r w:rsidRPr="008C5F4B">
        <w:rPr>
          <w:sz w:val="28"/>
          <w:szCs w:val="28"/>
        </w:rPr>
        <w:t>) або ммоль екв/дм</w:t>
      </w:r>
      <w:r w:rsidRPr="008C5F4B">
        <w:rPr>
          <w:sz w:val="28"/>
          <w:szCs w:val="28"/>
          <w:vertAlign w:val="superscript"/>
        </w:rPr>
        <w:t>3</w:t>
      </w:r>
      <w:r w:rsidRPr="008C5F4B">
        <w:rPr>
          <w:sz w:val="28"/>
          <w:szCs w:val="28"/>
        </w:rPr>
        <w:t xml:space="preserve"> (</w:t>
      </w:r>
      <w:r w:rsidRPr="008C5F4B">
        <w:rPr>
          <w:i/>
          <w:sz w:val="28"/>
          <w:szCs w:val="28"/>
        </w:rPr>
        <w:t>С</w:t>
      </w:r>
      <w:r w:rsidRPr="008C5F4B">
        <w:rPr>
          <w:i/>
          <w:sz w:val="28"/>
          <w:szCs w:val="28"/>
          <w:vertAlign w:val="subscript"/>
        </w:rPr>
        <w:t>у</w:t>
      </w:r>
      <w:r w:rsidRPr="008C5F4B">
        <w:rPr>
          <w:sz w:val="28"/>
          <w:szCs w:val="28"/>
        </w:rPr>
        <w:t>)</w:t>
      </w:r>
      <w:r w:rsidRPr="008C5F4B">
        <w:rPr>
          <w:sz w:val="28"/>
          <w:szCs w:val="28"/>
          <w:vertAlign w:val="subscript"/>
        </w:rPr>
        <w:t xml:space="preserve">, </w:t>
      </w:r>
      <w:r w:rsidRPr="008C5F4B">
        <w:rPr>
          <w:sz w:val="28"/>
          <w:szCs w:val="28"/>
        </w:rPr>
        <w:t>обчислюється за формулами:</w:t>
      </w:r>
    </w:p>
    <w:p w:rsidR="007377C1" w:rsidRPr="008C5F4B" w:rsidRDefault="007377C1" w:rsidP="007377C1">
      <w:pPr>
        <w:spacing w:line="360" w:lineRule="auto"/>
        <w:rPr>
          <w:sz w:val="28"/>
          <w:szCs w:val="28"/>
        </w:rPr>
      </w:pPr>
    </w:p>
    <w:p w:rsidR="007377C1" w:rsidRPr="008C5F4B" w:rsidRDefault="0072011D" w:rsidP="007377C1">
      <w:pPr>
        <w:spacing w:line="360" w:lineRule="auto"/>
        <w:jc w:val="right"/>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x</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C∙</m:t>
            </m:r>
            <m:sSub>
              <m:sSubPr>
                <m:ctrlPr>
                  <w:rPr>
                    <w:rFonts w:ascii="Cambria Math" w:hAnsi="Cambria Math"/>
                    <w:i/>
                    <w:sz w:val="28"/>
                    <w:szCs w:val="28"/>
                  </w:rPr>
                </m:ctrlPr>
              </m:sSubPr>
              <m:e>
                <m:r>
                  <w:rPr>
                    <w:rFonts w:ascii="Cambria Math" w:hAnsi="Cambria Math"/>
                    <w:sz w:val="28"/>
                    <w:szCs w:val="28"/>
                  </w:rPr>
                  <m:t>V</m:t>
                </m:r>
              </m:e>
              <m:sub>
                <m:r>
                  <w:rPr>
                    <w:rFonts w:ascii="Cambria Math"/>
                    <w:sz w:val="28"/>
                    <w:szCs w:val="28"/>
                  </w:rPr>
                  <m:t>1</m:t>
                </m:r>
              </m:sub>
            </m:sSub>
          </m:num>
          <m:den>
            <m:r>
              <w:rPr>
                <w:rFonts w:ascii="Cambria Math" w:hAnsi="Cambria Math"/>
                <w:sz w:val="28"/>
                <w:szCs w:val="28"/>
              </w:rPr>
              <m:t>V</m:t>
            </m:r>
          </m:den>
        </m:f>
      </m:oMath>
      <w:r w:rsidR="007377C1" w:rsidRPr="008C5F4B">
        <w:rPr>
          <w:sz w:val="28"/>
          <w:szCs w:val="28"/>
        </w:rPr>
        <w:t xml:space="preserve">                                                      (2.3)</w:t>
      </w:r>
    </w:p>
    <w:p w:rsidR="007377C1" w:rsidRPr="008C5F4B" w:rsidRDefault="0072011D" w:rsidP="007377C1">
      <w:pPr>
        <w:spacing w:line="360" w:lineRule="auto"/>
        <w:jc w:val="right"/>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y</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C∙</m:t>
            </m:r>
            <m:sSub>
              <m:sSubPr>
                <m:ctrlPr>
                  <w:rPr>
                    <w:rFonts w:ascii="Cambria Math" w:hAnsi="Cambria Math"/>
                    <w:i/>
                    <w:sz w:val="28"/>
                    <w:szCs w:val="28"/>
                  </w:rPr>
                </m:ctrlPr>
              </m:sSubPr>
              <m:e>
                <m:r>
                  <w:rPr>
                    <w:rFonts w:ascii="Cambria Math" w:hAnsi="Cambria Math"/>
                    <w:sz w:val="28"/>
                    <w:szCs w:val="28"/>
                  </w:rPr>
                  <m:t>V</m:t>
                </m:r>
              </m:e>
              <m:sub>
                <m:r>
                  <w:rPr>
                    <w:rFonts w:ascii="Cambria Math"/>
                    <w:sz w:val="28"/>
                    <w:szCs w:val="28"/>
                  </w:rPr>
                  <m:t>1</m:t>
                </m:r>
              </m:sub>
            </m:sSub>
          </m:num>
          <m:den>
            <m:r>
              <w:rPr>
                <w:rFonts w:ascii="Cambria Math" w:hAnsi="Cambria Math"/>
                <w:sz w:val="28"/>
                <w:szCs w:val="28"/>
              </w:rPr>
              <m:t>V∙M</m:t>
            </m:r>
          </m:den>
        </m:f>
      </m:oMath>
      <w:r w:rsidR="007377C1" w:rsidRPr="008C5F4B">
        <w:rPr>
          <w:sz w:val="28"/>
          <w:szCs w:val="28"/>
        </w:rPr>
        <w:t>,                                                      (2.4)</w:t>
      </w:r>
    </w:p>
    <w:p w:rsidR="007377C1" w:rsidRPr="008C5F4B" w:rsidRDefault="007377C1" w:rsidP="007377C1">
      <w:pPr>
        <w:spacing w:line="360" w:lineRule="auto"/>
        <w:jc w:val="center"/>
        <w:rPr>
          <w:sz w:val="28"/>
          <w:szCs w:val="28"/>
        </w:rPr>
      </w:pPr>
    </w:p>
    <w:p w:rsidR="007377C1" w:rsidRPr="008C5F4B" w:rsidRDefault="007377C1" w:rsidP="007377C1">
      <w:pPr>
        <w:spacing w:line="360" w:lineRule="auto"/>
        <w:ind w:firstLine="567"/>
        <w:jc w:val="both"/>
        <w:rPr>
          <w:sz w:val="28"/>
          <w:szCs w:val="28"/>
        </w:rPr>
      </w:pPr>
      <w:r w:rsidRPr="008C5F4B">
        <w:rPr>
          <w:sz w:val="28"/>
          <w:szCs w:val="28"/>
        </w:rPr>
        <w:t xml:space="preserve">де </w:t>
      </w:r>
      <w:r w:rsidRPr="008C5F4B">
        <w:rPr>
          <w:i/>
          <w:sz w:val="28"/>
          <w:szCs w:val="28"/>
        </w:rPr>
        <w:t>С</w:t>
      </w:r>
      <w:r w:rsidRPr="008C5F4B">
        <w:rPr>
          <w:sz w:val="28"/>
          <w:szCs w:val="28"/>
        </w:rPr>
        <w:t xml:space="preserve"> – концентрація натрію, знайдена за градуювальним  графіком, мг/дм</w:t>
      </w:r>
      <w:r w:rsidRPr="008C5F4B">
        <w:rPr>
          <w:sz w:val="28"/>
          <w:szCs w:val="28"/>
          <w:vertAlign w:val="superscript"/>
        </w:rPr>
        <w:t>3</w:t>
      </w:r>
      <w:r w:rsidRPr="008C5F4B">
        <w:rPr>
          <w:sz w:val="28"/>
          <w:szCs w:val="28"/>
        </w:rPr>
        <w:t>;</w:t>
      </w:r>
    </w:p>
    <w:p w:rsidR="007377C1" w:rsidRPr="008C5F4B" w:rsidRDefault="007377C1" w:rsidP="007377C1">
      <w:pPr>
        <w:spacing w:line="360" w:lineRule="auto"/>
        <w:jc w:val="both"/>
        <w:rPr>
          <w:sz w:val="28"/>
          <w:szCs w:val="28"/>
        </w:rPr>
      </w:pPr>
      <w:r w:rsidRPr="008C5F4B">
        <w:rPr>
          <w:sz w:val="28"/>
          <w:szCs w:val="28"/>
        </w:rPr>
        <w:sym w:font="Symbol" w:char="F06E"/>
      </w:r>
      <w:r w:rsidRPr="008C5F4B">
        <w:rPr>
          <w:sz w:val="28"/>
          <w:szCs w:val="28"/>
        </w:rPr>
        <w:t xml:space="preserve"> – об'єм проби до розбавлення, см</w:t>
      </w:r>
      <w:r w:rsidRPr="008C5F4B">
        <w:rPr>
          <w:sz w:val="28"/>
          <w:szCs w:val="28"/>
          <w:vertAlign w:val="superscript"/>
        </w:rPr>
        <w:t>3</w:t>
      </w:r>
      <w:r w:rsidRPr="008C5F4B">
        <w:rPr>
          <w:sz w:val="28"/>
          <w:szCs w:val="28"/>
        </w:rPr>
        <w:t>;</w:t>
      </w:r>
    </w:p>
    <w:p w:rsidR="007377C1" w:rsidRPr="008C5F4B" w:rsidRDefault="007377C1" w:rsidP="007377C1">
      <w:pPr>
        <w:spacing w:line="360" w:lineRule="auto"/>
        <w:jc w:val="both"/>
        <w:rPr>
          <w:sz w:val="28"/>
          <w:szCs w:val="28"/>
        </w:rPr>
      </w:pPr>
      <w:r w:rsidRPr="008C5F4B">
        <w:rPr>
          <w:sz w:val="28"/>
          <w:szCs w:val="28"/>
        </w:rPr>
        <w:sym w:font="Symbol" w:char="F06E"/>
      </w:r>
      <w:r w:rsidRPr="008C5F4B">
        <w:rPr>
          <w:sz w:val="28"/>
          <w:szCs w:val="28"/>
          <w:vertAlign w:val="subscript"/>
        </w:rPr>
        <w:t xml:space="preserve">1 </w:t>
      </w:r>
      <w:r w:rsidRPr="008C5F4B">
        <w:rPr>
          <w:sz w:val="28"/>
          <w:szCs w:val="28"/>
        </w:rPr>
        <w:t xml:space="preserve">– </w:t>
      </w:r>
      <w:r w:rsidRPr="008C5F4B">
        <w:rPr>
          <w:sz w:val="28"/>
          <w:szCs w:val="28"/>
          <w:vertAlign w:val="subscript"/>
        </w:rPr>
        <w:t xml:space="preserve"> </w:t>
      </w:r>
      <w:r w:rsidRPr="008C5F4B">
        <w:rPr>
          <w:sz w:val="28"/>
          <w:szCs w:val="28"/>
        </w:rPr>
        <w:t>об'єм проби після розбавлення, см</w:t>
      </w:r>
      <w:r w:rsidRPr="008C5F4B">
        <w:rPr>
          <w:sz w:val="28"/>
          <w:szCs w:val="28"/>
          <w:vertAlign w:val="superscript"/>
        </w:rPr>
        <w:t>3</w:t>
      </w:r>
      <w:r w:rsidRPr="008C5F4B">
        <w:rPr>
          <w:sz w:val="28"/>
          <w:szCs w:val="28"/>
        </w:rPr>
        <w:t xml:space="preserve">; </w:t>
      </w:r>
    </w:p>
    <w:p w:rsidR="007377C1" w:rsidRPr="008C5F4B" w:rsidRDefault="007377C1" w:rsidP="007377C1">
      <w:pPr>
        <w:spacing w:line="360" w:lineRule="auto"/>
        <w:jc w:val="both"/>
        <w:rPr>
          <w:sz w:val="28"/>
          <w:szCs w:val="28"/>
        </w:rPr>
      </w:pPr>
      <w:r w:rsidRPr="008C5F4B">
        <w:rPr>
          <w:sz w:val="28"/>
          <w:szCs w:val="28"/>
        </w:rPr>
        <w:t xml:space="preserve">М – молярна маса еквівалента (М (Na) = 22,99, М (Са) = 40,08). </w:t>
      </w:r>
    </w:p>
    <w:p w:rsidR="007377C1" w:rsidRPr="008C5F4B" w:rsidRDefault="007377C1" w:rsidP="007377C1">
      <w:pPr>
        <w:spacing w:line="360" w:lineRule="auto"/>
        <w:jc w:val="both"/>
        <w:rPr>
          <w:sz w:val="28"/>
          <w:szCs w:val="28"/>
        </w:rPr>
      </w:pPr>
    </w:p>
    <w:p w:rsidR="007377C1" w:rsidRPr="008C5F4B" w:rsidRDefault="007377C1" w:rsidP="007377C1">
      <w:pPr>
        <w:autoSpaceDE w:val="0"/>
        <w:autoSpaceDN w:val="0"/>
        <w:spacing w:line="360" w:lineRule="auto"/>
        <w:rPr>
          <w:sz w:val="28"/>
          <w:szCs w:val="28"/>
        </w:rPr>
      </w:pPr>
      <w:r w:rsidRPr="008C5F4B">
        <w:rPr>
          <w:noProof/>
          <w:sz w:val="28"/>
          <w:szCs w:val="28"/>
          <w:lang w:eastAsia="ru-RU"/>
        </w:rPr>
        <w:lastRenderedPageBreak/>
        <w:drawing>
          <wp:inline distT="0" distB="0" distL="0" distR="0" wp14:anchorId="47889330" wp14:editId="5D8376EC">
            <wp:extent cx="6012180" cy="2862160"/>
            <wp:effectExtent l="0" t="0" r="0" b="0"/>
            <wp:docPr id="23"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377C1" w:rsidRPr="008C5F4B" w:rsidRDefault="00476CAB" w:rsidP="007377C1">
      <w:pPr>
        <w:spacing w:line="360" w:lineRule="auto"/>
        <w:ind w:firstLine="709"/>
        <w:jc w:val="both"/>
        <w:rPr>
          <w:sz w:val="28"/>
          <w:szCs w:val="28"/>
        </w:rPr>
      </w:pPr>
      <w:r>
        <w:rPr>
          <w:sz w:val="28"/>
          <w:szCs w:val="28"/>
        </w:rPr>
        <w:t xml:space="preserve">Рисунок 2.3 </w:t>
      </w:r>
      <w:r w:rsidR="007377C1" w:rsidRPr="008C5F4B">
        <w:rPr>
          <w:sz w:val="28"/>
          <w:szCs w:val="28"/>
        </w:rPr>
        <w:t xml:space="preserve">Градуювальний графік для визначення концентрації </w:t>
      </w:r>
      <w:r w:rsidR="007377C1" w:rsidRPr="008C5F4B">
        <w:rPr>
          <w:sz w:val="28"/>
          <w:szCs w:val="28"/>
          <w:lang w:eastAsia="uk-UA"/>
        </w:rPr>
        <w:t>Na</w:t>
      </w:r>
      <w:r w:rsidR="007377C1" w:rsidRPr="008C5F4B">
        <w:rPr>
          <w:sz w:val="28"/>
          <w:szCs w:val="28"/>
          <w:vertAlign w:val="superscript"/>
          <w:lang w:eastAsia="uk-UA"/>
        </w:rPr>
        <w:t>+</w:t>
      </w:r>
      <w:r w:rsidR="007377C1" w:rsidRPr="008C5F4B">
        <w:rPr>
          <w:sz w:val="28"/>
          <w:szCs w:val="28"/>
          <w:lang w:eastAsia="uk-UA"/>
        </w:rPr>
        <w:t xml:space="preserve"> (λ= 589,3</w:t>
      </w:r>
      <w:r w:rsidR="007377C1" w:rsidRPr="008C5F4B">
        <w:rPr>
          <w:sz w:val="28"/>
          <w:szCs w:val="28"/>
        </w:rPr>
        <w:t> </w:t>
      </w:r>
      <w:r w:rsidR="007377C1" w:rsidRPr="008C5F4B">
        <w:rPr>
          <w:sz w:val="28"/>
          <w:szCs w:val="28"/>
          <w:lang w:eastAsia="uk-UA"/>
        </w:rPr>
        <w:t>нм)</w:t>
      </w:r>
    </w:p>
    <w:p w:rsidR="007377C1" w:rsidRPr="008C5F4B" w:rsidRDefault="007377C1" w:rsidP="007377C1">
      <w:pPr>
        <w:pStyle w:val="2"/>
        <w:spacing w:before="0" w:after="0" w:line="360" w:lineRule="auto"/>
        <w:jc w:val="both"/>
        <w:rPr>
          <w:rFonts w:ascii="Times New Roman" w:hAnsi="Times New Roman" w:cs="Times New Roman"/>
          <w:i w:val="0"/>
        </w:rPr>
      </w:pPr>
    </w:p>
    <w:p w:rsidR="007377C1" w:rsidRPr="008C5F4B" w:rsidRDefault="007377C1" w:rsidP="007377C1"/>
    <w:p w:rsidR="007377C1" w:rsidRPr="00D9238D" w:rsidRDefault="007377C1" w:rsidP="007377C1">
      <w:r w:rsidRPr="00946415">
        <w:rPr>
          <w:noProof/>
          <w:color w:val="FF0000"/>
          <w:sz w:val="28"/>
          <w:szCs w:val="28"/>
          <w:lang w:eastAsia="ru-RU"/>
        </w:rPr>
        <w:drawing>
          <wp:inline distT="0" distB="0" distL="0" distR="0" wp14:anchorId="17761773" wp14:editId="286E56D8">
            <wp:extent cx="6012180" cy="3388153"/>
            <wp:effectExtent l="0" t="0" r="0" b="0"/>
            <wp:docPr id="24"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77C1" w:rsidRDefault="007377C1" w:rsidP="007377C1">
      <w:pPr>
        <w:pStyle w:val="2"/>
        <w:spacing w:before="0" w:after="0" w:line="360" w:lineRule="auto"/>
        <w:jc w:val="both"/>
        <w:rPr>
          <w:rFonts w:ascii="Times New Roman" w:hAnsi="Times New Roman" w:cs="Times New Roman"/>
          <w:i w:val="0"/>
          <w:color w:val="FF0000"/>
        </w:rPr>
      </w:pPr>
    </w:p>
    <w:p w:rsidR="007377C1" w:rsidRPr="007377C1" w:rsidRDefault="00476CAB" w:rsidP="007377C1">
      <w:pPr>
        <w:spacing w:line="360" w:lineRule="auto"/>
        <w:ind w:firstLine="709"/>
        <w:jc w:val="both"/>
        <w:rPr>
          <w:sz w:val="28"/>
          <w:szCs w:val="28"/>
          <w:lang w:val="uk-UA" w:eastAsia="uk-UA"/>
        </w:rPr>
      </w:pPr>
      <w:r>
        <w:rPr>
          <w:sz w:val="28"/>
          <w:szCs w:val="28"/>
        </w:rPr>
        <w:t xml:space="preserve">Рисунок 2.4 </w:t>
      </w:r>
      <w:r w:rsidR="007377C1" w:rsidRPr="00D9238D">
        <w:rPr>
          <w:sz w:val="28"/>
          <w:szCs w:val="28"/>
        </w:rPr>
        <w:t>Градуювальний графік для визначення концентрації Са</w:t>
      </w:r>
      <w:r w:rsidR="007377C1" w:rsidRPr="00D9238D">
        <w:rPr>
          <w:sz w:val="28"/>
          <w:szCs w:val="28"/>
          <w:vertAlign w:val="superscript"/>
        </w:rPr>
        <w:t>2</w:t>
      </w:r>
      <w:r w:rsidR="007377C1" w:rsidRPr="00D9238D">
        <w:rPr>
          <w:sz w:val="28"/>
          <w:szCs w:val="28"/>
          <w:vertAlign w:val="superscript"/>
          <w:lang w:eastAsia="uk-UA"/>
        </w:rPr>
        <w:t>+</w:t>
      </w:r>
      <w:r w:rsidR="007377C1" w:rsidRPr="00D9238D">
        <w:rPr>
          <w:sz w:val="28"/>
          <w:szCs w:val="28"/>
          <w:lang w:eastAsia="uk-UA"/>
        </w:rPr>
        <w:t xml:space="preserve"> (λ</w:t>
      </w:r>
      <w:r w:rsidR="007377C1" w:rsidRPr="00D9238D">
        <w:rPr>
          <w:sz w:val="28"/>
          <w:szCs w:val="28"/>
        </w:rPr>
        <w:t> </w:t>
      </w:r>
      <w:r w:rsidR="007377C1" w:rsidRPr="00D9238D">
        <w:rPr>
          <w:sz w:val="28"/>
          <w:szCs w:val="28"/>
          <w:lang w:eastAsia="uk-UA"/>
        </w:rPr>
        <w:t>= 285,2</w:t>
      </w:r>
      <w:r w:rsidR="007377C1" w:rsidRPr="00D9238D">
        <w:rPr>
          <w:sz w:val="28"/>
          <w:szCs w:val="28"/>
        </w:rPr>
        <w:t> </w:t>
      </w:r>
      <w:r w:rsidR="007377C1" w:rsidRPr="00D9238D">
        <w:rPr>
          <w:sz w:val="28"/>
          <w:szCs w:val="28"/>
          <w:lang w:eastAsia="uk-UA"/>
        </w:rPr>
        <w:t>нм)</w:t>
      </w:r>
      <w:bookmarkStart w:id="38" w:name="_Toc9354128"/>
    </w:p>
    <w:bookmarkEnd w:id="38"/>
    <w:p w:rsidR="007377C1" w:rsidRPr="00D9238D" w:rsidRDefault="007377C1" w:rsidP="007377C1"/>
    <w:p w:rsidR="007377C1" w:rsidRDefault="007377C1" w:rsidP="007377C1">
      <w:pPr>
        <w:shd w:val="clear" w:color="auto" w:fill="FFFFFF"/>
        <w:spacing w:line="360" w:lineRule="auto"/>
        <w:ind w:firstLine="720"/>
        <w:jc w:val="both"/>
        <w:rPr>
          <w:sz w:val="28"/>
          <w:szCs w:val="28"/>
          <w:lang w:val="uk-UA"/>
        </w:rPr>
      </w:pPr>
    </w:p>
    <w:p w:rsidR="007377C1" w:rsidRDefault="007377C1" w:rsidP="007377C1">
      <w:pPr>
        <w:shd w:val="clear" w:color="auto" w:fill="FFFFFF"/>
        <w:spacing w:line="360" w:lineRule="auto"/>
        <w:ind w:firstLine="720"/>
        <w:jc w:val="both"/>
        <w:rPr>
          <w:sz w:val="28"/>
          <w:szCs w:val="28"/>
          <w:lang w:val="uk-UA"/>
        </w:rPr>
      </w:pPr>
    </w:p>
    <w:p w:rsidR="007377C1" w:rsidRPr="007377C1" w:rsidRDefault="007377C1" w:rsidP="007377C1">
      <w:pPr>
        <w:pStyle w:val="2"/>
        <w:spacing w:before="0" w:after="0" w:line="360" w:lineRule="auto"/>
        <w:jc w:val="both"/>
        <w:rPr>
          <w:rFonts w:ascii="Times New Roman" w:hAnsi="Times New Roman" w:cs="Times New Roman"/>
          <w:i w:val="0"/>
          <w:lang w:val="uk-UA"/>
        </w:rPr>
      </w:pPr>
      <w:r>
        <w:rPr>
          <w:rFonts w:ascii="Times New Roman" w:hAnsi="Times New Roman" w:cs="Times New Roman"/>
          <w:i w:val="0"/>
          <w:lang w:val="uk-UA"/>
        </w:rPr>
        <w:lastRenderedPageBreak/>
        <w:t xml:space="preserve">          </w:t>
      </w:r>
      <w:bookmarkStart w:id="39" w:name="_Toc26820178"/>
      <w:r w:rsidRPr="007377C1">
        <w:rPr>
          <w:rFonts w:ascii="Times New Roman" w:hAnsi="Times New Roman" w:cs="Times New Roman"/>
          <w:i w:val="0"/>
          <w:lang w:val="uk-UA"/>
        </w:rPr>
        <w:t>2.5 Методика визначення вмісту додецилсульфату натрію</w:t>
      </w:r>
      <w:bookmarkEnd w:id="39"/>
    </w:p>
    <w:p w:rsidR="007377C1" w:rsidRPr="007377C1" w:rsidRDefault="007377C1" w:rsidP="007377C1">
      <w:pPr>
        <w:shd w:val="clear" w:color="auto" w:fill="FFFFFF"/>
        <w:spacing w:line="360" w:lineRule="auto"/>
        <w:ind w:firstLine="720"/>
        <w:jc w:val="both"/>
        <w:rPr>
          <w:b/>
          <w:sz w:val="28"/>
          <w:szCs w:val="28"/>
          <w:lang w:val="uk-UA"/>
        </w:rPr>
      </w:pPr>
      <w:r w:rsidRPr="007377C1">
        <w:rPr>
          <w:sz w:val="28"/>
          <w:szCs w:val="28"/>
          <w:lang w:val="uk-UA"/>
        </w:rPr>
        <w:t>Вміст додецилсульфату натрію</w:t>
      </w:r>
      <w:r w:rsidRPr="007377C1">
        <w:rPr>
          <w:b/>
          <w:sz w:val="28"/>
          <w:szCs w:val="28"/>
          <w:lang w:val="uk-UA"/>
        </w:rPr>
        <w:t xml:space="preserve"> </w:t>
      </w:r>
      <w:r w:rsidRPr="007377C1">
        <w:rPr>
          <w:sz w:val="28"/>
          <w:szCs w:val="28"/>
          <w:lang w:val="uk-UA"/>
        </w:rPr>
        <w:t>в вихідних розчинах і перміаті</w:t>
      </w:r>
      <w:r w:rsidRPr="007377C1">
        <w:rPr>
          <w:b/>
          <w:sz w:val="28"/>
          <w:szCs w:val="28"/>
          <w:lang w:val="uk-UA"/>
        </w:rPr>
        <w:t xml:space="preserve"> </w:t>
      </w:r>
      <w:r w:rsidRPr="007377C1">
        <w:rPr>
          <w:sz w:val="28"/>
          <w:szCs w:val="28"/>
          <w:lang w:val="uk-UA"/>
        </w:rPr>
        <w:t>визначали за методикою</w:t>
      </w:r>
      <w:r w:rsidRPr="007377C1">
        <w:rPr>
          <w:b/>
          <w:sz w:val="28"/>
          <w:szCs w:val="28"/>
          <w:lang w:val="uk-UA"/>
        </w:rPr>
        <w:t xml:space="preserve"> </w:t>
      </w:r>
      <w:r w:rsidRPr="007377C1">
        <w:rPr>
          <w:sz w:val="28"/>
          <w:szCs w:val="28"/>
          <w:lang w:val="uk-UA"/>
        </w:rPr>
        <w:t>визначення аніоноактивних речовин (АПАР) [73].</w:t>
      </w:r>
    </w:p>
    <w:p w:rsidR="007377C1" w:rsidRPr="00D9238D" w:rsidRDefault="007377C1" w:rsidP="007377C1">
      <w:pPr>
        <w:autoSpaceDE w:val="0"/>
        <w:autoSpaceDN w:val="0"/>
        <w:spacing w:line="360" w:lineRule="auto"/>
        <w:ind w:firstLine="709"/>
        <w:jc w:val="both"/>
        <w:rPr>
          <w:sz w:val="28"/>
          <w:szCs w:val="28"/>
        </w:rPr>
      </w:pPr>
      <w:r w:rsidRPr="007377C1">
        <w:rPr>
          <w:sz w:val="28"/>
          <w:szCs w:val="28"/>
          <w:lang w:val="uk-UA"/>
        </w:rPr>
        <w:t>Суть методу наступна.</w:t>
      </w:r>
      <w:r w:rsidRPr="007377C1">
        <w:rPr>
          <w:b/>
          <w:sz w:val="28"/>
          <w:szCs w:val="28"/>
          <w:lang w:val="uk-UA"/>
        </w:rPr>
        <w:t xml:space="preserve"> </w:t>
      </w:r>
      <w:r w:rsidRPr="007377C1">
        <w:rPr>
          <w:sz w:val="28"/>
          <w:szCs w:val="28"/>
          <w:lang w:val="uk-UA"/>
        </w:rPr>
        <w:t xml:space="preserve">Метод ґрунтується на тому, що АПАР утворюють з метиленовим блакитним комплексні асоціати, що розчиняються у хлороформі із створенням синіх розчинів. </w:t>
      </w:r>
      <w:r w:rsidRPr="00D9238D">
        <w:rPr>
          <w:sz w:val="28"/>
          <w:szCs w:val="28"/>
        </w:rPr>
        <w:t>Сам метиленовий блакитний у хлороформі не розчиняється.</w:t>
      </w:r>
    </w:p>
    <w:p w:rsidR="007377C1" w:rsidRPr="00D9238D" w:rsidRDefault="007377C1" w:rsidP="007377C1">
      <w:pPr>
        <w:shd w:val="clear" w:color="auto" w:fill="FFFFFF"/>
        <w:spacing w:line="360" w:lineRule="auto"/>
        <w:ind w:firstLine="567"/>
        <w:jc w:val="both"/>
        <w:rPr>
          <w:sz w:val="28"/>
          <w:szCs w:val="28"/>
        </w:rPr>
      </w:pPr>
      <w:r w:rsidRPr="00D9238D">
        <w:rPr>
          <w:sz w:val="28"/>
          <w:szCs w:val="28"/>
        </w:rPr>
        <w:t>Хід визначення.</w:t>
      </w:r>
      <w:r w:rsidRPr="00D9238D">
        <w:rPr>
          <w:b/>
          <w:sz w:val="28"/>
          <w:szCs w:val="28"/>
        </w:rPr>
        <w:t xml:space="preserve"> </w:t>
      </w:r>
      <w:r w:rsidRPr="00D9238D">
        <w:rPr>
          <w:sz w:val="28"/>
          <w:szCs w:val="28"/>
        </w:rPr>
        <w:t>100 см</w:t>
      </w:r>
      <w:r w:rsidRPr="00D9238D">
        <w:rPr>
          <w:sz w:val="28"/>
          <w:szCs w:val="28"/>
          <w:vertAlign w:val="superscript"/>
        </w:rPr>
        <w:t>3</w:t>
      </w:r>
      <w:r w:rsidRPr="00D9238D">
        <w:rPr>
          <w:sz w:val="28"/>
          <w:szCs w:val="28"/>
        </w:rPr>
        <w:t xml:space="preserve"> проби переносяться у ділильну воронку об’ємом 200–250 см</w:t>
      </w:r>
      <w:r w:rsidRPr="00D9238D">
        <w:rPr>
          <w:sz w:val="28"/>
          <w:szCs w:val="28"/>
          <w:vertAlign w:val="superscript"/>
        </w:rPr>
        <w:t>3</w:t>
      </w:r>
      <w:r w:rsidRPr="00D9238D">
        <w:rPr>
          <w:sz w:val="28"/>
          <w:szCs w:val="28"/>
        </w:rPr>
        <w:t>, добавляється 10 см</w:t>
      </w:r>
      <w:r w:rsidRPr="00D9238D">
        <w:rPr>
          <w:sz w:val="28"/>
          <w:szCs w:val="28"/>
          <w:vertAlign w:val="superscript"/>
        </w:rPr>
        <w:t>3</w:t>
      </w:r>
      <w:r w:rsidRPr="00D9238D">
        <w:rPr>
          <w:sz w:val="28"/>
          <w:szCs w:val="28"/>
        </w:rPr>
        <w:t xml:space="preserve"> фосфатного буферного розчину, 5 см</w:t>
      </w:r>
      <w:r w:rsidRPr="00D9238D">
        <w:rPr>
          <w:sz w:val="28"/>
          <w:szCs w:val="28"/>
          <w:vertAlign w:val="superscript"/>
        </w:rPr>
        <w:t>3</w:t>
      </w:r>
      <w:r w:rsidRPr="00D9238D">
        <w:rPr>
          <w:sz w:val="28"/>
          <w:szCs w:val="28"/>
        </w:rPr>
        <w:t xml:space="preserve"> нейтрального розчину метиленового блакитного та 15 см</w:t>
      </w:r>
      <w:r w:rsidRPr="00D9238D">
        <w:rPr>
          <w:sz w:val="28"/>
          <w:szCs w:val="28"/>
          <w:vertAlign w:val="superscript"/>
        </w:rPr>
        <w:t>3</w:t>
      </w:r>
      <w:r w:rsidRPr="00D9238D">
        <w:rPr>
          <w:sz w:val="28"/>
          <w:szCs w:val="28"/>
        </w:rPr>
        <w:t xml:space="preserve"> хлороформу. Збовтується 1 хв і  відстоюється 1 хв для  розділення рідини. Потім  шар хлороформу зливається в іншу таку саму ділильну воронку, в яку попередньо наливається 110 см</w:t>
      </w:r>
      <w:r w:rsidRPr="00D9238D">
        <w:rPr>
          <w:sz w:val="28"/>
          <w:szCs w:val="28"/>
          <w:vertAlign w:val="superscript"/>
        </w:rPr>
        <w:t>3</w:t>
      </w:r>
      <w:r w:rsidRPr="00D9238D">
        <w:rPr>
          <w:sz w:val="28"/>
          <w:szCs w:val="28"/>
        </w:rPr>
        <w:t xml:space="preserve"> дистильованої води та 5 см</w:t>
      </w:r>
      <w:r w:rsidRPr="00D9238D">
        <w:rPr>
          <w:sz w:val="28"/>
          <w:szCs w:val="28"/>
          <w:vertAlign w:val="superscript"/>
        </w:rPr>
        <w:t>3</w:t>
      </w:r>
      <w:r w:rsidRPr="00D9238D">
        <w:rPr>
          <w:sz w:val="28"/>
          <w:szCs w:val="28"/>
        </w:rPr>
        <w:t xml:space="preserve"> кислого розчину метиленового блакитного. Склад другої воронки збовтується так само як і першої, рідині дається можливість розшаруватися, а потім нижній шар хлороформу зливається крізь маленьку воронку, в яку попередньо вміщується змочений хлороформом тампон вати, в мірну колбу об’ємом 50 см</w:t>
      </w:r>
      <w:r w:rsidRPr="00D9238D">
        <w:rPr>
          <w:sz w:val="28"/>
          <w:szCs w:val="28"/>
          <w:vertAlign w:val="superscript"/>
        </w:rPr>
        <w:t>3</w:t>
      </w:r>
      <w:r w:rsidRPr="00D9238D">
        <w:rPr>
          <w:sz w:val="28"/>
          <w:szCs w:val="28"/>
        </w:rPr>
        <w:t>.</w:t>
      </w:r>
    </w:p>
    <w:p w:rsidR="007377C1" w:rsidRPr="00D9238D" w:rsidRDefault="007377C1" w:rsidP="007377C1">
      <w:pPr>
        <w:shd w:val="clear" w:color="auto" w:fill="FFFFFF"/>
        <w:spacing w:line="360" w:lineRule="auto"/>
        <w:ind w:firstLine="720"/>
        <w:jc w:val="both"/>
        <w:rPr>
          <w:sz w:val="28"/>
          <w:szCs w:val="28"/>
        </w:rPr>
      </w:pPr>
      <w:r w:rsidRPr="00D9238D">
        <w:rPr>
          <w:sz w:val="28"/>
          <w:szCs w:val="28"/>
        </w:rPr>
        <w:t>В першу воронку наливається ще 10 см</w:t>
      </w:r>
      <w:r w:rsidRPr="00D9238D">
        <w:rPr>
          <w:sz w:val="28"/>
          <w:szCs w:val="28"/>
          <w:vertAlign w:val="superscript"/>
        </w:rPr>
        <w:t>3</w:t>
      </w:r>
      <w:r w:rsidRPr="00D9238D">
        <w:rPr>
          <w:sz w:val="28"/>
          <w:szCs w:val="28"/>
        </w:rPr>
        <w:t xml:space="preserve"> хлороформу та повторюються описані вище операції. Екстракцію проводять ще раз порцією хлороформу 10 і 5 см</w:t>
      </w:r>
      <w:r w:rsidRPr="00D9238D">
        <w:rPr>
          <w:sz w:val="28"/>
          <w:szCs w:val="28"/>
          <w:vertAlign w:val="superscript"/>
        </w:rPr>
        <w:t>3</w:t>
      </w:r>
      <w:r w:rsidRPr="00D9238D">
        <w:rPr>
          <w:sz w:val="28"/>
          <w:szCs w:val="28"/>
        </w:rPr>
        <w:t xml:space="preserve">. Доливають вміст колби до мітки хлороформом і перемішують. Визначення оптичної густини проводять у кюветі фотометра товщиною </w:t>
      </w:r>
      <w:smartTag w:uri="urn:schemas-microsoft-com:office:smarttags" w:element="metricconverter">
        <w:smartTagPr>
          <w:attr w:name="ProductID" w:val="3 см"/>
        </w:smartTagPr>
        <w:r w:rsidRPr="00D9238D">
          <w:rPr>
            <w:sz w:val="28"/>
            <w:szCs w:val="28"/>
          </w:rPr>
          <w:t>3 см</w:t>
        </w:r>
      </w:smartTag>
      <w:r w:rsidRPr="00D9238D">
        <w:rPr>
          <w:sz w:val="28"/>
          <w:szCs w:val="28"/>
        </w:rPr>
        <w:t xml:space="preserve"> при </w:t>
      </w:r>
      <w:r w:rsidRPr="00D9238D">
        <w:rPr>
          <w:sz w:val="28"/>
          <w:szCs w:val="28"/>
        </w:rPr>
        <w:sym w:font="Symbol" w:char="F06C"/>
      </w:r>
      <w:r w:rsidRPr="00D9238D">
        <w:rPr>
          <w:sz w:val="28"/>
          <w:szCs w:val="28"/>
        </w:rPr>
        <w:t>=650 нм (червоний світлофільтр). Для холостого досліду береться 100 см</w:t>
      </w:r>
      <w:r w:rsidRPr="00D9238D">
        <w:rPr>
          <w:sz w:val="28"/>
          <w:szCs w:val="28"/>
          <w:vertAlign w:val="superscript"/>
        </w:rPr>
        <w:t>3</w:t>
      </w:r>
      <w:r w:rsidRPr="00D9238D">
        <w:rPr>
          <w:sz w:val="28"/>
          <w:szCs w:val="28"/>
        </w:rPr>
        <w:t xml:space="preserve"> дистильованої води.</w:t>
      </w:r>
    </w:p>
    <w:p w:rsidR="007377C1" w:rsidRPr="00D9238D" w:rsidRDefault="007377C1" w:rsidP="007377C1">
      <w:pPr>
        <w:shd w:val="clear" w:color="auto" w:fill="FFFFFF"/>
        <w:spacing w:line="360" w:lineRule="auto"/>
        <w:ind w:firstLine="720"/>
        <w:jc w:val="both"/>
        <w:rPr>
          <w:sz w:val="28"/>
          <w:szCs w:val="28"/>
        </w:rPr>
      </w:pPr>
      <w:r w:rsidRPr="00D9238D">
        <w:rPr>
          <w:sz w:val="28"/>
          <w:szCs w:val="28"/>
        </w:rPr>
        <w:t>Концентрацію АПАР у мг/дм</w:t>
      </w:r>
      <w:r w:rsidRPr="00D9238D">
        <w:rPr>
          <w:sz w:val="28"/>
          <w:szCs w:val="28"/>
          <w:vertAlign w:val="superscript"/>
        </w:rPr>
        <w:t>3</w:t>
      </w:r>
      <w:r w:rsidRPr="00D9238D">
        <w:rPr>
          <w:sz w:val="28"/>
          <w:szCs w:val="28"/>
        </w:rPr>
        <w:t xml:space="preserve"> визначається за формулою:</w:t>
      </w:r>
    </w:p>
    <w:p w:rsidR="007377C1" w:rsidRPr="00D9238D" w:rsidRDefault="007377C1" w:rsidP="007377C1">
      <w:pPr>
        <w:shd w:val="clear" w:color="auto" w:fill="FFFFFF"/>
        <w:spacing w:line="360" w:lineRule="auto"/>
        <w:ind w:firstLine="720"/>
        <w:jc w:val="both"/>
        <w:rPr>
          <w:sz w:val="28"/>
          <w:szCs w:val="28"/>
        </w:rPr>
      </w:pPr>
    </w:p>
    <w:p w:rsidR="007377C1" w:rsidRPr="00D9238D" w:rsidRDefault="0072011D" w:rsidP="007377C1">
      <w:pPr>
        <w:shd w:val="clear" w:color="auto" w:fill="FFFFFF"/>
        <w:spacing w:line="360" w:lineRule="auto"/>
        <w:jc w:val="right"/>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x</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C∙</m:t>
            </m:r>
            <m:r>
              <w:rPr>
                <w:rFonts w:ascii="Cambria Math"/>
                <w:sz w:val="28"/>
                <w:szCs w:val="28"/>
              </w:rPr>
              <m:t>1000</m:t>
            </m:r>
          </m:num>
          <m:den>
            <m:r>
              <w:rPr>
                <w:rFonts w:ascii="Cambria Math" w:hAnsi="Cambria Math"/>
                <w:sz w:val="28"/>
                <w:szCs w:val="28"/>
              </w:rPr>
              <m:t>V</m:t>
            </m:r>
          </m:den>
        </m:f>
      </m:oMath>
      <w:r w:rsidR="007377C1" w:rsidRPr="00D9238D">
        <w:rPr>
          <w:sz w:val="28"/>
          <w:szCs w:val="28"/>
        </w:rPr>
        <w:t xml:space="preserve">                                                (2.5)</w:t>
      </w:r>
    </w:p>
    <w:p w:rsidR="007377C1" w:rsidRPr="00D9238D" w:rsidRDefault="007377C1" w:rsidP="007377C1">
      <w:pPr>
        <w:shd w:val="clear" w:color="auto" w:fill="FFFFFF"/>
        <w:spacing w:line="360" w:lineRule="auto"/>
        <w:ind w:firstLine="720"/>
        <w:jc w:val="center"/>
        <w:rPr>
          <w:sz w:val="28"/>
          <w:szCs w:val="28"/>
        </w:rPr>
      </w:pPr>
    </w:p>
    <w:p w:rsidR="007377C1" w:rsidRPr="00D9238D" w:rsidRDefault="007377C1" w:rsidP="007377C1">
      <w:pPr>
        <w:shd w:val="clear" w:color="auto" w:fill="FFFFFF"/>
        <w:spacing w:line="360" w:lineRule="auto"/>
        <w:ind w:firstLine="709"/>
        <w:jc w:val="both"/>
        <w:rPr>
          <w:sz w:val="28"/>
          <w:szCs w:val="28"/>
        </w:rPr>
      </w:pPr>
      <w:r w:rsidRPr="00D9238D">
        <w:rPr>
          <w:sz w:val="28"/>
          <w:szCs w:val="28"/>
        </w:rPr>
        <w:t xml:space="preserve">де </w:t>
      </w:r>
      <w:r w:rsidRPr="00D9238D">
        <w:rPr>
          <w:i/>
          <w:sz w:val="28"/>
          <w:szCs w:val="28"/>
        </w:rPr>
        <w:t>С</w:t>
      </w:r>
      <w:r w:rsidRPr="00D9238D">
        <w:rPr>
          <w:sz w:val="28"/>
          <w:szCs w:val="28"/>
        </w:rPr>
        <w:t xml:space="preserve"> – концентрація, визначена за градуювальним графіком;</w:t>
      </w:r>
    </w:p>
    <w:p w:rsidR="007377C1" w:rsidRPr="00D9238D" w:rsidRDefault="007377C1" w:rsidP="007377C1">
      <w:pPr>
        <w:shd w:val="clear" w:color="auto" w:fill="FFFFFF"/>
        <w:spacing w:line="360" w:lineRule="auto"/>
        <w:jc w:val="both"/>
        <w:rPr>
          <w:sz w:val="28"/>
          <w:szCs w:val="28"/>
        </w:rPr>
      </w:pPr>
      <w:r w:rsidRPr="00D9238D">
        <w:rPr>
          <w:i/>
          <w:sz w:val="28"/>
          <w:szCs w:val="28"/>
        </w:rPr>
        <w:t>V</w:t>
      </w:r>
      <w:r w:rsidRPr="00D9238D">
        <w:rPr>
          <w:sz w:val="28"/>
          <w:szCs w:val="28"/>
        </w:rPr>
        <w:t xml:space="preserve"> – об’єм проби, см</w:t>
      </w:r>
      <w:r w:rsidRPr="00D9238D">
        <w:rPr>
          <w:sz w:val="28"/>
          <w:szCs w:val="28"/>
          <w:vertAlign w:val="superscript"/>
        </w:rPr>
        <w:t>3</w:t>
      </w:r>
      <w:r w:rsidRPr="00D9238D">
        <w:rPr>
          <w:sz w:val="28"/>
          <w:szCs w:val="28"/>
        </w:rPr>
        <w:t>.</w:t>
      </w:r>
    </w:p>
    <w:p w:rsidR="007377C1" w:rsidRPr="00D9238D" w:rsidRDefault="007377C1" w:rsidP="007377C1">
      <w:pPr>
        <w:shd w:val="clear" w:color="auto" w:fill="FFFFFF"/>
        <w:spacing w:line="360" w:lineRule="auto"/>
        <w:ind w:firstLine="720"/>
        <w:jc w:val="both"/>
        <w:rPr>
          <w:sz w:val="28"/>
          <w:szCs w:val="28"/>
        </w:rPr>
      </w:pPr>
    </w:p>
    <w:p w:rsidR="007377C1" w:rsidRPr="00D9238D" w:rsidRDefault="007377C1" w:rsidP="007377C1">
      <w:pPr>
        <w:shd w:val="clear" w:color="auto" w:fill="FFFFFF"/>
        <w:spacing w:line="360" w:lineRule="auto"/>
        <w:ind w:firstLine="720"/>
        <w:jc w:val="both"/>
        <w:rPr>
          <w:sz w:val="28"/>
          <w:szCs w:val="28"/>
        </w:rPr>
      </w:pPr>
      <w:r w:rsidRPr="00D9238D">
        <w:rPr>
          <w:sz w:val="28"/>
          <w:szCs w:val="28"/>
        </w:rPr>
        <w:t>Результат визначення знаходиться за калібрувальним графіком, для побудови якого беруться порції 2, 5, 10, 15, 20 см</w:t>
      </w:r>
      <w:r w:rsidRPr="00D9238D">
        <w:rPr>
          <w:sz w:val="28"/>
          <w:szCs w:val="28"/>
          <w:vertAlign w:val="superscript"/>
        </w:rPr>
        <w:t>3</w:t>
      </w:r>
      <w:r w:rsidRPr="00D9238D">
        <w:rPr>
          <w:sz w:val="28"/>
          <w:szCs w:val="28"/>
        </w:rPr>
        <w:t xml:space="preserve"> стандартного розчину АПАР, кожна порція розбавляється дистильованою водою до 100 см</w:t>
      </w:r>
      <w:r w:rsidRPr="00D9238D">
        <w:rPr>
          <w:sz w:val="28"/>
          <w:szCs w:val="28"/>
          <w:vertAlign w:val="superscript"/>
        </w:rPr>
        <w:t>3</w:t>
      </w:r>
      <w:r w:rsidRPr="00D9238D">
        <w:rPr>
          <w:sz w:val="28"/>
          <w:szCs w:val="28"/>
        </w:rPr>
        <w:t xml:space="preserve"> і далі як вказано у ході визначення.</w:t>
      </w:r>
      <w:r>
        <w:rPr>
          <w:sz w:val="28"/>
          <w:szCs w:val="28"/>
        </w:rPr>
        <w:t xml:space="preserve"> </w:t>
      </w:r>
      <w:r w:rsidRPr="00D9238D">
        <w:rPr>
          <w:sz w:val="28"/>
          <w:szCs w:val="28"/>
        </w:rPr>
        <w:t>Градуювальний график наведений на рис. 2.5.</w:t>
      </w:r>
    </w:p>
    <w:p w:rsidR="007377C1" w:rsidRPr="00946415" w:rsidRDefault="007377C1" w:rsidP="007377C1">
      <w:pPr>
        <w:shd w:val="clear" w:color="auto" w:fill="FFFFFF"/>
        <w:spacing w:line="360" w:lineRule="auto"/>
        <w:ind w:firstLine="720"/>
        <w:jc w:val="both"/>
        <w:rPr>
          <w:color w:val="FF0000"/>
          <w:sz w:val="28"/>
          <w:szCs w:val="28"/>
        </w:rPr>
      </w:pPr>
    </w:p>
    <w:p w:rsidR="007377C1" w:rsidRPr="007377C1" w:rsidRDefault="007377C1" w:rsidP="007377C1">
      <w:pPr>
        <w:pStyle w:val="2"/>
        <w:spacing w:before="0" w:after="0" w:line="360" w:lineRule="auto"/>
        <w:jc w:val="both"/>
        <w:rPr>
          <w:rFonts w:ascii="Times New Roman" w:hAnsi="Times New Roman" w:cs="Times New Roman"/>
          <w:i w:val="0"/>
          <w:lang w:val="uk-UA"/>
        </w:rPr>
      </w:pPr>
      <w:r w:rsidRPr="008C5F4B">
        <w:rPr>
          <w:rFonts w:ascii="Times New Roman" w:hAnsi="Times New Roman" w:cs="Times New Roman"/>
        </w:rPr>
        <w:t xml:space="preserve">          </w:t>
      </w:r>
      <w:bookmarkStart w:id="40" w:name="_Toc9354129"/>
      <w:bookmarkStart w:id="41" w:name="_Toc26820179"/>
      <w:r w:rsidRPr="008C5F4B">
        <w:rPr>
          <w:rFonts w:ascii="Times New Roman" w:hAnsi="Times New Roman" w:cs="Times New Roman"/>
          <w:i w:val="0"/>
        </w:rPr>
        <w:t>2.6 Визначення вмісту етонію</w:t>
      </w:r>
      <w:bookmarkEnd w:id="40"/>
      <w:bookmarkEnd w:id="41"/>
    </w:p>
    <w:p w:rsidR="007377C1" w:rsidRPr="008C5F4B" w:rsidRDefault="007377C1" w:rsidP="007377C1">
      <w:pPr>
        <w:shd w:val="clear" w:color="auto" w:fill="FFFFFF"/>
        <w:spacing w:line="360" w:lineRule="auto"/>
        <w:ind w:firstLine="720"/>
        <w:jc w:val="both"/>
        <w:rPr>
          <w:b/>
          <w:sz w:val="28"/>
          <w:szCs w:val="28"/>
        </w:rPr>
      </w:pPr>
      <w:r w:rsidRPr="008C5F4B">
        <w:rPr>
          <w:sz w:val="28"/>
          <w:szCs w:val="28"/>
        </w:rPr>
        <w:t>Вміст етонію</w:t>
      </w:r>
      <w:r w:rsidRPr="008C5F4B">
        <w:rPr>
          <w:b/>
          <w:sz w:val="28"/>
          <w:szCs w:val="28"/>
        </w:rPr>
        <w:t xml:space="preserve"> </w:t>
      </w:r>
      <w:r w:rsidRPr="008C5F4B">
        <w:rPr>
          <w:sz w:val="28"/>
          <w:szCs w:val="28"/>
        </w:rPr>
        <w:t>в вихідних розчинах і перміаті</w:t>
      </w:r>
      <w:r w:rsidRPr="008C5F4B">
        <w:rPr>
          <w:b/>
          <w:sz w:val="28"/>
          <w:szCs w:val="28"/>
        </w:rPr>
        <w:t xml:space="preserve"> </w:t>
      </w:r>
      <w:r w:rsidRPr="008C5F4B">
        <w:rPr>
          <w:sz w:val="28"/>
          <w:szCs w:val="28"/>
        </w:rPr>
        <w:t>визначали за методикою</w:t>
      </w:r>
      <w:r w:rsidRPr="008C5F4B">
        <w:rPr>
          <w:b/>
          <w:sz w:val="28"/>
          <w:szCs w:val="28"/>
        </w:rPr>
        <w:t xml:space="preserve"> </w:t>
      </w:r>
      <w:r w:rsidRPr="008C5F4B">
        <w:rPr>
          <w:sz w:val="28"/>
          <w:szCs w:val="28"/>
        </w:rPr>
        <w:t>визначення катіоноактивних речовин (КПАР) [73].</w:t>
      </w:r>
    </w:p>
    <w:p w:rsidR="007377C1" w:rsidRPr="008C5F4B" w:rsidRDefault="007377C1" w:rsidP="007377C1">
      <w:pPr>
        <w:shd w:val="clear" w:color="auto" w:fill="FFFFFF"/>
        <w:spacing w:line="360" w:lineRule="auto"/>
        <w:ind w:firstLine="720"/>
        <w:jc w:val="both"/>
        <w:rPr>
          <w:sz w:val="28"/>
          <w:szCs w:val="28"/>
        </w:rPr>
      </w:pPr>
      <w:r w:rsidRPr="008C5F4B">
        <w:rPr>
          <w:sz w:val="28"/>
          <w:szCs w:val="28"/>
        </w:rPr>
        <w:t>Суть методу наступна.</w:t>
      </w:r>
      <w:r w:rsidRPr="008C5F4B">
        <w:rPr>
          <w:b/>
          <w:sz w:val="28"/>
          <w:szCs w:val="28"/>
        </w:rPr>
        <w:t xml:space="preserve"> </w:t>
      </w:r>
      <w:r w:rsidRPr="008C5F4B">
        <w:rPr>
          <w:sz w:val="28"/>
          <w:szCs w:val="28"/>
        </w:rPr>
        <w:t xml:space="preserve">Метод визначення КПАР подібний методу визначення АПАР, але замість головного барвника – метиленового блакитного – використовують бромфеноловий синій, який утворює з КПАР розчинні у хлороформі забарвленні асоціати. Визначення проводиться при рН=2, за яким бром феноловий синій має жовте забарвлення. </w:t>
      </w:r>
    </w:p>
    <w:p w:rsidR="007377C1" w:rsidRPr="008C5F4B" w:rsidRDefault="007377C1" w:rsidP="007377C1">
      <w:pPr>
        <w:shd w:val="clear" w:color="auto" w:fill="FFFFFF"/>
        <w:spacing w:line="360" w:lineRule="auto"/>
        <w:ind w:firstLine="720"/>
        <w:jc w:val="both"/>
        <w:rPr>
          <w:sz w:val="28"/>
          <w:szCs w:val="28"/>
        </w:rPr>
      </w:pPr>
      <w:r w:rsidRPr="008C5F4B">
        <w:rPr>
          <w:sz w:val="28"/>
          <w:szCs w:val="28"/>
        </w:rPr>
        <w:t>Хід визначення.</w:t>
      </w:r>
      <w:r w:rsidRPr="008C5F4B">
        <w:rPr>
          <w:b/>
          <w:sz w:val="28"/>
          <w:szCs w:val="28"/>
        </w:rPr>
        <w:t xml:space="preserve"> </w:t>
      </w:r>
      <w:r w:rsidRPr="008C5F4B">
        <w:rPr>
          <w:sz w:val="28"/>
          <w:szCs w:val="28"/>
        </w:rPr>
        <w:t>До 100 см</w:t>
      </w:r>
      <w:r w:rsidRPr="008C5F4B">
        <w:rPr>
          <w:sz w:val="28"/>
          <w:szCs w:val="28"/>
          <w:vertAlign w:val="superscript"/>
        </w:rPr>
        <w:t>3</w:t>
      </w:r>
      <w:r w:rsidRPr="008C5F4B">
        <w:rPr>
          <w:sz w:val="28"/>
          <w:szCs w:val="28"/>
        </w:rPr>
        <w:t xml:space="preserve"> проби додається 10 см</w:t>
      </w:r>
      <w:r w:rsidRPr="008C5F4B">
        <w:rPr>
          <w:sz w:val="28"/>
          <w:szCs w:val="28"/>
          <w:vertAlign w:val="superscript"/>
        </w:rPr>
        <w:t>3</w:t>
      </w:r>
      <w:r w:rsidRPr="008C5F4B">
        <w:rPr>
          <w:sz w:val="28"/>
          <w:szCs w:val="28"/>
        </w:rPr>
        <w:t xml:space="preserve"> цитратного буферного розчину, 5 см</w:t>
      </w:r>
      <w:r w:rsidRPr="008C5F4B">
        <w:rPr>
          <w:sz w:val="28"/>
          <w:szCs w:val="28"/>
          <w:vertAlign w:val="superscript"/>
        </w:rPr>
        <w:t>3</w:t>
      </w:r>
      <w:r w:rsidRPr="008C5F4B">
        <w:rPr>
          <w:sz w:val="28"/>
          <w:szCs w:val="28"/>
        </w:rPr>
        <w:t xml:space="preserve"> 0,1 Н соляної кислоти, 2 см</w:t>
      </w:r>
      <w:r w:rsidRPr="008C5F4B">
        <w:rPr>
          <w:sz w:val="28"/>
          <w:szCs w:val="28"/>
          <w:vertAlign w:val="superscript"/>
        </w:rPr>
        <w:t>3</w:t>
      </w:r>
      <w:r w:rsidRPr="008C5F4B">
        <w:rPr>
          <w:sz w:val="28"/>
          <w:szCs w:val="28"/>
        </w:rPr>
        <w:t xml:space="preserve"> бромфенолового синього та 50 см</w:t>
      </w:r>
      <w:r w:rsidRPr="008C5F4B">
        <w:rPr>
          <w:sz w:val="28"/>
          <w:szCs w:val="28"/>
          <w:vertAlign w:val="superscript"/>
        </w:rPr>
        <w:t>3</w:t>
      </w:r>
      <w:r w:rsidRPr="008C5F4B">
        <w:rPr>
          <w:sz w:val="28"/>
          <w:szCs w:val="28"/>
        </w:rPr>
        <w:t xml:space="preserve"> хлороформу. Отриманий розчин струшується 3 хв. Отриманий хлороформний екстракт фільтрується крізь фільтрувальний папір, попередньо змочений хлороформом, відкидаючи перші 5 см</w:t>
      </w:r>
      <w:r w:rsidRPr="008C5F4B">
        <w:rPr>
          <w:sz w:val="28"/>
          <w:szCs w:val="28"/>
          <w:vertAlign w:val="superscript"/>
        </w:rPr>
        <w:t>3</w:t>
      </w:r>
      <w:r w:rsidRPr="008C5F4B">
        <w:rPr>
          <w:sz w:val="28"/>
          <w:szCs w:val="28"/>
        </w:rPr>
        <w:t xml:space="preserve"> фільтрату. Вимірюється оптична густина розчину, що залишився при </w:t>
      </w:r>
      <w:r w:rsidRPr="008C5F4B">
        <w:rPr>
          <w:sz w:val="28"/>
          <w:szCs w:val="28"/>
        </w:rPr>
        <w:sym w:font="Symbol" w:char="F06C"/>
      </w:r>
      <w:r w:rsidRPr="008C5F4B">
        <w:rPr>
          <w:sz w:val="28"/>
          <w:szCs w:val="28"/>
        </w:rPr>
        <w:t xml:space="preserve">=416 нм (фіолетовий світлофільтр). </w:t>
      </w:r>
    </w:p>
    <w:p w:rsidR="007377C1" w:rsidRPr="008C5F4B" w:rsidRDefault="007377C1" w:rsidP="007377C1">
      <w:pPr>
        <w:shd w:val="clear" w:color="auto" w:fill="FFFFFF"/>
        <w:spacing w:line="360" w:lineRule="auto"/>
        <w:ind w:firstLine="720"/>
        <w:jc w:val="both"/>
        <w:rPr>
          <w:sz w:val="28"/>
          <w:szCs w:val="28"/>
        </w:rPr>
      </w:pPr>
      <w:r w:rsidRPr="008C5F4B">
        <w:rPr>
          <w:sz w:val="28"/>
          <w:szCs w:val="28"/>
        </w:rPr>
        <w:t>Результат визначення отримується за калібрувальним графіком, для побудови якого різні об’єми стандартного розчину КПАР обробляються таким же чином, як описано у “Ході визначення”.</w:t>
      </w:r>
    </w:p>
    <w:p w:rsidR="007377C1" w:rsidRPr="008C5F4B" w:rsidRDefault="007377C1" w:rsidP="007377C1">
      <w:pPr>
        <w:shd w:val="clear" w:color="auto" w:fill="FFFFFF"/>
        <w:spacing w:line="360" w:lineRule="auto"/>
        <w:ind w:right="-185" w:firstLine="720"/>
        <w:jc w:val="both"/>
        <w:rPr>
          <w:sz w:val="28"/>
          <w:szCs w:val="28"/>
        </w:rPr>
      </w:pPr>
      <w:r w:rsidRPr="008C5F4B">
        <w:rPr>
          <w:sz w:val="28"/>
          <w:szCs w:val="28"/>
        </w:rPr>
        <w:t>Концентрація КПАР у мг/дм</w:t>
      </w:r>
      <w:r w:rsidRPr="008C5F4B">
        <w:rPr>
          <w:sz w:val="28"/>
          <w:szCs w:val="28"/>
          <w:vertAlign w:val="superscript"/>
        </w:rPr>
        <w:t>3</w:t>
      </w:r>
      <w:r w:rsidRPr="008C5F4B">
        <w:rPr>
          <w:sz w:val="28"/>
          <w:szCs w:val="28"/>
        </w:rPr>
        <w:t xml:space="preserve"> визначається за формулою:</w:t>
      </w:r>
    </w:p>
    <w:p w:rsidR="007377C1" w:rsidRPr="008C5F4B" w:rsidRDefault="007377C1" w:rsidP="007377C1">
      <w:pPr>
        <w:shd w:val="clear" w:color="auto" w:fill="FFFFFF"/>
        <w:spacing w:line="360" w:lineRule="auto"/>
        <w:ind w:right="-185" w:firstLine="720"/>
        <w:jc w:val="both"/>
        <w:rPr>
          <w:sz w:val="28"/>
          <w:szCs w:val="28"/>
        </w:rPr>
      </w:pPr>
    </w:p>
    <w:p w:rsidR="007377C1" w:rsidRPr="008C5F4B" w:rsidRDefault="0072011D" w:rsidP="007377C1">
      <w:pPr>
        <w:shd w:val="clear" w:color="auto" w:fill="FFFFFF"/>
        <w:spacing w:line="360" w:lineRule="auto"/>
        <w:ind w:firstLine="720"/>
        <w:jc w:val="right"/>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x</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C∙</m:t>
            </m:r>
            <m:r>
              <w:rPr>
                <w:rFonts w:ascii="Cambria Math"/>
                <w:sz w:val="28"/>
                <w:szCs w:val="28"/>
              </w:rPr>
              <m:t>1000</m:t>
            </m:r>
          </m:num>
          <m:den>
            <m:r>
              <w:rPr>
                <w:rFonts w:ascii="Cambria Math" w:hAnsi="Cambria Math"/>
                <w:sz w:val="28"/>
                <w:szCs w:val="28"/>
              </w:rPr>
              <m:t>V</m:t>
            </m:r>
          </m:den>
        </m:f>
      </m:oMath>
      <w:r w:rsidR="007377C1" w:rsidRPr="008C5F4B">
        <w:rPr>
          <w:sz w:val="28"/>
          <w:szCs w:val="28"/>
        </w:rPr>
        <w:t xml:space="preserve">                                                 (2.6)</w:t>
      </w:r>
    </w:p>
    <w:p w:rsidR="007377C1" w:rsidRPr="008C5F4B" w:rsidRDefault="007377C1" w:rsidP="007377C1">
      <w:pPr>
        <w:shd w:val="clear" w:color="auto" w:fill="FFFFFF"/>
        <w:spacing w:line="360" w:lineRule="auto"/>
        <w:ind w:firstLine="567"/>
        <w:jc w:val="both"/>
        <w:rPr>
          <w:sz w:val="28"/>
          <w:szCs w:val="28"/>
        </w:rPr>
      </w:pPr>
    </w:p>
    <w:p w:rsidR="007377C1" w:rsidRPr="008C5F4B" w:rsidRDefault="007377C1" w:rsidP="007377C1">
      <w:pPr>
        <w:shd w:val="clear" w:color="auto" w:fill="FFFFFF"/>
        <w:spacing w:line="360" w:lineRule="auto"/>
        <w:ind w:firstLine="709"/>
        <w:jc w:val="both"/>
        <w:rPr>
          <w:sz w:val="28"/>
          <w:szCs w:val="28"/>
        </w:rPr>
      </w:pPr>
      <w:r w:rsidRPr="008C5F4B">
        <w:rPr>
          <w:sz w:val="28"/>
          <w:szCs w:val="28"/>
        </w:rPr>
        <w:t xml:space="preserve">де С – концентрація, знайдена за градуювальним графіком, </w:t>
      </w:r>
    </w:p>
    <w:p w:rsidR="007377C1" w:rsidRPr="008C5F4B" w:rsidRDefault="007377C1" w:rsidP="007377C1">
      <w:pPr>
        <w:shd w:val="clear" w:color="auto" w:fill="FFFFFF"/>
        <w:spacing w:line="360" w:lineRule="auto"/>
        <w:jc w:val="both"/>
        <w:rPr>
          <w:sz w:val="28"/>
          <w:szCs w:val="28"/>
        </w:rPr>
      </w:pPr>
      <w:r w:rsidRPr="008C5F4B">
        <w:rPr>
          <w:i/>
          <w:sz w:val="28"/>
          <w:szCs w:val="28"/>
        </w:rPr>
        <w:t>V</w:t>
      </w:r>
      <w:r w:rsidRPr="008C5F4B">
        <w:rPr>
          <w:sz w:val="28"/>
          <w:szCs w:val="28"/>
        </w:rPr>
        <w:t xml:space="preserve"> – об’єм проби, см</w:t>
      </w:r>
      <w:r w:rsidRPr="008C5F4B">
        <w:rPr>
          <w:sz w:val="28"/>
          <w:szCs w:val="28"/>
          <w:vertAlign w:val="superscript"/>
        </w:rPr>
        <w:t>3</w:t>
      </w:r>
      <w:r w:rsidRPr="008C5F4B">
        <w:rPr>
          <w:sz w:val="28"/>
          <w:szCs w:val="28"/>
        </w:rPr>
        <w:t>.</w:t>
      </w:r>
    </w:p>
    <w:p w:rsidR="007377C1" w:rsidRPr="008C5F4B" w:rsidRDefault="007377C1" w:rsidP="007377C1">
      <w:pPr>
        <w:shd w:val="clear" w:color="auto" w:fill="FFFFFF"/>
        <w:spacing w:line="360" w:lineRule="auto"/>
        <w:jc w:val="both"/>
        <w:rPr>
          <w:sz w:val="28"/>
          <w:szCs w:val="28"/>
        </w:rPr>
      </w:pPr>
    </w:p>
    <w:p w:rsidR="007377C1" w:rsidRPr="008C5F4B" w:rsidRDefault="007377C1" w:rsidP="007377C1">
      <w:pPr>
        <w:shd w:val="clear" w:color="auto" w:fill="FFFFFF"/>
        <w:spacing w:line="360" w:lineRule="auto"/>
        <w:ind w:firstLine="567"/>
        <w:jc w:val="both"/>
        <w:rPr>
          <w:sz w:val="28"/>
          <w:szCs w:val="28"/>
        </w:rPr>
      </w:pPr>
      <w:r w:rsidRPr="008C5F4B">
        <w:rPr>
          <w:sz w:val="28"/>
          <w:szCs w:val="28"/>
        </w:rPr>
        <w:t>Градуювальний графік наведений на рисунку 2.6.</w:t>
      </w:r>
    </w:p>
    <w:p w:rsidR="007377C1" w:rsidRPr="008C5F4B" w:rsidRDefault="007377C1" w:rsidP="007377C1">
      <w:pPr>
        <w:spacing w:line="360" w:lineRule="auto"/>
        <w:jc w:val="both"/>
        <w:rPr>
          <w:sz w:val="28"/>
          <w:szCs w:val="28"/>
        </w:rPr>
      </w:pPr>
    </w:p>
    <w:p w:rsidR="007377C1" w:rsidRPr="008C5F4B" w:rsidRDefault="007377C1" w:rsidP="007377C1">
      <w:pPr>
        <w:spacing w:line="360" w:lineRule="auto"/>
        <w:ind w:left="-426"/>
        <w:jc w:val="center"/>
        <w:rPr>
          <w:sz w:val="28"/>
          <w:szCs w:val="28"/>
        </w:rPr>
      </w:pPr>
      <w:r w:rsidRPr="008C5F4B">
        <w:rPr>
          <w:i/>
          <w:noProof/>
          <w:sz w:val="28"/>
          <w:szCs w:val="28"/>
          <w:lang w:eastAsia="ru-RU"/>
        </w:rPr>
        <w:drawing>
          <wp:inline distT="0" distB="0" distL="0" distR="0" wp14:anchorId="2C065B8F" wp14:editId="0AF3548B">
            <wp:extent cx="6527259" cy="3219855"/>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77C1" w:rsidRPr="008C5F4B" w:rsidRDefault="007377C1" w:rsidP="007377C1">
      <w:pPr>
        <w:spacing w:line="360" w:lineRule="auto"/>
        <w:ind w:right="-91" w:firstLine="709"/>
        <w:jc w:val="both"/>
        <w:rPr>
          <w:sz w:val="28"/>
          <w:szCs w:val="28"/>
        </w:rPr>
      </w:pPr>
      <w:r w:rsidRPr="008C5F4B">
        <w:rPr>
          <w:sz w:val="28"/>
          <w:szCs w:val="28"/>
        </w:rPr>
        <w:t>Рисунок 2.6 Градуювальний графік для визначення етонію</w:t>
      </w:r>
    </w:p>
    <w:p w:rsidR="007377C1" w:rsidRPr="008C5F4B" w:rsidRDefault="007377C1" w:rsidP="007377C1">
      <w:pPr>
        <w:spacing w:line="360" w:lineRule="auto"/>
        <w:ind w:right="-91" w:firstLine="567"/>
        <w:jc w:val="both"/>
        <w:rPr>
          <w:sz w:val="28"/>
          <w:szCs w:val="28"/>
        </w:rPr>
      </w:pPr>
      <w:r w:rsidRPr="008C5F4B">
        <w:rPr>
          <w:sz w:val="28"/>
          <w:szCs w:val="28"/>
        </w:rPr>
        <w:t xml:space="preserve"> </w:t>
      </w:r>
    </w:p>
    <w:p w:rsidR="007377C1" w:rsidRPr="007377C1" w:rsidRDefault="007377C1" w:rsidP="007377C1">
      <w:pPr>
        <w:spacing w:line="360" w:lineRule="auto"/>
        <w:ind w:firstLine="720"/>
        <w:jc w:val="both"/>
        <w:rPr>
          <w:b/>
          <w:sz w:val="28"/>
          <w:szCs w:val="28"/>
          <w:lang w:val="uk-UA"/>
        </w:rPr>
      </w:pPr>
      <w:r w:rsidRPr="008C5F4B">
        <w:rPr>
          <w:b/>
          <w:sz w:val="28"/>
          <w:szCs w:val="28"/>
        </w:rPr>
        <w:t>2.7</w:t>
      </w:r>
      <w:r w:rsidRPr="008C5F4B">
        <w:rPr>
          <w:sz w:val="28"/>
          <w:szCs w:val="28"/>
        </w:rPr>
        <w:t xml:space="preserve"> </w:t>
      </w:r>
      <w:r w:rsidRPr="008C5F4B">
        <w:rPr>
          <w:b/>
          <w:sz w:val="28"/>
          <w:szCs w:val="28"/>
        </w:rPr>
        <w:t>Визначення вмісту гумінових кислот в досліджуваних пробах</w:t>
      </w:r>
    </w:p>
    <w:p w:rsidR="007377C1" w:rsidRPr="008C5F4B" w:rsidRDefault="007377C1" w:rsidP="007377C1">
      <w:pPr>
        <w:spacing w:line="360" w:lineRule="auto"/>
        <w:ind w:right="-91" w:firstLine="709"/>
        <w:jc w:val="both"/>
        <w:rPr>
          <w:sz w:val="28"/>
          <w:szCs w:val="28"/>
        </w:rPr>
      </w:pPr>
      <w:r w:rsidRPr="008C5F4B">
        <w:rPr>
          <w:sz w:val="28"/>
          <w:szCs w:val="28"/>
        </w:rPr>
        <w:t>В якості модельних використовували розчини гумінових кислот (Олайнський завод хімреагентів ТУ10П 316-69) з концентрацією 5, 20, 50, 100, 200 мг/дм</w:t>
      </w:r>
      <w:r w:rsidRPr="008C5F4B">
        <w:rPr>
          <w:sz w:val="28"/>
          <w:szCs w:val="28"/>
          <w:vertAlign w:val="superscript"/>
        </w:rPr>
        <w:t>3</w:t>
      </w:r>
      <w:r w:rsidRPr="008C5F4B">
        <w:rPr>
          <w:sz w:val="28"/>
          <w:szCs w:val="28"/>
        </w:rPr>
        <w:t>, які готували шляхом їх розчинення в 0,1 Р розчині гідроксиду натрію та доведення рН до 6,5 хлоридною кислотою.</w:t>
      </w:r>
    </w:p>
    <w:p w:rsidR="007377C1" w:rsidRPr="008C5F4B" w:rsidRDefault="007377C1" w:rsidP="007377C1">
      <w:pPr>
        <w:spacing w:line="360" w:lineRule="auto"/>
        <w:ind w:firstLine="720"/>
        <w:jc w:val="both"/>
        <w:rPr>
          <w:sz w:val="28"/>
          <w:szCs w:val="28"/>
        </w:rPr>
      </w:pPr>
      <w:r w:rsidRPr="008C5F4B">
        <w:rPr>
          <w:sz w:val="28"/>
          <w:szCs w:val="28"/>
        </w:rPr>
        <w:t>Задані робочі концентрації готували розведенням дистильованою водою розчину, якій містив 735 мг/дм</w:t>
      </w:r>
      <w:r w:rsidRPr="008C5F4B">
        <w:rPr>
          <w:sz w:val="28"/>
          <w:szCs w:val="28"/>
          <w:vertAlign w:val="superscript"/>
        </w:rPr>
        <w:t>3</w:t>
      </w:r>
      <w:r w:rsidRPr="008C5F4B">
        <w:rPr>
          <w:sz w:val="28"/>
          <w:szCs w:val="28"/>
        </w:rPr>
        <w:t xml:space="preserve"> гумінових кислот. </w:t>
      </w:r>
    </w:p>
    <w:p w:rsidR="007377C1" w:rsidRPr="008C5F4B" w:rsidRDefault="007377C1" w:rsidP="007377C1">
      <w:pPr>
        <w:spacing w:line="360" w:lineRule="auto"/>
        <w:ind w:right="-91" w:firstLine="709"/>
        <w:jc w:val="both"/>
        <w:rPr>
          <w:sz w:val="28"/>
          <w:szCs w:val="28"/>
        </w:rPr>
      </w:pPr>
      <w:r w:rsidRPr="008C5F4B">
        <w:rPr>
          <w:sz w:val="28"/>
          <w:szCs w:val="28"/>
        </w:rPr>
        <w:t>Вміст гумінових кислот у розчинах визначали фотометруванням згаданих розчинів.</w:t>
      </w:r>
    </w:p>
    <w:p w:rsidR="007377C1" w:rsidRPr="008C5F4B" w:rsidRDefault="007377C1" w:rsidP="007377C1">
      <w:pPr>
        <w:spacing w:line="360" w:lineRule="auto"/>
        <w:ind w:firstLine="720"/>
        <w:jc w:val="both"/>
        <w:rPr>
          <w:sz w:val="28"/>
          <w:szCs w:val="28"/>
        </w:rPr>
      </w:pPr>
      <w:r w:rsidRPr="008C5F4B">
        <w:rPr>
          <w:sz w:val="28"/>
          <w:szCs w:val="28"/>
        </w:rPr>
        <w:t xml:space="preserve">Суть методу полягає у визначенні концентрації речовини в розчині за його забарвленням у видимій області спектру. Для вимірювання світлопоглинання використовують світло визначеної довжини хвилі. За виміряною величиною оптичної густини та градуювальному графіку визначають вміст гумінових кислот в аналізованих розчинах. </w:t>
      </w:r>
    </w:p>
    <w:p w:rsidR="007377C1" w:rsidRPr="008C5F4B" w:rsidRDefault="007377C1" w:rsidP="007377C1">
      <w:pPr>
        <w:spacing w:line="360" w:lineRule="auto"/>
        <w:ind w:firstLine="720"/>
        <w:jc w:val="both"/>
        <w:rPr>
          <w:sz w:val="28"/>
          <w:szCs w:val="28"/>
        </w:rPr>
      </w:pPr>
      <w:r w:rsidRPr="008C5F4B">
        <w:rPr>
          <w:sz w:val="28"/>
          <w:szCs w:val="28"/>
        </w:rPr>
        <w:lastRenderedPageBreak/>
        <w:t>Хід визначення. Відібрану пробу пермеату, яка становила 25 см</w:t>
      </w:r>
      <w:r w:rsidRPr="008C5F4B">
        <w:rPr>
          <w:sz w:val="28"/>
          <w:szCs w:val="28"/>
          <w:vertAlign w:val="superscript"/>
        </w:rPr>
        <w:t>3</w:t>
      </w:r>
      <w:r w:rsidRPr="008C5F4B">
        <w:rPr>
          <w:sz w:val="28"/>
          <w:szCs w:val="28"/>
        </w:rPr>
        <w:t xml:space="preserve">, переносили її в кювету, яку поміщалиь до фотоелектроколориметру і визначали величину оптичної густини при длині швилі світла, яка дорівнювала 315 нм. Якщо концентрація досліджуваного була завеликою, його розбавляли. За розчин порівняння використовувалиє дистильовану воду. Товщина кювет дорівнювала </w:t>
      </w:r>
      <w:smartTag w:uri="urn:schemas-microsoft-com:office:smarttags" w:element="metricconverter">
        <w:smartTagPr>
          <w:attr w:name="ProductID" w:val="5 см"/>
        </w:smartTagPr>
        <w:r w:rsidRPr="008C5F4B">
          <w:rPr>
            <w:sz w:val="28"/>
            <w:szCs w:val="28"/>
          </w:rPr>
          <w:t>5 см</w:t>
        </w:r>
      </w:smartTag>
      <w:r w:rsidRPr="008C5F4B">
        <w:rPr>
          <w:sz w:val="28"/>
          <w:szCs w:val="28"/>
        </w:rPr>
        <w:t>.</w:t>
      </w:r>
    </w:p>
    <w:p w:rsidR="007377C1" w:rsidRPr="008C5F4B" w:rsidRDefault="007377C1" w:rsidP="007377C1">
      <w:pPr>
        <w:spacing w:line="360" w:lineRule="auto"/>
        <w:ind w:right="-91"/>
        <w:jc w:val="center"/>
        <w:rPr>
          <w:sz w:val="28"/>
          <w:szCs w:val="28"/>
        </w:rPr>
      </w:pPr>
      <w:r w:rsidRPr="008C5F4B">
        <w:rPr>
          <w:noProof/>
          <w:sz w:val="28"/>
          <w:szCs w:val="28"/>
          <w:lang w:eastAsia="ru-RU"/>
        </w:rPr>
        <w:drawing>
          <wp:inline distT="0" distB="0" distL="0" distR="0" wp14:anchorId="33FF18EF" wp14:editId="5C6C6AC1">
            <wp:extent cx="5254752" cy="2694458"/>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377C1" w:rsidRDefault="007377C1" w:rsidP="007377C1">
      <w:pPr>
        <w:spacing w:line="360" w:lineRule="auto"/>
        <w:ind w:firstLine="709"/>
        <w:jc w:val="both"/>
        <w:rPr>
          <w:sz w:val="28"/>
          <w:szCs w:val="28"/>
        </w:rPr>
      </w:pPr>
      <w:r w:rsidRPr="008C5F4B">
        <w:rPr>
          <w:sz w:val="28"/>
          <w:szCs w:val="28"/>
        </w:rPr>
        <w:t>Рисунок 2.7 Градуювальна крива для визначення концентрації гумінових кислот у водних розчинах</w:t>
      </w:r>
    </w:p>
    <w:p w:rsidR="007377C1" w:rsidRDefault="007377C1" w:rsidP="007377C1">
      <w:pPr>
        <w:spacing w:line="360" w:lineRule="auto"/>
        <w:ind w:firstLine="709"/>
        <w:jc w:val="both"/>
        <w:rPr>
          <w:sz w:val="28"/>
          <w:szCs w:val="28"/>
        </w:rPr>
      </w:pPr>
    </w:p>
    <w:p w:rsidR="007377C1" w:rsidRPr="008C5F4B" w:rsidRDefault="007377C1" w:rsidP="007377C1">
      <w:pPr>
        <w:spacing w:line="360" w:lineRule="auto"/>
        <w:ind w:firstLine="720"/>
        <w:jc w:val="both"/>
        <w:rPr>
          <w:sz w:val="28"/>
          <w:szCs w:val="28"/>
        </w:rPr>
      </w:pPr>
      <w:r w:rsidRPr="008C5F4B">
        <w:rPr>
          <w:sz w:val="28"/>
          <w:szCs w:val="28"/>
        </w:rPr>
        <w:t>Побудова градуювального графіку. У мірних колбах ємністю 25 см</w:t>
      </w:r>
      <w:r w:rsidRPr="008C5F4B">
        <w:rPr>
          <w:sz w:val="28"/>
          <w:szCs w:val="28"/>
          <w:vertAlign w:val="superscript"/>
        </w:rPr>
        <w:t>3</w:t>
      </w:r>
      <w:r w:rsidRPr="008C5F4B">
        <w:rPr>
          <w:sz w:val="28"/>
          <w:szCs w:val="28"/>
        </w:rPr>
        <w:t xml:space="preserve"> послідовно готували розчини гумінових кислот з концентраціями 0,1; 0,25; 0,5; 1; 1,5; 2; 3; 4; 5; 10; 15; 20; 25; 30 мг/дм</w:t>
      </w:r>
      <w:r w:rsidRPr="008C5F4B">
        <w:rPr>
          <w:sz w:val="28"/>
          <w:szCs w:val="28"/>
          <w:vertAlign w:val="superscript"/>
        </w:rPr>
        <w:t>3</w:t>
      </w:r>
      <w:r w:rsidRPr="008C5F4B">
        <w:rPr>
          <w:sz w:val="28"/>
          <w:szCs w:val="28"/>
        </w:rPr>
        <w:t>. Об’єм проби доводили дистильованою водою до 25 см</w:t>
      </w:r>
      <w:r w:rsidRPr="008C5F4B">
        <w:rPr>
          <w:sz w:val="28"/>
          <w:szCs w:val="28"/>
          <w:vertAlign w:val="superscript"/>
        </w:rPr>
        <w:t>3</w:t>
      </w:r>
      <w:r w:rsidRPr="008C5F4B">
        <w:rPr>
          <w:sz w:val="28"/>
          <w:szCs w:val="28"/>
        </w:rPr>
        <w:t>. Для кожного розчину послідовно визначали оптичну густину відносно дистильованої води. За результатами експериментальних побудували градуювальний графік в координатах «оптична густина – концентрація гумінових кислот, мг/дм</w:t>
      </w:r>
      <w:r w:rsidRPr="008C5F4B">
        <w:rPr>
          <w:sz w:val="28"/>
          <w:szCs w:val="28"/>
          <w:vertAlign w:val="superscript"/>
        </w:rPr>
        <w:t>3</w:t>
      </w:r>
      <w:r w:rsidRPr="008C5F4B">
        <w:rPr>
          <w:sz w:val="28"/>
          <w:szCs w:val="28"/>
        </w:rPr>
        <w:t>», наведений на рисунку 2.7.</w:t>
      </w:r>
    </w:p>
    <w:p w:rsidR="007377C1" w:rsidRPr="008C5F4B" w:rsidRDefault="007377C1" w:rsidP="007377C1">
      <w:pPr>
        <w:spacing w:line="360" w:lineRule="auto"/>
        <w:ind w:firstLine="709"/>
        <w:jc w:val="both"/>
        <w:rPr>
          <w:sz w:val="28"/>
          <w:szCs w:val="28"/>
        </w:rPr>
      </w:pPr>
    </w:p>
    <w:p w:rsidR="007377C1" w:rsidRPr="007377C1" w:rsidRDefault="007377C1" w:rsidP="007377C1">
      <w:pPr>
        <w:pStyle w:val="2"/>
        <w:spacing w:before="0" w:after="0" w:line="360" w:lineRule="auto"/>
        <w:ind w:firstLine="567"/>
        <w:jc w:val="both"/>
        <w:rPr>
          <w:color w:val="FF0000"/>
          <w:lang w:val="uk-UA"/>
        </w:rPr>
      </w:pPr>
      <w:bookmarkStart w:id="42" w:name="_Toc9354130"/>
      <w:bookmarkStart w:id="43" w:name="_Toc26820180"/>
      <w:r w:rsidRPr="00655072">
        <w:rPr>
          <w:rFonts w:ascii="Times New Roman" w:hAnsi="Times New Roman" w:cs="Times New Roman"/>
          <w:i w:val="0"/>
        </w:rPr>
        <w:lastRenderedPageBreak/>
        <w:t>2.8 Дослідження залежності селективності та питомої продуктивності мембрани</w:t>
      </w:r>
      <w:bookmarkEnd w:id="42"/>
      <w:r w:rsidRPr="00655072">
        <w:rPr>
          <w:rFonts w:ascii="Times New Roman" w:hAnsi="Times New Roman" w:cs="Times New Roman"/>
          <w:i w:val="0"/>
        </w:rPr>
        <w:t xml:space="preserve"> від величини робочого тиску, вихідної концентрації іонів натрію і кальцію</w:t>
      </w:r>
      <w:bookmarkEnd w:id="43"/>
      <w:r w:rsidRPr="00655072">
        <w:rPr>
          <w:rFonts w:ascii="Times New Roman" w:hAnsi="Times New Roman" w:cs="Times New Roman"/>
          <w:i w:val="0"/>
        </w:rPr>
        <w:t xml:space="preserve"> </w:t>
      </w:r>
    </w:p>
    <w:p w:rsidR="007377C1" w:rsidRPr="007377C1" w:rsidRDefault="007377C1" w:rsidP="007377C1">
      <w:pPr>
        <w:spacing w:line="360" w:lineRule="auto"/>
        <w:ind w:firstLine="567"/>
        <w:jc w:val="both"/>
        <w:rPr>
          <w:sz w:val="28"/>
          <w:szCs w:val="28"/>
          <w:lang w:val="uk-UA"/>
        </w:rPr>
      </w:pPr>
      <w:r w:rsidRPr="007377C1">
        <w:rPr>
          <w:sz w:val="28"/>
          <w:szCs w:val="28"/>
          <w:lang w:val="uk-UA"/>
        </w:rPr>
        <w:t xml:space="preserve">Досліджувались залежності селективності та питомої продуктивності мембрани ОПМН-П від величини робочого тиску, вихідної концентрації іонів натрію і кальція та конверсії перміату. </w:t>
      </w:r>
    </w:p>
    <w:p w:rsidR="007377C1" w:rsidRPr="00037C95" w:rsidRDefault="007377C1" w:rsidP="007377C1">
      <w:pPr>
        <w:pStyle w:val="a6"/>
        <w:tabs>
          <w:tab w:val="left" w:pos="9540"/>
        </w:tabs>
        <w:ind w:firstLine="540"/>
        <w:jc w:val="both"/>
        <w:outlineLvl w:val="0"/>
        <w:rPr>
          <w:b w:val="0"/>
          <w:szCs w:val="28"/>
        </w:rPr>
      </w:pPr>
      <w:bookmarkStart w:id="44" w:name="_Toc26820181"/>
      <w:r w:rsidRPr="00037C95">
        <w:rPr>
          <w:b w:val="0"/>
          <w:szCs w:val="28"/>
        </w:rPr>
        <w:t>Методика проведення досліджень полягала у наступному. В залежності від серії дослідів готували 1,5 – 2 дм</w:t>
      </w:r>
      <w:r w:rsidRPr="00037C95">
        <w:rPr>
          <w:b w:val="0"/>
          <w:szCs w:val="28"/>
          <w:vertAlign w:val="superscript"/>
        </w:rPr>
        <w:t xml:space="preserve">3 </w:t>
      </w:r>
      <w:r w:rsidRPr="00037C95">
        <w:rPr>
          <w:b w:val="0"/>
          <w:szCs w:val="28"/>
        </w:rPr>
        <w:t xml:space="preserve">модельних розчинів </w:t>
      </w:r>
      <w:r w:rsidRPr="00037C95">
        <w:rPr>
          <w:b w:val="0"/>
          <w:lang w:val="en-US"/>
        </w:rPr>
        <w:t>NaCl</w:t>
      </w:r>
      <w:r w:rsidRPr="007377C1">
        <w:rPr>
          <w:b w:val="0"/>
        </w:rPr>
        <w:t xml:space="preserve"> </w:t>
      </w:r>
      <w:r w:rsidRPr="00037C95">
        <w:rPr>
          <w:b w:val="0"/>
        </w:rPr>
        <w:t>і</w:t>
      </w:r>
      <w:r w:rsidRPr="007377C1">
        <w:rPr>
          <w:b w:val="0"/>
        </w:rPr>
        <w:t xml:space="preserve"> </w:t>
      </w:r>
      <w:r w:rsidRPr="00037C95">
        <w:rPr>
          <w:b w:val="0"/>
          <w:lang w:val="en-US"/>
        </w:rPr>
        <w:t>CaCl</w:t>
      </w:r>
      <w:r w:rsidRPr="007377C1">
        <w:rPr>
          <w:b w:val="0"/>
          <w:vertAlign w:val="subscript"/>
        </w:rPr>
        <w:t>2</w:t>
      </w:r>
      <w:r w:rsidRPr="00037C95">
        <w:rPr>
          <w:b w:val="0"/>
        </w:rPr>
        <w:t xml:space="preserve">, для приготування яких використовували реактиви кваліфікації „ч.д.а.” та „х.ч.”. Необхідну кількість модельного розчину пропускали через </w:t>
      </w:r>
      <w:r w:rsidRPr="00037C95">
        <w:rPr>
          <w:b w:val="0"/>
          <w:szCs w:val="28"/>
        </w:rPr>
        <w:t>баромембранну комірку, площа робочої поверхні мембрани в якій складає 21,24 </w:t>
      </w:r>
      <w:r w:rsidRPr="00037C95">
        <w:rPr>
          <w:b w:val="0"/>
          <w:szCs w:val="28"/>
          <w:vertAlign w:val="superscript"/>
        </w:rPr>
        <w:t>.</w:t>
      </w:r>
      <w:r w:rsidRPr="00037C95">
        <w:rPr>
          <w:b w:val="0"/>
          <w:szCs w:val="28"/>
        </w:rPr>
        <w:t> 10</w:t>
      </w:r>
      <w:r w:rsidRPr="00037C95">
        <w:rPr>
          <w:b w:val="0"/>
          <w:szCs w:val="28"/>
          <w:vertAlign w:val="superscript"/>
        </w:rPr>
        <w:t>-</w:t>
      </w:r>
      <w:smartTag w:uri="urn:schemas-microsoft-com:office:smarttags" w:element="metricconverter">
        <w:smartTagPr>
          <w:attr w:name="ProductID" w:val="4 м2"/>
        </w:smartTagPr>
        <w:r w:rsidRPr="00037C95">
          <w:rPr>
            <w:b w:val="0"/>
            <w:szCs w:val="28"/>
            <w:vertAlign w:val="superscript"/>
          </w:rPr>
          <w:t>4</w:t>
        </w:r>
        <w:r w:rsidRPr="00037C95">
          <w:rPr>
            <w:b w:val="0"/>
            <w:szCs w:val="28"/>
          </w:rPr>
          <w:t> м</w:t>
        </w:r>
        <w:r w:rsidRPr="00037C95">
          <w:rPr>
            <w:b w:val="0"/>
            <w:szCs w:val="28"/>
            <w:vertAlign w:val="superscript"/>
          </w:rPr>
          <w:t>2</w:t>
        </w:r>
      </w:smartTag>
      <w:r w:rsidRPr="00037C95">
        <w:rPr>
          <w:b w:val="0"/>
          <w:szCs w:val="28"/>
        </w:rPr>
        <w:t>.</w:t>
      </w:r>
      <w:r>
        <w:rPr>
          <w:b w:val="0"/>
          <w:szCs w:val="28"/>
        </w:rPr>
        <w:t xml:space="preserve"> Для деяких серій дослідів змінювали величину робочого тиску в межах від 0,5 до </w:t>
      </w:r>
      <w:r w:rsidRPr="00037C95">
        <w:rPr>
          <w:b w:val="0"/>
          <w:szCs w:val="28"/>
        </w:rPr>
        <w:t>2,5  МПа.</w:t>
      </w:r>
      <w:bookmarkEnd w:id="44"/>
      <w:r w:rsidRPr="00037C95">
        <w:rPr>
          <w:b w:val="0"/>
          <w:szCs w:val="28"/>
        </w:rPr>
        <w:t xml:space="preserve"> </w:t>
      </w:r>
    </w:p>
    <w:p w:rsidR="007377C1" w:rsidRPr="00655072" w:rsidRDefault="007377C1" w:rsidP="007377C1">
      <w:pPr>
        <w:pStyle w:val="a6"/>
        <w:tabs>
          <w:tab w:val="left" w:pos="9540"/>
        </w:tabs>
        <w:ind w:firstLine="540"/>
        <w:jc w:val="both"/>
        <w:outlineLvl w:val="0"/>
        <w:rPr>
          <w:b w:val="0"/>
          <w:szCs w:val="28"/>
        </w:rPr>
      </w:pPr>
      <w:bookmarkStart w:id="45" w:name="_Toc26820182"/>
      <w:r w:rsidRPr="00037C95">
        <w:rPr>
          <w:b w:val="0"/>
          <w:szCs w:val="28"/>
        </w:rPr>
        <w:t>В інших серіях дослідів змінювали вихідну концентрацію іонанів Na</w:t>
      </w:r>
      <w:r w:rsidRPr="00037C95">
        <w:rPr>
          <w:b w:val="0"/>
          <w:szCs w:val="28"/>
          <w:vertAlign w:val="superscript"/>
        </w:rPr>
        <w:t>+</w:t>
      </w:r>
      <w:r w:rsidRPr="00037C95">
        <w:rPr>
          <w:b w:val="0"/>
          <w:szCs w:val="28"/>
        </w:rPr>
        <w:t xml:space="preserve"> або Са</w:t>
      </w:r>
      <w:r w:rsidRPr="00037C95">
        <w:rPr>
          <w:b w:val="0"/>
          <w:szCs w:val="28"/>
          <w:vertAlign w:val="superscript"/>
        </w:rPr>
        <w:t xml:space="preserve">2+  </w:t>
      </w:r>
      <w:r w:rsidRPr="00037C95">
        <w:rPr>
          <w:b w:val="0"/>
          <w:szCs w:val="28"/>
        </w:rPr>
        <w:t>в модельних розчинах в межах від 500 до 15000 мг/дм</w:t>
      </w:r>
      <w:r w:rsidRPr="00037C95">
        <w:rPr>
          <w:b w:val="0"/>
          <w:szCs w:val="28"/>
          <w:vertAlign w:val="superscript"/>
        </w:rPr>
        <w:t>3</w:t>
      </w:r>
      <w:r w:rsidRPr="00037C95">
        <w:rPr>
          <w:b w:val="0"/>
          <w:szCs w:val="28"/>
        </w:rPr>
        <w:t>. Після експериментів відбирали пробу перміату об’ємом 20 см</w:t>
      </w:r>
      <w:r w:rsidRPr="00037C95">
        <w:rPr>
          <w:b w:val="0"/>
          <w:szCs w:val="28"/>
          <w:vertAlign w:val="superscript"/>
        </w:rPr>
        <w:t>3</w:t>
      </w:r>
      <w:r w:rsidRPr="00037C95">
        <w:rPr>
          <w:b w:val="0"/>
          <w:szCs w:val="28"/>
        </w:rPr>
        <w:t xml:space="preserve"> та аналізували на залишковий вміст іонанів Na</w:t>
      </w:r>
      <w:r w:rsidRPr="00037C95">
        <w:rPr>
          <w:b w:val="0"/>
          <w:szCs w:val="28"/>
          <w:vertAlign w:val="superscript"/>
        </w:rPr>
        <w:t>+</w:t>
      </w:r>
      <w:r w:rsidRPr="00037C95">
        <w:rPr>
          <w:b w:val="0"/>
          <w:szCs w:val="28"/>
        </w:rPr>
        <w:t xml:space="preserve"> або Са</w:t>
      </w:r>
      <w:r w:rsidRPr="00037C95">
        <w:rPr>
          <w:b w:val="0"/>
          <w:szCs w:val="28"/>
          <w:vertAlign w:val="superscript"/>
        </w:rPr>
        <w:t>2+</w:t>
      </w:r>
      <w:r w:rsidRPr="00037C95">
        <w:rPr>
          <w:b w:val="0"/>
          <w:szCs w:val="28"/>
        </w:rPr>
        <w:t xml:space="preserve">. Також для всіх серій дослідів </w:t>
      </w:r>
      <w:r w:rsidRPr="00655072">
        <w:rPr>
          <w:b w:val="0"/>
          <w:szCs w:val="28"/>
        </w:rPr>
        <w:t>фіксували час проведення кожного досліду (τ).</w:t>
      </w:r>
      <w:bookmarkEnd w:id="45"/>
      <w:r w:rsidRPr="00655072">
        <w:rPr>
          <w:b w:val="0"/>
          <w:szCs w:val="28"/>
        </w:rPr>
        <w:t xml:space="preserve"> </w:t>
      </w:r>
    </w:p>
    <w:p w:rsidR="007377C1" w:rsidRPr="00655072" w:rsidRDefault="007377C1" w:rsidP="007377C1">
      <w:pPr>
        <w:spacing w:line="360" w:lineRule="auto"/>
        <w:ind w:firstLine="709"/>
        <w:jc w:val="both"/>
        <w:rPr>
          <w:sz w:val="28"/>
          <w:szCs w:val="28"/>
        </w:rPr>
      </w:pPr>
      <w:r w:rsidRPr="00655072">
        <w:rPr>
          <w:sz w:val="28"/>
          <w:szCs w:val="28"/>
        </w:rPr>
        <w:t>В результаті отримали дані по залежності селективності та питомої продуктивності від величини робочого тиску, вихідної концентрації та конверсії пермеату за іонами Na</w:t>
      </w:r>
      <w:r w:rsidRPr="00655072">
        <w:rPr>
          <w:sz w:val="28"/>
          <w:szCs w:val="28"/>
          <w:vertAlign w:val="superscript"/>
        </w:rPr>
        <w:t>+</w:t>
      </w:r>
      <w:r w:rsidRPr="00655072">
        <w:rPr>
          <w:sz w:val="28"/>
          <w:szCs w:val="28"/>
        </w:rPr>
        <w:t xml:space="preserve"> та Са</w:t>
      </w:r>
      <w:r w:rsidRPr="00655072">
        <w:rPr>
          <w:sz w:val="28"/>
          <w:szCs w:val="28"/>
          <w:vertAlign w:val="superscript"/>
        </w:rPr>
        <w:t xml:space="preserve">2+ </w:t>
      </w:r>
      <w:r w:rsidRPr="00655072">
        <w:rPr>
          <w:sz w:val="28"/>
          <w:szCs w:val="28"/>
        </w:rPr>
        <w:t>, які представлені в табл. 2.2 – 2.7.</w:t>
      </w:r>
    </w:p>
    <w:p w:rsidR="007377C1" w:rsidRPr="00655072" w:rsidRDefault="007377C1" w:rsidP="007377C1">
      <w:pPr>
        <w:spacing w:line="360" w:lineRule="auto"/>
        <w:ind w:right="-7"/>
        <w:jc w:val="both"/>
        <w:rPr>
          <w:color w:val="FF0000"/>
          <w:sz w:val="28"/>
          <w:szCs w:val="28"/>
        </w:rPr>
      </w:pPr>
    </w:p>
    <w:p w:rsidR="007377C1" w:rsidRDefault="007377C1" w:rsidP="00987837">
      <w:pPr>
        <w:pStyle w:val="a6"/>
        <w:tabs>
          <w:tab w:val="left" w:pos="9540"/>
        </w:tabs>
        <w:ind w:firstLine="709"/>
        <w:jc w:val="both"/>
        <w:outlineLvl w:val="0"/>
        <w:rPr>
          <w:b w:val="0"/>
          <w:szCs w:val="28"/>
          <w:lang w:val="ru-RU"/>
        </w:rPr>
      </w:pPr>
      <w:bookmarkStart w:id="46" w:name="_Toc26820183"/>
      <w:r w:rsidRPr="00655072">
        <w:rPr>
          <w:b w:val="0"/>
          <w:szCs w:val="28"/>
          <w:lang w:val="ru-RU"/>
        </w:rPr>
        <w:t xml:space="preserve">Таблиця </w:t>
      </w:r>
      <w:r>
        <w:rPr>
          <w:b w:val="0"/>
          <w:szCs w:val="28"/>
          <w:lang w:val="ru-RU"/>
        </w:rPr>
        <w:t>2</w:t>
      </w:r>
      <w:r w:rsidRPr="00655072">
        <w:rPr>
          <w:b w:val="0"/>
          <w:szCs w:val="28"/>
          <w:lang w:val="ru-RU"/>
        </w:rPr>
        <w:t>.</w:t>
      </w:r>
      <w:r>
        <w:rPr>
          <w:b w:val="0"/>
          <w:szCs w:val="28"/>
          <w:lang w:val="ru-RU"/>
        </w:rPr>
        <w:t>2</w:t>
      </w:r>
      <w:r w:rsidRPr="00655072">
        <w:rPr>
          <w:b w:val="0"/>
          <w:szCs w:val="28"/>
          <w:lang w:val="ru-RU"/>
        </w:rPr>
        <w:t xml:space="preserve"> Залежність затримуючої здатності та питомої продуктивності мембрани ОПМН-П за іонами Ca</w:t>
      </w:r>
      <w:r w:rsidRPr="00655072">
        <w:rPr>
          <w:b w:val="0"/>
          <w:szCs w:val="28"/>
          <w:vertAlign w:val="superscript"/>
          <w:lang w:val="ru-RU"/>
        </w:rPr>
        <w:t>2+</w:t>
      </w:r>
      <w:r w:rsidRPr="00655072">
        <w:rPr>
          <w:b w:val="0"/>
          <w:szCs w:val="28"/>
          <w:lang w:val="ru-RU"/>
        </w:rPr>
        <w:t xml:space="preserve"> від робочого тиску</w:t>
      </w:r>
      <w:bookmarkEnd w:id="46"/>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10"/>
        <w:gridCol w:w="2693"/>
        <w:gridCol w:w="2268"/>
      </w:tblGrid>
      <w:tr w:rsidR="00987837" w:rsidRPr="00655072" w:rsidTr="007F29B7">
        <w:tc>
          <w:tcPr>
            <w:tcW w:w="817"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w:t>
            </w:r>
          </w:p>
          <w:p w:rsidR="00987837" w:rsidRPr="00655072" w:rsidRDefault="00987837" w:rsidP="007377C1">
            <w:pPr>
              <w:widowControl w:val="0"/>
              <w:autoSpaceDE w:val="0"/>
              <w:autoSpaceDN w:val="0"/>
              <w:adjustRightInd w:val="0"/>
              <w:spacing w:line="360" w:lineRule="auto"/>
              <w:jc w:val="center"/>
              <w:rPr>
                <w:rFonts w:eastAsia="Calibri"/>
                <w:sz w:val="28"/>
                <w:szCs w:val="28"/>
                <w:highlight w:val="yellow"/>
              </w:rPr>
            </w:pPr>
            <w:r w:rsidRPr="00655072">
              <w:rPr>
                <w:rFonts w:eastAsia="Calibri"/>
                <w:sz w:val="28"/>
                <w:szCs w:val="28"/>
              </w:rPr>
              <w:t>пп</w:t>
            </w:r>
          </w:p>
        </w:tc>
        <w:tc>
          <w:tcPr>
            <w:tcW w:w="2410" w:type="dxa"/>
          </w:tcPr>
          <w:p w:rsidR="00987837" w:rsidRPr="00655072" w:rsidRDefault="00987837" w:rsidP="007377C1">
            <w:pPr>
              <w:widowControl w:val="0"/>
              <w:autoSpaceDE w:val="0"/>
              <w:autoSpaceDN w:val="0"/>
              <w:adjustRightInd w:val="0"/>
              <w:spacing w:line="360" w:lineRule="auto"/>
              <w:jc w:val="center"/>
              <w:rPr>
                <w:rFonts w:eastAsia="Calibri"/>
                <w:i/>
                <w:sz w:val="28"/>
                <w:szCs w:val="28"/>
              </w:rPr>
            </w:pPr>
          </w:p>
          <w:p w:rsidR="00987837" w:rsidRPr="00655072" w:rsidRDefault="00987837" w:rsidP="007377C1">
            <w:pPr>
              <w:widowControl w:val="0"/>
              <w:autoSpaceDE w:val="0"/>
              <w:autoSpaceDN w:val="0"/>
              <w:adjustRightInd w:val="0"/>
              <w:spacing w:line="360" w:lineRule="auto"/>
              <w:jc w:val="center"/>
              <w:rPr>
                <w:rFonts w:eastAsia="Calibri"/>
                <w:i/>
                <w:sz w:val="28"/>
                <w:szCs w:val="28"/>
              </w:rPr>
            </w:pPr>
            <w:r w:rsidRPr="00655072">
              <w:rPr>
                <w:rFonts w:eastAsia="Calibri"/>
                <w:i/>
                <w:sz w:val="28"/>
                <w:szCs w:val="28"/>
              </w:rPr>
              <w:t>Р</w:t>
            </w:r>
            <w:r w:rsidRPr="00655072">
              <w:rPr>
                <w:rFonts w:eastAsia="Calibri"/>
                <w:sz w:val="28"/>
                <w:szCs w:val="28"/>
              </w:rPr>
              <w:t>, МПа</w:t>
            </w:r>
          </w:p>
        </w:tc>
        <w:tc>
          <w:tcPr>
            <w:tcW w:w="2693" w:type="dxa"/>
          </w:tcPr>
          <w:p w:rsidR="00987837" w:rsidRPr="00655072" w:rsidRDefault="00987837" w:rsidP="007377C1">
            <w:pPr>
              <w:widowControl w:val="0"/>
              <w:autoSpaceDE w:val="0"/>
              <w:autoSpaceDN w:val="0"/>
              <w:adjustRightInd w:val="0"/>
              <w:spacing w:line="360" w:lineRule="auto"/>
              <w:jc w:val="center"/>
              <w:rPr>
                <w:rFonts w:eastAsia="Calibri"/>
                <w:i/>
                <w:sz w:val="28"/>
                <w:szCs w:val="28"/>
              </w:rPr>
            </w:pPr>
            <w:r w:rsidRPr="00655072">
              <w:rPr>
                <w:rFonts w:eastAsia="Calibri"/>
                <w:i/>
                <w:sz w:val="28"/>
                <w:szCs w:val="28"/>
              </w:rPr>
              <w:t>Свих.,</w:t>
            </w:r>
          </w:p>
          <w:p w:rsidR="00987837" w:rsidRPr="00655072" w:rsidRDefault="00987837" w:rsidP="007377C1">
            <w:pPr>
              <w:widowControl w:val="0"/>
              <w:autoSpaceDE w:val="0"/>
              <w:autoSpaceDN w:val="0"/>
              <w:adjustRightInd w:val="0"/>
              <w:spacing w:line="360" w:lineRule="auto"/>
              <w:jc w:val="center"/>
              <w:rPr>
                <w:rFonts w:eastAsia="Calibri"/>
                <w:sz w:val="28"/>
                <w:szCs w:val="28"/>
                <w:highlight w:val="yellow"/>
                <w:vertAlign w:val="superscript"/>
              </w:rPr>
            </w:pPr>
            <w:r w:rsidRPr="00655072">
              <w:rPr>
                <w:rFonts w:eastAsia="Calibri"/>
                <w:sz w:val="28"/>
                <w:szCs w:val="28"/>
              </w:rPr>
              <w:t>мг/дм</w:t>
            </w:r>
            <w:r w:rsidRPr="00655072">
              <w:rPr>
                <w:rFonts w:eastAsia="Calibri"/>
                <w:sz w:val="28"/>
                <w:szCs w:val="28"/>
                <w:vertAlign w:val="superscript"/>
              </w:rPr>
              <w:t>3</w:t>
            </w:r>
          </w:p>
        </w:tc>
        <w:tc>
          <w:tcPr>
            <w:tcW w:w="2268"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p>
          <w:p w:rsidR="00987837" w:rsidRPr="00655072" w:rsidRDefault="00987837" w:rsidP="007377C1">
            <w:pPr>
              <w:widowControl w:val="0"/>
              <w:autoSpaceDE w:val="0"/>
              <w:autoSpaceDN w:val="0"/>
              <w:adjustRightInd w:val="0"/>
              <w:spacing w:line="360" w:lineRule="auto"/>
              <w:jc w:val="center"/>
              <w:rPr>
                <w:rFonts w:eastAsia="Calibri"/>
                <w:i/>
                <w:sz w:val="28"/>
                <w:szCs w:val="28"/>
              </w:rPr>
            </w:pPr>
            <w:r w:rsidRPr="00655072">
              <w:rPr>
                <w:rFonts w:eastAsia="Calibri"/>
                <w:i/>
                <w:sz w:val="28"/>
                <w:szCs w:val="28"/>
              </w:rPr>
              <w:t>V</w:t>
            </w:r>
            <w:r w:rsidRPr="00655072">
              <w:rPr>
                <w:rFonts w:eastAsia="Calibri"/>
                <w:sz w:val="28"/>
                <w:szCs w:val="28"/>
              </w:rPr>
              <w:t>перм., см</w:t>
            </w:r>
            <w:r w:rsidRPr="00655072">
              <w:rPr>
                <w:rFonts w:eastAsia="Calibri"/>
                <w:sz w:val="28"/>
                <w:szCs w:val="28"/>
                <w:vertAlign w:val="superscript"/>
              </w:rPr>
              <w:t>3</w:t>
            </w:r>
          </w:p>
        </w:tc>
      </w:tr>
      <w:tr w:rsidR="00987837" w:rsidRPr="00655072" w:rsidTr="007F29B7">
        <w:tc>
          <w:tcPr>
            <w:tcW w:w="817"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w:t>
            </w:r>
          </w:p>
        </w:tc>
        <w:tc>
          <w:tcPr>
            <w:tcW w:w="24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0,5</w:t>
            </w:r>
          </w:p>
        </w:tc>
        <w:tc>
          <w:tcPr>
            <w:tcW w:w="269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2268" w:type="dxa"/>
          </w:tcPr>
          <w:p w:rsidR="00987837" w:rsidRPr="00655072" w:rsidRDefault="00987837" w:rsidP="007377C1">
            <w:pPr>
              <w:widowControl w:val="0"/>
              <w:autoSpaceDE w:val="0"/>
              <w:autoSpaceDN w:val="0"/>
              <w:adjustRightInd w:val="0"/>
              <w:spacing w:line="360" w:lineRule="auto"/>
              <w:jc w:val="center"/>
              <w:rPr>
                <w:rFonts w:eastAsia="Calibri"/>
                <w:sz w:val="28"/>
                <w:szCs w:val="28"/>
                <w:highlight w:val="yellow"/>
              </w:rPr>
            </w:pPr>
            <w:r w:rsidRPr="00655072">
              <w:rPr>
                <w:rFonts w:eastAsia="Calibri"/>
                <w:sz w:val="28"/>
                <w:szCs w:val="28"/>
              </w:rPr>
              <w:t>20</w:t>
            </w:r>
          </w:p>
        </w:tc>
      </w:tr>
      <w:tr w:rsidR="00987837" w:rsidRPr="00655072" w:rsidTr="007F29B7">
        <w:tc>
          <w:tcPr>
            <w:tcW w:w="817"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w:t>
            </w:r>
          </w:p>
        </w:tc>
        <w:tc>
          <w:tcPr>
            <w:tcW w:w="24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1,0</w:t>
            </w:r>
          </w:p>
        </w:tc>
        <w:tc>
          <w:tcPr>
            <w:tcW w:w="269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22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r>
      <w:tr w:rsidR="00987837" w:rsidRPr="00655072" w:rsidTr="007F29B7">
        <w:tc>
          <w:tcPr>
            <w:tcW w:w="817"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3</w:t>
            </w:r>
          </w:p>
        </w:tc>
        <w:tc>
          <w:tcPr>
            <w:tcW w:w="24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269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22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r>
      <w:tr w:rsidR="00987837" w:rsidRPr="00655072" w:rsidTr="007F29B7">
        <w:tc>
          <w:tcPr>
            <w:tcW w:w="817"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lastRenderedPageBreak/>
              <w:t>4</w:t>
            </w:r>
          </w:p>
        </w:tc>
        <w:tc>
          <w:tcPr>
            <w:tcW w:w="24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269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22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r>
      <w:tr w:rsidR="00987837" w:rsidRPr="00655072" w:rsidTr="007F29B7">
        <w:tc>
          <w:tcPr>
            <w:tcW w:w="817"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w:t>
            </w:r>
          </w:p>
        </w:tc>
        <w:tc>
          <w:tcPr>
            <w:tcW w:w="24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2,5</w:t>
            </w:r>
          </w:p>
        </w:tc>
        <w:tc>
          <w:tcPr>
            <w:tcW w:w="269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22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r>
    </w:tbl>
    <w:p w:rsidR="007377C1" w:rsidRDefault="007377C1" w:rsidP="007377C1">
      <w:pPr>
        <w:pStyle w:val="a6"/>
        <w:tabs>
          <w:tab w:val="left" w:pos="9540"/>
        </w:tabs>
        <w:ind w:firstLine="709"/>
        <w:jc w:val="both"/>
        <w:outlineLvl w:val="0"/>
        <w:rPr>
          <w:b w:val="0"/>
          <w:szCs w:val="28"/>
          <w:lang w:val="ru-RU"/>
        </w:rPr>
      </w:pPr>
    </w:p>
    <w:p w:rsidR="007377C1" w:rsidRDefault="007377C1" w:rsidP="007377C1">
      <w:pPr>
        <w:pStyle w:val="a6"/>
        <w:tabs>
          <w:tab w:val="left" w:pos="9540"/>
        </w:tabs>
        <w:ind w:firstLine="709"/>
        <w:jc w:val="both"/>
        <w:outlineLvl w:val="0"/>
        <w:rPr>
          <w:b w:val="0"/>
          <w:szCs w:val="28"/>
          <w:lang w:val="ru-RU"/>
        </w:rPr>
      </w:pPr>
      <w:bookmarkStart w:id="47" w:name="_Toc26820184"/>
      <w:r w:rsidRPr="00655072">
        <w:rPr>
          <w:b w:val="0"/>
          <w:szCs w:val="28"/>
          <w:lang w:val="ru-RU"/>
        </w:rPr>
        <w:t>Таблиця 2.</w:t>
      </w:r>
      <w:r>
        <w:rPr>
          <w:b w:val="0"/>
          <w:szCs w:val="28"/>
          <w:lang w:val="ru-RU"/>
        </w:rPr>
        <w:t>3</w:t>
      </w:r>
      <w:r w:rsidRPr="00655072">
        <w:rPr>
          <w:b w:val="0"/>
          <w:szCs w:val="28"/>
          <w:lang w:val="ru-RU"/>
        </w:rPr>
        <w:t xml:space="preserve"> Залежність затримуючої здатності та питомої продуктивності мембрани ОПМН-П за іонами Na</w:t>
      </w:r>
      <w:r w:rsidRPr="00655072">
        <w:rPr>
          <w:b w:val="0"/>
          <w:szCs w:val="28"/>
          <w:vertAlign w:val="superscript"/>
          <w:lang w:val="ru-RU"/>
        </w:rPr>
        <w:t>+</w:t>
      </w:r>
      <w:r w:rsidRPr="00655072">
        <w:rPr>
          <w:b w:val="0"/>
          <w:szCs w:val="28"/>
          <w:lang w:val="ru-RU"/>
        </w:rPr>
        <w:t xml:space="preserve"> від робочого тиску</w:t>
      </w:r>
      <w:bookmarkEnd w:id="47"/>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146"/>
        <w:gridCol w:w="1468"/>
        <w:gridCol w:w="1559"/>
        <w:gridCol w:w="1701"/>
        <w:gridCol w:w="1701"/>
      </w:tblGrid>
      <w:tr w:rsidR="00987837" w:rsidRPr="00655072" w:rsidTr="00987837">
        <w:tc>
          <w:tcPr>
            <w:tcW w:w="613" w:type="dxa"/>
          </w:tcPr>
          <w:p w:rsidR="00987837" w:rsidRPr="00655072" w:rsidRDefault="00987837" w:rsidP="007377C1">
            <w:pPr>
              <w:jc w:val="center"/>
              <w:rPr>
                <w:rFonts w:eastAsia="Calibri"/>
                <w:sz w:val="28"/>
                <w:szCs w:val="28"/>
              </w:rPr>
            </w:pPr>
            <w:r w:rsidRPr="00655072">
              <w:rPr>
                <w:rFonts w:eastAsia="Calibri"/>
                <w:sz w:val="28"/>
                <w:szCs w:val="28"/>
              </w:rPr>
              <w:t>№</w:t>
            </w:r>
          </w:p>
          <w:p w:rsidR="00987837" w:rsidRPr="00655072" w:rsidRDefault="00987837" w:rsidP="007377C1">
            <w:pPr>
              <w:widowControl w:val="0"/>
              <w:autoSpaceDE w:val="0"/>
              <w:autoSpaceDN w:val="0"/>
              <w:adjustRightInd w:val="0"/>
              <w:jc w:val="center"/>
              <w:rPr>
                <w:rFonts w:eastAsia="Calibri"/>
                <w:sz w:val="28"/>
                <w:szCs w:val="28"/>
                <w:highlight w:val="yellow"/>
              </w:rPr>
            </w:pPr>
            <w:r w:rsidRPr="00655072">
              <w:rPr>
                <w:rFonts w:eastAsia="Calibri"/>
                <w:sz w:val="28"/>
                <w:szCs w:val="28"/>
              </w:rPr>
              <w:t>пп</w:t>
            </w:r>
          </w:p>
        </w:tc>
        <w:tc>
          <w:tcPr>
            <w:tcW w:w="1146" w:type="dxa"/>
          </w:tcPr>
          <w:p w:rsidR="00987837" w:rsidRPr="00655072" w:rsidRDefault="00987837" w:rsidP="007377C1">
            <w:pPr>
              <w:widowControl w:val="0"/>
              <w:autoSpaceDE w:val="0"/>
              <w:autoSpaceDN w:val="0"/>
              <w:adjustRightInd w:val="0"/>
              <w:jc w:val="center"/>
              <w:rPr>
                <w:rFonts w:eastAsia="Calibri"/>
                <w:i/>
                <w:sz w:val="28"/>
                <w:szCs w:val="28"/>
              </w:rPr>
            </w:pPr>
          </w:p>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Р</w:t>
            </w:r>
            <w:r w:rsidRPr="00655072">
              <w:rPr>
                <w:rFonts w:eastAsia="Calibri"/>
                <w:sz w:val="28"/>
                <w:szCs w:val="28"/>
              </w:rPr>
              <w:t>, МПа</w:t>
            </w:r>
          </w:p>
        </w:tc>
        <w:tc>
          <w:tcPr>
            <w:tcW w:w="1468" w:type="dxa"/>
          </w:tcPr>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Свих.,</w:t>
            </w:r>
          </w:p>
          <w:p w:rsidR="00987837" w:rsidRPr="00655072" w:rsidRDefault="00987837" w:rsidP="007377C1">
            <w:pPr>
              <w:widowControl w:val="0"/>
              <w:autoSpaceDE w:val="0"/>
              <w:autoSpaceDN w:val="0"/>
              <w:adjustRightInd w:val="0"/>
              <w:jc w:val="center"/>
              <w:rPr>
                <w:rFonts w:eastAsia="Calibri"/>
                <w:sz w:val="28"/>
                <w:szCs w:val="28"/>
                <w:highlight w:val="yellow"/>
                <w:vertAlign w:val="superscript"/>
              </w:rPr>
            </w:pPr>
            <w:r w:rsidRPr="00655072">
              <w:rPr>
                <w:rFonts w:eastAsia="Calibri"/>
                <w:sz w:val="28"/>
                <w:szCs w:val="28"/>
              </w:rPr>
              <w:t>мг/дм</w:t>
            </w:r>
            <w:r w:rsidRPr="00655072">
              <w:rPr>
                <w:rFonts w:eastAsia="Calibri"/>
                <w:sz w:val="28"/>
                <w:szCs w:val="28"/>
                <w:vertAlign w:val="superscript"/>
              </w:rPr>
              <w:t>3</w:t>
            </w:r>
          </w:p>
        </w:tc>
        <w:tc>
          <w:tcPr>
            <w:tcW w:w="1559" w:type="dxa"/>
          </w:tcPr>
          <w:p w:rsidR="00987837" w:rsidRPr="00655072" w:rsidRDefault="00987837" w:rsidP="007377C1">
            <w:pPr>
              <w:widowControl w:val="0"/>
              <w:autoSpaceDE w:val="0"/>
              <w:autoSpaceDN w:val="0"/>
              <w:adjustRightInd w:val="0"/>
              <w:jc w:val="center"/>
              <w:rPr>
                <w:rFonts w:eastAsia="Calibri"/>
                <w:sz w:val="28"/>
                <w:szCs w:val="28"/>
              </w:rPr>
            </w:pPr>
          </w:p>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V</w:t>
            </w:r>
            <w:r w:rsidRPr="00655072">
              <w:rPr>
                <w:rFonts w:eastAsia="Calibri"/>
                <w:sz w:val="28"/>
                <w:szCs w:val="28"/>
              </w:rPr>
              <w:t>перм., см</w:t>
            </w:r>
            <w:r w:rsidRPr="00655072">
              <w:rPr>
                <w:rFonts w:eastAsia="Calibri"/>
                <w:sz w:val="28"/>
                <w:szCs w:val="28"/>
                <w:vertAlign w:val="superscript"/>
              </w:rPr>
              <w:t>3</w:t>
            </w:r>
          </w:p>
        </w:tc>
        <w:tc>
          <w:tcPr>
            <w:tcW w:w="1701" w:type="dxa"/>
          </w:tcPr>
          <w:p w:rsidR="00987837" w:rsidRPr="00655072" w:rsidRDefault="00987837" w:rsidP="007377C1">
            <w:pPr>
              <w:widowControl w:val="0"/>
              <w:autoSpaceDE w:val="0"/>
              <w:autoSpaceDN w:val="0"/>
              <w:adjustRightInd w:val="0"/>
              <w:jc w:val="center"/>
              <w:rPr>
                <w:rFonts w:eastAsia="Calibri"/>
                <w:sz w:val="28"/>
                <w:szCs w:val="28"/>
              </w:rPr>
            </w:pPr>
          </w:p>
          <w:p w:rsidR="00987837" w:rsidRPr="00655072" w:rsidRDefault="00987837" w:rsidP="007377C1">
            <w:pPr>
              <w:widowControl w:val="0"/>
              <w:autoSpaceDE w:val="0"/>
              <w:autoSpaceDN w:val="0"/>
              <w:adjustRightInd w:val="0"/>
              <w:jc w:val="center"/>
              <w:rPr>
                <w:rFonts w:eastAsia="Calibri"/>
                <w:sz w:val="28"/>
                <w:szCs w:val="28"/>
              </w:rPr>
            </w:pPr>
            <w:r w:rsidRPr="00655072">
              <w:rPr>
                <w:rFonts w:eastAsia="Calibri"/>
                <w:sz w:val="28"/>
                <w:szCs w:val="28"/>
              </w:rPr>
              <w:t>τ, с</w:t>
            </w:r>
          </w:p>
        </w:tc>
        <w:tc>
          <w:tcPr>
            <w:tcW w:w="1701" w:type="dxa"/>
          </w:tcPr>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С</w:t>
            </w:r>
            <w:r w:rsidRPr="00655072">
              <w:rPr>
                <w:rFonts w:eastAsia="Calibri"/>
                <w:sz w:val="28"/>
                <w:szCs w:val="28"/>
              </w:rPr>
              <w:t>перм</w:t>
            </w:r>
            <w:r w:rsidRPr="00655072">
              <w:rPr>
                <w:rFonts w:eastAsia="Calibri"/>
                <w:i/>
                <w:sz w:val="28"/>
                <w:szCs w:val="28"/>
              </w:rPr>
              <w:t>.,</w:t>
            </w:r>
          </w:p>
          <w:p w:rsidR="00987837" w:rsidRPr="00655072" w:rsidRDefault="00987837" w:rsidP="007377C1">
            <w:pPr>
              <w:widowControl w:val="0"/>
              <w:autoSpaceDE w:val="0"/>
              <w:autoSpaceDN w:val="0"/>
              <w:adjustRightInd w:val="0"/>
              <w:jc w:val="center"/>
              <w:rPr>
                <w:rFonts w:eastAsia="Calibri"/>
                <w:sz w:val="28"/>
                <w:szCs w:val="28"/>
              </w:rPr>
            </w:pPr>
            <w:r w:rsidRPr="00655072">
              <w:rPr>
                <w:rFonts w:eastAsia="Calibri"/>
                <w:sz w:val="28"/>
                <w:szCs w:val="28"/>
              </w:rPr>
              <w:t>мг/дм</w:t>
            </w:r>
            <w:r w:rsidRPr="00655072">
              <w:rPr>
                <w:rFonts w:eastAsia="Calibri"/>
                <w:sz w:val="28"/>
                <w:szCs w:val="28"/>
                <w:vertAlign w:val="superscript"/>
              </w:rPr>
              <w:t>3</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0,5</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1559" w:type="dxa"/>
          </w:tcPr>
          <w:p w:rsidR="00987837" w:rsidRPr="00655072" w:rsidRDefault="00987837" w:rsidP="007377C1">
            <w:pPr>
              <w:widowControl w:val="0"/>
              <w:autoSpaceDE w:val="0"/>
              <w:autoSpaceDN w:val="0"/>
              <w:adjustRightInd w:val="0"/>
              <w:spacing w:line="360" w:lineRule="auto"/>
              <w:jc w:val="center"/>
              <w:rPr>
                <w:rFonts w:eastAsia="Calibri"/>
                <w:sz w:val="28"/>
                <w:szCs w:val="28"/>
                <w:highlight w:val="yellow"/>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2338,07</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2250</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1,0</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761,8</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1700</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3</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458,1</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1450</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4</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332,4</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1300</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2,5</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260,8</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1250</w:t>
            </w:r>
          </w:p>
        </w:tc>
      </w:tr>
    </w:tbl>
    <w:p w:rsidR="007377C1" w:rsidRPr="00655072" w:rsidRDefault="007377C1" w:rsidP="007377C1">
      <w:pPr>
        <w:pStyle w:val="a6"/>
        <w:tabs>
          <w:tab w:val="left" w:pos="9540"/>
        </w:tabs>
        <w:ind w:firstLine="540"/>
        <w:jc w:val="both"/>
        <w:outlineLvl w:val="0"/>
        <w:rPr>
          <w:b w:val="0"/>
          <w:szCs w:val="28"/>
          <w:lang w:val="ru-RU"/>
        </w:rPr>
      </w:pPr>
    </w:p>
    <w:p w:rsidR="007377C1" w:rsidRPr="00655072" w:rsidRDefault="007377C1" w:rsidP="007377C1">
      <w:pPr>
        <w:spacing w:line="360" w:lineRule="auto"/>
        <w:ind w:right="-6" w:firstLine="709"/>
        <w:jc w:val="both"/>
        <w:rPr>
          <w:rFonts w:eastAsia="Calibri"/>
          <w:sz w:val="28"/>
          <w:szCs w:val="28"/>
        </w:rPr>
      </w:pPr>
      <w:r w:rsidRPr="00655072">
        <w:rPr>
          <w:rFonts w:eastAsia="Calibri"/>
          <w:sz w:val="28"/>
          <w:szCs w:val="28"/>
        </w:rPr>
        <w:t xml:space="preserve">Таблиця </w:t>
      </w:r>
      <w:r>
        <w:rPr>
          <w:rFonts w:eastAsia="Calibri"/>
          <w:sz w:val="28"/>
          <w:szCs w:val="28"/>
        </w:rPr>
        <w:t xml:space="preserve">2.4 </w:t>
      </w:r>
      <w:r w:rsidRPr="00655072">
        <w:rPr>
          <w:rFonts w:eastAsia="Calibri"/>
          <w:sz w:val="28"/>
          <w:szCs w:val="28"/>
        </w:rPr>
        <w:t>Залежність затримуючої здатності та питомої продуктивності мембрани ОПМН–П при 1,5 МПа при затримуванні іонів Ca</w:t>
      </w:r>
      <w:r w:rsidRPr="00655072">
        <w:rPr>
          <w:rFonts w:eastAsia="Calibri"/>
          <w:sz w:val="28"/>
          <w:szCs w:val="28"/>
          <w:vertAlign w:val="superscript"/>
        </w:rPr>
        <w:t xml:space="preserve">2+ </w:t>
      </w:r>
      <w:r w:rsidRPr="00655072">
        <w:rPr>
          <w:rFonts w:eastAsia="Calibri"/>
          <w:sz w:val="28"/>
          <w:szCs w:val="28"/>
        </w:rPr>
        <w:t>від їх вихідної концентрації</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084"/>
        <w:gridCol w:w="1468"/>
        <w:gridCol w:w="1559"/>
        <w:gridCol w:w="1701"/>
        <w:gridCol w:w="1701"/>
      </w:tblGrid>
      <w:tr w:rsidR="00987837" w:rsidRPr="00655072" w:rsidTr="00987837">
        <w:tc>
          <w:tcPr>
            <w:tcW w:w="675" w:type="dxa"/>
          </w:tcPr>
          <w:p w:rsidR="00987837" w:rsidRPr="00655072" w:rsidRDefault="00987837" w:rsidP="007377C1">
            <w:pPr>
              <w:jc w:val="center"/>
              <w:rPr>
                <w:rFonts w:eastAsia="Calibri"/>
                <w:sz w:val="28"/>
                <w:szCs w:val="28"/>
              </w:rPr>
            </w:pPr>
            <w:r w:rsidRPr="00655072">
              <w:rPr>
                <w:rFonts w:eastAsia="Calibri"/>
                <w:sz w:val="28"/>
                <w:szCs w:val="28"/>
              </w:rPr>
              <w:t>№</w:t>
            </w:r>
          </w:p>
          <w:p w:rsidR="00987837" w:rsidRPr="00655072" w:rsidRDefault="00987837" w:rsidP="007377C1">
            <w:pPr>
              <w:widowControl w:val="0"/>
              <w:autoSpaceDE w:val="0"/>
              <w:autoSpaceDN w:val="0"/>
              <w:adjustRightInd w:val="0"/>
              <w:jc w:val="center"/>
              <w:rPr>
                <w:rFonts w:eastAsia="Calibri"/>
                <w:sz w:val="28"/>
                <w:szCs w:val="28"/>
                <w:highlight w:val="yellow"/>
              </w:rPr>
            </w:pPr>
            <w:r w:rsidRPr="00655072">
              <w:rPr>
                <w:rFonts w:eastAsia="Calibri"/>
                <w:sz w:val="28"/>
                <w:szCs w:val="28"/>
              </w:rPr>
              <w:t>пп</w:t>
            </w:r>
          </w:p>
        </w:tc>
        <w:tc>
          <w:tcPr>
            <w:tcW w:w="1084" w:type="dxa"/>
          </w:tcPr>
          <w:p w:rsidR="00987837" w:rsidRPr="00655072" w:rsidRDefault="00987837" w:rsidP="007377C1">
            <w:pPr>
              <w:widowControl w:val="0"/>
              <w:autoSpaceDE w:val="0"/>
              <w:autoSpaceDN w:val="0"/>
              <w:adjustRightInd w:val="0"/>
              <w:jc w:val="center"/>
              <w:rPr>
                <w:rFonts w:eastAsia="Calibri"/>
                <w:i/>
                <w:sz w:val="28"/>
                <w:szCs w:val="28"/>
              </w:rPr>
            </w:pPr>
          </w:p>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Р</w:t>
            </w:r>
            <w:r w:rsidRPr="00655072">
              <w:rPr>
                <w:rFonts w:eastAsia="Calibri"/>
                <w:sz w:val="28"/>
                <w:szCs w:val="28"/>
              </w:rPr>
              <w:t>, МПа</w:t>
            </w:r>
          </w:p>
        </w:tc>
        <w:tc>
          <w:tcPr>
            <w:tcW w:w="1468" w:type="dxa"/>
          </w:tcPr>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Свих.,</w:t>
            </w:r>
          </w:p>
          <w:p w:rsidR="00987837" w:rsidRPr="00655072" w:rsidRDefault="00987837" w:rsidP="007377C1">
            <w:pPr>
              <w:widowControl w:val="0"/>
              <w:autoSpaceDE w:val="0"/>
              <w:autoSpaceDN w:val="0"/>
              <w:adjustRightInd w:val="0"/>
              <w:jc w:val="center"/>
              <w:rPr>
                <w:rFonts w:eastAsia="Calibri"/>
                <w:sz w:val="28"/>
                <w:szCs w:val="28"/>
                <w:highlight w:val="yellow"/>
                <w:vertAlign w:val="superscript"/>
              </w:rPr>
            </w:pPr>
            <w:r w:rsidRPr="00655072">
              <w:rPr>
                <w:rFonts w:eastAsia="Calibri"/>
                <w:sz w:val="28"/>
                <w:szCs w:val="28"/>
              </w:rPr>
              <w:t>мг/дм</w:t>
            </w:r>
            <w:r w:rsidRPr="00655072">
              <w:rPr>
                <w:rFonts w:eastAsia="Calibri"/>
                <w:sz w:val="28"/>
                <w:szCs w:val="28"/>
                <w:vertAlign w:val="superscript"/>
              </w:rPr>
              <w:t>3</w:t>
            </w:r>
          </w:p>
        </w:tc>
        <w:tc>
          <w:tcPr>
            <w:tcW w:w="1559" w:type="dxa"/>
          </w:tcPr>
          <w:p w:rsidR="00987837" w:rsidRPr="00655072" w:rsidRDefault="00987837" w:rsidP="007377C1">
            <w:pPr>
              <w:widowControl w:val="0"/>
              <w:autoSpaceDE w:val="0"/>
              <w:autoSpaceDN w:val="0"/>
              <w:adjustRightInd w:val="0"/>
              <w:jc w:val="center"/>
              <w:rPr>
                <w:rFonts w:eastAsia="Calibri"/>
                <w:sz w:val="28"/>
                <w:szCs w:val="28"/>
              </w:rPr>
            </w:pPr>
          </w:p>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V</w:t>
            </w:r>
            <w:r w:rsidRPr="00655072">
              <w:rPr>
                <w:rFonts w:eastAsia="Calibri"/>
                <w:sz w:val="28"/>
                <w:szCs w:val="28"/>
              </w:rPr>
              <w:t>перм., см</w:t>
            </w:r>
            <w:r w:rsidRPr="00655072">
              <w:rPr>
                <w:rFonts w:eastAsia="Calibri"/>
                <w:sz w:val="28"/>
                <w:szCs w:val="28"/>
                <w:vertAlign w:val="superscript"/>
              </w:rPr>
              <w:t>3</w:t>
            </w:r>
          </w:p>
        </w:tc>
        <w:tc>
          <w:tcPr>
            <w:tcW w:w="1701" w:type="dxa"/>
          </w:tcPr>
          <w:p w:rsidR="00987837" w:rsidRPr="00655072" w:rsidRDefault="00987837" w:rsidP="007377C1">
            <w:pPr>
              <w:widowControl w:val="0"/>
              <w:autoSpaceDE w:val="0"/>
              <w:autoSpaceDN w:val="0"/>
              <w:adjustRightInd w:val="0"/>
              <w:jc w:val="center"/>
              <w:rPr>
                <w:rFonts w:eastAsia="Calibri"/>
                <w:sz w:val="28"/>
                <w:szCs w:val="28"/>
              </w:rPr>
            </w:pPr>
          </w:p>
          <w:p w:rsidR="00987837" w:rsidRPr="00655072" w:rsidRDefault="00987837" w:rsidP="007377C1">
            <w:pPr>
              <w:widowControl w:val="0"/>
              <w:autoSpaceDE w:val="0"/>
              <w:autoSpaceDN w:val="0"/>
              <w:adjustRightInd w:val="0"/>
              <w:jc w:val="center"/>
              <w:rPr>
                <w:rFonts w:eastAsia="Calibri"/>
                <w:sz w:val="28"/>
                <w:szCs w:val="28"/>
              </w:rPr>
            </w:pPr>
            <w:r w:rsidRPr="00655072">
              <w:rPr>
                <w:rFonts w:eastAsia="Calibri"/>
                <w:sz w:val="28"/>
                <w:szCs w:val="28"/>
              </w:rPr>
              <w:t>τ, с</w:t>
            </w:r>
          </w:p>
        </w:tc>
        <w:tc>
          <w:tcPr>
            <w:tcW w:w="1701" w:type="dxa"/>
          </w:tcPr>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С</w:t>
            </w:r>
            <w:r w:rsidRPr="00655072">
              <w:rPr>
                <w:rFonts w:eastAsia="Calibri"/>
                <w:sz w:val="28"/>
                <w:szCs w:val="28"/>
              </w:rPr>
              <w:t>перм</w:t>
            </w:r>
            <w:r w:rsidRPr="00655072">
              <w:rPr>
                <w:rFonts w:eastAsia="Calibri"/>
                <w:i/>
                <w:sz w:val="28"/>
                <w:szCs w:val="28"/>
              </w:rPr>
              <w:t>.,</w:t>
            </w:r>
          </w:p>
          <w:p w:rsidR="00987837" w:rsidRPr="00655072" w:rsidRDefault="00987837" w:rsidP="007377C1">
            <w:pPr>
              <w:widowControl w:val="0"/>
              <w:autoSpaceDE w:val="0"/>
              <w:autoSpaceDN w:val="0"/>
              <w:adjustRightInd w:val="0"/>
              <w:jc w:val="center"/>
              <w:rPr>
                <w:rFonts w:eastAsia="Calibri"/>
                <w:sz w:val="28"/>
                <w:szCs w:val="28"/>
              </w:rPr>
            </w:pPr>
            <w:r w:rsidRPr="00655072">
              <w:rPr>
                <w:rFonts w:eastAsia="Calibri"/>
                <w:sz w:val="28"/>
                <w:szCs w:val="28"/>
              </w:rPr>
              <w:t>мг/дм</w:t>
            </w:r>
            <w:r w:rsidRPr="00655072">
              <w:rPr>
                <w:rFonts w:eastAsia="Calibri"/>
                <w:sz w:val="28"/>
                <w:szCs w:val="28"/>
                <w:vertAlign w:val="superscript"/>
              </w:rPr>
              <w:t>3</w:t>
            </w:r>
          </w:p>
        </w:tc>
      </w:tr>
      <w:tr w:rsidR="00987837" w:rsidRPr="00655072" w:rsidTr="00987837">
        <w:tc>
          <w:tcPr>
            <w:tcW w:w="675"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w:t>
            </w:r>
          </w:p>
        </w:tc>
        <w:tc>
          <w:tcPr>
            <w:tcW w:w="1084"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w:t>
            </w:r>
          </w:p>
        </w:tc>
        <w:tc>
          <w:tcPr>
            <w:tcW w:w="1559" w:type="dxa"/>
          </w:tcPr>
          <w:p w:rsidR="00987837" w:rsidRPr="00655072" w:rsidRDefault="00987837" w:rsidP="007377C1">
            <w:pPr>
              <w:widowControl w:val="0"/>
              <w:autoSpaceDE w:val="0"/>
              <w:autoSpaceDN w:val="0"/>
              <w:adjustRightInd w:val="0"/>
              <w:spacing w:line="360" w:lineRule="auto"/>
              <w:jc w:val="center"/>
              <w:rPr>
                <w:rFonts w:eastAsia="Calibri"/>
                <w:sz w:val="28"/>
                <w:szCs w:val="28"/>
                <w:highlight w:val="yellow"/>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472,8</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30</w:t>
            </w:r>
          </w:p>
        </w:tc>
      </w:tr>
      <w:tr w:rsidR="00987837" w:rsidRPr="00655072" w:rsidTr="00987837">
        <w:tc>
          <w:tcPr>
            <w:tcW w:w="675"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w:t>
            </w:r>
          </w:p>
        </w:tc>
        <w:tc>
          <w:tcPr>
            <w:tcW w:w="1084"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1250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472,8</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75</w:t>
            </w:r>
          </w:p>
        </w:tc>
      </w:tr>
      <w:tr w:rsidR="00987837" w:rsidRPr="00655072" w:rsidTr="00987837">
        <w:tc>
          <w:tcPr>
            <w:tcW w:w="675"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3</w:t>
            </w:r>
          </w:p>
        </w:tc>
        <w:tc>
          <w:tcPr>
            <w:tcW w:w="1084"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2500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452</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150</w:t>
            </w:r>
          </w:p>
        </w:tc>
      </w:tr>
      <w:tr w:rsidR="00987837" w:rsidRPr="00655072" w:rsidTr="00987837">
        <w:tc>
          <w:tcPr>
            <w:tcW w:w="675"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4</w:t>
            </w:r>
          </w:p>
        </w:tc>
        <w:tc>
          <w:tcPr>
            <w:tcW w:w="1084"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484,3</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350</w:t>
            </w:r>
          </w:p>
        </w:tc>
      </w:tr>
      <w:tr w:rsidR="00987837" w:rsidRPr="00655072" w:rsidTr="00987837">
        <w:tc>
          <w:tcPr>
            <w:tcW w:w="675"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w:t>
            </w:r>
          </w:p>
        </w:tc>
        <w:tc>
          <w:tcPr>
            <w:tcW w:w="1084"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10000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584,5</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800</w:t>
            </w:r>
          </w:p>
        </w:tc>
      </w:tr>
      <w:tr w:rsidR="00987837" w:rsidRPr="00655072" w:rsidTr="00987837">
        <w:tc>
          <w:tcPr>
            <w:tcW w:w="675"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6</w:t>
            </w:r>
          </w:p>
        </w:tc>
        <w:tc>
          <w:tcPr>
            <w:tcW w:w="1084"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468"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921,2</w:t>
            </w:r>
          </w:p>
        </w:tc>
        <w:tc>
          <w:tcPr>
            <w:tcW w:w="1701"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1500</w:t>
            </w:r>
          </w:p>
        </w:tc>
      </w:tr>
    </w:tbl>
    <w:p w:rsidR="007377C1" w:rsidRPr="00655072" w:rsidRDefault="007377C1" w:rsidP="007377C1">
      <w:pPr>
        <w:spacing w:line="360" w:lineRule="auto"/>
        <w:ind w:right="-5"/>
        <w:jc w:val="both"/>
        <w:rPr>
          <w:rFonts w:eastAsia="Calibri"/>
          <w:sz w:val="28"/>
          <w:szCs w:val="28"/>
        </w:rPr>
      </w:pPr>
    </w:p>
    <w:p w:rsidR="00987837" w:rsidRDefault="00987837" w:rsidP="007377C1">
      <w:pPr>
        <w:spacing w:line="360" w:lineRule="auto"/>
        <w:ind w:right="-6" w:firstLine="709"/>
        <w:jc w:val="both"/>
        <w:rPr>
          <w:rFonts w:eastAsia="Calibri"/>
          <w:sz w:val="28"/>
          <w:szCs w:val="28"/>
          <w:lang w:val="uk-UA"/>
        </w:rPr>
      </w:pPr>
    </w:p>
    <w:p w:rsidR="00987837" w:rsidRDefault="00987837" w:rsidP="007377C1">
      <w:pPr>
        <w:spacing w:line="360" w:lineRule="auto"/>
        <w:ind w:right="-6" w:firstLine="709"/>
        <w:jc w:val="both"/>
        <w:rPr>
          <w:rFonts w:eastAsia="Calibri"/>
          <w:sz w:val="28"/>
          <w:szCs w:val="28"/>
          <w:lang w:val="uk-UA"/>
        </w:rPr>
      </w:pPr>
    </w:p>
    <w:p w:rsidR="007377C1" w:rsidRPr="00987837" w:rsidRDefault="007377C1" w:rsidP="007377C1">
      <w:pPr>
        <w:spacing w:line="360" w:lineRule="auto"/>
        <w:ind w:right="-6" w:firstLine="709"/>
        <w:jc w:val="both"/>
        <w:rPr>
          <w:rFonts w:eastAsia="Calibri"/>
          <w:sz w:val="28"/>
          <w:szCs w:val="28"/>
          <w:lang w:val="uk-UA"/>
        </w:rPr>
      </w:pPr>
      <w:r w:rsidRPr="00987837">
        <w:rPr>
          <w:rFonts w:eastAsia="Calibri"/>
          <w:sz w:val="28"/>
          <w:szCs w:val="28"/>
          <w:lang w:val="uk-UA"/>
        </w:rPr>
        <w:lastRenderedPageBreak/>
        <w:t>Таблиця 2.5 Залежність затримуючої здатності та питомої продуктивності мембрани ОПМН–П при 1,5</w:t>
      </w:r>
      <w:r w:rsidRPr="00655072">
        <w:rPr>
          <w:rFonts w:eastAsia="Calibri"/>
          <w:sz w:val="28"/>
          <w:szCs w:val="28"/>
        </w:rPr>
        <w:t> </w:t>
      </w:r>
      <w:r w:rsidRPr="00987837">
        <w:rPr>
          <w:rFonts w:eastAsia="Calibri"/>
          <w:sz w:val="28"/>
          <w:szCs w:val="28"/>
          <w:lang w:val="uk-UA"/>
        </w:rPr>
        <w:t xml:space="preserve">МПа при затримуванні іонів </w:t>
      </w:r>
      <w:r w:rsidRPr="00655072">
        <w:rPr>
          <w:rFonts w:eastAsia="Calibri"/>
          <w:sz w:val="28"/>
          <w:szCs w:val="28"/>
        </w:rPr>
        <w:t>Na</w:t>
      </w:r>
      <w:r w:rsidRPr="00987837">
        <w:rPr>
          <w:rFonts w:eastAsia="Calibri"/>
          <w:sz w:val="28"/>
          <w:szCs w:val="28"/>
          <w:vertAlign w:val="superscript"/>
          <w:lang w:val="uk-UA"/>
        </w:rPr>
        <w:t xml:space="preserve">+  </w:t>
      </w:r>
      <w:r w:rsidRPr="00987837">
        <w:rPr>
          <w:rFonts w:eastAsia="Calibri"/>
          <w:sz w:val="28"/>
          <w:szCs w:val="28"/>
          <w:lang w:val="uk-UA"/>
        </w:rPr>
        <w:t>від їх вихідної концентрації</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146"/>
        <w:gridCol w:w="1610"/>
        <w:gridCol w:w="1559"/>
        <w:gridCol w:w="1417"/>
        <w:gridCol w:w="1418"/>
      </w:tblGrid>
      <w:tr w:rsidR="00987837" w:rsidRPr="00655072" w:rsidTr="00987837">
        <w:tc>
          <w:tcPr>
            <w:tcW w:w="613" w:type="dxa"/>
          </w:tcPr>
          <w:p w:rsidR="00987837" w:rsidRPr="00655072" w:rsidRDefault="00987837" w:rsidP="007377C1">
            <w:pPr>
              <w:jc w:val="center"/>
              <w:rPr>
                <w:rFonts w:eastAsia="Calibri"/>
                <w:sz w:val="28"/>
                <w:szCs w:val="28"/>
              </w:rPr>
            </w:pPr>
            <w:r w:rsidRPr="00655072">
              <w:rPr>
                <w:rFonts w:eastAsia="Calibri"/>
                <w:sz w:val="28"/>
                <w:szCs w:val="28"/>
              </w:rPr>
              <w:t>№</w:t>
            </w:r>
          </w:p>
          <w:p w:rsidR="00987837" w:rsidRPr="00655072" w:rsidRDefault="00987837" w:rsidP="007377C1">
            <w:pPr>
              <w:widowControl w:val="0"/>
              <w:autoSpaceDE w:val="0"/>
              <w:autoSpaceDN w:val="0"/>
              <w:adjustRightInd w:val="0"/>
              <w:jc w:val="center"/>
              <w:rPr>
                <w:rFonts w:eastAsia="Calibri"/>
                <w:sz w:val="28"/>
                <w:szCs w:val="28"/>
                <w:highlight w:val="yellow"/>
              </w:rPr>
            </w:pPr>
            <w:r w:rsidRPr="00655072">
              <w:rPr>
                <w:rFonts w:eastAsia="Calibri"/>
                <w:sz w:val="28"/>
                <w:szCs w:val="28"/>
              </w:rPr>
              <w:t>пп</w:t>
            </w:r>
          </w:p>
        </w:tc>
        <w:tc>
          <w:tcPr>
            <w:tcW w:w="1146" w:type="dxa"/>
          </w:tcPr>
          <w:p w:rsidR="00987837" w:rsidRPr="00655072" w:rsidRDefault="00987837" w:rsidP="007377C1">
            <w:pPr>
              <w:widowControl w:val="0"/>
              <w:autoSpaceDE w:val="0"/>
              <w:autoSpaceDN w:val="0"/>
              <w:adjustRightInd w:val="0"/>
              <w:jc w:val="center"/>
              <w:rPr>
                <w:rFonts w:eastAsia="Calibri"/>
                <w:i/>
                <w:sz w:val="28"/>
                <w:szCs w:val="28"/>
              </w:rPr>
            </w:pPr>
          </w:p>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Р</w:t>
            </w:r>
            <w:r w:rsidRPr="00655072">
              <w:rPr>
                <w:rFonts w:eastAsia="Calibri"/>
                <w:sz w:val="28"/>
                <w:szCs w:val="28"/>
              </w:rPr>
              <w:t>, МПа</w:t>
            </w:r>
          </w:p>
        </w:tc>
        <w:tc>
          <w:tcPr>
            <w:tcW w:w="1610" w:type="dxa"/>
          </w:tcPr>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Свих.,</w:t>
            </w:r>
          </w:p>
          <w:p w:rsidR="00987837" w:rsidRPr="00655072" w:rsidRDefault="00987837" w:rsidP="007377C1">
            <w:pPr>
              <w:widowControl w:val="0"/>
              <w:autoSpaceDE w:val="0"/>
              <w:autoSpaceDN w:val="0"/>
              <w:adjustRightInd w:val="0"/>
              <w:jc w:val="center"/>
              <w:rPr>
                <w:rFonts w:eastAsia="Calibri"/>
                <w:sz w:val="28"/>
                <w:szCs w:val="28"/>
                <w:highlight w:val="yellow"/>
                <w:vertAlign w:val="superscript"/>
              </w:rPr>
            </w:pPr>
            <w:r w:rsidRPr="00655072">
              <w:rPr>
                <w:rFonts w:eastAsia="Calibri"/>
                <w:sz w:val="28"/>
                <w:szCs w:val="28"/>
              </w:rPr>
              <w:t>мг/дм</w:t>
            </w:r>
            <w:r w:rsidRPr="00655072">
              <w:rPr>
                <w:rFonts w:eastAsia="Calibri"/>
                <w:sz w:val="28"/>
                <w:szCs w:val="28"/>
                <w:vertAlign w:val="superscript"/>
              </w:rPr>
              <w:t>3</w:t>
            </w:r>
          </w:p>
        </w:tc>
        <w:tc>
          <w:tcPr>
            <w:tcW w:w="1559" w:type="dxa"/>
          </w:tcPr>
          <w:p w:rsidR="00987837" w:rsidRPr="00655072" w:rsidRDefault="00987837" w:rsidP="007377C1">
            <w:pPr>
              <w:widowControl w:val="0"/>
              <w:autoSpaceDE w:val="0"/>
              <w:autoSpaceDN w:val="0"/>
              <w:adjustRightInd w:val="0"/>
              <w:jc w:val="center"/>
              <w:rPr>
                <w:rFonts w:eastAsia="Calibri"/>
                <w:sz w:val="28"/>
                <w:szCs w:val="28"/>
              </w:rPr>
            </w:pPr>
          </w:p>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V</w:t>
            </w:r>
            <w:r w:rsidRPr="00655072">
              <w:rPr>
                <w:rFonts w:eastAsia="Calibri"/>
                <w:sz w:val="28"/>
                <w:szCs w:val="28"/>
              </w:rPr>
              <w:t>перм., см</w:t>
            </w:r>
            <w:r w:rsidRPr="00655072">
              <w:rPr>
                <w:rFonts w:eastAsia="Calibri"/>
                <w:sz w:val="28"/>
                <w:szCs w:val="28"/>
                <w:vertAlign w:val="superscript"/>
              </w:rPr>
              <w:t>3</w:t>
            </w:r>
          </w:p>
        </w:tc>
        <w:tc>
          <w:tcPr>
            <w:tcW w:w="1417" w:type="dxa"/>
          </w:tcPr>
          <w:p w:rsidR="00987837" w:rsidRPr="00655072" w:rsidRDefault="00987837" w:rsidP="007377C1">
            <w:pPr>
              <w:widowControl w:val="0"/>
              <w:autoSpaceDE w:val="0"/>
              <w:autoSpaceDN w:val="0"/>
              <w:adjustRightInd w:val="0"/>
              <w:jc w:val="center"/>
              <w:rPr>
                <w:rFonts w:eastAsia="Calibri"/>
                <w:sz w:val="28"/>
                <w:szCs w:val="28"/>
              </w:rPr>
            </w:pPr>
          </w:p>
          <w:p w:rsidR="00987837" w:rsidRPr="00655072" w:rsidRDefault="00987837" w:rsidP="007377C1">
            <w:pPr>
              <w:widowControl w:val="0"/>
              <w:autoSpaceDE w:val="0"/>
              <w:autoSpaceDN w:val="0"/>
              <w:adjustRightInd w:val="0"/>
              <w:jc w:val="center"/>
              <w:rPr>
                <w:rFonts w:eastAsia="Calibri"/>
                <w:sz w:val="28"/>
                <w:szCs w:val="28"/>
              </w:rPr>
            </w:pPr>
            <w:r w:rsidRPr="00655072">
              <w:rPr>
                <w:rFonts w:eastAsia="Calibri"/>
                <w:sz w:val="28"/>
                <w:szCs w:val="28"/>
              </w:rPr>
              <w:t>τ, с</w:t>
            </w:r>
          </w:p>
        </w:tc>
        <w:tc>
          <w:tcPr>
            <w:tcW w:w="1418" w:type="dxa"/>
          </w:tcPr>
          <w:p w:rsidR="00987837" w:rsidRPr="00655072" w:rsidRDefault="00987837" w:rsidP="007377C1">
            <w:pPr>
              <w:widowControl w:val="0"/>
              <w:autoSpaceDE w:val="0"/>
              <w:autoSpaceDN w:val="0"/>
              <w:adjustRightInd w:val="0"/>
              <w:jc w:val="center"/>
              <w:rPr>
                <w:rFonts w:eastAsia="Calibri"/>
                <w:i/>
                <w:sz w:val="28"/>
                <w:szCs w:val="28"/>
              </w:rPr>
            </w:pPr>
            <w:r w:rsidRPr="00655072">
              <w:rPr>
                <w:rFonts w:eastAsia="Calibri"/>
                <w:i/>
                <w:sz w:val="28"/>
                <w:szCs w:val="28"/>
              </w:rPr>
              <w:t>С</w:t>
            </w:r>
            <w:r w:rsidRPr="00655072">
              <w:rPr>
                <w:rFonts w:eastAsia="Calibri"/>
                <w:sz w:val="28"/>
                <w:szCs w:val="28"/>
              </w:rPr>
              <w:t>перм</w:t>
            </w:r>
            <w:r w:rsidRPr="00655072">
              <w:rPr>
                <w:rFonts w:eastAsia="Calibri"/>
                <w:i/>
                <w:sz w:val="28"/>
                <w:szCs w:val="28"/>
              </w:rPr>
              <w:t>.,</w:t>
            </w:r>
          </w:p>
          <w:p w:rsidR="00987837" w:rsidRPr="00655072" w:rsidRDefault="00987837" w:rsidP="007377C1">
            <w:pPr>
              <w:widowControl w:val="0"/>
              <w:autoSpaceDE w:val="0"/>
              <w:autoSpaceDN w:val="0"/>
              <w:adjustRightInd w:val="0"/>
              <w:jc w:val="center"/>
              <w:rPr>
                <w:rFonts w:eastAsia="Calibri"/>
                <w:sz w:val="28"/>
                <w:szCs w:val="28"/>
              </w:rPr>
            </w:pPr>
            <w:r w:rsidRPr="00655072">
              <w:rPr>
                <w:rFonts w:eastAsia="Calibri"/>
                <w:sz w:val="28"/>
                <w:szCs w:val="28"/>
              </w:rPr>
              <w:t>мг/дм</w:t>
            </w:r>
            <w:r w:rsidRPr="00655072">
              <w:rPr>
                <w:rFonts w:eastAsia="Calibri"/>
                <w:sz w:val="28"/>
                <w:szCs w:val="28"/>
                <w:vertAlign w:val="superscript"/>
              </w:rPr>
              <w:t>3</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6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w:t>
            </w:r>
          </w:p>
        </w:tc>
        <w:tc>
          <w:tcPr>
            <w:tcW w:w="1559" w:type="dxa"/>
          </w:tcPr>
          <w:p w:rsidR="00987837" w:rsidRPr="00655072" w:rsidRDefault="00987837" w:rsidP="007377C1">
            <w:pPr>
              <w:widowControl w:val="0"/>
              <w:autoSpaceDE w:val="0"/>
              <w:autoSpaceDN w:val="0"/>
              <w:adjustRightInd w:val="0"/>
              <w:spacing w:line="360" w:lineRule="auto"/>
              <w:jc w:val="center"/>
              <w:rPr>
                <w:rFonts w:eastAsia="Calibri"/>
                <w:sz w:val="28"/>
                <w:szCs w:val="28"/>
                <w:highlight w:val="yellow"/>
              </w:rPr>
            </w:pPr>
            <w:r w:rsidRPr="00655072">
              <w:rPr>
                <w:rFonts w:eastAsia="Calibri"/>
                <w:sz w:val="28"/>
                <w:szCs w:val="28"/>
              </w:rPr>
              <w:t>20</w:t>
            </w:r>
          </w:p>
        </w:tc>
        <w:tc>
          <w:tcPr>
            <w:tcW w:w="1417"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454,4</w:t>
            </w:r>
          </w:p>
        </w:tc>
        <w:tc>
          <w:tcPr>
            <w:tcW w:w="1418"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135</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6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1250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417"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455,7</w:t>
            </w:r>
          </w:p>
        </w:tc>
        <w:tc>
          <w:tcPr>
            <w:tcW w:w="1418"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350</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3</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6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2500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417"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455,7</w:t>
            </w:r>
          </w:p>
        </w:tc>
        <w:tc>
          <w:tcPr>
            <w:tcW w:w="1418"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700</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4</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6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417"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458</w:t>
            </w:r>
          </w:p>
        </w:tc>
        <w:tc>
          <w:tcPr>
            <w:tcW w:w="1418"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1450</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5</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6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10000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417"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504,5</w:t>
            </w:r>
          </w:p>
        </w:tc>
        <w:tc>
          <w:tcPr>
            <w:tcW w:w="1418"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3100</w:t>
            </w:r>
          </w:p>
        </w:tc>
      </w:tr>
      <w:tr w:rsidR="00987837" w:rsidRPr="00655072" w:rsidTr="00987837">
        <w:tc>
          <w:tcPr>
            <w:tcW w:w="613"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6</w:t>
            </w:r>
          </w:p>
        </w:tc>
        <w:tc>
          <w:tcPr>
            <w:tcW w:w="1146"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w:t>
            </w:r>
          </w:p>
        </w:tc>
        <w:tc>
          <w:tcPr>
            <w:tcW w:w="1610"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15000</w:t>
            </w:r>
          </w:p>
        </w:tc>
        <w:tc>
          <w:tcPr>
            <w:tcW w:w="1559" w:type="dxa"/>
          </w:tcPr>
          <w:p w:rsidR="00987837" w:rsidRPr="00655072" w:rsidRDefault="00987837" w:rsidP="007377C1">
            <w:pPr>
              <w:spacing w:line="360" w:lineRule="auto"/>
              <w:jc w:val="center"/>
              <w:rPr>
                <w:rFonts w:eastAsia="Calibri"/>
                <w:sz w:val="28"/>
                <w:szCs w:val="28"/>
              </w:rPr>
            </w:pPr>
            <w:r w:rsidRPr="00655072">
              <w:rPr>
                <w:rFonts w:eastAsia="Calibri"/>
                <w:sz w:val="28"/>
                <w:szCs w:val="28"/>
              </w:rPr>
              <w:t>20</w:t>
            </w:r>
          </w:p>
        </w:tc>
        <w:tc>
          <w:tcPr>
            <w:tcW w:w="1417"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629</w:t>
            </w:r>
          </w:p>
        </w:tc>
        <w:tc>
          <w:tcPr>
            <w:tcW w:w="1418" w:type="dxa"/>
          </w:tcPr>
          <w:p w:rsidR="00987837" w:rsidRPr="00655072" w:rsidRDefault="00987837" w:rsidP="007377C1">
            <w:pPr>
              <w:widowControl w:val="0"/>
              <w:autoSpaceDE w:val="0"/>
              <w:autoSpaceDN w:val="0"/>
              <w:adjustRightInd w:val="0"/>
              <w:spacing w:line="360" w:lineRule="auto"/>
              <w:jc w:val="center"/>
              <w:rPr>
                <w:rFonts w:eastAsia="Calibri"/>
                <w:sz w:val="28"/>
                <w:szCs w:val="28"/>
              </w:rPr>
            </w:pPr>
            <w:r w:rsidRPr="00655072">
              <w:rPr>
                <w:rFonts w:eastAsia="Calibri"/>
                <w:sz w:val="28"/>
                <w:szCs w:val="28"/>
              </w:rPr>
              <w:t>6150</w:t>
            </w:r>
          </w:p>
        </w:tc>
      </w:tr>
    </w:tbl>
    <w:p w:rsidR="007377C1" w:rsidRPr="00655072" w:rsidRDefault="007377C1" w:rsidP="007377C1">
      <w:pPr>
        <w:spacing w:line="360" w:lineRule="auto"/>
        <w:ind w:right="-5"/>
        <w:jc w:val="both"/>
        <w:rPr>
          <w:rFonts w:eastAsia="Calibri"/>
          <w:sz w:val="28"/>
          <w:szCs w:val="28"/>
        </w:rPr>
      </w:pPr>
    </w:p>
    <w:p w:rsidR="007377C1" w:rsidRPr="00655072" w:rsidRDefault="007377C1" w:rsidP="007377C1">
      <w:pPr>
        <w:rPr>
          <w:sz w:val="28"/>
          <w:szCs w:val="28"/>
        </w:rPr>
      </w:pPr>
    </w:p>
    <w:p w:rsidR="007377C1" w:rsidRPr="00655072" w:rsidRDefault="007377C1" w:rsidP="007377C1">
      <w:pPr>
        <w:spacing w:line="360" w:lineRule="auto"/>
        <w:ind w:right="-6" w:firstLine="709"/>
        <w:jc w:val="both"/>
        <w:rPr>
          <w:rFonts w:eastAsia="Calibri"/>
          <w:sz w:val="28"/>
          <w:szCs w:val="28"/>
        </w:rPr>
      </w:pPr>
      <w:r w:rsidRPr="00655072">
        <w:rPr>
          <w:rFonts w:eastAsia="Calibri"/>
          <w:sz w:val="28"/>
          <w:szCs w:val="28"/>
        </w:rPr>
        <w:t xml:space="preserve">Таблиця </w:t>
      </w:r>
      <w:r>
        <w:rPr>
          <w:rFonts w:eastAsia="Calibri"/>
          <w:sz w:val="28"/>
          <w:szCs w:val="28"/>
        </w:rPr>
        <w:t xml:space="preserve">2.6 </w:t>
      </w:r>
      <w:r w:rsidRPr="00655072">
        <w:rPr>
          <w:rFonts w:eastAsia="Calibri"/>
          <w:sz w:val="28"/>
          <w:szCs w:val="28"/>
        </w:rPr>
        <w:t>Залежність затримуючої здатності та питомої продуктивності мембрани ОПМН–П при 1,5 МПа при затримуванні іонів Ca</w:t>
      </w:r>
      <w:r w:rsidRPr="00655072">
        <w:rPr>
          <w:rFonts w:eastAsia="Calibri"/>
          <w:sz w:val="28"/>
          <w:szCs w:val="28"/>
          <w:vertAlign w:val="superscript"/>
        </w:rPr>
        <w:t>2+</w:t>
      </w:r>
      <w:r w:rsidRPr="00655072">
        <w:rPr>
          <w:rFonts w:eastAsia="Calibri"/>
          <w:sz w:val="28"/>
          <w:szCs w:val="28"/>
        </w:rPr>
        <w:t xml:space="preserve"> від конверсії пермеата</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
        <w:gridCol w:w="1057"/>
        <w:gridCol w:w="1560"/>
        <w:gridCol w:w="1559"/>
        <w:gridCol w:w="1417"/>
        <w:gridCol w:w="1418"/>
      </w:tblGrid>
      <w:tr w:rsidR="007F29B7" w:rsidRPr="00655072" w:rsidTr="007F29B7">
        <w:tc>
          <w:tcPr>
            <w:tcW w:w="752" w:type="dxa"/>
          </w:tcPr>
          <w:p w:rsidR="007F29B7" w:rsidRPr="00655072" w:rsidRDefault="007F29B7" w:rsidP="007377C1">
            <w:pPr>
              <w:jc w:val="center"/>
              <w:rPr>
                <w:rFonts w:eastAsia="Calibri"/>
                <w:sz w:val="28"/>
                <w:szCs w:val="28"/>
              </w:rPr>
            </w:pPr>
            <w:r w:rsidRPr="00655072">
              <w:rPr>
                <w:rFonts w:eastAsia="Calibri"/>
                <w:sz w:val="28"/>
                <w:szCs w:val="28"/>
              </w:rPr>
              <w:t>№</w:t>
            </w:r>
          </w:p>
          <w:p w:rsidR="007F29B7" w:rsidRPr="00655072" w:rsidRDefault="007F29B7" w:rsidP="007377C1">
            <w:pPr>
              <w:jc w:val="center"/>
              <w:rPr>
                <w:rFonts w:eastAsia="Calibri"/>
                <w:sz w:val="28"/>
                <w:szCs w:val="28"/>
              </w:rPr>
            </w:pPr>
            <w:r w:rsidRPr="00655072">
              <w:rPr>
                <w:rFonts w:eastAsia="Calibri"/>
                <w:sz w:val="28"/>
                <w:szCs w:val="28"/>
              </w:rPr>
              <w:t>пп</w:t>
            </w:r>
          </w:p>
        </w:tc>
        <w:tc>
          <w:tcPr>
            <w:tcW w:w="1057" w:type="dxa"/>
          </w:tcPr>
          <w:p w:rsidR="007F29B7" w:rsidRPr="00655072" w:rsidRDefault="007F29B7" w:rsidP="007377C1">
            <w:pPr>
              <w:jc w:val="center"/>
              <w:rPr>
                <w:rFonts w:eastAsia="Calibri"/>
                <w:sz w:val="28"/>
                <w:szCs w:val="28"/>
              </w:rPr>
            </w:pPr>
            <w:r w:rsidRPr="00655072">
              <w:rPr>
                <w:rFonts w:eastAsia="Calibri"/>
                <w:i/>
                <w:sz w:val="28"/>
                <w:szCs w:val="28"/>
              </w:rPr>
              <w:t>С</w:t>
            </w:r>
            <w:r w:rsidRPr="00655072">
              <w:rPr>
                <w:rFonts w:eastAsia="Calibri"/>
                <w:sz w:val="28"/>
                <w:szCs w:val="28"/>
              </w:rPr>
              <w:t>вих., мг/дм</w:t>
            </w:r>
            <w:r w:rsidRPr="00655072">
              <w:rPr>
                <w:rFonts w:eastAsia="Calibri"/>
                <w:sz w:val="28"/>
                <w:szCs w:val="28"/>
                <w:vertAlign w:val="superscript"/>
              </w:rPr>
              <w:t>3</w:t>
            </w:r>
          </w:p>
        </w:tc>
        <w:tc>
          <w:tcPr>
            <w:tcW w:w="1560" w:type="dxa"/>
          </w:tcPr>
          <w:p w:rsidR="007F29B7" w:rsidRPr="00655072" w:rsidRDefault="007F29B7" w:rsidP="007377C1">
            <w:pPr>
              <w:jc w:val="center"/>
              <w:rPr>
                <w:rFonts w:eastAsia="Calibri"/>
                <w:i/>
                <w:sz w:val="28"/>
                <w:szCs w:val="28"/>
                <w:lang w:val="en-US"/>
              </w:rPr>
            </w:pPr>
            <w:r w:rsidRPr="00655072">
              <w:rPr>
                <w:rFonts w:eastAsia="Calibri"/>
                <w:i/>
                <w:sz w:val="28"/>
                <w:szCs w:val="28"/>
                <w:lang w:val="en-US"/>
              </w:rPr>
              <w:t>k</w:t>
            </w:r>
            <w:r w:rsidRPr="00655072">
              <w:rPr>
                <w:rFonts w:eastAsia="Calibri"/>
                <w:i/>
                <w:sz w:val="28"/>
                <w:szCs w:val="28"/>
              </w:rPr>
              <w:t>,</w:t>
            </w:r>
          </w:p>
          <w:p w:rsidR="007F29B7" w:rsidRPr="00655072" w:rsidRDefault="007F29B7" w:rsidP="007377C1">
            <w:pPr>
              <w:jc w:val="center"/>
              <w:rPr>
                <w:rFonts w:eastAsia="Calibri"/>
                <w:sz w:val="28"/>
                <w:szCs w:val="28"/>
              </w:rPr>
            </w:pPr>
            <w:r w:rsidRPr="00655072">
              <w:rPr>
                <w:rFonts w:eastAsia="Calibri"/>
                <w:sz w:val="28"/>
                <w:szCs w:val="28"/>
              </w:rPr>
              <w:t>%</w:t>
            </w:r>
          </w:p>
        </w:tc>
        <w:tc>
          <w:tcPr>
            <w:tcW w:w="1559" w:type="dxa"/>
          </w:tcPr>
          <w:p w:rsidR="007F29B7" w:rsidRPr="00655072" w:rsidRDefault="007F29B7" w:rsidP="007377C1">
            <w:pPr>
              <w:jc w:val="center"/>
              <w:rPr>
                <w:rFonts w:eastAsia="Calibri"/>
                <w:sz w:val="28"/>
                <w:szCs w:val="28"/>
              </w:rPr>
            </w:pPr>
            <w:r w:rsidRPr="00655072">
              <w:rPr>
                <w:rFonts w:eastAsia="Calibri"/>
                <w:i/>
                <w:sz w:val="28"/>
                <w:szCs w:val="28"/>
              </w:rPr>
              <w:t>V</w:t>
            </w:r>
            <w:r w:rsidRPr="00655072">
              <w:rPr>
                <w:rFonts w:eastAsia="Calibri"/>
                <w:sz w:val="28"/>
                <w:szCs w:val="28"/>
              </w:rPr>
              <w:t>перм., см</w:t>
            </w:r>
            <w:r w:rsidRPr="00655072">
              <w:rPr>
                <w:rFonts w:eastAsia="Calibri"/>
                <w:sz w:val="28"/>
                <w:szCs w:val="28"/>
                <w:vertAlign w:val="superscript"/>
              </w:rPr>
              <w:t>3</w:t>
            </w:r>
          </w:p>
        </w:tc>
        <w:tc>
          <w:tcPr>
            <w:tcW w:w="1417" w:type="dxa"/>
          </w:tcPr>
          <w:p w:rsidR="007F29B7" w:rsidRPr="00655072" w:rsidRDefault="007F29B7" w:rsidP="007377C1">
            <w:pPr>
              <w:jc w:val="center"/>
              <w:rPr>
                <w:rFonts w:eastAsia="Calibri"/>
                <w:sz w:val="28"/>
                <w:szCs w:val="28"/>
                <w:lang w:val="en-US"/>
              </w:rPr>
            </w:pPr>
          </w:p>
          <w:p w:rsidR="007F29B7" w:rsidRPr="00655072" w:rsidRDefault="007F29B7" w:rsidP="007377C1">
            <w:pPr>
              <w:jc w:val="center"/>
              <w:rPr>
                <w:rFonts w:eastAsia="Calibri"/>
                <w:sz w:val="28"/>
                <w:szCs w:val="28"/>
              </w:rPr>
            </w:pPr>
            <w:r w:rsidRPr="00655072">
              <w:rPr>
                <w:rFonts w:eastAsia="Calibri"/>
                <w:sz w:val="28"/>
                <w:szCs w:val="28"/>
              </w:rPr>
              <w:t>τ, с</w:t>
            </w:r>
          </w:p>
        </w:tc>
        <w:tc>
          <w:tcPr>
            <w:tcW w:w="1418" w:type="dxa"/>
          </w:tcPr>
          <w:p w:rsidR="007F29B7" w:rsidRPr="00655072" w:rsidRDefault="007F29B7" w:rsidP="007377C1">
            <w:pPr>
              <w:tabs>
                <w:tab w:val="left" w:pos="1830"/>
              </w:tabs>
              <w:jc w:val="center"/>
              <w:rPr>
                <w:rFonts w:eastAsia="Calibri"/>
                <w:sz w:val="28"/>
                <w:szCs w:val="28"/>
              </w:rPr>
            </w:pPr>
            <w:r w:rsidRPr="00655072">
              <w:rPr>
                <w:rFonts w:eastAsia="Calibri"/>
                <w:i/>
                <w:sz w:val="28"/>
                <w:szCs w:val="28"/>
              </w:rPr>
              <w:t>С</w:t>
            </w:r>
            <w:r w:rsidRPr="00655072">
              <w:rPr>
                <w:rFonts w:eastAsia="Calibri"/>
                <w:sz w:val="28"/>
                <w:szCs w:val="28"/>
              </w:rPr>
              <w:t>перм., мг/дм</w:t>
            </w:r>
            <w:r w:rsidRPr="00655072">
              <w:rPr>
                <w:rFonts w:eastAsia="Calibri"/>
                <w:sz w:val="28"/>
                <w:szCs w:val="28"/>
                <w:vertAlign w:val="superscript"/>
              </w:rPr>
              <w:t>3</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1</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560"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25</w:t>
            </w:r>
          </w:p>
        </w:tc>
        <w:tc>
          <w:tcPr>
            <w:tcW w:w="1559" w:type="dxa"/>
            <w:vAlign w:val="bottom"/>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417"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477,5</w:t>
            </w:r>
          </w:p>
        </w:tc>
        <w:tc>
          <w:tcPr>
            <w:tcW w:w="1418"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350</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560"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w:t>
            </w:r>
          </w:p>
        </w:tc>
        <w:tc>
          <w:tcPr>
            <w:tcW w:w="1559"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417"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477,5</w:t>
            </w:r>
          </w:p>
        </w:tc>
        <w:tc>
          <w:tcPr>
            <w:tcW w:w="1418"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350</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3</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560"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60</w:t>
            </w:r>
          </w:p>
        </w:tc>
        <w:tc>
          <w:tcPr>
            <w:tcW w:w="1559"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417"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491,3</w:t>
            </w:r>
          </w:p>
        </w:tc>
        <w:tc>
          <w:tcPr>
            <w:tcW w:w="1418"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400</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4</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560"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70</w:t>
            </w:r>
          </w:p>
        </w:tc>
        <w:tc>
          <w:tcPr>
            <w:tcW w:w="1559"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417"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529,7</w:t>
            </w:r>
          </w:p>
        </w:tc>
        <w:tc>
          <w:tcPr>
            <w:tcW w:w="1418"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500</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560"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80</w:t>
            </w:r>
          </w:p>
        </w:tc>
        <w:tc>
          <w:tcPr>
            <w:tcW w:w="1559"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417"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627,8</w:t>
            </w:r>
          </w:p>
        </w:tc>
        <w:tc>
          <w:tcPr>
            <w:tcW w:w="1418"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700</w:t>
            </w:r>
          </w:p>
        </w:tc>
      </w:tr>
    </w:tbl>
    <w:p w:rsidR="007F29B7" w:rsidRDefault="007F29B7" w:rsidP="007377C1">
      <w:pPr>
        <w:spacing w:line="360" w:lineRule="auto"/>
        <w:ind w:right="-6" w:firstLine="709"/>
        <w:jc w:val="both"/>
        <w:rPr>
          <w:rFonts w:eastAsia="Calibri"/>
          <w:sz w:val="28"/>
          <w:szCs w:val="28"/>
          <w:lang w:val="uk-UA"/>
        </w:rPr>
      </w:pPr>
    </w:p>
    <w:p w:rsidR="007377C1" w:rsidRPr="007377C1" w:rsidRDefault="007377C1" w:rsidP="007377C1">
      <w:pPr>
        <w:spacing w:line="360" w:lineRule="auto"/>
        <w:ind w:right="-6" w:firstLine="709"/>
        <w:jc w:val="both"/>
        <w:rPr>
          <w:rFonts w:eastAsia="Calibri"/>
          <w:sz w:val="28"/>
          <w:szCs w:val="28"/>
          <w:lang w:val="uk-UA"/>
        </w:rPr>
      </w:pPr>
      <w:r w:rsidRPr="007377C1">
        <w:rPr>
          <w:rFonts w:eastAsia="Calibri"/>
          <w:sz w:val="28"/>
          <w:szCs w:val="28"/>
          <w:lang w:val="uk-UA"/>
        </w:rPr>
        <w:t>Таблиця 2.7 Залежність затримуючої здатності та питомої продуктивності мембрани ОПМН–П при 1,5</w:t>
      </w:r>
      <w:r w:rsidRPr="00655072">
        <w:rPr>
          <w:rFonts w:eastAsia="Calibri"/>
          <w:sz w:val="28"/>
          <w:szCs w:val="28"/>
        </w:rPr>
        <w:t> </w:t>
      </w:r>
      <w:r w:rsidRPr="007377C1">
        <w:rPr>
          <w:rFonts w:eastAsia="Calibri"/>
          <w:sz w:val="28"/>
          <w:szCs w:val="28"/>
          <w:lang w:val="uk-UA"/>
        </w:rPr>
        <w:t xml:space="preserve">МПа при затримуванні іонів </w:t>
      </w:r>
      <w:r w:rsidRPr="00655072">
        <w:rPr>
          <w:rFonts w:eastAsia="Calibri"/>
          <w:sz w:val="28"/>
          <w:szCs w:val="28"/>
        </w:rPr>
        <w:t>Na</w:t>
      </w:r>
      <w:r w:rsidRPr="007377C1">
        <w:rPr>
          <w:rFonts w:eastAsia="Calibri"/>
          <w:sz w:val="28"/>
          <w:szCs w:val="28"/>
          <w:vertAlign w:val="superscript"/>
          <w:lang w:val="uk-UA"/>
        </w:rPr>
        <w:t>+</w:t>
      </w:r>
      <w:r w:rsidRPr="007377C1">
        <w:rPr>
          <w:rFonts w:eastAsia="Calibri"/>
          <w:sz w:val="28"/>
          <w:szCs w:val="28"/>
          <w:lang w:val="uk-UA"/>
        </w:rPr>
        <w:t xml:space="preserve"> від конверсії пермеата</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
        <w:gridCol w:w="1057"/>
        <w:gridCol w:w="1418"/>
        <w:gridCol w:w="1559"/>
        <w:gridCol w:w="1701"/>
        <w:gridCol w:w="1701"/>
      </w:tblGrid>
      <w:tr w:rsidR="007F29B7" w:rsidRPr="00655072" w:rsidTr="007F29B7">
        <w:tc>
          <w:tcPr>
            <w:tcW w:w="752" w:type="dxa"/>
          </w:tcPr>
          <w:p w:rsidR="007F29B7" w:rsidRPr="00655072" w:rsidRDefault="007F29B7" w:rsidP="007377C1">
            <w:pPr>
              <w:jc w:val="center"/>
              <w:rPr>
                <w:rFonts w:eastAsia="Calibri"/>
                <w:sz w:val="28"/>
                <w:szCs w:val="28"/>
              </w:rPr>
            </w:pPr>
            <w:r w:rsidRPr="00655072">
              <w:rPr>
                <w:rFonts w:eastAsia="Calibri"/>
                <w:sz w:val="28"/>
                <w:szCs w:val="28"/>
              </w:rPr>
              <w:t>№</w:t>
            </w:r>
          </w:p>
          <w:p w:rsidR="007F29B7" w:rsidRPr="00655072" w:rsidRDefault="007F29B7" w:rsidP="007377C1">
            <w:pPr>
              <w:jc w:val="center"/>
              <w:rPr>
                <w:rFonts w:eastAsia="Calibri"/>
                <w:sz w:val="28"/>
                <w:szCs w:val="28"/>
              </w:rPr>
            </w:pPr>
            <w:r w:rsidRPr="00655072">
              <w:rPr>
                <w:rFonts w:eastAsia="Calibri"/>
                <w:sz w:val="28"/>
                <w:szCs w:val="28"/>
              </w:rPr>
              <w:t>пп</w:t>
            </w:r>
          </w:p>
        </w:tc>
        <w:tc>
          <w:tcPr>
            <w:tcW w:w="1057" w:type="dxa"/>
          </w:tcPr>
          <w:p w:rsidR="007F29B7" w:rsidRPr="00655072" w:rsidRDefault="007F29B7" w:rsidP="007377C1">
            <w:pPr>
              <w:jc w:val="center"/>
              <w:rPr>
                <w:rFonts w:eastAsia="Calibri"/>
                <w:sz w:val="28"/>
                <w:szCs w:val="28"/>
              </w:rPr>
            </w:pPr>
            <w:r w:rsidRPr="00655072">
              <w:rPr>
                <w:rFonts w:eastAsia="Calibri"/>
                <w:i/>
                <w:sz w:val="28"/>
                <w:szCs w:val="28"/>
              </w:rPr>
              <w:t>С</w:t>
            </w:r>
            <w:r w:rsidRPr="00655072">
              <w:rPr>
                <w:rFonts w:eastAsia="Calibri"/>
                <w:sz w:val="28"/>
                <w:szCs w:val="28"/>
              </w:rPr>
              <w:t>вих., мг/дм</w:t>
            </w:r>
            <w:r w:rsidRPr="00655072">
              <w:rPr>
                <w:rFonts w:eastAsia="Calibri"/>
                <w:sz w:val="28"/>
                <w:szCs w:val="28"/>
                <w:vertAlign w:val="superscript"/>
              </w:rPr>
              <w:t>3</w:t>
            </w:r>
          </w:p>
        </w:tc>
        <w:tc>
          <w:tcPr>
            <w:tcW w:w="1418" w:type="dxa"/>
          </w:tcPr>
          <w:p w:rsidR="007F29B7" w:rsidRPr="00655072" w:rsidRDefault="007F29B7" w:rsidP="007377C1">
            <w:pPr>
              <w:jc w:val="center"/>
              <w:rPr>
                <w:rFonts w:eastAsia="Calibri"/>
                <w:i/>
                <w:sz w:val="28"/>
                <w:szCs w:val="28"/>
                <w:lang w:val="en-US"/>
              </w:rPr>
            </w:pPr>
            <w:r w:rsidRPr="00655072">
              <w:rPr>
                <w:rFonts w:eastAsia="Calibri"/>
                <w:i/>
                <w:sz w:val="28"/>
                <w:szCs w:val="28"/>
                <w:lang w:val="en-US"/>
              </w:rPr>
              <w:t>k</w:t>
            </w:r>
            <w:r w:rsidRPr="00655072">
              <w:rPr>
                <w:rFonts w:eastAsia="Calibri"/>
                <w:i/>
                <w:sz w:val="28"/>
                <w:szCs w:val="28"/>
              </w:rPr>
              <w:t>,</w:t>
            </w:r>
          </w:p>
          <w:p w:rsidR="007F29B7" w:rsidRPr="00655072" w:rsidRDefault="007F29B7" w:rsidP="007377C1">
            <w:pPr>
              <w:jc w:val="center"/>
              <w:rPr>
                <w:rFonts w:eastAsia="Calibri"/>
                <w:sz w:val="28"/>
                <w:szCs w:val="28"/>
              </w:rPr>
            </w:pPr>
            <w:r w:rsidRPr="00655072">
              <w:rPr>
                <w:rFonts w:eastAsia="Calibri"/>
                <w:sz w:val="28"/>
                <w:szCs w:val="28"/>
              </w:rPr>
              <w:t>%</w:t>
            </w:r>
          </w:p>
        </w:tc>
        <w:tc>
          <w:tcPr>
            <w:tcW w:w="1559" w:type="dxa"/>
          </w:tcPr>
          <w:p w:rsidR="007F29B7" w:rsidRPr="00655072" w:rsidRDefault="007F29B7" w:rsidP="007377C1">
            <w:pPr>
              <w:jc w:val="center"/>
              <w:rPr>
                <w:rFonts w:eastAsia="Calibri"/>
                <w:sz w:val="28"/>
                <w:szCs w:val="28"/>
              </w:rPr>
            </w:pPr>
            <w:r w:rsidRPr="00655072">
              <w:rPr>
                <w:rFonts w:eastAsia="Calibri"/>
                <w:i/>
                <w:sz w:val="28"/>
                <w:szCs w:val="28"/>
              </w:rPr>
              <w:t>V</w:t>
            </w:r>
            <w:r w:rsidRPr="00655072">
              <w:rPr>
                <w:rFonts w:eastAsia="Calibri"/>
                <w:sz w:val="28"/>
                <w:szCs w:val="28"/>
              </w:rPr>
              <w:t>перм., см</w:t>
            </w:r>
            <w:r w:rsidRPr="00655072">
              <w:rPr>
                <w:rFonts w:eastAsia="Calibri"/>
                <w:sz w:val="28"/>
                <w:szCs w:val="28"/>
                <w:vertAlign w:val="superscript"/>
              </w:rPr>
              <w:t>3</w:t>
            </w:r>
          </w:p>
        </w:tc>
        <w:tc>
          <w:tcPr>
            <w:tcW w:w="1701" w:type="dxa"/>
          </w:tcPr>
          <w:p w:rsidR="007F29B7" w:rsidRPr="00655072" w:rsidRDefault="007F29B7" w:rsidP="007377C1">
            <w:pPr>
              <w:jc w:val="center"/>
              <w:rPr>
                <w:rFonts w:eastAsia="Calibri"/>
                <w:sz w:val="28"/>
                <w:szCs w:val="28"/>
                <w:lang w:val="en-US"/>
              </w:rPr>
            </w:pPr>
          </w:p>
          <w:p w:rsidR="007F29B7" w:rsidRPr="00655072" w:rsidRDefault="007F29B7" w:rsidP="007377C1">
            <w:pPr>
              <w:jc w:val="center"/>
              <w:rPr>
                <w:rFonts w:eastAsia="Calibri"/>
                <w:sz w:val="28"/>
                <w:szCs w:val="28"/>
              </w:rPr>
            </w:pPr>
            <w:r w:rsidRPr="00655072">
              <w:rPr>
                <w:rFonts w:eastAsia="Calibri"/>
                <w:sz w:val="28"/>
                <w:szCs w:val="28"/>
              </w:rPr>
              <w:t>τ, с</w:t>
            </w:r>
          </w:p>
        </w:tc>
        <w:tc>
          <w:tcPr>
            <w:tcW w:w="1701" w:type="dxa"/>
          </w:tcPr>
          <w:p w:rsidR="007F29B7" w:rsidRPr="00655072" w:rsidRDefault="007F29B7" w:rsidP="007377C1">
            <w:pPr>
              <w:tabs>
                <w:tab w:val="left" w:pos="1830"/>
              </w:tabs>
              <w:jc w:val="center"/>
              <w:rPr>
                <w:rFonts w:eastAsia="Calibri"/>
                <w:sz w:val="28"/>
                <w:szCs w:val="28"/>
              </w:rPr>
            </w:pPr>
            <w:r w:rsidRPr="00655072">
              <w:rPr>
                <w:rFonts w:eastAsia="Calibri"/>
                <w:i/>
                <w:sz w:val="28"/>
                <w:szCs w:val="28"/>
              </w:rPr>
              <w:t>С</w:t>
            </w:r>
            <w:r w:rsidRPr="00655072">
              <w:rPr>
                <w:rFonts w:eastAsia="Calibri"/>
                <w:sz w:val="28"/>
                <w:szCs w:val="28"/>
              </w:rPr>
              <w:t>перм., мг/дм</w:t>
            </w:r>
            <w:r w:rsidRPr="00655072">
              <w:rPr>
                <w:rFonts w:eastAsia="Calibri"/>
                <w:sz w:val="28"/>
                <w:szCs w:val="28"/>
                <w:vertAlign w:val="superscript"/>
              </w:rPr>
              <w:t>3</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1</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418"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25</w:t>
            </w:r>
          </w:p>
        </w:tc>
        <w:tc>
          <w:tcPr>
            <w:tcW w:w="1559" w:type="dxa"/>
            <w:vAlign w:val="bottom"/>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458,1</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1450</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lastRenderedPageBreak/>
              <w:t>2</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418"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w:t>
            </w:r>
          </w:p>
        </w:tc>
        <w:tc>
          <w:tcPr>
            <w:tcW w:w="1559"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463,1</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1450</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3</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418"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60</w:t>
            </w:r>
          </w:p>
        </w:tc>
        <w:tc>
          <w:tcPr>
            <w:tcW w:w="1559"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465</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1550</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4</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418"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70</w:t>
            </w:r>
          </w:p>
        </w:tc>
        <w:tc>
          <w:tcPr>
            <w:tcW w:w="1559"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470,2</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1800</w:t>
            </w:r>
          </w:p>
        </w:tc>
      </w:tr>
      <w:tr w:rsidR="007F29B7" w:rsidRPr="00655072" w:rsidTr="007F29B7">
        <w:tc>
          <w:tcPr>
            <w:tcW w:w="752"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w:t>
            </w:r>
          </w:p>
        </w:tc>
        <w:tc>
          <w:tcPr>
            <w:tcW w:w="1057"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5000</w:t>
            </w:r>
          </w:p>
        </w:tc>
        <w:tc>
          <w:tcPr>
            <w:tcW w:w="1418"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80</w:t>
            </w:r>
          </w:p>
        </w:tc>
        <w:tc>
          <w:tcPr>
            <w:tcW w:w="1559" w:type="dxa"/>
          </w:tcPr>
          <w:p w:rsidR="007F29B7" w:rsidRPr="00655072" w:rsidRDefault="007F29B7" w:rsidP="007377C1">
            <w:pPr>
              <w:spacing w:line="360" w:lineRule="auto"/>
              <w:jc w:val="center"/>
              <w:rPr>
                <w:rFonts w:eastAsia="Calibri"/>
                <w:sz w:val="28"/>
                <w:szCs w:val="28"/>
              </w:rPr>
            </w:pPr>
            <w:r w:rsidRPr="00655072">
              <w:rPr>
                <w:rFonts w:eastAsia="Calibri"/>
                <w:sz w:val="28"/>
                <w:szCs w:val="28"/>
              </w:rPr>
              <w:t>20</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492</w:t>
            </w:r>
          </w:p>
        </w:tc>
        <w:tc>
          <w:tcPr>
            <w:tcW w:w="1701" w:type="dxa"/>
            <w:vAlign w:val="bottom"/>
          </w:tcPr>
          <w:p w:rsidR="007F29B7" w:rsidRPr="00655072" w:rsidRDefault="007F29B7" w:rsidP="007377C1">
            <w:pPr>
              <w:spacing w:line="360" w:lineRule="auto"/>
              <w:jc w:val="center"/>
              <w:rPr>
                <w:rFonts w:eastAsia="Calibri"/>
                <w:bCs/>
                <w:sz w:val="28"/>
                <w:szCs w:val="28"/>
              </w:rPr>
            </w:pPr>
            <w:r w:rsidRPr="00655072">
              <w:rPr>
                <w:rFonts w:eastAsia="Calibri"/>
                <w:bCs/>
                <w:sz w:val="28"/>
                <w:szCs w:val="28"/>
              </w:rPr>
              <w:t>2300</w:t>
            </w:r>
          </w:p>
        </w:tc>
      </w:tr>
    </w:tbl>
    <w:p w:rsidR="007377C1" w:rsidRPr="00655072" w:rsidRDefault="007377C1" w:rsidP="007377C1">
      <w:pPr>
        <w:spacing w:line="360" w:lineRule="auto"/>
        <w:ind w:right="-5" w:firstLine="540"/>
        <w:jc w:val="both"/>
        <w:rPr>
          <w:rFonts w:eastAsia="Calibri"/>
          <w:sz w:val="28"/>
          <w:szCs w:val="28"/>
        </w:rPr>
      </w:pPr>
    </w:p>
    <w:p w:rsidR="007377C1" w:rsidRDefault="007377C1" w:rsidP="007377C1">
      <w:pPr>
        <w:pStyle w:val="2"/>
        <w:spacing w:before="0" w:after="0" w:line="360" w:lineRule="auto"/>
        <w:ind w:firstLine="567"/>
        <w:jc w:val="both"/>
        <w:rPr>
          <w:rFonts w:ascii="Times New Roman" w:hAnsi="Times New Roman" w:cs="Times New Roman"/>
          <w:i w:val="0"/>
        </w:rPr>
      </w:pPr>
    </w:p>
    <w:p w:rsidR="007377C1" w:rsidRPr="007377C1" w:rsidRDefault="007377C1" w:rsidP="007377C1">
      <w:pPr>
        <w:pStyle w:val="2"/>
        <w:spacing w:before="0" w:after="0" w:line="360" w:lineRule="auto"/>
        <w:ind w:firstLine="567"/>
        <w:jc w:val="both"/>
        <w:rPr>
          <w:rFonts w:ascii="Times New Roman" w:hAnsi="Times New Roman" w:cs="Times New Roman"/>
          <w:i w:val="0"/>
          <w:lang w:val="uk-UA"/>
        </w:rPr>
      </w:pPr>
      <w:bookmarkStart w:id="48" w:name="_Toc26820185"/>
      <w:r w:rsidRPr="00655072">
        <w:rPr>
          <w:rFonts w:ascii="Times New Roman" w:hAnsi="Times New Roman" w:cs="Times New Roman"/>
          <w:i w:val="0"/>
        </w:rPr>
        <w:t>2.</w:t>
      </w:r>
      <w:r>
        <w:rPr>
          <w:rFonts w:ascii="Times New Roman" w:hAnsi="Times New Roman" w:cs="Times New Roman"/>
          <w:i w:val="0"/>
        </w:rPr>
        <w:t>9</w:t>
      </w:r>
      <w:r w:rsidRPr="00655072">
        <w:rPr>
          <w:rFonts w:ascii="Times New Roman" w:hAnsi="Times New Roman" w:cs="Times New Roman"/>
          <w:i w:val="0"/>
        </w:rPr>
        <w:t xml:space="preserve"> Дослідження </w:t>
      </w:r>
      <w:r>
        <w:rPr>
          <w:rFonts w:ascii="Times New Roman" w:hAnsi="Times New Roman" w:cs="Times New Roman"/>
          <w:i w:val="0"/>
        </w:rPr>
        <w:t>змін характеристик мембрани</w:t>
      </w:r>
      <w:r w:rsidRPr="00655072">
        <w:rPr>
          <w:rFonts w:ascii="Times New Roman" w:hAnsi="Times New Roman" w:cs="Times New Roman"/>
          <w:i w:val="0"/>
        </w:rPr>
        <w:t xml:space="preserve"> від величини робочого тиску, вихідної концентрації </w:t>
      </w:r>
      <w:r>
        <w:rPr>
          <w:rFonts w:ascii="Times New Roman" w:hAnsi="Times New Roman" w:cs="Times New Roman"/>
          <w:i w:val="0"/>
        </w:rPr>
        <w:t>при фільтруванні ПАР</w:t>
      </w:r>
      <w:bookmarkEnd w:id="48"/>
      <w:r w:rsidRPr="00655072">
        <w:rPr>
          <w:rFonts w:ascii="Times New Roman" w:hAnsi="Times New Roman" w:cs="Times New Roman"/>
          <w:i w:val="0"/>
        </w:rPr>
        <w:t xml:space="preserve"> </w:t>
      </w:r>
    </w:p>
    <w:p w:rsidR="007377C1" w:rsidRPr="007F642D" w:rsidRDefault="007377C1" w:rsidP="007377C1">
      <w:pPr>
        <w:pStyle w:val="aa"/>
        <w:ind w:right="0" w:firstLine="720"/>
        <w:rPr>
          <w:sz w:val="28"/>
          <w:szCs w:val="28"/>
        </w:rPr>
      </w:pPr>
      <w:r w:rsidRPr="00037C95">
        <w:rPr>
          <w:sz w:val="28"/>
          <w:szCs w:val="28"/>
        </w:rPr>
        <w:t xml:space="preserve">Досліджувались залежності селективності та питомої продуктивності мембрани ОПМН-П від величини робочого тиску, вихідної концентрації </w:t>
      </w:r>
      <w:r>
        <w:rPr>
          <w:sz w:val="28"/>
          <w:szCs w:val="28"/>
        </w:rPr>
        <w:t>ПАР</w:t>
      </w:r>
      <w:r w:rsidRPr="00037C95">
        <w:rPr>
          <w:sz w:val="28"/>
          <w:szCs w:val="28"/>
        </w:rPr>
        <w:t>.</w:t>
      </w:r>
      <w:r>
        <w:rPr>
          <w:sz w:val="28"/>
          <w:szCs w:val="28"/>
        </w:rPr>
        <w:t xml:space="preserve"> В якості ПАР використовували розчини </w:t>
      </w:r>
      <w:r w:rsidRPr="00EE3453">
        <w:rPr>
          <w:sz w:val="28"/>
          <w:szCs w:val="28"/>
        </w:rPr>
        <w:t>аніонної ПАР – додецилсульфату натрію (NaДДС) і катіонної – 1,2–[N,N</w:t>
      </w:r>
      <w:r w:rsidRPr="00EE3453">
        <w:rPr>
          <w:sz w:val="28"/>
          <w:szCs w:val="28"/>
          <w:vertAlign w:val="superscript"/>
        </w:rPr>
        <w:t>/</w:t>
      </w:r>
      <w:r w:rsidRPr="00EE3453">
        <w:rPr>
          <w:sz w:val="28"/>
          <w:szCs w:val="28"/>
        </w:rPr>
        <w:t>–біс(діметил)–N,N</w:t>
      </w:r>
      <w:r w:rsidRPr="00EE3453">
        <w:rPr>
          <w:sz w:val="28"/>
          <w:szCs w:val="28"/>
          <w:vertAlign w:val="superscript"/>
        </w:rPr>
        <w:t>/</w:t>
      </w:r>
      <w:r w:rsidRPr="00EE3453">
        <w:rPr>
          <w:sz w:val="28"/>
          <w:szCs w:val="28"/>
        </w:rPr>
        <w:t>–біс(</w:t>
      </w:r>
      <w:r w:rsidRPr="007F642D">
        <w:rPr>
          <w:sz w:val="28"/>
          <w:szCs w:val="28"/>
        </w:rPr>
        <w:t xml:space="preserve">децилацетат)]етилендіамоній діхлориду – етонію. </w:t>
      </w:r>
    </w:p>
    <w:p w:rsidR="007377C1" w:rsidRDefault="007377C1" w:rsidP="007377C1">
      <w:pPr>
        <w:spacing w:line="360" w:lineRule="auto"/>
        <w:ind w:firstLine="709"/>
        <w:jc w:val="both"/>
        <w:rPr>
          <w:sz w:val="28"/>
          <w:szCs w:val="28"/>
        </w:rPr>
      </w:pPr>
      <w:r w:rsidRPr="007F642D">
        <w:rPr>
          <w:sz w:val="28"/>
          <w:szCs w:val="28"/>
        </w:rPr>
        <w:t>Методика проведення досліджень полягала у наступному. В залежності від серії дослідів готували модельні розчин ПАР. Необхідну кількість модельного розчину пропускали через баромембранну комірку, площа робочої поверхні мембрани в якій складає 21,24 </w:t>
      </w:r>
      <w:r w:rsidRPr="007F642D">
        <w:rPr>
          <w:sz w:val="28"/>
          <w:szCs w:val="28"/>
          <w:vertAlign w:val="superscript"/>
        </w:rPr>
        <w:t>.</w:t>
      </w:r>
      <w:r w:rsidRPr="007F642D">
        <w:rPr>
          <w:sz w:val="28"/>
          <w:szCs w:val="28"/>
        </w:rPr>
        <w:t> 10</w:t>
      </w:r>
      <w:r w:rsidRPr="007F642D">
        <w:rPr>
          <w:sz w:val="28"/>
          <w:szCs w:val="28"/>
          <w:vertAlign w:val="superscript"/>
        </w:rPr>
        <w:t>-</w:t>
      </w:r>
      <w:smartTag w:uri="urn:schemas-microsoft-com:office:smarttags" w:element="metricconverter">
        <w:smartTagPr>
          <w:attr w:name="ProductID" w:val="4 м2"/>
        </w:smartTagPr>
        <w:r w:rsidRPr="007F642D">
          <w:rPr>
            <w:sz w:val="28"/>
            <w:szCs w:val="28"/>
            <w:vertAlign w:val="superscript"/>
          </w:rPr>
          <w:t>4</w:t>
        </w:r>
        <w:r w:rsidRPr="007F642D">
          <w:rPr>
            <w:sz w:val="28"/>
            <w:szCs w:val="28"/>
          </w:rPr>
          <w:t> м</w:t>
        </w:r>
        <w:r w:rsidRPr="007F642D">
          <w:rPr>
            <w:sz w:val="28"/>
            <w:szCs w:val="28"/>
            <w:vertAlign w:val="superscript"/>
          </w:rPr>
          <w:t>2</w:t>
        </w:r>
      </w:smartTag>
      <w:r w:rsidRPr="007F642D">
        <w:rPr>
          <w:sz w:val="28"/>
          <w:szCs w:val="28"/>
        </w:rPr>
        <w:t xml:space="preserve">. Величину робочого тиску змінювали в межах від 0,5 до 2,5  МПа. </w:t>
      </w:r>
    </w:p>
    <w:p w:rsidR="007377C1" w:rsidRPr="007F642D" w:rsidRDefault="007377C1" w:rsidP="007377C1">
      <w:pPr>
        <w:spacing w:line="360" w:lineRule="auto"/>
        <w:ind w:firstLine="709"/>
        <w:jc w:val="both"/>
        <w:rPr>
          <w:sz w:val="28"/>
          <w:szCs w:val="28"/>
        </w:rPr>
      </w:pPr>
      <w:r w:rsidRPr="007F642D">
        <w:rPr>
          <w:sz w:val="28"/>
          <w:szCs w:val="28"/>
        </w:rPr>
        <w:t>В інших серіях дослідів змінювали вихідну концентрацію ПАР</w:t>
      </w:r>
      <w:r w:rsidRPr="007F642D">
        <w:rPr>
          <w:sz w:val="28"/>
          <w:szCs w:val="28"/>
          <w:vertAlign w:val="superscript"/>
        </w:rPr>
        <w:t xml:space="preserve">  </w:t>
      </w:r>
      <w:r w:rsidRPr="007F642D">
        <w:rPr>
          <w:sz w:val="28"/>
          <w:szCs w:val="28"/>
        </w:rPr>
        <w:t>в модельних розчинах в межах від 0 до 432 мг/дм</w:t>
      </w:r>
      <w:r w:rsidRPr="007F642D">
        <w:rPr>
          <w:sz w:val="28"/>
          <w:szCs w:val="28"/>
          <w:vertAlign w:val="superscript"/>
        </w:rPr>
        <w:t>3</w:t>
      </w:r>
      <w:r w:rsidRPr="007F642D">
        <w:rPr>
          <w:sz w:val="28"/>
          <w:szCs w:val="28"/>
        </w:rPr>
        <w:t>. Після експериментів відбирали пробу перміату об’ємом 10-15 см</w:t>
      </w:r>
      <w:r w:rsidRPr="007F642D">
        <w:rPr>
          <w:sz w:val="28"/>
          <w:szCs w:val="28"/>
          <w:vertAlign w:val="superscript"/>
        </w:rPr>
        <w:t>3</w:t>
      </w:r>
      <w:r w:rsidRPr="007F642D">
        <w:rPr>
          <w:sz w:val="28"/>
          <w:szCs w:val="28"/>
        </w:rPr>
        <w:t xml:space="preserve"> та аналізували на залишковий вміст іонанів ПАР. Також для всіх серій дослідів фіксували час проведення кожного досліду (τ). </w:t>
      </w:r>
    </w:p>
    <w:p w:rsidR="007377C1" w:rsidRPr="007F642D" w:rsidRDefault="007377C1" w:rsidP="007377C1">
      <w:pPr>
        <w:spacing w:line="360" w:lineRule="auto"/>
        <w:ind w:firstLine="709"/>
        <w:jc w:val="both"/>
        <w:rPr>
          <w:sz w:val="28"/>
          <w:szCs w:val="28"/>
        </w:rPr>
      </w:pPr>
      <w:r w:rsidRPr="007F642D">
        <w:rPr>
          <w:sz w:val="28"/>
          <w:szCs w:val="28"/>
        </w:rPr>
        <w:t>Отримані дані представлені в табл</w:t>
      </w:r>
      <w:r>
        <w:rPr>
          <w:sz w:val="28"/>
          <w:szCs w:val="28"/>
        </w:rPr>
        <w:t>ицях</w:t>
      </w:r>
      <w:r w:rsidRPr="007F642D">
        <w:rPr>
          <w:sz w:val="28"/>
          <w:szCs w:val="28"/>
        </w:rPr>
        <w:t xml:space="preserve"> 2.8 – 2.10.</w:t>
      </w:r>
    </w:p>
    <w:p w:rsidR="007377C1" w:rsidRPr="007F642D" w:rsidRDefault="007377C1" w:rsidP="007377C1">
      <w:pPr>
        <w:spacing w:line="360" w:lineRule="auto"/>
        <w:ind w:firstLine="567"/>
        <w:jc w:val="both"/>
        <w:rPr>
          <w:sz w:val="28"/>
          <w:szCs w:val="28"/>
        </w:rPr>
      </w:pPr>
    </w:p>
    <w:p w:rsidR="007377C1" w:rsidRDefault="007377C1" w:rsidP="007377C1">
      <w:pPr>
        <w:spacing w:line="360" w:lineRule="auto"/>
        <w:ind w:firstLine="709"/>
        <w:jc w:val="both"/>
        <w:rPr>
          <w:sz w:val="28"/>
          <w:szCs w:val="28"/>
          <w:lang w:val="uk-UA"/>
        </w:rPr>
      </w:pPr>
    </w:p>
    <w:p w:rsidR="007377C1" w:rsidRDefault="007377C1" w:rsidP="007377C1">
      <w:pPr>
        <w:spacing w:line="360" w:lineRule="auto"/>
        <w:ind w:firstLine="709"/>
        <w:jc w:val="both"/>
        <w:rPr>
          <w:sz w:val="28"/>
          <w:szCs w:val="28"/>
          <w:lang w:val="uk-UA"/>
        </w:rPr>
      </w:pPr>
    </w:p>
    <w:p w:rsidR="007377C1" w:rsidRPr="007F642D" w:rsidRDefault="007377C1" w:rsidP="007377C1">
      <w:pPr>
        <w:spacing w:line="360" w:lineRule="auto"/>
        <w:ind w:firstLine="709"/>
        <w:jc w:val="both"/>
        <w:rPr>
          <w:sz w:val="28"/>
          <w:szCs w:val="28"/>
        </w:rPr>
      </w:pPr>
      <w:r w:rsidRPr="007F642D">
        <w:rPr>
          <w:sz w:val="28"/>
          <w:szCs w:val="28"/>
        </w:rPr>
        <w:lastRenderedPageBreak/>
        <w:t>Таблиця 2.8</w:t>
      </w:r>
      <w:r>
        <w:rPr>
          <w:sz w:val="28"/>
          <w:szCs w:val="28"/>
          <w:lang w:val="uk-UA"/>
        </w:rPr>
        <w:t xml:space="preserve"> </w:t>
      </w:r>
      <w:r w:rsidRPr="007F642D">
        <w:rPr>
          <w:sz w:val="28"/>
          <w:szCs w:val="28"/>
        </w:rPr>
        <w:t>Результати вивчення залежность селективності за додецилсульфатом натрію та питомої продуктивності мембрани ОПМН-П величини робочого тиску</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480"/>
        <w:gridCol w:w="1559"/>
        <w:gridCol w:w="1418"/>
        <w:gridCol w:w="1275"/>
        <w:gridCol w:w="2127"/>
      </w:tblGrid>
      <w:tr w:rsidR="007F29B7" w:rsidRPr="007F642D" w:rsidTr="007F29B7">
        <w:tc>
          <w:tcPr>
            <w:tcW w:w="613" w:type="dxa"/>
          </w:tcPr>
          <w:p w:rsidR="007F29B7" w:rsidRPr="007F642D" w:rsidRDefault="007F29B7" w:rsidP="007377C1">
            <w:pPr>
              <w:spacing w:line="360" w:lineRule="auto"/>
              <w:jc w:val="center"/>
              <w:rPr>
                <w:sz w:val="28"/>
                <w:szCs w:val="28"/>
              </w:rPr>
            </w:pPr>
            <w:r w:rsidRPr="007F642D">
              <w:rPr>
                <w:sz w:val="28"/>
                <w:szCs w:val="28"/>
              </w:rPr>
              <w:t>№</w:t>
            </w:r>
          </w:p>
          <w:p w:rsidR="007F29B7" w:rsidRPr="007F642D" w:rsidRDefault="007F29B7" w:rsidP="007377C1">
            <w:pPr>
              <w:widowControl w:val="0"/>
              <w:autoSpaceDE w:val="0"/>
              <w:autoSpaceDN w:val="0"/>
              <w:adjustRightInd w:val="0"/>
              <w:spacing w:line="360" w:lineRule="auto"/>
              <w:jc w:val="center"/>
              <w:rPr>
                <w:sz w:val="28"/>
                <w:szCs w:val="28"/>
                <w:highlight w:val="yellow"/>
              </w:rPr>
            </w:pPr>
            <w:r w:rsidRPr="007F642D">
              <w:rPr>
                <w:sz w:val="28"/>
                <w:szCs w:val="28"/>
              </w:rPr>
              <w:t>пп</w:t>
            </w:r>
          </w:p>
        </w:tc>
        <w:tc>
          <w:tcPr>
            <w:tcW w:w="1480" w:type="dxa"/>
          </w:tcPr>
          <w:p w:rsidR="007F29B7" w:rsidRPr="007F642D" w:rsidRDefault="007F29B7" w:rsidP="007377C1">
            <w:pPr>
              <w:widowControl w:val="0"/>
              <w:autoSpaceDE w:val="0"/>
              <w:autoSpaceDN w:val="0"/>
              <w:adjustRightInd w:val="0"/>
              <w:spacing w:line="360" w:lineRule="auto"/>
              <w:jc w:val="center"/>
              <w:rPr>
                <w:i/>
                <w:sz w:val="28"/>
                <w:szCs w:val="28"/>
              </w:rPr>
            </w:pPr>
            <w:r w:rsidRPr="007F642D">
              <w:rPr>
                <w:sz w:val="28"/>
                <w:szCs w:val="28"/>
              </w:rPr>
              <w:t>Δ</w:t>
            </w:r>
            <w:r w:rsidRPr="007F642D">
              <w:rPr>
                <w:i/>
                <w:sz w:val="28"/>
                <w:szCs w:val="28"/>
              </w:rPr>
              <w:t>Р</w:t>
            </w:r>
            <w:r w:rsidRPr="007F642D">
              <w:rPr>
                <w:sz w:val="28"/>
                <w:szCs w:val="28"/>
              </w:rPr>
              <w:t>, МПа</w:t>
            </w:r>
          </w:p>
        </w:tc>
        <w:tc>
          <w:tcPr>
            <w:tcW w:w="1559" w:type="dxa"/>
          </w:tcPr>
          <w:p w:rsidR="007F29B7" w:rsidRPr="007F642D" w:rsidRDefault="007F29B7" w:rsidP="007377C1">
            <w:pPr>
              <w:widowControl w:val="0"/>
              <w:autoSpaceDE w:val="0"/>
              <w:autoSpaceDN w:val="0"/>
              <w:adjustRightInd w:val="0"/>
              <w:spacing w:line="360" w:lineRule="auto"/>
              <w:jc w:val="center"/>
              <w:rPr>
                <w:i/>
                <w:sz w:val="28"/>
                <w:szCs w:val="28"/>
              </w:rPr>
            </w:pPr>
            <w:r w:rsidRPr="007F642D">
              <w:rPr>
                <w:i/>
                <w:sz w:val="28"/>
                <w:szCs w:val="28"/>
              </w:rPr>
              <w:t>С</w:t>
            </w:r>
            <w:r w:rsidRPr="007F642D">
              <w:rPr>
                <w:sz w:val="28"/>
                <w:szCs w:val="28"/>
                <w:vertAlign w:val="subscript"/>
              </w:rPr>
              <w:t>вих</w:t>
            </w:r>
            <w:r w:rsidRPr="007F642D">
              <w:rPr>
                <w:i/>
                <w:sz w:val="28"/>
                <w:szCs w:val="28"/>
                <w:vertAlign w:val="subscript"/>
              </w:rPr>
              <w:t>.</w:t>
            </w:r>
            <w:r w:rsidRPr="007F642D">
              <w:rPr>
                <w:i/>
                <w:sz w:val="28"/>
                <w:szCs w:val="28"/>
              </w:rPr>
              <w:t>,</w:t>
            </w:r>
          </w:p>
          <w:p w:rsidR="007F29B7" w:rsidRPr="007F642D" w:rsidRDefault="007F29B7" w:rsidP="007377C1">
            <w:pPr>
              <w:widowControl w:val="0"/>
              <w:autoSpaceDE w:val="0"/>
              <w:autoSpaceDN w:val="0"/>
              <w:adjustRightInd w:val="0"/>
              <w:spacing w:line="360" w:lineRule="auto"/>
              <w:jc w:val="center"/>
              <w:rPr>
                <w:sz w:val="28"/>
                <w:szCs w:val="28"/>
                <w:highlight w:val="yellow"/>
                <w:vertAlign w:val="superscript"/>
              </w:rPr>
            </w:pPr>
            <w:r w:rsidRPr="007F642D">
              <w:rPr>
                <w:sz w:val="28"/>
                <w:szCs w:val="28"/>
              </w:rPr>
              <w:t>мг/дм</w:t>
            </w:r>
            <w:r w:rsidRPr="007F642D">
              <w:rPr>
                <w:sz w:val="28"/>
                <w:szCs w:val="28"/>
                <w:vertAlign w:val="superscript"/>
              </w:rPr>
              <w:t>3</w:t>
            </w:r>
          </w:p>
        </w:tc>
        <w:tc>
          <w:tcPr>
            <w:tcW w:w="1418" w:type="dxa"/>
          </w:tcPr>
          <w:p w:rsidR="007F29B7" w:rsidRPr="007F642D" w:rsidRDefault="007F29B7" w:rsidP="007377C1">
            <w:pPr>
              <w:widowControl w:val="0"/>
              <w:autoSpaceDE w:val="0"/>
              <w:autoSpaceDN w:val="0"/>
              <w:adjustRightInd w:val="0"/>
              <w:spacing w:line="360" w:lineRule="auto"/>
              <w:jc w:val="center"/>
              <w:rPr>
                <w:i/>
                <w:sz w:val="28"/>
                <w:szCs w:val="28"/>
              </w:rPr>
            </w:pPr>
            <w:r w:rsidRPr="007F642D">
              <w:rPr>
                <w:i/>
                <w:sz w:val="28"/>
                <w:szCs w:val="28"/>
              </w:rPr>
              <w:t>V</w:t>
            </w:r>
            <w:r w:rsidRPr="007F642D">
              <w:rPr>
                <w:sz w:val="28"/>
                <w:szCs w:val="28"/>
                <w:vertAlign w:val="subscript"/>
              </w:rPr>
              <w:t>перм.</w:t>
            </w:r>
            <w:r w:rsidRPr="007F642D">
              <w:rPr>
                <w:sz w:val="28"/>
                <w:szCs w:val="28"/>
              </w:rPr>
              <w:t>, см</w:t>
            </w:r>
            <w:r w:rsidRPr="007F642D">
              <w:rPr>
                <w:sz w:val="28"/>
                <w:szCs w:val="28"/>
                <w:vertAlign w:val="superscript"/>
              </w:rPr>
              <w:t>3</w:t>
            </w:r>
          </w:p>
        </w:tc>
        <w:tc>
          <w:tcPr>
            <w:tcW w:w="1275" w:type="dxa"/>
            <w:shd w:val="clear" w:color="auto" w:fill="auto"/>
          </w:tcPr>
          <w:p w:rsidR="007F29B7" w:rsidRPr="007F642D" w:rsidRDefault="007F29B7" w:rsidP="007377C1">
            <w:pPr>
              <w:widowControl w:val="0"/>
              <w:autoSpaceDE w:val="0"/>
              <w:autoSpaceDN w:val="0"/>
              <w:adjustRightInd w:val="0"/>
              <w:spacing w:line="360" w:lineRule="auto"/>
              <w:jc w:val="center"/>
              <w:rPr>
                <w:sz w:val="28"/>
                <w:szCs w:val="28"/>
              </w:rPr>
            </w:pPr>
          </w:p>
          <w:p w:rsidR="007F29B7" w:rsidRPr="007F642D" w:rsidRDefault="007F29B7" w:rsidP="007377C1">
            <w:pPr>
              <w:spacing w:line="360" w:lineRule="auto"/>
              <w:jc w:val="center"/>
              <w:rPr>
                <w:sz w:val="28"/>
                <w:szCs w:val="28"/>
              </w:rPr>
            </w:pPr>
            <w:r w:rsidRPr="007F642D">
              <w:rPr>
                <w:sz w:val="28"/>
                <w:szCs w:val="28"/>
              </w:rPr>
              <w:t>τ, с</w:t>
            </w:r>
          </w:p>
        </w:tc>
        <w:tc>
          <w:tcPr>
            <w:tcW w:w="2127" w:type="dxa"/>
          </w:tcPr>
          <w:p w:rsidR="007F29B7" w:rsidRPr="007F642D" w:rsidRDefault="007F29B7" w:rsidP="007377C1">
            <w:pPr>
              <w:widowControl w:val="0"/>
              <w:autoSpaceDE w:val="0"/>
              <w:autoSpaceDN w:val="0"/>
              <w:adjustRightInd w:val="0"/>
              <w:spacing w:line="360" w:lineRule="auto"/>
              <w:jc w:val="center"/>
              <w:rPr>
                <w:i/>
                <w:sz w:val="28"/>
                <w:szCs w:val="28"/>
              </w:rPr>
            </w:pPr>
            <w:r w:rsidRPr="007F642D">
              <w:rPr>
                <w:i/>
                <w:sz w:val="28"/>
                <w:szCs w:val="28"/>
              </w:rPr>
              <w:t>С</w:t>
            </w:r>
            <w:r w:rsidRPr="007F642D">
              <w:rPr>
                <w:sz w:val="28"/>
                <w:szCs w:val="28"/>
                <w:vertAlign w:val="subscript"/>
              </w:rPr>
              <w:t>перм</w:t>
            </w:r>
            <w:r w:rsidRPr="007F642D">
              <w:rPr>
                <w:i/>
                <w:sz w:val="28"/>
                <w:szCs w:val="28"/>
                <w:vertAlign w:val="subscript"/>
              </w:rPr>
              <w:t>.</w:t>
            </w:r>
            <w:r w:rsidRPr="007F642D">
              <w:rPr>
                <w:i/>
                <w:sz w:val="28"/>
                <w:szCs w:val="28"/>
              </w:rPr>
              <w:t>,</w:t>
            </w:r>
          </w:p>
          <w:p w:rsidR="007F29B7" w:rsidRPr="007F642D" w:rsidRDefault="007F29B7" w:rsidP="007377C1">
            <w:pPr>
              <w:widowControl w:val="0"/>
              <w:autoSpaceDE w:val="0"/>
              <w:autoSpaceDN w:val="0"/>
              <w:adjustRightInd w:val="0"/>
              <w:spacing w:line="360" w:lineRule="auto"/>
              <w:jc w:val="center"/>
              <w:rPr>
                <w:sz w:val="28"/>
                <w:szCs w:val="28"/>
              </w:rPr>
            </w:pPr>
            <w:r w:rsidRPr="007F642D">
              <w:rPr>
                <w:sz w:val="28"/>
                <w:szCs w:val="28"/>
              </w:rPr>
              <w:t>мг/дм</w:t>
            </w:r>
            <w:r w:rsidRPr="007F642D">
              <w:rPr>
                <w:sz w:val="28"/>
                <w:szCs w:val="28"/>
                <w:vertAlign w:val="superscript"/>
              </w:rPr>
              <w:t>3</w:t>
            </w:r>
          </w:p>
        </w:tc>
      </w:tr>
      <w:tr w:rsidR="007F29B7" w:rsidRPr="007F642D" w:rsidTr="007F29B7">
        <w:tc>
          <w:tcPr>
            <w:tcW w:w="613" w:type="dxa"/>
          </w:tcPr>
          <w:p w:rsidR="007F29B7" w:rsidRPr="007F642D" w:rsidRDefault="007F29B7" w:rsidP="007377C1">
            <w:pPr>
              <w:spacing w:line="360" w:lineRule="auto"/>
              <w:jc w:val="center"/>
              <w:rPr>
                <w:sz w:val="28"/>
                <w:szCs w:val="28"/>
              </w:rPr>
            </w:pPr>
            <w:r w:rsidRPr="007F642D">
              <w:rPr>
                <w:sz w:val="28"/>
                <w:szCs w:val="28"/>
              </w:rPr>
              <w:t>1</w:t>
            </w:r>
          </w:p>
        </w:tc>
        <w:tc>
          <w:tcPr>
            <w:tcW w:w="1480" w:type="dxa"/>
          </w:tcPr>
          <w:p w:rsidR="007F29B7" w:rsidRPr="007F642D" w:rsidRDefault="007F29B7" w:rsidP="007377C1">
            <w:pPr>
              <w:spacing w:line="360" w:lineRule="auto"/>
              <w:jc w:val="center"/>
              <w:rPr>
                <w:sz w:val="28"/>
                <w:szCs w:val="28"/>
              </w:rPr>
            </w:pPr>
            <w:r w:rsidRPr="007F642D">
              <w:rPr>
                <w:sz w:val="28"/>
                <w:szCs w:val="28"/>
              </w:rPr>
              <w:t>0,5</w:t>
            </w:r>
          </w:p>
        </w:tc>
        <w:tc>
          <w:tcPr>
            <w:tcW w:w="1559" w:type="dxa"/>
          </w:tcPr>
          <w:p w:rsidR="007F29B7" w:rsidRPr="007F642D" w:rsidRDefault="007F29B7" w:rsidP="007377C1">
            <w:pPr>
              <w:spacing w:line="360" w:lineRule="auto"/>
              <w:jc w:val="center"/>
              <w:rPr>
                <w:sz w:val="28"/>
                <w:szCs w:val="28"/>
              </w:rPr>
            </w:pPr>
            <w:r w:rsidRPr="007F642D">
              <w:rPr>
                <w:sz w:val="28"/>
                <w:szCs w:val="28"/>
              </w:rPr>
              <w:t>432</w:t>
            </w:r>
          </w:p>
        </w:tc>
        <w:tc>
          <w:tcPr>
            <w:tcW w:w="1418" w:type="dxa"/>
          </w:tcPr>
          <w:p w:rsidR="007F29B7" w:rsidRPr="007F642D" w:rsidRDefault="007F29B7" w:rsidP="007377C1">
            <w:pPr>
              <w:spacing w:line="360" w:lineRule="auto"/>
              <w:jc w:val="center"/>
              <w:rPr>
                <w:sz w:val="28"/>
                <w:szCs w:val="28"/>
              </w:rPr>
            </w:pPr>
            <w:r w:rsidRPr="007F642D">
              <w:rPr>
                <w:sz w:val="28"/>
                <w:szCs w:val="28"/>
              </w:rPr>
              <w:t>10</w:t>
            </w:r>
          </w:p>
        </w:tc>
        <w:tc>
          <w:tcPr>
            <w:tcW w:w="1275" w:type="dxa"/>
            <w:shd w:val="clear" w:color="auto" w:fill="auto"/>
          </w:tcPr>
          <w:p w:rsidR="007F29B7" w:rsidRPr="007F642D" w:rsidRDefault="007F29B7" w:rsidP="007377C1">
            <w:pPr>
              <w:spacing w:line="360" w:lineRule="auto"/>
              <w:jc w:val="center"/>
              <w:rPr>
                <w:sz w:val="28"/>
                <w:szCs w:val="28"/>
              </w:rPr>
            </w:pPr>
            <w:r w:rsidRPr="007F642D">
              <w:rPr>
                <w:sz w:val="28"/>
                <w:szCs w:val="28"/>
              </w:rPr>
              <w:t>1163</w:t>
            </w:r>
          </w:p>
        </w:tc>
        <w:tc>
          <w:tcPr>
            <w:tcW w:w="2127" w:type="dxa"/>
          </w:tcPr>
          <w:p w:rsidR="007F29B7" w:rsidRPr="007F642D" w:rsidRDefault="007F29B7" w:rsidP="007377C1">
            <w:pPr>
              <w:spacing w:line="360" w:lineRule="auto"/>
              <w:jc w:val="center"/>
              <w:rPr>
                <w:sz w:val="28"/>
                <w:szCs w:val="28"/>
              </w:rPr>
            </w:pPr>
            <w:r w:rsidRPr="007F642D">
              <w:rPr>
                <w:sz w:val="28"/>
                <w:szCs w:val="28"/>
              </w:rPr>
              <w:t>19,87</w:t>
            </w:r>
          </w:p>
        </w:tc>
      </w:tr>
      <w:tr w:rsidR="007F29B7" w:rsidRPr="007F642D" w:rsidTr="007F29B7">
        <w:tc>
          <w:tcPr>
            <w:tcW w:w="613" w:type="dxa"/>
          </w:tcPr>
          <w:p w:rsidR="007F29B7" w:rsidRPr="007F642D" w:rsidRDefault="007F29B7" w:rsidP="007377C1">
            <w:pPr>
              <w:spacing w:line="360" w:lineRule="auto"/>
              <w:jc w:val="center"/>
              <w:rPr>
                <w:sz w:val="28"/>
                <w:szCs w:val="28"/>
              </w:rPr>
            </w:pPr>
            <w:r w:rsidRPr="007F642D">
              <w:rPr>
                <w:sz w:val="28"/>
                <w:szCs w:val="28"/>
              </w:rPr>
              <w:t>2</w:t>
            </w:r>
          </w:p>
        </w:tc>
        <w:tc>
          <w:tcPr>
            <w:tcW w:w="1480" w:type="dxa"/>
          </w:tcPr>
          <w:p w:rsidR="007F29B7" w:rsidRPr="007F642D" w:rsidRDefault="007F29B7" w:rsidP="007377C1">
            <w:pPr>
              <w:spacing w:line="360" w:lineRule="auto"/>
              <w:jc w:val="center"/>
              <w:rPr>
                <w:sz w:val="28"/>
                <w:szCs w:val="28"/>
              </w:rPr>
            </w:pPr>
            <w:r w:rsidRPr="007F642D">
              <w:rPr>
                <w:sz w:val="28"/>
                <w:szCs w:val="28"/>
              </w:rPr>
              <w:t>1,0</w:t>
            </w:r>
          </w:p>
        </w:tc>
        <w:tc>
          <w:tcPr>
            <w:tcW w:w="1559" w:type="dxa"/>
          </w:tcPr>
          <w:p w:rsidR="007F29B7" w:rsidRPr="007F642D" w:rsidRDefault="007F29B7" w:rsidP="007377C1">
            <w:pPr>
              <w:spacing w:line="360" w:lineRule="auto"/>
              <w:jc w:val="center"/>
              <w:rPr>
                <w:sz w:val="28"/>
                <w:szCs w:val="28"/>
              </w:rPr>
            </w:pPr>
            <w:r w:rsidRPr="007F642D">
              <w:rPr>
                <w:sz w:val="28"/>
                <w:szCs w:val="28"/>
              </w:rPr>
              <w:t>432</w:t>
            </w:r>
          </w:p>
        </w:tc>
        <w:tc>
          <w:tcPr>
            <w:tcW w:w="1418" w:type="dxa"/>
          </w:tcPr>
          <w:p w:rsidR="007F29B7" w:rsidRPr="007F642D" w:rsidRDefault="007F29B7" w:rsidP="007377C1">
            <w:pPr>
              <w:spacing w:line="360" w:lineRule="auto"/>
              <w:jc w:val="center"/>
              <w:rPr>
                <w:sz w:val="28"/>
                <w:szCs w:val="28"/>
              </w:rPr>
            </w:pPr>
            <w:r w:rsidRPr="007F642D">
              <w:rPr>
                <w:sz w:val="28"/>
                <w:szCs w:val="28"/>
              </w:rPr>
              <w:t>10</w:t>
            </w:r>
          </w:p>
        </w:tc>
        <w:tc>
          <w:tcPr>
            <w:tcW w:w="1275" w:type="dxa"/>
            <w:shd w:val="clear" w:color="auto" w:fill="auto"/>
          </w:tcPr>
          <w:p w:rsidR="007F29B7" w:rsidRPr="007F642D" w:rsidRDefault="007F29B7" w:rsidP="007377C1">
            <w:pPr>
              <w:spacing w:line="360" w:lineRule="auto"/>
              <w:jc w:val="center"/>
              <w:rPr>
                <w:sz w:val="28"/>
                <w:szCs w:val="28"/>
              </w:rPr>
            </w:pPr>
            <w:r w:rsidRPr="007F642D">
              <w:rPr>
                <w:sz w:val="28"/>
                <w:szCs w:val="28"/>
              </w:rPr>
              <w:t>529</w:t>
            </w:r>
          </w:p>
        </w:tc>
        <w:tc>
          <w:tcPr>
            <w:tcW w:w="2127" w:type="dxa"/>
          </w:tcPr>
          <w:p w:rsidR="007F29B7" w:rsidRPr="007F642D" w:rsidRDefault="007F29B7" w:rsidP="007377C1">
            <w:pPr>
              <w:spacing w:line="360" w:lineRule="auto"/>
              <w:jc w:val="center"/>
              <w:rPr>
                <w:sz w:val="28"/>
                <w:szCs w:val="28"/>
              </w:rPr>
            </w:pPr>
            <w:r w:rsidRPr="007F642D">
              <w:rPr>
                <w:sz w:val="28"/>
                <w:szCs w:val="28"/>
              </w:rPr>
              <w:t>7,76</w:t>
            </w:r>
          </w:p>
        </w:tc>
      </w:tr>
      <w:tr w:rsidR="007F29B7" w:rsidRPr="007F642D" w:rsidTr="007F29B7">
        <w:tc>
          <w:tcPr>
            <w:tcW w:w="613" w:type="dxa"/>
          </w:tcPr>
          <w:p w:rsidR="007F29B7" w:rsidRPr="007F642D" w:rsidRDefault="007F29B7" w:rsidP="007377C1">
            <w:pPr>
              <w:spacing w:line="360" w:lineRule="auto"/>
              <w:jc w:val="center"/>
              <w:rPr>
                <w:sz w:val="28"/>
                <w:szCs w:val="28"/>
              </w:rPr>
            </w:pPr>
            <w:r w:rsidRPr="007F642D">
              <w:rPr>
                <w:sz w:val="28"/>
                <w:szCs w:val="28"/>
              </w:rPr>
              <w:t>3</w:t>
            </w:r>
          </w:p>
        </w:tc>
        <w:tc>
          <w:tcPr>
            <w:tcW w:w="1480" w:type="dxa"/>
          </w:tcPr>
          <w:p w:rsidR="007F29B7" w:rsidRPr="007F642D" w:rsidRDefault="007F29B7" w:rsidP="007377C1">
            <w:pPr>
              <w:spacing w:line="360" w:lineRule="auto"/>
              <w:jc w:val="center"/>
              <w:rPr>
                <w:sz w:val="28"/>
                <w:szCs w:val="28"/>
              </w:rPr>
            </w:pPr>
            <w:r w:rsidRPr="007F642D">
              <w:rPr>
                <w:sz w:val="28"/>
                <w:szCs w:val="28"/>
              </w:rPr>
              <w:t>1,5</w:t>
            </w:r>
          </w:p>
        </w:tc>
        <w:tc>
          <w:tcPr>
            <w:tcW w:w="1559" w:type="dxa"/>
          </w:tcPr>
          <w:p w:rsidR="007F29B7" w:rsidRPr="007F642D" w:rsidRDefault="007F29B7" w:rsidP="007377C1">
            <w:pPr>
              <w:spacing w:line="360" w:lineRule="auto"/>
              <w:jc w:val="center"/>
              <w:rPr>
                <w:sz w:val="28"/>
                <w:szCs w:val="28"/>
              </w:rPr>
            </w:pPr>
            <w:r w:rsidRPr="007F642D">
              <w:rPr>
                <w:sz w:val="28"/>
                <w:szCs w:val="28"/>
              </w:rPr>
              <w:t>432</w:t>
            </w:r>
          </w:p>
        </w:tc>
        <w:tc>
          <w:tcPr>
            <w:tcW w:w="1418" w:type="dxa"/>
          </w:tcPr>
          <w:p w:rsidR="007F29B7" w:rsidRPr="007F642D" w:rsidRDefault="007F29B7" w:rsidP="007377C1">
            <w:pPr>
              <w:spacing w:line="360" w:lineRule="auto"/>
              <w:jc w:val="center"/>
              <w:rPr>
                <w:sz w:val="28"/>
                <w:szCs w:val="28"/>
              </w:rPr>
            </w:pPr>
            <w:r w:rsidRPr="007F642D">
              <w:rPr>
                <w:sz w:val="28"/>
                <w:szCs w:val="28"/>
              </w:rPr>
              <w:t>10</w:t>
            </w:r>
          </w:p>
        </w:tc>
        <w:tc>
          <w:tcPr>
            <w:tcW w:w="1275" w:type="dxa"/>
            <w:shd w:val="clear" w:color="auto" w:fill="auto"/>
          </w:tcPr>
          <w:p w:rsidR="007F29B7" w:rsidRPr="007F642D" w:rsidRDefault="007F29B7" w:rsidP="007377C1">
            <w:pPr>
              <w:spacing w:line="360" w:lineRule="auto"/>
              <w:jc w:val="center"/>
              <w:rPr>
                <w:sz w:val="28"/>
                <w:szCs w:val="28"/>
              </w:rPr>
            </w:pPr>
            <w:r w:rsidRPr="007F642D">
              <w:rPr>
                <w:sz w:val="28"/>
                <w:szCs w:val="28"/>
              </w:rPr>
              <w:t>349</w:t>
            </w:r>
          </w:p>
        </w:tc>
        <w:tc>
          <w:tcPr>
            <w:tcW w:w="2127" w:type="dxa"/>
          </w:tcPr>
          <w:p w:rsidR="007F29B7" w:rsidRPr="007F642D" w:rsidRDefault="007F29B7" w:rsidP="007377C1">
            <w:pPr>
              <w:spacing w:line="360" w:lineRule="auto"/>
              <w:jc w:val="center"/>
              <w:rPr>
                <w:sz w:val="28"/>
                <w:szCs w:val="28"/>
              </w:rPr>
            </w:pPr>
            <w:r w:rsidRPr="007F642D">
              <w:rPr>
                <w:sz w:val="28"/>
                <w:szCs w:val="28"/>
              </w:rPr>
              <w:t>8,64</w:t>
            </w:r>
          </w:p>
        </w:tc>
      </w:tr>
      <w:tr w:rsidR="007F29B7" w:rsidRPr="007F642D" w:rsidTr="007F29B7">
        <w:tc>
          <w:tcPr>
            <w:tcW w:w="613" w:type="dxa"/>
          </w:tcPr>
          <w:p w:rsidR="007F29B7" w:rsidRPr="007F642D" w:rsidRDefault="007F29B7" w:rsidP="007377C1">
            <w:pPr>
              <w:spacing w:line="360" w:lineRule="auto"/>
              <w:jc w:val="center"/>
              <w:rPr>
                <w:sz w:val="28"/>
                <w:szCs w:val="28"/>
              </w:rPr>
            </w:pPr>
            <w:r w:rsidRPr="007F642D">
              <w:rPr>
                <w:sz w:val="28"/>
                <w:szCs w:val="28"/>
              </w:rPr>
              <w:t>4</w:t>
            </w:r>
          </w:p>
        </w:tc>
        <w:tc>
          <w:tcPr>
            <w:tcW w:w="1480" w:type="dxa"/>
          </w:tcPr>
          <w:p w:rsidR="007F29B7" w:rsidRPr="007F642D" w:rsidRDefault="007F29B7" w:rsidP="007377C1">
            <w:pPr>
              <w:spacing w:line="360" w:lineRule="auto"/>
              <w:jc w:val="center"/>
              <w:rPr>
                <w:sz w:val="28"/>
                <w:szCs w:val="28"/>
              </w:rPr>
            </w:pPr>
            <w:r w:rsidRPr="007F642D">
              <w:rPr>
                <w:sz w:val="28"/>
                <w:szCs w:val="28"/>
              </w:rPr>
              <w:t>2,0</w:t>
            </w:r>
          </w:p>
        </w:tc>
        <w:tc>
          <w:tcPr>
            <w:tcW w:w="1559" w:type="dxa"/>
          </w:tcPr>
          <w:p w:rsidR="007F29B7" w:rsidRPr="007F642D" w:rsidRDefault="007F29B7" w:rsidP="007377C1">
            <w:pPr>
              <w:spacing w:line="360" w:lineRule="auto"/>
              <w:jc w:val="center"/>
              <w:rPr>
                <w:sz w:val="28"/>
                <w:szCs w:val="28"/>
              </w:rPr>
            </w:pPr>
            <w:r w:rsidRPr="007F642D">
              <w:rPr>
                <w:sz w:val="28"/>
                <w:szCs w:val="28"/>
              </w:rPr>
              <w:t>432</w:t>
            </w:r>
          </w:p>
        </w:tc>
        <w:tc>
          <w:tcPr>
            <w:tcW w:w="1418" w:type="dxa"/>
          </w:tcPr>
          <w:p w:rsidR="007F29B7" w:rsidRPr="007F642D" w:rsidRDefault="007F29B7" w:rsidP="007377C1">
            <w:pPr>
              <w:spacing w:line="360" w:lineRule="auto"/>
              <w:jc w:val="center"/>
              <w:rPr>
                <w:sz w:val="28"/>
                <w:szCs w:val="28"/>
              </w:rPr>
            </w:pPr>
            <w:r w:rsidRPr="007F642D">
              <w:rPr>
                <w:sz w:val="28"/>
                <w:szCs w:val="28"/>
              </w:rPr>
              <w:t>10</w:t>
            </w:r>
          </w:p>
        </w:tc>
        <w:tc>
          <w:tcPr>
            <w:tcW w:w="1275" w:type="dxa"/>
            <w:shd w:val="clear" w:color="auto" w:fill="auto"/>
          </w:tcPr>
          <w:p w:rsidR="007F29B7" w:rsidRPr="007F642D" w:rsidRDefault="007F29B7" w:rsidP="007377C1">
            <w:pPr>
              <w:spacing w:line="360" w:lineRule="auto"/>
              <w:jc w:val="center"/>
              <w:rPr>
                <w:sz w:val="28"/>
                <w:szCs w:val="28"/>
              </w:rPr>
            </w:pPr>
            <w:r w:rsidRPr="007F642D">
              <w:rPr>
                <w:sz w:val="28"/>
                <w:szCs w:val="28"/>
              </w:rPr>
              <w:t>356</w:t>
            </w:r>
          </w:p>
        </w:tc>
        <w:tc>
          <w:tcPr>
            <w:tcW w:w="2127" w:type="dxa"/>
          </w:tcPr>
          <w:p w:rsidR="007F29B7" w:rsidRPr="007F642D" w:rsidRDefault="007F29B7" w:rsidP="007377C1">
            <w:pPr>
              <w:spacing w:line="360" w:lineRule="auto"/>
              <w:jc w:val="center"/>
              <w:rPr>
                <w:sz w:val="28"/>
                <w:szCs w:val="28"/>
              </w:rPr>
            </w:pPr>
            <w:r w:rsidRPr="007F642D">
              <w:rPr>
                <w:sz w:val="28"/>
                <w:szCs w:val="28"/>
              </w:rPr>
              <w:t>7,00</w:t>
            </w:r>
          </w:p>
        </w:tc>
      </w:tr>
      <w:tr w:rsidR="007F29B7" w:rsidRPr="007F642D" w:rsidTr="007F29B7">
        <w:tc>
          <w:tcPr>
            <w:tcW w:w="613" w:type="dxa"/>
          </w:tcPr>
          <w:p w:rsidR="007F29B7" w:rsidRPr="007F642D" w:rsidRDefault="007F29B7" w:rsidP="007377C1">
            <w:pPr>
              <w:spacing w:line="360" w:lineRule="auto"/>
              <w:jc w:val="center"/>
              <w:rPr>
                <w:sz w:val="28"/>
                <w:szCs w:val="28"/>
              </w:rPr>
            </w:pPr>
            <w:r w:rsidRPr="007F642D">
              <w:rPr>
                <w:sz w:val="28"/>
                <w:szCs w:val="28"/>
              </w:rPr>
              <w:t>5</w:t>
            </w:r>
          </w:p>
        </w:tc>
        <w:tc>
          <w:tcPr>
            <w:tcW w:w="1480" w:type="dxa"/>
          </w:tcPr>
          <w:p w:rsidR="007F29B7" w:rsidRPr="007F642D" w:rsidRDefault="007F29B7" w:rsidP="007377C1">
            <w:pPr>
              <w:spacing w:line="360" w:lineRule="auto"/>
              <w:jc w:val="center"/>
              <w:rPr>
                <w:sz w:val="28"/>
                <w:szCs w:val="28"/>
              </w:rPr>
            </w:pPr>
            <w:r w:rsidRPr="007F642D">
              <w:rPr>
                <w:sz w:val="28"/>
                <w:szCs w:val="28"/>
              </w:rPr>
              <w:t>2,5</w:t>
            </w:r>
          </w:p>
        </w:tc>
        <w:tc>
          <w:tcPr>
            <w:tcW w:w="1559" w:type="dxa"/>
          </w:tcPr>
          <w:p w:rsidR="007F29B7" w:rsidRPr="007F642D" w:rsidRDefault="007F29B7" w:rsidP="007377C1">
            <w:pPr>
              <w:spacing w:line="360" w:lineRule="auto"/>
              <w:jc w:val="center"/>
              <w:rPr>
                <w:sz w:val="28"/>
                <w:szCs w:val="28"/>
              </w:rPr>
            </w:pPr>
            <w:r w:rsidRPr="007F642D">
              <w:rPr>
                <w:sz w:val="28"/>
                <w:szCs w:val="28"/>
              </w:rPr>
              <w:t>432</w:t>
            </w:r>
          </w:p>
        </w:tc>
        <w:tc>
          <w:tcPr>
            <w:tcW w:w="1418" w:type="dxa"/>
          </w:tcPr>
          <w:p w:rsidR="007F29B7" w:rsidRPr="007F642D" w:rsidRDefault="007F29B7" w:rsidP="007377C1">
            <w:pPr>
              <w:spacing w:line="360" w:lineRule="auto"/>
              <w:jc w:val="center"/>
              <w:rPr>
                <w:sz w:val="28"/>
                <w:szCs w:val="28"/>
              </w:rPr>
            </w:pPr>
            <w:r w:rsidRPr="007F642D">
              <w:rPr>
                <w:sz w:val="28"/>
                <w:szCs w:val="28"/>
              </w:rPr>
              <w:t>10</w:t>
            </w:r>
          </w:p>
        </w:tc>
        <w:tc>
          <w:tcPr>
            <w:tcW w:w="1275" w:type="dxa"/>
            <w:shd w:val="clear" w:color="auto" w:fill="auto"/>
          </w:tcPr>
          <w:p w:rsidR="007F29B7" w:rsidRPr="007F642D" w:rsidRDefault="007F29B7" w:rsidP="007377C1">
            <w:pPr>
              <w:spacing w:line="360" w:lineRule="auto"/>
              <w:jc w:val="center"/>
              <w:rPr>
                <w:sz w:val="28"/>
                <w:szCs w:val="28"/>
              </w:rPr>
            </w:pPr>
            <w:r w:rsidRPr="007F642D">
              <w:rPr>
                <w:sz w:val="28"/>
                <w:szCs w:val="28"/>
              </w:rPr>
              <w:t>307</w:t>
            </w:r>
          </w:p>
        </w:tc>
        <w:tc>
          <w:tcPr>
            <w:tcW w:w="2127" w:type="dxa"/>
          </w:tcPr>
          <w:p w:rsidR="007F29B7" w:rsidRPr="007F642D" w:rsidRDefault="007F29B7" w:rsidP="007377C1">
            <w:pPr>
              <w:spacing w:line="360" w:lineRule="auto"/>
              <w:jc w:val="center"/>
              <w:rPr>
                <w:sz w:val="28"/>
                <w:szCs w:val="28"/>
              </w:rPr>
            </w:pPr>
            <w:r w:rsidRPr="007F642D">
              <w:rPr>
                <w:sz w:val="28"/>
                <w:szCs w:val="28"/>
              </w:rPr>
              <w:t>3,97</w:t>
            </w:r>
          </w:p>
        </w:tc>
      </w:tr>
    </w:tbl>
    <w:p w:rsidR="007377C1" w:rsidRDefault="007377C1" w:rsidP="007377C1">
      <w:pPr>
        <w:spacing w:line="360" w:lineRule="auto"/>
        <w:ind w:right="-7"/>
        <w:jc w:val="both"/>
        <w:rPr>
          <w:sz w:val="28"/>
          <w:szCs w:val="28"/>
        </w:rPr>
      </w:pPr>
    </w:p>
    <w:p w:rsidR="007377C1" w:rsidRDefault="007377C1" w:rsidP="007377C1">
      <w:pPr>
        <w:spacing w:line="360" w:lineRule="auto"/>
        <w:ind w:right="-7" w:firstLine="709"/>
        <w:jc w:val="both"/>
        <w:rPr>
          <w:sz w:val="28"/>
          <w:szCs w:val="28"/>
        </w:rPr>
      </w:pPr>
    </w:p>
    <w:p w:rsidR="007377C1" w:rsidRPr="007F642D" w:rsidRDefault="007377C1" w:rsidP="007377C1">
      <w:pPr>
        <w:spacing w:line="360" w:lineRule="auto"/>
        <w:ind w:right="-7" w:firstLine="709"/>
        <w:jc w:val="both"/>
        <w:rPr>
          <w:sz w:val="28"/>
          <w:szCs w:val="28"/>
        </w:rPr>
      </w:pPr>
      <w:r w:rsidRPr="007F642D">
        <w:rPr>
          <w:sz w:val="28"/>
          <w:szCs w:val="28"/>
        </w:rPr>
        <w:t>Таблиця 2.9</w:t>
      </w:r>
      <w:r>
        <w:rPr>
          <w:sz w:val="28"/>
          <w:szCs w:val="28"/>
          <w:lang w:val="uk-UA"/>
        </w:rPr>
        <w:t xml:space="preserve"> </w:t>
      </w:r>
      <w:r w:rsidRPr="007F642D">
        <w:rPr>
          <w:sz w:val="28"/>
          <w:szCs w:val="28"/>
        </w:rPr>
        <w:t>Результати вивчення залежності селективності за додецилсульфатом натрію та питомої продуктивності мембрани ОПМН-П від його вихідної концентрації</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480"/>
        <w:gridCol w:w="1559"/>
        <w:gridCol w:w="1418"/>
        <w:gridCol w:w="1275"/>
        <w:gridCol w:w="2127"/>
      </w:tblGrid>
      <w:tr w:rsidR="007377C1" w:rsidRPr="007F642D" w:rsidTr="007F29B7">
        <w:tc>
          <w:tcPr>
            <w:tcW w:w="613" w:type="dxa"/>
          </w:tcPr>
          <w:p w:rsidR="007377C1" w:rsidRPr="007F642D" w:rsidRDefault="007377C1" w:rsidP="007377C1">
            <w:pPr>
              <w:spacing w:line="360" w:lineRule="auto"/>
              <w:jc w:val="center"/>
              <w:rPr>
                <w:sz w:val="28"/>
                <w:szCs w:val="28"/>
              </w:rPr>
            </w:pPr>
            <w:r w:rsidRPr="007F642D">
              <w:rPr>
                <w:sz w:val="28"/>
                <w:szCs w:val="28"/>
              </w:rPr>
              <w:t>№</w:t>
            </w:r>
          </w:p>
          <w:p w:rsidR="007377C1" w:rsidRPr="007F642D" w:rsidRDefault="007377C1" w:rsidP="007377C1">
            <w:pPr>
              <w:widowControl w:val="0"/>
              <w:autoSpaceDE w:val="0"/>
              <w:autoSpaceDN w:val="0"/>
              <w:adjustRightInd w:val="0"/>
              <w:spacing w:line="360" w:lineRule="auto"/>
              <w:jc w:val="center"/>
              <w:rPr>
                <w:sz w:val="28"/>
                <w:szCs w:val="28"/>
                <w:highlight w:val="yellow"/>
              </w:rPr>
            </w:pPr>
            <w:r w:rsidRPr="007F642D">
              <w:rPr>
                <w:sz w:val="28"/>
                <w:szCs w:val="28"/>
              </w:rPr>
              <w:t>пп</w:t>
            </w:r>
          </w:p>
        </w:tc>
        <w:tc>
          <w:tcPr>
            <w:tcW w:w="1480" w:type="dxa"/>
          </w:tcPr>
          <w:p w:rsidR="007377C1" w:rsidRPr="007F642D" w:rsidRDefault="007377C1" w:rsidP="007377C1">
            <w:pPr>
              <w:widowControl w:val="0"/>
              <w:autoSpaceDE w:val="0"/>
              <w:autoSpaceDN w:val="0"/>
              <w:adjustRightInd w:val="0"/>
              <w:spacing w:line="360" w:lineRule="auto"/>
              <w:jc w:val="center"/>
              <w:rPr>
                <w:i/>
                <w:sz w:val="28"/>
                <w:szCs w:val="28"/>
              </w:rPr>
            </w:pPr>
            <w:r w:rsidRPr="007F642D">
              <w:rPr>
                <w:sz w:val="28"/>
                <w:szCs w:val="28"/>
              </w:rPr>
              <w:t>Δ</w:t>
            </w:r>
            <w:r w:rsidRPr="007F642D">
              <w:rPr>
                <w:i/>
                <w:sz w:val="28"/>
                <w:szCs w:val="28"/>
              </w:rPr>
              <w:t>Р</w:t>
            </w:r>
            <w:r w:rsidRPr="007F642D">
              <w:rPr>
                <w:sz w:val="28"/>
                <w:szCs w:val="28"/>
              </w:rPr>
              <w:t>, МПа</w:t>
            </w:r>
          </w:p>
        </w:tc>
        <w:tc>
          <w:tcPr>
            <w:tcW w:w="1559" w:type="dxa"/>
          </w:tcPr>
          <w:p w:rsidR="007377C1" w:rsidRPr="007F642D" w:rsidRDefault="007377C1" w:rsidP="007377C1">
            <w:pPr>
              <w:widowControl w:val="0"/>
              <w:autoSpaceDE w:val="0"/>
              <w:autoSpaceDN w:val="0"/>
              <w:adjustRightInd w:val="0"/>
              <w:spacing w:line="360" w:lineRule="auto"/>
              <w:jc w:val="center"/>
              <w:rPr>
                <w:i/>
                <w:sz w:val="28"/>
                <w:szCs w:val="28"/>
              </w:rPr>
            </w:pPr>
            <w:r w:rsidRPr="007F642D">
              <w:rPr>
                <w:i/>
                <w:sz w:val="28"/>
                <w:szCs w:val="28"/>
              </w:rPr>
              <w:t>С</w:t>
            </w:r>
            <w:r w:rsidRPr="007F642D">
              <w:rPr>
                <w:sz w:val="28"/>
                <w:szCs w:val="28"/>
                <w:vertAlign w:val="subscript"/>
              </w:rPr>
              <w:t>вих</w:t>
            </w:r>
            <w:r w:rsidRPr="007F642D">
              <w:rPr>
                <w:i/>
                <w:sz w:val="28"/>
                <w:szCs w:val="28"/>
                <w:vertAlign w:val="subscript"/>
              </w:rPr>
              <w:t>.</w:t>
            </w:r>
            <w:r w:rsidRPr="007F642D">
              <w:rPr>
                <w:i/>
                <w:sz w:val="28"/>
                <w:szCs w:val="28"/>
              </w:rPr>
              <w:t>,</w:t>
            </w:r>
          </w:p>
          <w:p w:rsidR="007377C1" w:rsidRPr="007F642D" w:rsidRDefault="007377C1" w:rsidP="007377C1">
            <w:pPr>
              <w:widowControl w:val="0"/>
              <w:autoSpaceDE w:val="0"/>
              <w:autoSpaceDN w:val="0"/>
              <w:adjustRightInd w:val="0"/>
              <w:spacing w:line="360" w:lineRule="auto"/>
              <w:jc w:val="center"/>
              <w:rPr>
                <w:sz w:val="28"/>
                <w:szCs w:val="28"/>
                <w:highlight w:val="yellow"/>
                <w:vertAlign w:val="superscript"/>
              </w:rPr>
            </w:pPr>
            <w:r w:rsidRPr="007F642D">
              <w:rPr>
                <w:sz w:val="28"/>
                <w:szCs w:val="28"/>
              </w:rPr>
              <w:t>мг/дм</w:t>
            </w:r>
            <w:r w:rsidRPr="007F642D">
              <w:rPr>
                <w:sz w:val="28"/>
                <w:szCs w:val="28"/>
                <w:vertAlign w:val="superscript"/>
              </w:rPr>
              <w:t>3</w:t>
            </w:r>
          </w:p>
        </w:tc>
        <w:tc>
          <w:tcPr>
            <w:tcW w:w="1418" w:type="dxa"/>
          </w:tcPr>
          <w:p w:rsidR="007377C1" w:rsidRPr="007F642D" w:rsidRDefault="007377C1" w:rsidP="007377C1">
            <w:pPr>
              <w:widowControl w:val="0"/>
              <w:autoSpaceDE w:val="0"/>
              <w:autoSpaceDN w:val="0"/>
              <w:adjustRightInd w:val="0"/>
              <w:spacing w:line="360" w:lineRule="auto"/>
              <w:jc w:val="center"/>
              <w:rPr>
                <w:sz w:val="28"/>
                <w:szCs w:val="28"/>
              </w:rPr>
            </w:pPr>
          </w:p>
          <w:p w:rsidR="007377C1" w:rsidRPr="007F642D" w:rsidRDefault="007377C1" w:rsidP="007377C1">
            <w:pPr>
              <w:widowControl w:val="0"/>
              <w:autoSpaceDE w:val="0"/>
              <w:autoSpaceDN w:val="0"/>
              <w:adjustRightInd w:val="0"/>
              <w:spacing w:line="360" w:lineRule="auto"/>
              <w:jc w:val="center"/>
              <w:rPr>
                <w:i/>
                <w:sz w:val="28"/>
                <w:szCs w:val="28"/>
              </w:rPr>
            </w:pPr>
            <w:r w:rsidRPr="007F642D">
              <w:rPr>
                <w:i/>
                <w:sz w:val="28"/>
                <w:szCs w:val="28"/>
              </w:rPr>
              <w:t>V</w:t>
            </w:r>
            <w:r w:rsidRPr="007F642D">
              <w:rPr>
                <w:sz w:val="28"/>
                <w:szCs w:val="28"/>
                <w:vertAlign w:val="subscript"/>
              </w:rPr>
              <w:t>перм.</w:t>
            </w:r>
            <w:r w:rsidRPr="007F642D">
              <w:rPr>
                <w:sz w:val="28"/>
                <w:szCs w:val="28"/>
              </w:rPr>
              <w:t>, см</w:t>
            </w:r>
            <w:r w:rsidRPr="007F642D">
              <w:rPr>
                <w:sz w:val="28"/>
                <w:szCs w:val="28"/>
                <w:vertAlign w:val="superscript"/>
              </w:rPr>
              <w:t>3</w:t>
            </w:r>
          </w:p>
        </w:tc>
        <w:tc>
          <w:tcPr>
            <w:tcW w:w="1275" w:type="dxa"/>
          </w:tcPr>
          <w:p w:rsidR="007377C1" w:rsidRPr="007F642D" w:rsidRDefault="007377C1" w:rsidP="007377C1">
            <w:pPr>
              <w:widowControl w:val="0"/>
              <w:autoSpaceDE w:val="0"/>
              <w:autoSpaceDN w:val="0"/>
              <w:adjustRightInd w:val="0"/>
              <w:spacing w:line="360" w:lineRule="auto"/>
              <w:jc w:val="center"/>
              <w:rPr>
                <w:sz w:val="28"/>
                <w:szCs w:val="28"/>
              </w:rPr>
            </w:pPr>
          </w:p>
          <w:p w:rsidR="007377C1" w:rsidRPr="007F642D" w:rsidRDefault="007377C1" w:rsidP="007377C1">
            <w:pPr>
              <w:widowControl w:val="0"/>
              <w:autoSpaceDE w:val="0"/>
              <w:autoSpaceDN w:val="0"/>
              <w:adjustRightInd w:val="0"/>
              <w:spacing w:line="360" w:lineRule="auto"/>
              <w:jc w:val="center"/>
              <w:rPr>
                <w:sz w:val="28"/>
                <w:szCs w:val="28"/>
              </w:rPr>
            </w:pPr>
            <w:r w:rsidRPr="007F642D">
              <w:rPr>
                <w:sz w:val="28"/>
                <w:szCs w:val="28"/>
              </w:rPr>
              <w:t>τ, с</w:t>
            </w:r>
          </w:p>
        </w:tc>
        <w:tc>
          <w:tcPr>
            <w:tcW w:w="2127" w:type="dxa"/>
          </w:tcPr>
          <w:p w:rsidR="007377C1" w:rsidRPr="007F642D" w:rsidRDefault="007377C1" w:rsidP="007377C1">
            <w:pPr>
              <w:widowControl w:val="0"/>
              <w:autoSpaceDE w:val="0"/>
              <w:autoSpaceDN w:val="0"/>
              <w:adjustRightInd w:val="0"/>
              <w:spacing w:line="360" w:lineRule="auto"/>
              <w:jc w:val="center"/>
              <w:rPr>
                <w:i/>
                <w:sz w:val="28"/>
                <w:szCs w:val="28"/>
              </w:rPr>
            </w:pPr>
            <w:r w:rsidRPr="007F642D">
              <w:rPr>
                <w:i/>
                <w:sz w:val="28"/>
                <w:szCs w:val="28"/>
              </w:rPr>
              <w:t>С</w:t>
            </w:r>
            <w:r w:rsidRPr="007F642D">
              <w:rPr>
                <w:sz w:val="28"/>
                <w:szCs w:val="28"/>
                <w:vertAlign w:val="subscript"/>
              </w:rPr>
              <w:t>перм</w:t>
            </w:r>
            <w:r w:rsidRPr="007F642D">
              <w:rPr>
                <w:i/>
                <w:sz w:val="28"/>
                <w:szCs w:val="28"/>
                <w:vertAlign w:val="subscript"/>
              </w:rPr>
              <w:t>.</w:t>
            </w:r>
            <w:r w:rsidRPr="007F642D">
              <w:rPr>
                <w:i/>
                <w:sz w:val="28"/>
                <w:szCs w:val="28"/>
              </w:rPr>
              <w:t>,</w:t>
            </w:r>
          </w:p>
          <w:p w:rsidR="007377C1" w:rsidRPr="007F642D" w:rsidRDefault="007377C1" w:rsidP="007377C1">
            <w:pPr>
              <w:widowControl w:val="0"/>
              <w:autoSpaceDE w:val="0"/>
              <w:autoSpaceDN w:val="0"/>
              <w:adjustRightInd w:val="0"/>
              <w:spacing w:line="360" w:lineRule="auto"/>
              <w:jc w:val="center"/>
              <w:rPr>
                <w:sz w:val="28"/>
                <w:szCs w:val="28"/>
              </w:rPr>
            </w:pPr>
            <w:r w:rsidRPr="007F642D">
              <w:rPr>
                <w:sz w:val="28"/>
                <w:szCs w:val="28"/>
              </w:rPr>
              <w:t>мг/дм</w:t>
            </w:r>
            <w:r w:rsidRPr="007F642D">
              <w:rPr>
                <w:sz w:val="28"/>
                <w:szCs w:val="28"/>
                <w:vertAlign w:val="superscript"/>
              </w:rPr>
              <w:t>3</w:t>
            </w:r>
          </w:p>
        </w:tc>
      </w:tr>
      <w:tr w:rsidR="007377C1" w:rsidRPr="007F642D" w:rsidTr="007F29B7">
        <w:tc>
          <w:tcPr>
            <w:tcW w:w="613" w:type="dxa"/>
          </w:tcPr>
          <w:p w:rsidR="007377C1" w:rsidRPr="007F642D" w:rsidRDefault="007377C1" w:rsidP="007377C1">
            <w:pPr>
              <w:spacing w:line="360" w:lineRule="auto"/>
              <w:jc w:val="center"/>
              <w:rPr>
                <w:sz w:val="28"/>
                <w:szCs w:val="28"/>
              </w:rPr>
            </w:pPr>
            <w:r w:rsidRPr="007F642D">
              <w:rPr>
                <w:sz w:val="28"/>
                <w:szCs w:val="28"/>
              </w:rPr>
              <w:t>1</w:t>
            </w:r>
          </w:p>
        </w:tc>
        <w:tc>
          <w:tcPr>
            <w:tcW w:w="1480"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0</w:t>
            </w:r>
          </w:p>
        </w:tc>
        <w:tc>
          <w:tcPr>
            <w:tcW w:w="1418" w:type="dxa"/>
          </w:tcPr>
          <w:p w:rsidR="007377C1" w:rsidRPr="007F642D" w:rsidRDefault="007377C1" w:rsidP="007377C1">
            <w:pPr>
              <w:spacing w:line="360" w:lineRule="auto"/>
              <w:jc w:val="center"/>
              <w:rPr>
                <w:sz w:val="28"/>
                <w:szCs w:val="28"/>
              </w:rPr>
            </w:pPr>
            <w:r w:rsidRPr="007F642D">
              <w:rPr>
                <w:sz w:val="28"/>
                <w:szCs w:val="28"/>
              </w:rPr>
              <w:t>10</w:t>
            </w:r>
          </w:p>
        </w:tc>
        <w:tc>
          <w:tcPr>
            <w:tcW w:w="1275" w:type="dxa"/>
          </w:tcPr>
          <w:p w:rsidR="007377C1" w:rsidRPr="007F642D" w:rsidRDefault="007377C1" w:rsidP="007377C1">
            <w:pPr>
              <w:spacing w:line="360" w:lineRule="auto"/>
              <w:jc w:val="center"/>
              <w:rPr>
                <w:sz w:val="28"/>
                <w:szCs w:val="28"/>
              </w:rPr>
            </w:pPr>
            <w:r w:rsidRPr="007F642D">
              <w:rPr>
                <w:sz w:val="28"/>
                <w:szCs w:val="28"/>
              </w:rPr>
              <w:t>375</w:t>
            </w:r>
          </w:p>
        </w:tc>
        <w:tc>
          <w:tcPr>
            <w:tcW w:w="2127" w:type="dxa"/>
          </w:tcPr>
          <w:p w:rsidR="007377C1" w:rsidRPr="007F642D" w:rsidRDefault="007377C1" w:rsidP="007377C1">
            <w:pPr>
              <w:spacing w:line="360" w:lineRule="auto"/>
              <w:jc w:val="center"/>
              <w:rPr>
                <w:sz w:val="28"/>
                <w:szCs w:val="28"/>
              </w:rPr>
            </w:pPr>
            <w:r w:rsidRPr="007F642D">
              <w:rPr>
                <w:sz w:val="28"/>
                <w:szCs w:val="28"/>
              </w:rPr>
              <w:t>0</w:t>
            </w:r>
          </w:p>
        </w:tc>
      </w:tr>
      <w:tr w:rsidR="007377C1" w:rsidRPr="007F642D" w:rsidTr="007F29B7">
        <w:tc>
          <w:tcPr>
            <w:tcW w:w="613" w:type="dxa"/>
          </w:tcPr>
          <w:p w:rsidR="007377C1" w:rsidRPr="007F642D" w:rsidRDefault="007377C1" w:rsidP="007377C1">
            <w:pPr>
              <w:spacing w:line="360" w:lineRule="auto"/>
              <w:jc w:val="center"/>
              <w:rPr>
                <w:sz w:val="28"/>
                <w:szCs w:val="28"/>
              </w:rPr>
            </w:pPr>
            <w:r w:rsidRPr="007F642D">
              <w:rPr>
                <w:sz w:val="28"/>
                <w:szCs w:val="28"/>
              </w:rPr>
              <w:t>2</w:t>
            </w:r>
          </w:p>
        </w:tc>
        <w:tc>
          <w:tcPr>
            <w:tcW w:w="1480"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28,8</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576</w:t>
            </w:r>
          </w:p>
        </w:tc>
        <w:tc>
          <w:tcPr>
            <w:tcW w:w="2127" w:type="dxa"/>
          </w:tcPr>
          <w:p w:rsidR="007377C1" w:rsidRPr="007F642D" w:rsidRDefault="007377C1" w:rsidP="007377C1">
            <w:pPr>
              <w:spacing w:line="360" w:lineRule="auto"/>
              <w:jc w:val="center"/>
              <w:rPr>
                <w:sz w:val="28"/>
                <w:szCs w:val="28"/>
              </w:rPr>
            </w:pPr>
            <w:r w:rsidRPr="007F642D">
              <w:rPr>
                <w:sz w:val="28"/>
                <w:szCs w:val="28"/>
              </w:rPr>
              <w:t>9,0</w:t>
            </w:r>
          </w:p>
        </w:tc>
      </w:tr>
      <w:tr w:rsidR="007377C1" w:rsidRPr="007F642D" w:rsidTr="007F29B7">
        <w:tc>
          <w:tcPr>
            <w:tcW w:w="613" w:type="dxa"/>
          </w:tcPr>
          <w:p w:rsidR="007377C1" w:rsidRPr="007F642D" w:rsidRDefault="007377C1" w:rsidP="007377C1">
            <w:pPr>
              <w:spacing w:line="360" w:lineRule="auto"/>
              <w:jc w:val="center"/>
              <w:rPr>
                <w:sz w:val="28"/>
                <w:szCs w:val="28"/>
              </w:rPr>
            </w:pPr>
            <w:r w:rsidRPr="007F642D">
              <w:rPr>
                <w:sz w:val="28"/>
                <w:szCs w:val="28"/>
              </w:rPr>
              <w:t>3</w:t>
            </w:r>
          </w:p>
        </w:tc>
        <w:tc>
          <w:tcPr>
            <w:tcW w:w="1480"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144</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609</w:t>
            </w:r>
          </w:p>
        </w:tc>
        <w:tc>
          <w:tcPr>
            <w:tcW w:w="2127" w:type="dxa"/>
          </w:tcPr>
          <w:p w:rsidR="007377C1" w:rsidRPr="007F642D" w:rsidRDefault="007377C1" w:rsidP="007377C1">
            <w:pPr>
              <w:spacing w:line="360" w:lineRule="auto"/>
              <w:jc w:val="center"/>
              <w:rPr>
                <w:sz w:val="28"/>
                <w:szCs w:val="28"/>
              </w:rPr>
            </w:pPr>
            <w:r w:rsidRPr="007F642D">
              <w:rPr>
                <w:sz w:val="28"/>
                <w:szCs w:val="28"/>
              </w:rPr>
              <w:t>15,2</w:t>
            </w:r>
          </w:p>
        </w:tc>
      </w:tr>
      <w:tr w:rsidR="007377C1" w:rsidRPr="007F642D" w:rsidTr="007F29B7">
        <w:tc>
          <w:tcPr>
            <w:tcW w:w="613" w:type="dxa"/>
          </w:tcPr>
          <w:p w:rsidR="007377C1" w:rsidRPr="007F642D" w:rsidRDefault="007377C1" w:rsidP="007377C1">
            <w:pPr>
              <w:spacing w:line="360" w:lineRule="auto"/>
              <w:jc w:val="center"/>
              <w:rPr>
                <w:sz w:val="28"/>
                <w:szCs w:val="28"/>
              </w:rPr>
            </w:pPr>
            <w:r w:rsidRPr="007F642D">
              <w:rPr>
                <w:sz w:val="28"/>
                <w:szCs w:val="28"/>
              </w:rPr>
              <w:t>4</w:t>
            </w:r>
          </w:p>
        </w:tc>
        <w:tc>
          <w:tcPr>
            <w:tcW w:w="1480"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216</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639</w:t>
            </w:r>
          </w:p>
        </w:tc>
        <w:tc>
          <w:tcPr>
            <w:tcW w:w="2127" w:type="dxa"/>
          </w:tcPr>
          <w:p w:rsidR="007377C1" w:rsidRPr="007F642D" w:rsidRDefault="007377C1" w:rsidP="007377C1">
            <w:pPr>
              <w:spacing w:line="360" w:lineRule="auto"/>
              <w:jc w:val="center"/>
              <w:rPr>
                <w:sz w:val="28"/>
                <w:szCs w:val="28"/>
              </w:rPr>
            </w:pPr>
            <w:r w:rsidRPr="007F642D">
              <w:rPr>
                <w:sz w:val="28"/>
                <w:szCs w:val="28"/>
              </w:rPr>
              <w:t>18,36</w:t>
            </w:r>
          </w:p>
        </w:tc>
      </w:tr>
      <w:tr w:rsidR="007377C1" w:rsidRPr="007F642D" w:rsidTr="007F29B7">
        <w:tc>
          <w:tcPr>
            <w:tcW w:w="613" w:type="dxa"/>
          </w:tcPr>
          <w:p w:rsidR="007377C1" w:rsidRPr="007F642D" w:rsidRDefault="007377C1" w:rsidP="007377C1">
            <w:pPr>
              <w:spacing w:line="360" w:lineRule="auto"/>
              <w:jc w:val="center"/>
              <w:rPr>
                <w:sz w:val="28"/>
                <w:szCs w:val="28"/>
              </w:rPr>
            </w:pPr>
            <w:r w:rsidRPr="007F642D">
              <w:rPr>
                <w:sz w:val="28"/>
                <w:szCs w:val="28"/>
              </w:rPr>
              <w:t>5</w:t>
            </w:r>
          </w:p>
        </w:tc>
        <w:tc>
          <w:tcPr>
            <w:tcW w:w="1480"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288</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653</w:t>
            </w:r>
          </w:p>
        </w:tc>
        <w:tc>
          <w:tcPr>
            <w:tcW w:w="2127" w:type="dxa"/>
          </w:tcPr>
          <w:p w:rsidR="007377C1" w:rsidRPr="007F642D" w:rsidRDefault="007377C1" w:rsidP="007377C1">
            <w:pPr>
              <w:spacing w:line="360" w:lineRule="auto"/>
              <w:jc w:val="center"/>
              <w:rPr>
                <w:sz w:val="28"/>
                <w:szCs w:val="28"/>
              </w:rPr>
            </w:pPr>
            <w:r w:rsidRPr="007F642D">
              <w:rPr>
                <w:sz w:val="28"/>
                <w:szCs w:val="28"/>
              </w:rPr>
              <w:t>22,5</w:t>
            </w:r>
          </w:p>
        </w:tc>
      </w:tr>
      <w:tr w:rsidR="007377C1" w:rsidRPr="007F642D" w:rsidTr="007F29B7">
        <w:tc>
          <w:tcPr>
            <w:tcW w:w="613" w:type="dxa"/>
          </w:tcPr>
          <w:p w:rsidR="007377C1" w:rsidRPr="007F642D" w:rsidRDefault="007377C1" w:rsidP="007377C1">
            <w:pPr>
              <w:spacing w:line="360" w:lineRule="auto"/>
              <w:jc w:val="center"/>
              <w:rPr>
                <w:sz w:val="28"/>
                <w:szCs w:val="28"/>
              </w:rPr>
            </w:pPr>
            <w:r w:rsidRPr="007F642D">
              <w:rPr>
                <w:sz w:val="28"/>
                <w:szCs w:val="28"/>
              </w:rPr>
              <w:t>6</w:t>
            </w:r>
          </w:p>
        </w:tc>
        <w:tc>
          <w:tcPr>
            <w:tcW w:w="1480"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432</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667</w:t>
            </w:r>
          </w:p>
        </w:tc>
        <w:tc>
          <w:tcPr>
            <w:tcW w:w="2127" w:type="dxa"/>
          </w:tcPr>
          <w:p w:rsidR="007377C1" w:rsidRPr="007F642D" w:rsidRDefault="007377C1" w:rsidP="007377C1">
            <w:pPr>
              <w:spacing w:line="360" w:lineRule="auto"/>
              <w:jc w:val="center"/>
              <w:rPr>
                <w:sz w:val="28"/>
                <w:szCs w:val="28"/>
              </w:rPr>
            </w:pPr>
            <w:r w:rsidRPr="007F642D">
              <w:rPr>
                <w:sz w:val="28"/>
                <w:szCs w:val="28"/>
              </w:rPr>
              <w:t>28,5</w:t>
            </w:r>
          </w:p>
        </w:tc>
      </w:tr>
    </w:tbl>
    <w:p w:rsidR="007377C1" w:rsidRPr="007F642D" w:rsidRDefault="007377C1" w:rsidP="007377C1">
      <w:pPr>
        <w:spacing w:line="360" w:lineRule="auto"/>
        <w:ind w:right="-7"/>
        <w:rPr>
          <w:sz w:val="28"/>
          <w:szCs w:val="28"/>
        </w:rPr>
      </w:pPr>
    </w:p>
    <w:p w:rsidR="007377C1" w:rsidRPr="007F642D" w:rsidRDefault="007377C1" w:rsidP="007377C1">
      <w:pPr>
        <w:spacing w:line="360" w:lineRule="auto"/>
        <w:ind w:right="-7" w:firstLine="709"/>
        <w:jc w:val="both"/>
        <w:rPr>
          <w:sz w:val="28"/>
          <w:szCs w:val="28"/>
        </w:rPr>
      </w:pPr>
      <w:r w:rsidRPr="007F642D">
        <w:rPr>
          <w:sz w:val="28"/>
          <w:szCs w:val="28"/>
        </w:rPr>
        <w:t>Таблиця 2.10 Результати вивчення селективності за етонієм та питомої продуктивності мембрани ОПМН-П від його вихідної концентрації</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559"/>
        <w:gridCol w:w="1418"/>
        <w:gridCol w:w="1275"/>
        <w:gridCol w:w="2127"/>
      </w:tblGrid>
      <w:tr w:rsidR="007377C1" w:rsidRPr="007F642D" w:rsidTr="007F29B7">
        <w:tc>
          <w:tcPr>
            <w:tcW w:w="675" w:type="dxa"/>
          </w:tcPr>
          <w:p w:rsidR="007377C1" w:rsidRPr="007F642D" w:rsidRDefault="007377C1" w:rsidP="007377C1">
            <w:pPr>
              <w:spacing w:line="360" w:lineRule="auto"/>
              <w:jc w:val="center"/>
              <w:rPr>
                <w:sz w:val="28"/>
                <w:szCs w:val="28"/>
              </w:rPr>
            </w:pPr>
            <w:r w:rsidRPr="007F642D">
              <w:rPr>
                <w:sz w:val="28"/>
                <w:szCs w:val="28"/>
              </w:rPr>
              <w:t>№</w:t>
            </w:r>
          </w:p>
          <w:p w:rsidR="007377C1" w:rsidRPr="007F642D" w:rsidRDefault="007377C1" w:rsidP="007377C1">
            <w:pPr>
              <w:widowControl w:val="0"/>
              <w:autoSpaceDE w:val="0"/>
              <w:autoSpaceDN w:val="0"/>
              <w:adjustRightInd w:val="0"/>
              <w:spacing w:line="360" w:lineRule="auto"/>
              <w:jc w:val="center"/>
              <w:rPr>
                <w:sz w:val="28"/>
                <w:szCs w:val="28"/>
                <w:highlight w:val="yellow"/>
              </w:rPr>
            </w:pPr>
            <w:r w:rsidRPr="007F642D">
              <w:rPr>
                <w:sz w:val="28"/>
                <w:szCs w:val="28"/>
              </w:rPr>
              <w:t>пп</w:t>
            </w:r>
          </w:p>
        </w:tc>
        <w:tc>
          <w:tcPr>
            <w:tcW w:w="1418" w:type="dxa"/>
          </w:tcPr>
          <w:p w:rsidR="007377C1" w:rsidRPr="007F642D" w:rsidRDefault="007377C1" w:rsidP="007377C1">
            <w:pPr>
              <w:widowControl w:val="0"/>
              <w:autoSpaceDE w:val="0"/>
              <w:autoSpaceDN w:val="0"/>
              <w:adjustRightInd w:val="0"/>
              <w:spacing w:line="360" w:lineRule="auto"/>
              <w:jc w:val="center"/>
              <w:rPr>
                <w:i/>
                <w:sz w:val="28"/>
                <w:szCs w:val="28"/>
              </w:rPr>
            </w:pPr>
            <w:r w:rsidRPr="007F642D">
              <w:rPr>
                <w:sz w:val="28"/>
                <w:szCs w:val="28"/>
              </w:rPr>
              <w:t>Δ</w:t>
            </w:r>
            <w:r w:rsidRPr="007F642D">
              <w:rPr>
                <w:i/>
                <w:sz w:val="28"/>
                <w:szCs w:val="28"/>
              </w:rPr>
              <w:t>Р</w:t>
            </w:r>
            <w:r w:rsidRPr="007F642D">
              <w:rPr>
                <w:sz w:val="28"/>
                <w:szCs w:val="28"/>
              </w:rPr>
              <w:t>, МПа</w:t>
            </w:r>
          </w:p>
        </w:tc>
        <w:tc>
          <w:tcPr>
            <w:tcW w:w="1559" w:type="dxa"/>
          </w:tcPr>
          <w:p w:rsidR="007377C1" w:rsidRPr="007F642D" w:rsidRDefault="007377C1" w:rsidP="007377C1">
            <w:pPr>
              <w:widowControl w:val="0"/>
              <w:autoSpaceDE w:val="0"/>
              <w:autoSpaceDN w:val="0"/>
              <w:adjustRightInd w:val="0"/>
              <w:spacing w:line="360" w:lineRule="auto"/>
              <w:jc w:val="center"/>
              <w:rPr>
                <w:i/>
                <w:sz w:val="28"/>
                <w:szCs w:val="28"/>
              </w:rPr>
            </w:pPr>
            <w:r w:rsidRPr="007F642D">
              <w:rPr>
                <w:i/>
                <w:sz w:val="28"/>
                <w:szCs w:val="28"/>
              </w:rPr>
              <w:t>С</w:t>
            </w:r>
            <w:r w:rsidRPr="007F642D">
              <w:rPr>
                <w:sz w:val="28"/>
                <w:szCs w:val="28"/>
                <w:vertAlign w:val="subscript"/>
              </w:rPr>
              <w:t>вих</w:t>
            </w:r>
            <w:r w:rsidRPr="007F642D">
              <w:rPr>
                <w:i/>
                <w:sz w:val="28"/>
                <w:szCs w:val="28"/>
                <w:vertAlign w:val="subscript"/>
              </w:rPr>
              <w:t>.</w:t>
            </w:r>
            <w:r w:rsidRPr="007F642D">
              <w:rPr>
                <w:i/>
                <w:sz w:val="28"/>
                <w:szCs w:val="28"/>
              </w:rPr>
              <w:t>,</w:t>
            </w:r>
          </w:p>
          <w:p w:rsidR="007377C1" w:rsidRPr="007F642D" w:rsidRDefault="007377C1" w:rsidP="007377C1">
            <w:pPr>
              <w:widowControl w:val="0"/>
              <w:autoSpaceDE w:val="0"/>
              <w:autoSpaceDN w:val="0"/>
              <w:adjustRightInd w:val="0"/>
              <w:spacing w:line="360" w:lineRule="auto"/>
              <w:jc w:val="center"/>
              <w:rPr>
                <w:sz w:val="28"/>
                <w:szCs w:val="28"/>
                <w:highlight w:val="yellow"/>
                <w:vertAlign w:val="superscript"/>
              </w:rPr>
            </w:pPr>
            <w:r w:rsidRPr="007F642D">
              <w:rPr>
                <w:sz w:val="28"/>
                <w:szCs w:val="28"/>
              </w:rPr>
              <w:t>мг/дм</w:t>
            </w:r>
            <w:r w:rsidRPr="007F642D">
              <w:rPr>
                <w:sz w:val="28"/>
                <w:szCs w:val="28"/>
                <w:vertAlign w:val="superscript"/>
              </w:rPr>
              <w:t>3</w:t>
            </w:r>
          </w:p>
        </w:tc>
        <w:tc>
          <w:tcPr>
            <w:tcW w:w="1418" w:type="dxa"/>
          </w:tcPr>
          <w:p w:rsidR="007377C1" w:rsidRPr="007F642D" w:rsidRDefault="007377C1" w:rsidP="007377C1">
            <w:pPr>
              <w:widowControl w:val="0"/>
              <w:autoSpaceDE w:val="0"/>
              <w:autoSpaceDN w:val="0"/>
              <w:adjustRightInd w:val="0"/>
              <w:spacing w:line="360" w:lineRule="auto"/>
              <w:jc w:val="center"/>
              <w:rPr>
                <w:sz w:val="28"/>
                <w:szCs w:val="28"/>
              </w:rPr>
            </w:pPr>
          </w:p>
          <w:p w:rsidR="007377C1" w:rsidRPr="007F642D" w:rsidRDefault="007377C1" w:rsidP="007377C1">
            <w:pPr>
              <w:widowControl w:val="0"/>
              <w:autoSpaceDE w:val="0"/>
              <w:autoSpaceDN w:val="0"/>
              <w:adjustRightInd w:val="0"/>
              <w:spacing w:line="360" w:lineRule="auto"/>
              <w:jc w:val="center"/>
              <w:rPr>
                <w:i/>
                <w:sz w:val="28"/>
                <w:szCs w:val="28"/>
              </w:rPr>
            </w:pPr>
            <w:r w:rsidRPr="007F642D">
              <w:rPr>
                <w:i/>
                <w:sz w:val="28"/>
                <w:szCs w:val="28"/>
              </w:rPr>
              <w:t>V</w:t>
            </w:r>
            <w:r w:rsidRPr="007F642D">
              <w:rPr>
                <w:sz w:val="28"/>
                <w:szCs w:val="28"/>
                <w:vertAlign w:val="subscript"/>
              </w:rPr>
              <w:t>перм.</w:t>
            </w:r>
            <w:r w:rsidRPr="007F642D">
              <w:rPr>
                <w:sz w:val="28"/>
                <w:szCs w:val="28"/>
              </w:rPr>
              <w:t>, см</w:t>
            </w:r>
            <w:r w:rsidRPr="007F642D">
              <w:rPr>
                <w:sz w:val="28"/>
                <w:szCs w:val="28"/>
                <w:vertAlign w:val="superscript"/>
              </w:rPr>
              <w:t>3</w:t>
            </w:r>
          </w:p>
        </w:tc>
        <w:tc>
          <w:tcPr>
            <w:tcW w:w="1275" w:type="dxa"/>
          </w:tcPr>
          <w:p w:rsidR="007377C1" w:rsidRPr="007F642D" w:rsidRDefault="007377C1" w:rsidP="007377C1">
            <w:pPr>
              <w:widowControl w:val="0"/>
              <w:autoSpaceDE w:val="0"/>
              <w:autoSpaceDN w:val="0"/>
              <w:adjustRightInd w:val="0"/>
              <w:spacing w:line="360" w:lineRule="auto"/>
              <w:jc w:val="center"/>
              <w:rPr>
                <w:sz w:val="28"/>
                <w:szCs w:val="28"/>
              </w:rPr>
            </w:pPr>
          </w:p>
          <w:p w:rsidR="007377C1" w:rsidRPr="007F642D" w:rsidRDefault="007377C1" w:rsidP="007377C1">
            <w:pPr>
              <w:widowControl w:val="0"/>
              <w:autoSpaceDE w:val="0"/>
              <w:autoSpaceDN w:val="0"/>
              <w:adjustRightInd w:val="0"/>
              <w:spacing w:line="360" w:lineRule="auto"/>
              <w:jc w:val="center"/>
              <w:rPr>
                <w:sz w:val="28"/>
                <w:szCs w:val="28"/>
              </w:rPr>
            </w:pPr>
            <w:r w:rsidRPr="007F642D">
              <w:rPr>
                <w:sz w:val="28"/>
                <w:szCs w:val="28"/>
              </w:rPr>
              <w:t>τ, с</w:t>
            </w:r>
          </w:p>
        </w:tc>
        <w:tc>
          <w:tcPr>
            <w:tcW w:w="2127" w:type="dxa"/>
          </w:tcPr>
          <w:p w:rsidR="007377C1" w:rsidRPr="007F642D" w:rsidRDefault="007377C1" w:rsidP="007377C1">
            <w:pPr>
              <w:widowControl w:val="0"/>
              <w:autoSpaceDE w:val="0"/>
              <w:autoSpaceDN w:val="0"/>
              <w:adjustRightInd w:val="0"/>
              <w:spacing w:line="360" w:lineRule="auto"/>
              <w:jc w:val="center"/>
              <w:rPr>
                <w:i/>
                <w:sz w:val="28"/>
                <w:szCs w:val="28"/>
              </w:rPr>
            </w:pPr>
            <w:r w:rsidRPr="007F642D">
              <w:rPr>
                <w:i/>
                <w:sz w:val="28"/>
                <w:szCs w:val="28"/>
              </w:rPr>
              <w:t>С</w:t>
            </w:r>
            <w:r w:rsidRPr="007F642D">
              <w:rPr>
                <w:sz w:val="28"/>
                <w:szCs w:val="28"/>
                <w:vertAlign w:val="subscript"/>
              </w:rPr>
              <w:t>перм</w:t>
            </w:r>
            <w:r w:rsidRPr="007F642D">
              <w:rPr>
                <w:i/>
                <w:sz w:val="28"/>
                <w:szCs w:val="28"/>
                <w:vertAlign w:val="subscript"/>
              </w:rPr>
              <w:t>.</w:t>
            </w:r>
            <w:r w:rsidRPr="007F642D">
              <w:rPr>
                <w:i/>
                <w:sz w:val="28"/>
                <w:szCs w:val="28"/>
              </w:rPr>
              <w:t>,</w:t>
            </w:r>
          </w:p>
          <w:p w:rsidR="007377C1" w:rsidRPr="007F642D" w:rsidRDefault="007377C1" w:rsidP="007377C1">
            <w:pPr>
              <w:widowControl w:val="0"/>
              <w:autoSpaceDE w:val="0"/>
              <w:autoSpaceDN w:val="0"/>
              <w:adjustRightInd w:val="0"/>
              <w:spacing w:line="360" w:lineRule="auto"/>
              <w:jc w:val="center"/>
              <w:rPr>
                <w:sz w:val="28"/>
                <w:szCs w:val="28"/>
              </w:rPr>
            </w:pPr>
            <w:r w:rsidRPr="007F642D">
              <w:rPr>
                <w:sz w:val="28"/>
                <w:szCs w:val="28"/>
              </w:rPr>
              <w:t>мг/дм</w:t>
            </w:r>
            <w:r w:rsidRPr="007F642D">
              <w:rPr>
                <w:sz w:val="28"/>
                <w:szCs w:val="28"/>
                <w:vertAlign w:val="superscript"/>
              </w:rPr>
              <w:t>3</w:t>
            </w:r>
          </w:p>
        </w:tc>
      </w:tr>
      <w:tr w:rsidR="007377C1" w:rsidRPr="007F642D" w:rsidTr="007F29B7">
        <w:tc>
          <w:tcPr>
            <w:tcW w:w="675" w:type="dxa"/>
          </w:tcPr>
          <w:p w:rsidR="007377C1" w:rsidRPr="007F642D" w:rsidRDefault="007377C1" w:rsidP="007377C1">
            <w:pPr>
              <w:spacing w:line="360" w:lineRule="auto"/>
              <w:jc w:val="center"/>
              <w:rPr>
                <w:sz w:val="28"/>
                <w:szCs w:val="28"/>
              </w:rPr>
            </w:pPr>
            <w:r w:rsidRPr="007F642D">
              <w:rPr>
                <w:sz w:val="28"/>
                <w:szCs w:val="28"/>
              </w:rPr>
              <w:t>1</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0</w:t>
            </w:r>
          </w:p>
        </w:tc>
        <w:tc>
          <w:tcPr>
            <w:tcW w:w="1418" w:type="dxa"/>
          </w:tcPr>
          <w:p w:rsidR="007377C1" w:rsidRPr="007F642D" w:rsidRDefault="007377C1" w:rsidP="007377C1">
            <w:pPr>
              <w:spacing w:line="360" w:lineRule="auto"/>
              <w:jc w:val="center"/>
              <w:rPr>
                <w:sz w:val="28"/>
                <w:szCs w:val="28"/>
              </w:rPr>
            </w:pPr>
            <w:r w:rsidRPr="007F642D">
              <w:rPr>
                <w:sz w:val="28"/>
                <w:szCs w:val="28"/>
              </w:rPr>
              <w:t>10</w:t>
            </w:r>
          </w:p>
        </w:tc>
        <w:tc>
          <w:tcPr>
            <w:tcW w:w="1275" w:type="dxa"/>
          </w:tcPr>
          <w:p w:rsidR="007377C1" w:rsidRPr="007F642D" w:rsidRDefault="007377C1" w:rsidP="007377C1">
            <w:pPr>
              <w:spacing w:line="360" w:lineRule="auto"/>
              <w:jc w:val="center"/>
              <w:rPr>
                <w:sz w:val="28"/>
                <w:szCs w:val="28"/>
              </w:rPr>
            </w:pPr>
            <w:r w:rsidRPr="007F642D">
              <w:rPr>
                <w:sz w:val="28"/>
                <w:szCs w:val="28"/>
              </w:rPr>
              <w:t>382</w:t>
            </w:r>
          </w:p>
        </w:tc>
        <w:tc>
          <w:tcPr>
            <w:tcW w:w="2127" w:type="dxa"/>
          </w:tcPr>
          <w:p w:rsidR="007377C1" w:rsidRPr="007F642D" w:rsidRDefault="007377C1" w:rsidP="007377C1">
            <w:pPr>
              <w:spacing w:line="360" w:lineRule="auto"/>
              <w:jc w:val="center"/>
              <w:rPr>
                <w:sz w:val="28"/>
                <w:szCs w:val="28"/>
              </w:rPr>
            </w:pPr>
            <w:r w:rsidRPr="007F642D">
              <w:rPr>
                <w:sz w:val="28"/>
                <w:szCs w:val="28"/>
              </w:rPr>
              <w:t>0</w:t>
            </w:r>
          </w:p>
        </w:tc>
      </w:tr>
      <w:tr w:rsidR="007377C1" w:rsidRPr="007F642D" w:rsidTr="007F29B7">
        <w:tc>
          <w:tcPr>
            <w:tcW w:w="675" w:type="dxa"/>
          </w:tcPr>
          <w:p w:rsidR="007377C1" w:rsidRPr="007F642D" w:rsidRDefault="007377C1" w:rsidP="007377C1">
            <w:pPr>
              <w:spacing w:line="360" w:lineRule="auto"/>
              <w:jc w:val="center"/>
              <w:rPr>
                <w:sz w:val="28"/>
                <w:szCs w:val="28"/>
              </w:rPr>
            </w:pPr>
            <w:r w:rsidRPr="007F642D">
              <w:rPr>
                <w:sz w:val="28"/>
                <w:szCs w:val="28"/>
              </w:rPr>
              <w:lastRenderedPageBreak/>
              <w:t>2</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58,5</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589</w:t>
            </w:r>
          </w:p>
        </w:tc>
        <w:tc>
          <w:tcPr>
            <w:tcW w:w="2127" w:type="dxa"/>
          </w:tcPr>
          <w:p w:rsidR="007377C1" w:rsidRPr="007F642D" w:rsidRDefault="007377C1" w:rsidP="007377C1">
            <w:pPr>
              <w:spacing w:line="360" w:lineRule="auto"/>
              <w:jc w:val="center"/>
              <w:rPr>
                <w:sz w:val="28"/>
                <w:szCs w:val="28"/>
              </w:rPr>
            </w:pPr>
            <w:r w:rsidRPr="007F642D">
              <w:rPr>
                <w:sz w:val="28"/>
                <w:szCs w:val="28"/>
              </w:rPr>
              <w:t>5,3</w:t>
            </w:r>
          </w:p>
        </w:tc>
      </w:tr>
      <w:tr w:rsidR="007377C1" w:rsidRPr="007F642D" w:rsidTr="007F29B7">
        <w:tc>
          <w:tcPr>
            <w:tcW w:w="675" w:type="dxa"/>
          </w:tcPr>
          <w:p w:rsidR="007377C1" w:rsidRPr="007F642D" w:rsidRDefault="007377C1" w:rsidP="007377C1">
            <w:pPr>
              <w:spacing w:line="360" w:lineRule="auto"/>
              <w:jc w:val="center"/>
              <w:rPr>
                <w:sz w:val="28"/>
                <w:szCs w:val="28"/>
              </w:rPr>
            </w:pPr>
            <w:r w:rsidRPr="007F642D">
              <w:rPr>
                <w:sz w:val="28"/>
                <w:szCs w:val="28"/>
              </w:rPr>
              <w:t>3</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2925</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603</w:t>
            </w:r>
          </w:p>
        </w:tc>
        <w:tc>
          <w:tcPr>
            <w:tcW w:w="2127" w:type="dxa"/>
          </w:tcPr>
          <w:p w:rsidR="007377C1" w:rsidRPr="007F642D" w:rsidRDefault="007377C1" w:rsidP="007377C1">
            <w:pPr>
              <w:spacing w:line="360" w:lineRule="auto"/>
              <w:jc w:val="center"/>
              <w:rPr>
                <w:sz w:val="28"/>
                <w:szCs w:val="28"/>
              </w:rPr>
            </w:pPr>
            <w:r w:rsidRPr="007F642D">
              <w:rPr>
                <w:sz w:val="28"/>
                <w:szCs w:val="28"/>
              </w:rPr>
              <w:t>103</w:t>
            </w:r>
          </w:p>
        </w:tc>
      </w:tr>
      <w:tr w:rsidR="007377C1" w:rsidRPr="007F642D" w:rsidTr="007F29B7">
        <w:tc>
          <w:tcPr>
            <w:tcW w:w="675" w:type="dxa"/>
          </w:tcPr>
          <w:p w:rsidR="007377C1" w:rsidRPr="007F642D" w:rsidRDefault="007377C1" w:rsidP="007377C1">
            <w:pPr>
              <w:spacing w:line="360" w:lineRule="auto"/>
              <w:jc w:val="center"/>
              <w:rPr>
                <w:sz w:val="28"/>
                <w:szCs w:val="28"/>
              </w:rPr>
            </w:pPr>
            <w:r w:rsidRPr="007F642D">
              <w:rPr>
                <w:sz w:val="28"/>
                <w:szCs w:val="28"/>
              </w:rPr>
              <w:t>4</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5850</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613</w:t>
            </w:r>
          </w:p>
        </w:tc>
        <w:tc>
          <w:tcPr>
            <w:tcW w:w="2127" w:type="dxa"/>
          </w:tcPr>
          <w:p w:rsidR="007377C1" w:rsidRPr="007F642D" w:rsidRDefault="007377C1" w:rsidP="007377C1">
            <w:pPr>
              <w:spacing w:line="360" w:lineRule="auto"/>
              <w:jc w:val="center"/>
              <w:rPr>
                <w:sz w:val="28"/>
                <w:szCs w:val="28"/>
              </w:rPr>
            </w:pPr>
            <w:r w:rsidRPr="007F642D">
              <w:rPr>
                <w:sz w:val="28"/>
                <w:szCs w:val="28"/>
              </w:rPr>
              <w:t>130</w:t>
            </w:r>
          </w:p>
        </w:tc>
      </w:tr>
      <w:tr w:rsidR="007377C1" w:rsidRPr="007F642D" w:rsidTr="007F29B7">
        <w:tc>
          <w:tcPr>
            <w:tcW w:w="675" w:type="dxa"/>
          </w:tcPr>
          <w:p w:rsidR="007377C1" w:rsidRPr="007F642D" w:rsidRDefault="007377C1" w:rsidP="007377C1">
            <w:pPr>
              <w:spacing w:line="360" w:lineRule="auto"/>
              <w:jc w:val="center"/>
              <w:rPr>
                <w:sz w:val="28"/>
                <w:szCs w:val="28"/>
              </w:rPr>
            </w:pPr>
            <w:r w:rsidRPr="007F642D">
              <w:rPr>
                <w:sz w:val="28"/>
                <w:szCs w:val="28"/>
              </w:rPr>
              <w:t>5</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585</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634</w:t>
            </w:r>
          </w:p>
        </w:tc>
        <w:tc>
          <w:tcPr>
            <w:tcW w:w="2127" w:type="dxa"/>
          </w:tcPr>
          <w:p w:rsidR="007377C1" w:rsidRPr="007F642D" w:rsidRDefault="007377C1" w:rsidP="007377C1">
            <w:pPr>
              <w:spacing w:line="360" w:lineRule="auto"/>
              <w:jc w:val="center"/>
              <w:rPr>
                <w:sz w:val="28"/>
                <w:szCs w:val="28"/>
              </w:rPr>
            </w:pPr>
            <w:r w:rsidRPr="007F642D">
              <w:rPr>
                <w:sz w:val="28"/>
                <w:szCs w:val="28"/>
              </w:rPr>
              <w:t>9</w:t>
            </w:r>
          </w:p>
        </w:tc>
      </w:tr>
      <w:tr w:rsidR="007377C1" w:rsidRPr="007F642D" w:rsidTr="007F29B7">
        <w:tc>
          <w:tcPr>
            <w:tcW w:w="675" w:type="dxa"/>
          </w:tcPr>
          <w:p w:rsidR="007377C1" w:rsidRPr="007F642D" w:rsidRDefault="007377C1" w:rsidP="007377C1">
            <w:pPr>
              <w:spacing w:line="360" w:lineRule="auto"/>
              <w:jc w:val="center"/>
              <w:rPr>
                <w:sz w:val="28"/>
                <w:szCs w:val="28"/>
              </w:rPr>
            </w:pPr>
            <w:r w:rsidRPr="007F642D">
              <w:rPr>
                <w:sz w:val="28"/>
                <w:szCs w:val="28"/>
              </w:rPr>
              <w:t>6</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559" w:type="dxa"/>
          </w:tcPr>
          <w:p w:rsidR="007377C1" w:rsidRPr="007F642D" w:rsidRDefault="007377C1" w:rsidP="007377C1">
            <w:pPr>
              <w:spacing w:line="360" w:lineRule="auto"/>
              <w:jc w:val="center"/>
              <w:rPr>
                <w:sz w:val="28"/>
                <w:szCs w:val="28"/>
              </w:rPr>
            </w:pPr>
            <w:r w:rsidRPr="007F642D">
              <w:rPr>
                <w:sz w:val="28"/>
                <w:szCs w:val="28"/>
              </w:rPr>
              <w:t>292,5</w:t>
            </w:r>
          </w:p>
        </w:tc>
        <w:tc>
          <w:tcPr>
            <w:tcW w:w="1418" w:type="dxa"/>
          </w:tcPr>
          <w:p w:rsidR="007377C1" w:rsidRPr="007F642D" w:rsidRDefault="007377C1" w:rsidP="007377C1">
            <w:pPr>
              <w:spacing w:line="360" w:lineRule="auto"/>
              <w:jc w:val="center"/>
              <w:rPr>
                <w:sz w:val="28"/>
                <w:szCs w:val="28"/>
              </w:rPr>
            </w:pPr>
            <w:r w:rsidRPr="007F642D">
              <w:rPr>
                <w:sz w:val="28"/>
                <w:szCs w:val="28"/>
              </w:rPr>
              <w:t>15</w:t>
            </w:r>
          </w:p>
        </w:tc>
        <w:tc>
          <w:tcPr>
            <w:tcW w:w="1275" w:type="dxa"/>
          </w:tcPr>
          <w:p w:rsidR="007377C1" w:rsidRPr="007F642D" w:rsidRDefault="007377C1" w:rsidP="007377C1">
            <w:pPr>
              <w:spacing w:line="360" w:lineRule="auto"/>
              <w:jc w:val="center"/>
              <w:rPr>
                <w:sz w:val="28"/>
                <w:szCs w:val="28"/>
              </w:rPr>
            </w:pPr>
            <w:r w:rsidRPr="007F642D">
              <w:rPr>
                <w:sz w:val="28"/>
                <w:szCs w:val="28"/>
              </w:rPr>
              <w:t>511</w:t>
            </w:r>
          </w:p>
        </w:tc>
        <w:tc>
          <w:tcPr>
            <w:tcW w:w="2127" w:type="dxa"/>
          </w:tcPr>
          <w:p w:rsidR="007377C1" w:rsidRPr="007F642D" w:rsidRDefault="007377C1" w:rsidP="007377C1">
            <w:pPr>
              <w:spacing w:line="360" w:lineRule="auto"/>
              <w:jc w:val="center"/>
              <w:rPr>
                <w:sz w:val="28"/>
                <w:szCs w:val="28"/>
              </w:rPr>
            </w:pPr>
            <w:r w:rsidRPr="007F642D">
              <w:rPr>
                <w:sz w:val="28"/>
                <w:szCs w:val="28"/>
              </w:rPr>
              <w:t>2,8</w:t>
            </w:r>
          </w:p>
        </w:tc>
      </w:tr>
    </w:tbl>
    <w:p w:rsidR="007377C1" w:rsidRDefault="007377C1" w:rsidP="007377C1">
      <w:pPr>
        <w:pStyle w:val="1"/>
        <w:spacing w:line="360" w:lineRule="auto"/>
        <w:ind w:firstLine="709"/>
        <w:rPr>
          <w:sz w:val="28"/>
          <w:szCs w:val="28"/>
        </w:rPr>
      </w:pPr>
    </w:p>
    <w:p w:rsidR="007377C1" w:rsidRPr="002E0DE3" w:rsidRDefault="007377C1" w:rsidP="007377C1"/>
    <w:p w:rsidR="007377C1" w:rsidRPr="007377C1" w:rsidRDefault="007377C1" w:rsidP="007377C1">
      <w:pPr>
        <w:pStyle w:val="2"/>
        <w:spacing w:before="0" w:after="0" w:line="360" w:lineRule="auto"/>
        <w:ind w:firstLine="567"/>
        <w:jc w:val="both"/>
        <w:rPr>
          <w:rFonts w:ascii="Times New Roman" w:hAnsi="Times New Roman" w:cs="Times New Roman"/>
          <w:i w:val="0"/>
          <w:lang w:val="uk-UA"/>
        </w:rPr>
      </w:pPr>
      <w:bookmarkStart w:id="49" w:name="_Toc26820186"/>
      <w:r w:rsidRPr="0036229D">
        <w:rPr>
          <w:rFonts w:ascii="Times New Roman" w:hAnsi="Times New Roman" w:cs="Times New Roman"/>
          <w:i w:val="0"/>
        </w:rPr>
        <w:t>2.10 Дослідження впливу додецилсульфату натрію на процеси видалення  Na</w:t>
      </w:r>
      <w:r w:rsidRPr="0036229D">
        <w:rPr>
          <w:rFonts w:ascii="Times New Roman" w:hAnsi="Times New Roman" w:cs="Times New Roman"/>
          <w:i w:val="0"/>
          <w:vertAlign w:val="superscript"/>
        </w:rPr>
        <w:t>+</w:t>
      </w:r>
      <w:r w:rsidRPr="0036229D">
        <w:rPr>
          <w:rFonts w:ascii="Times New Roman" w:hAnsi="Times New Roman" w:cs="Times New Roman"/>
          <w:i w:val="0"/>
        </w:rPr>
        <w:t xml:space="preserve"> і Са</w:t>
      </w:r>
      <w:r w:rsidRPr="0036229D">
        <w:rPr>
          <w:rFonts w:ascii="Times New Roman" w:hAnsi="Times New Roman" w:cs="Times New Roman"/>
          <w:i w:val="0"/>
          <w:vertAlign w:val="superscript"/>
        </w:rPr>
        <w:t xml:space="preserve">2+ </w:t>
      </w:r>
      <w:r w:rsidRPr="0036229D">
        <w:rPr>
          <w:rFonts w:ascii="Times New Roman" w:hAnsi="Times New Roman" w:cs="Times New Roman"/>
          <w:i w:val="0"/>
        </w:rPr>
        <w:t>з водних розчинів</w:t>
      </w:r>
      <w:bookmarkEnd w:id="49"/>
      <w:r w:rsidRPr="0036229D">
        <w:rPr>
          <w:rFonts w:ascii="Times New Roman" w:hAnsi="Times New Roman" w:cs="Times New Roman"/>
          <w:i w:val="0"/>
        </w:rPr>
        <w:t xml:space="preserve"> </w:t>
      </w:r>
    </w:p>
    <w:p w:rsidR="007377C1" w:rsidRPr="007377C1" w:rsidRDefault="007377C1" w:rsidP="007377C1">
      <w:pPr>
        <w:spacing w:line="360" w:lineRule="auto"/>
        <w:ind w:firstLine="709"/>
        <w:rPr>
          <w:sz w:val="28"/>
          <w:szCs w:val="28"/>
          <w:lang w:val="uk-UA"/>
        </w:rPr>
      </w:pPr>
      <w:r w:rsidRPr="007377C1">
        <w:rPr>
          <w:sz w:val="28"/>
          <w:szCs w:val="28"/>
          <w:lang w:val="uk-UA"/>
        </w:rPr>
        <w:t xml:space="preserve">Досліджувались вплив наявності ПАР, а саме,-  додецилсульфату натрію у водних розчинах при видаленні іонів </w:t>
      </w:r>
      <w:r w:rsidRPr="0036229D">
        <w:rPr>
          <w:sz w:val="28"/>
          <w:szCs w:val="28"/>
        </w:rPr>
        <w:t>Na</w:t>
      </w:r>
      <w:r w:rsidRPr="007377C1">
        <w:rPr>
          <w:sz w:val="28"/>
          <w:szCs w:val="28"/>
          <w:vertAlign w:val="superscript"/>
          <w:lang w:val="uk-UA"/>
        </w:rPr>
        <w:t>+</w:t>
      </w:r>
      <w:r w:rsidRPr="007377C1">
        <w:rPr>
          <w:sz w:val="28"/>
          <w:szCs w:val="28"/>
          <w:lang w:val="uk-UA"/>
        </w:rPr>
        <w:t xml:space="preserve"> і Са</w:t>
      </w:r>
      <w:r w:rsidRPr="007377C1">
        <w:rPr>
          <w:sz w:val="28"/>
          <w:szCs w:val="28"/>
          <w:vertAlign w:val="superscript"/>
          <w:lang w:val="uk-UA"/>
        </w:rPr>
        <w:t xml:space="preserve">2+ </w:t>
      </w:r>
      <w:r w:rsidRPr="007377C1">
        <w:rPr>
          <w:sz w:val="28"/>
          <w:szCs w:val="28"/>
          <w:lang w:val="uk-UA"/>
        </w:rPr>
        <w:t xml:space="preserve">на питому продуктивність мембрани ОПМН–П при вмісті іонів </w:t>
      </w:r>
      <w:r w:rsidRPr="0036229D">
        <w:rPr>
          <w:sz w:val="28"/>
          <w:szCs w:val="28"/>
        </w:rPr>
        <w:t>Na</w:t>
      </w:r>
      <w:r w:rsidRPr="007377C1">
        <w:rPr>
          <w:sz w:val="28"/>
          <w:szCs w:val="28"/>
          <w:vertAlign w:val="superscript"/>
          <w:lang w:val="uk-UA"/>
        </w:rPr>
        <w:t>+</w:t>
      </w:r>
      <w:r w:rsidRPr="007377C1">
        <w:rPr>
          <w:sz w:val="28"/>
          <w:szCs w:val="28"/>
          <w:lang w:val="uk-UA"/>
        </w:rPr>
        <w:t xml:space="preserve"> у вихідних розчинах – 700</w:t>
      </w:r>
      <w:r w:rsidRPr="0036229D">
        <w:rPr>
          <w:sz w:val="28"/>
          <w:szCs w:val="28"/>
        </w:rPr>
        <w:t> </w:t>
      </w:r>
      <w:r w:rsidRPr="007377C1">
        <w:rPr>
          <w:sz w:val="28"/>
          <w:szCs w:val="28"/>
          <w:lang w:val="uk-UA"/>
        </w:rPr>
        <w:t>мг/дм</w:t>
      </w:r>
      <w:r w:rsidRPr="007377C1">
        <w:rPr>
          <w:sz w:val="28"/>
          <w:szCs w:val="28"/>
          <w:vertAlign w:val="superscript"/>
          <w:lang w:val="uk-UA"/>
        </w:rPr>
        <w:t>3</w:t>
      </w:r>
      <w:r w:rsidRPr="007377C1">
        <w:rPr>
          <w:sz w:val="28"/>
          <w:szCs w:val="28"/>
          <w:lang w:val="uk-UA"/>
        </w:rPr>
        <w:t xml:space="preserve"> – у першому випадку та при вмісті іонів у вихідних розчинах – 300</w:t>
      </w:r>
      <w:r w:rsidRPr="0036229D">
        <w:rPr>
          <w:sz w:val="28"/>
          <w:szCs w:val="28"/>
        </w:rPr>
        <w:t> </w:t>
      </w:r>
      <w:r w:rsidRPr="007377C1">
        <w:rPr>
          <w:sz w:val="28"/>
          <w:szCs w:val="28"/>
          <w:lang w:val="uk-UA"/>
        </w:rPr>
        <w:t>мг/дм</w:t>
      </w:r>
      <w:r w:rsidRPr="007377C1">
        <w:rPr>
          <w:sz w:val="28"/>
          <w:szCs w:val="28"/>
          <w:vertAlign w:val="superscript"/>
          <w:lang w:val="uk-UA"/>
        </w:rPr>
        <w:t>3</w:t>
      </w:r>
      <w:r w:rsidRPr="007377C1">
        <w:rPr>
          <w:sz w:val="28"/>
          <w:szCs w:val="28"/>
          <w:lang w:val="uk-UA"/>
        </w:rPr>
        <w:t xml:space="preserve"> – у другому випадку.</w:t>
      </w:r>
    </w:p>
    <w:p w:rsidR="007377C1" w:rsidRPr="0036229D" w:rsidRDefault="007377C1" w:rsidP="007F29B7">
      <w:pPr>
        <w:spacing w:line="360" w:lineRule="auto"/>
        <w:ind w:firstLine="709"/>
        <w:jc w:val="both"/>
        <w:rPr>
          <w:sz w:val="28"/>
          <w:szCs w:val="28"/>
        </w:rPr>
      </w:pPr>
      <w:r w:rsidRPr="0036229D">
        <w:rPr>
          <w:sz w:val="28"/>
          <w:szCs w:val="28"/>
        </w:rPr>
        <w:t>В залежності від серії дослідів готували модельні розчини ПАР різної початкової концентрації. Додатково в робочий розчин додавали розчин з іонами Na</w:t>
      </w:r>
      <w:r w:rsidRPr="0036229D">
        <w:rPr>
          <w:sz w:val="28"/>
          <w:szCs w:val="28"/>
          <w:vertAlign w:val="superscript"/>
        </w:rPr>
        <w:t xml:space="preserve">+ </w:t>
      </w:r>
      <w:r w:rsidRPr="0036229D">
        <w:rPr>
          <w:sz w:val="28"/>
          <w:szCs w:val="28"/>
        </w:rPr>
        <w:t>або Са</w:t>
      </w:r>
      <w:r w:rsidRPr="0036229D">
        <w:rPr>
          <w:sz w:val="28"/>
          <w:szCs w:val="28"/>
          <w:vertAlign w:val="superscript"/>
        </w:rPr>
        <w:t>2+</w:t>
      </w:r>
      <w:r w:rsidR="007F29B7">
        <w:rPr>
          <w:sz w:val="28"/>
          <w:szCs w:val="28"/>
        </w:rPr>
        <w:t>.</w:t>
      </w:r>
      <w:r w:rsidRPr="0036229D">
        <w:rPr>
          <w:sz w:val="28"/>
          <w:szCs w:val="28"/>
        </w:rPr>
        <w:t>Необхідну кількість модельного розчину пропускали через баромембранну комірку, площа робочої поверхні мембрани в якій складає 21,24 </w:t>
      </w:r>
      <w:r w:rsidRPr="0036229D">
        <w:rPr>
          <w:sz w:val="28"/>
          <w:szCs w:val="28"/>
          <w:vertAlign w:val="superscript"/>
        </w:rPr>
        <w:t>.</w:t>
      </w:r>
      <w:r w:rsidRPr="0036229D">
        <w:rPr>
          <w:sz w:val="28"/>
          <w:szCs w:val="28"/>
        </w:rPr>
        <w:t> 10</w:t>
      </w:r>
      <w:r w:rsidRPr="0036229D">
        <w:rPr>
          <w:sz w:val="28"/>
          <w:szCs w:val="28"/>
          <w:vertAlign w:val="superscript"/>
        </w:rPr>
        <w:t>-</w:t>
      </w:r>
      <w:smartTag w:uri="urn:schemas-microsoft-com:office:smarttags" w:element="metricconverter">
        <w:smartTagPr>
          <w:attr w:name="ProductID" w:val="4 м2"/>
        </w:smartTagPr>
        <w:r w:rsidRPr="0036229D">
          <w:rPr>
            <w:sz w:val="28"/>
            <w:szCs w:val="28"/>
            <w:vertAlign w:val="superscript"/>
          </w:rPr>
          <w:t>4</w:t>
        </w:r>
        <w:r w:rsidRPr="0036229D">
          <w:rPr>
            <w:sz w:val="28"/>
            <w:szCs w:val="28"/>
          </w:rPr>
          <w:t> м</w:t>
        </w:r>
        <w:r w:rsidRPr="0036229D">
          <w:rPr>
            <w:sz w:val="28"/>
            <w:szCs w:val="28"/>
            <w:vertAlign w:val="superscript"/>
          </w:rPr>
          <w:t>2</w:t>
        </w:r>
      </w:smartTag>
      <w:r w:rsidRPr="0036229D">
        <w:rPr>
          <w:sz w:val="28"/>
          <w:szCs w:val="28"/>
        </w:rPr>
        <w:t xml:space="preserve">. Величину робочого тиску змінювали встановлювали в межах 1,5  МПа. Для всіх серій дослідів фіксували час проведення кожного досліду (τ). </w:t>
      </w:r>
    </w:p>
    <w:p w:rsidR="007377C1" w:rsidRDefault="007377C1" w:rsidP="007F29B7">
      <w:pPr>
        <w:spacing w:line="360" w:lineRule="auto"/>
        <w:ind w:firstLine="709"/>
        <w:jc w:val="both"/>
        <w:rPr>
          <w:sz w:val="28"/>
          <w:szCs w:val="28"/>
          <w:lang w:val="uk-UA"/>
        </w:rPr>
      </w:pPr>
      <w:r w:rsidRPr="0036229D">
        <w:rPr>
          <w:sz w:val="28"/>
          <w:szCs w:val="28"/>
        </w:rPr>
        <w:t>Отримані результати представлені в таблицях 2.11 – 2.12.</w:t>
      </w:r>
    </w:p>
    <w:p w:rsidR="007F29B7" w:rsidRPr="007F29B7" w:rsidRDefault="007F29B7" w:rsidP="007F29B7">
      <w:pPr>
        <w:spacing w:line="360" w:lineRule="auto"/>
        <w:ind w:firstLine="709"/>
        <w:jc w:val="both"/>
        <w:rPr>
          <w:sz w:val="28"/>
          <w:szCs w:val="28"/>
          <w:lang w:val="uk-UA"/>
        </w:rPr>
      </w:pPr>
    </w:p>
    <w:p w:rsidR="007377C1" w:rsidRPr="007377C1" w:rsidRDefault="007377C1" w:rsidP="007377C1">
      <w:pPr>
        <w:spacing w:line="360" w:lineRule="auto"/>
        <w:ind w:right="-7" w:firstLine="709"/>
        <w:jc w:val="both"/>
        <w:rPr>
          <w:sz w:val="28"/>
          <w:szCs w:val="28"/>
          <w:vertAlign w:val="superscript"/>
          <w:lang w:val="uk-UA"/>
        </w:rPr>
      </w:pPr>
      <w:r>
        <w:rPr>
          <w:sz w:val="28"/>
          <w:szCs w:val="28"/>
          <w:lang w:val="uk-UA"/>
        </w:rPr>
        <w:t xml:space="preserve">Таблиця 2.11 </w:t>
      </w:r>
      <w:r w:rsidRPr="007377C1">
        <w:rPr>
          <w:sz w:val="28"/>
          <w:szCs w:val="28"/>
          <w:lang w:val="uk-UA"/>
        </w:rPr>
        <w:t xml:space="preserve">Результати вивчення селективності за іонами </w:t>
      </w:r>
      <w:r w:rsidRPr="0036229D">
        <w:rPr>
          <w:sz w:val="28"/>
          <w:szCs w:val="28"/>
          <w:lang w:val="en-US"/>
        </w:rPr>
        <w:t>Na</w:t>
      </w:r>
      <w:r w:rsidRPr="007377C1">
        <w:rPr>
          <w:sz w:val="28"/>
          <w:szCs w:val="28"/>
          <w:vertAlign w:val="superscript"/>
          <w:lang w:val="uk-UA"/>
        </w:rPr>
        <w:t>+</w:t>
      </w:r>
      <w:r w:rsidRPr="007377C1">
        <w:rPr>
          <w:sz w:val="28"/>
          <w:szCs w:val="28"/>
          <w:lang w:val="uk-UA"/>
        </w:rPr>
        <w:t xml:space="preserve"> та питомої продуктивності мембрани ОПМН-П від вихідної концентрації </w:t>
      </w:r>
      <w:r w:rsidRPr="0036229D">
        <w:rPr>
          <w:sz w:val="28"/>
          <w:szCs w:val="28"/>
        </w:rPr>
        <w:t>Na</w:t>
      </w:r>
      <w:r w:rsidRPr="007377C1">
        <w:rPr>
          <w:sz w:val="28"/>
          <w:szCs w:val="28"/>
          <w:lang w:val="uk-UA"/>
        </w:rPr>
        <w:t xml:space="preserve">ДДС у розчинах. Вміст іонів </w:t>
      </w:r>
      <w:r w:rsidRPr="0036229D">
        <w:rPr>
          <w:sz w:val="28"/>
          <w:szCs w:val="28"/>
          <w:lang w:val="en-US"/>
        </w:rPr>
        <w:t>Na</w:t>
      </w:r>
      <w:r w:rsidRPr="007377C1">
        <w:rPr>
          <w:sz w:val="28"/>
          <w:szCs w:val="28"/>
          <w:vertAlign w:val="superscript"/>
          <w:lang w:val="uk-UA"/>
        </w:rPr>
        <w:t>+</w:t>
      </w:r>
      <w:r w:rsidRPr="007377C1">
        <w:rPr>
          <w:sz w:val="28"/>
          <w:szCs w:val="28"/>
          <w:lang w:val="uk-UA"/>
        </w:rPr>
        <w:t xml:space="preserve"> у вихідних розчинах – 700</w:t>
      </w:r>
      <w:r w:rsidRPr="0036229D">
        <w:rPr>
          <w:sz w:val="28"/>
          <w:szCs w:val="28"/>
        </w:rPr>
        <w:t> </w:t>
      </w:r>
      <w:r w:rsidRPr="007377C1">
        <w:rPr>
          <w:sz w:val="28"/>
          <w:szCs w:val="28"/>
          <w:lang w:val="uk-UA"/>
        </w:rPr>
        <w:t>мг/дм</w:t>
      </w:r>
      <w:r w:rsidRPr="007377C1">
        <w:rPr>
          <w:sz w:val="28"/>
          <w:szCs w:val="28"/>
          <w:vertAlign w:val="superscript"/>
          <w:lang w:val="uk-UA"/>
        </w:rPr>
        <w:t>3</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480"/>
        <w:gridCol w:w="1559"/>
        <w:gridCol w:w="1418"/>
        <w:gridCol w:w="1275"/>
        <w:gridCol w:w="2127"/>
      </w:tblGrid>
      <w:tr w:rsidR="007F29B7" w:rsidRPr="0036229D" w:rsidTr="007F29B7">
        <w:trPr>
          <w:trHeight w:val="1082"/>
        </w:trPr>
        <w:tc>
          <w:tcPr>
            <w:tcW w:w="613" w:type="dxa"/>
          </w:tcPr>
          <w:p w:rsidR="007F29B7" w:rsidRPr="0036229D" w:rsidRDefault="007F29B7" w:rsidP="007377C1">
            <w:pPr>
              <w:spacing w:line="360" w:lineRule="auto"/>
              <w:jc w:val="center"/>
              <w:rPr>
                <w:sz w:val="28"/>
                <w:szCs w:val="28"/>
              </w:rPr>
            </w:pPr>
            <w:r w:rsidRPr="0036229D">
              <w:rPr>
                <w:sz w:val="28"/>
                <w:szCs w:val="28"/>
              </w:rPr>
              <w:t>№</w:t>
            </w:r>
          </w:p>
          <w:p w:rsidR="007F29B7" w:rsidRPr="0036229D" w:rsidRDefault="007F29B7" w:rsidP="007377C1">
            <w:pPr>
              <w:widowControl w:val="0"/>
              <w:autoSpaceDE w:val="0"/>
              <w:autoSpaceDN w:val="0"/>
              <w:adjustRightInd w:val="0"/>
              <w:spacing w:line="360" w:lineRule="auto"/>
              <w:jc w:val="center"/>
              <w:rPr>
                <w:sz w:val="28"/>
                <w:szCs w:val="28"/>
                <w:highlight w:val="yellow"/>
              </w:rPr>
            </w:pPr>
            <w:r w:rsidRPr="0036229D">
              <w:rPr>
                <w:sz w:val="28"/>
                <w:szCs w:val="28"/>
              </w:rPr>
              <w:t>пп</w:t>
            </w:r>
          </w:p>
        </w:tc>
        <w:tc>
          <w:tcPr>
            <w:tcW w:w="1480" w:type="dxa"/>
          </w:tcPr>
          <w:p w:rsidR="007F29B7" w:rsidRPr="0036229D" w:rsidRDefault="007F29B7" w:rsidP="007377C1">
            <w:pPr>
              <w:widowControl w:val="0"/>
              <w:autoSpaceDE w:val="0"/>
              <w:autoSpaceDN w:val="0"/>
              <w:adjustRightInd w:val="0"/>
              <w:spacing w:line="360" w:lineRule="auto"/>
              <w:jc w:val="center"/>
              <w:rPr>
                <w:i/>
                <w:sz w:val="28"/>
                <w:szCs w:val="28"/>
              </w:rPr>
            </w:pPr>
            <w:r w:rsidRPr="0036229D">
              <w:rPr>
                <w:sz w:val="28"/>
                <w:szCs w:val="28"/>
              </w:rPr>
              <w:t>Δ</w:t>
            </w:r>
            <w:r w:rsidRPr="0036229D">
              <w:rPr>
                <w:i/>
                <w:sz w:val="28"/>
                <w:szCs w:val="28"/>
              </w:rPr>
              <w:t>Р</w:t>
            </w:r>
            <w:r w:rsidRPr="0036229D">
              <w:rPr>
                <w:sz w:val="28"/>
                <w:szCs w:val="28"/>
              </w:rPr>
              <w:t>, МПа</w:t>
            </w:r>
          </w:p>
        </w:tc>
        <w:tc>
          <w:tcPr>
            <w:tcW w:w="1559" w:type="dxa"/>
          </w:tcPr>
          <w:p w:rsidR="007F29B7" w:rsidRPr="0036229D" w:rsidRDefault="007F29B7" w:rsidP="007377C1">
            <w:pPr>
              <w:widowControl w:val="0"/>
              <w:autoSpaceDE w:val="0"/>
              <w:autoSpaceDN w:val="0"/>
              <w:adjustRightInd w:val="0"/>
              <w:spacing w:line="360" w:lineRule="auto"/>
              <w:jc w:val="center"/>
              <w:rPr>
                <w:i/>
                <w:sz w:val="28"/>
                <w:szCs w:val="28"/>
              </w:rPr>
            </w:pPr>
            <w:r w:rsidRPr="0036229D">
              <w:rPr>
                <w:i/>
                <w:sz w:val="28"/>
                <w:szCs w:val="28"/>
              </w:rPr>
              <w:t>С</w:t>
            </w:r>
            <w:r w:rsidRPr="0036229D">
              <w:rPr>
                <w:sz w:val="28"/>
                <w:szCs w:val="28"/>
              </w:rPr>
              <w:t xml:space="preserve"> </w:t>
            </w:r>
            <w:r w:rsidRPr="0036229D">
              <w:rPr>
                <w:sz w:val="28"/>
                <w:szCs w:val="28"/>
                <w:vertAlign w:val="subscript"/>
              </w:rPr>
              <w:t>NaДДС</w:t>
            </w:r>
            <w:r w:rsidRPr="0036229D">
              <w:rPr>
                <w:i/>
                <w:sz w:val="28"/>
                <w:szCs w:val="28"/>
              </w:rPr>
              <w:t>,</w:t>
            </w:r>
          </w:p>
          <w:p w:rsidR="007F29B7" w:rsidRPr="0036229D" w:rsidRDefault="007F29B7" w:rsidP="007377C1">
            <w:pPr>
              <w:widowControl w:val="0"/>
              <w:autoSpaceDE w:val="0"/>
              <w:autoSpaceDN w:val="0"/>
              <w:adjustRightInd w:val="0"/>
              <w:spacing w:line="360" w:lineRule="auto"/>
              <w:jc w:val="center"/>
              <w:rPr>
                <w:sz w:val="28"/>
                <w:szCs w:val="28"/>
                <w:highlight w:val="yellow"/>
              </w:rPr>
            </w:pPr>
            <w:r w:rsidRPr="0036229D">
              <w:rPr>
                <w:sz w:val="28"/>
                <w:szCs w:val="28"/>
              </w:rPr>
              <w:t>мг/дм</w:t>
            </w:r>
            <w:r w:rsidRPr="0036229D">
              <w:rPr>
                <w:sz w:val="28"/>
                <w:szCs w:val="28"/>
                <w:vertAlign w:val="superscript"/>
              </w:rPr>
              <w:t>3</w:t>
            </w:r>
          </w:p>
        </w:tc>
        <w:tc>
          <w:tcPr>
            <w:tcW w:w="1418" w:type="dxa"/>
          </w:tcPr>
          <w:p w:rsidR="007F29B7" w:rsidRPr="0036229D" w:rsidRDefault="007F29B7" w:rsidP="007377C1">
            <w:pPr>
              <w:widowControl w:val="0"/>
              <w:autoSpaceDE w:val="0"/>
              <w:autoSpaceDN w:val="0"/>
              <w:adjustRightInd w:val="0"/>
              <w:spacing w:line="360" w:lineRule="auto"/>
              <w:jc w:val="center"/>
              <w:rPr>
                <w:sz w:val="28"/>
                <w:szCs w:val="28"/>
              </w:rPr>
            </w:pPr>
          </w:p>
          <w:p w:rsidR="007F29B7" w:rsidRPr="0036229D" w:rsidRDefault="007F29B7" w:rsidP="007377C1">
            <w:pPr>
              <w:widowControl w:val="0"/>
              <w:autoSpaceDE w:val="0"/>
              <w:autoSpaceDN w:val="0"/>
              <w:adjustRightInd w:val="0"/>
              <w:spacing w:line="360" w:lineRule="auto"/>
              <w:jc w:val="center"/>
              <w:rPr>
                <w:i/>
                <w:sz w:val="28"/>
                <w:szCs w:val="28"/>
              </w:rPr>
            </w:pPr>
            <w:r w:rsidRPr="0036229D">
              <w:rPr>
                <w:i/>
                <w:sz w:val="28"/>
                <w:szCs w:val="28"/>
              </w:rPr>
              <w:t>V</w:t>
            </w:r>
            <w:r w:rsidRPr="0036229D">
              <w:rPr>
                <w:sz w:val="28"/>
                <w:szCs w:val="28"/>
              </w:rPr>
              <w:t>перм., см</w:t>
            </w:r>
            <w:r w:rsidRPr="0036229D">
              <w:rPr>
                <w:sz w:val="28"/>
                <w:szCs w:val="28"/>
                <w:vertAlign w:val="superscript"/>
              </w:rPr>
              <w:t>3</w:t>
            </w:r>
          </w:p>
        </w:tc>
        <w:tc>
          <w:tcPr>
            <w:tcW w:w="1275" w:type="dxa"/>
          </w:tcPr>
          <w:p w:rsidR="007F29B7" w:rsidRPr="0036229D" w:rsidRDefault="007F29B7" w:rsidP="007377C1">
            <w:pPr>
              <w:widowControl w:val="0"/>
              <w:autoSpaceDE w:val="0"/>
              <w:autoSpaceDN w:val="0"/>
              <w:adjustRightInd w:val="0"/>
              <w:spacing w:line="360" w:lineRule="auto"/>
              <w:jc w:val="center"/>
              <w:rPr>
                <w:sz w:val="28"/>
                <w:szCs w:val="28"/>
              </w:rPr>
            </w:pPr>
          </w:p>
          <w:p w:rsidR="007F29B7" w:rsidRPr="0036229D" w:rsidRDefault="007F29B7" w:rsidP="007377C1">
            <w:pPr>
              <w:widowControl w:val="0"/>
              <w:autoSpaceDE w:val="0"/>
              <w:autoSpaceDN w:val="0"/>
              <w:adjustRightInd w:val="0"/>
              <w:spacing w:line="360" w:lineRule="auto"/>
              <w:jc w:val="center"/>
              <w:rPr>
                <w:sz w:val="28"/>
                <w:szCs w:val="28"/>
              </w:rPr>
            </w:pPr>
            <w:r w:rsidRPr="0036229D">
              <w:rPr>
                <w:sz w:val="28"/>
                <w:szCs w:val="28"/>
              </w:rPr>
              <w:t>τ, с</w:t>
            </w:r>
          </w:p>
        </w:tc>
        <w:tc>
          <w:tcPr>
            <w:tcW w:w="2127" w:type="dxa"/>
          </w:tcPr>
          <w:p w:rsidR="007F29B7" w:rsidRPr="0036229D" w:rsidRDefault="007F29B7" w:rsidP="007377C1">
            <w:pPr>
              <w:widowControl w:val="0"/>
              <w:autoSpaceDE w:val="0"/>
              <w:autoSpaceDN w:val="0"/>
              <w:adjustRightInd w:val="0"/>
              <w:spacing w:line="360" w:lineRule="auto"/>
              <w:jc w:val="center"/>
              <w:rPr>
                <w:i/>
                <w:sz w:val="28"/>
                <w:szCs w:val="28"/>
              </w:rPr>
            </w:pPr>
            <w:r w:rsidRPr="0036229D">
              <w:rPr>
                <w:i/>
                <w:sz w:val="28"/>
                <w:szCs w:val="28"/>
              </w:rPr>
              <w:t>С</w:t>
            </w:r>
            <w:r w:rsidRPr="0036229D">
              <w:rPr>
                <w:sz w:val="28"/>
                <w:szCs w:val="28"/>
              </w:rPr>
              <w:t>перм</w:t>
            </w:r>
            <w:r w:rsidRPr="0036229D">
              <w:rPr>
                <w:i/>
                <w:sz w:val="28"/>
                <w:szCs w:val="28"/>
              </w:rPr>
              <w:t>.,</w:t>
            </w:r>
          </w:p>
          <w:p w:rsidR="007F29B7" w:rsidRPr="0036229D" w:rsidRDefault="007F29B7" w:rsidP="007377C1">
            <w:pPr>
              <w:widowControl w:val="0"/>
              <w:autoSpaceDE w:val="0"/>
              <w:autoSpaceDN w:val="0"/>
              <w:adjustRightInd w:val="0"/>
              <w:spacing w:line="360" w:lineRule="auto"/>
              <w:jc w:val="center"/>
              <w:rPr>
                <w:sz w:val="28"/>
                <w:szCs w:val="28"/>
              </w:rPr>
            </w:pPr>
            <w:r w:rsidRPr="0036229D">
              <w:rPr>
                <w:sz w:val="28"/>
                <w:szCs w:val="28"/>
              </w:rPr>
              <w:t>мг/дм</w:t>
            </w:r>
            <w:r w:rsidRPr="0036229D">
              <w:rPr>
                <w:sz w:val="28"/>
                <w:szCs w:val="28"/>
                <w:vertAlign w:val="superscript"/>
              </w:rPr>
              <w:t>3</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1</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0</w:t>
            </w:r>
          </w:p>
        </w:tc>
        <w:tc>
          <w:tcPr>
            <w:tcW w:w="1418" w:type="dxa"/>
          </w:tcPr>
          <w:p w:rsidR="007F29B7" w:rsidRPr="0036229D" w:rsidRDefault="007F29B7" w:rsidP="007377C1">
            <w:pPr>
              <w:spacing w:line="360" w:lineRule="auto"/>
              <w:jc w:val="center"/>
              <w:rPr>
                <w:sz w:val="28"/>
                <w:szCs w:val="28"/>
              </w:rPr>
            </w:pPr>
            <w:r w:rsidRPr="0036229D">
              <w:rPr>
                <w:sz w:val="28"/>
                <w:szCs w:val="28"/>
              </w:rPr>
              <w:t>10</w:t>
            </w:r>
          </w:p>
        </w:tc>
        <w:tc>
          <w:tcPr>
            <w:tcW w:w="1275" w:type="dxa"/>
          </w:tcPr>
          <w:p w:rsidR="007F29B7" w:rsidRPr="0036229D" w:rsidRDefault="007F29B7" w:rsidP="007377C1">
            <w:pPr>
              <w:spacing w:line="360" w:lineRule="auto"/>
              <w:jc w:val="center"/>
              <w:rPr>
                <w:sz w:val="28"/>
                <w:szCs w:val="28"/>
              </w:rPr>
            </w:pPr>
            <w:r w:rsidRPr="0036229D">
              <w:rPr>
                <w:sz w:val="28"/>
                <w:szCs w:val="28"/>
              </w:rPr>
              <w:t>375</w:t>
            </w:r>
          </w:p>
        </w:tc>
        <w:tc>
          <w:tcPr>
            <w:tcW w:w="2127" w:type="dxa"/>
          </w:tcPr>
          <w:p w:rsidR="007F29B7" w:rsidRPr="0036229D" w:rsidRDefault="007F29B7" w:rsidP="007377C1">
            <w:pPr>
              <w:spacing w:line="360" w:lineRule="auto"/>
              <w:jc w:val="center"/>
              <w:rPr>
                <w:sz w:val="28"/>
                <w:szCs w:val="28"/>
              </w:rPr>
            </w:pPr>
            <w:r w:rsidRPr="0036229D">
              <w:rPr>
                <w:sz w:val="28"/>
                <w:szCs w:val="28"/>
              </w:rPr>
              <w:t>250</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lastRenderedPageBreak/>
              <w:t>2</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28,8</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576</w:t>
            </w:r>
          </w:p>
        </w:tc>
        <w:tc>
          <w:tcPr>
            <w:tcW w:w="2127" w:type="dxa"/>
          </w:tcPr>
          <w:p w:rsidR="007F29B7" w:rsidRPr="0036229D" w:rsidRDefault="007F29B7" w:rsidP="007377C1">
            <w:pPr>
              <w:spacing w:line="360" w:lineRule="auto"/>
              <w:jc w:val="center"/>
              <w:rPr>
                <w:sz w:val="28"/>
                <w:szCs w:val="28"/>
              </w:rPr>
            </w:pPr>
            <w:r w:rsidRPr="0036229D">
              <w:rPr>
                <w:sz w:val="28"/>
                <w:szCs w:val="28"/>
              </w:rPr>
              <w:t>250</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3</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144</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598</w:t>
            </w:r>
          </w:p>
        </w:tc>
        <w:tc>
          <w:tcPr>
            <w:tcW w:w="2127" w:type="dxa"/>
          </w:tcPr>
          <w:p w:rsidR="007F29B7" w:rsidRPr="0036229D" w:rsidRDefault="007F29B7" w:rsidP="007377C1">
            <w:pPr>
              <w:spacing w:line="360" w:lineRule="auto"/>
              <w:jc w:val="center"/>
              <w:rPr>
                <w:sz w:val="28"/>
                <w:szCs w:val="28"/>
              </w:rPr>
            </w:pPr>
            <w:r w:rsidRPr="0036229D">
              <w:rPr>
                <w:sz w:val="28"/>
                <w:szCs w:val="28"/>
              </w:rPr>
              <w:t>267</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4</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216</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602</w:t>
            </w:r>
          </w:p>
        </w:tc>
        <w:tc>
          <w:tcPr>
            <w:tcW w:w="2127" w:type="dxa"/>
          </w:tcPr>
          <w:p w:rsidR="007F29B7" w:rsidRPr="0036229D" w:rsidRDefault="007F29B7" w:rsidP="007377C1">
            <w:pPr>
              <w:spacing w:line="360" w:lineRule="auto"/>
              <w:jc w:val="center"/>
              <w:rPr>
                <w:sz w:val="28"/>
                <w:szCs w:val="28"/>
                <w:lang w:val="en-US"/>
              </w:rPr>
            </w:pPr>
            <w:r w:rsidRPr="0036229D">
              <w:rPr>
                <w:sz w:val="28"/>
                <w:szCs w:val="28"/>
                <w:lang w:val="en-US"/>
              </w:rPr>
              <w:t>301</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5</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288</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647</w:t>
            </w:r>
          </w:p>
        </w:tc>
        <w:tc>
          <w:tcPr>
            <w:tcW w:w="2127" w:type="dxa"/>
          </w:tcPr>
          <w:p w:rsidR="007F29B7" w:rsidRPr="0036229D" w:rsidRDefault="007F29B7" w:rsidP="007377C1">
            <w:pPr>
              <w:spacing w:line="360" w:lineRule="auto"/>
              <w:jc w:val="center"/>
              <w:rPr>
                <w:sz w:val="28"/>
                <w:szCs w:val="28"/>
                <w:lang w:val="en-US"/>
              </w:rPr>
            </w:pPr>
            <w:r w:rsidRPr="0036229D">
              <w:rPr>
                <w:sz w:val="28"/>
                <w:szCs w:val="28"/>
                <w:lang w:val="en-US"/>
              </w:rPr>
              <w:t>250</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6</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432</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656</w:t>
            </w:r>
          </w:p>
        </w:tc>
        <w:tc>
          <w:tcPr>
            <w:tcW w:w="2127" w:type="dxa"/>
          </w:tcPr>
          <w:p w:rsidR="007F29B7" w:rsidRPr="0036229D" w:rsidRDefault="007F29B7" w:rsidP="007377C1">
            <w:pPr>
              <w:spacing w:line="360" w:lineRule="auto"/>
              <w:jc w:val="center"/>
              <w:rPr>
                <w:sz w:val="28"/>
                <w:szCs w:val="28"/>
                <w:lang w:val="en-US"/>
              </w:rPr>
            </w:pPr>
            <w:r w:rsidRPr="0036229D">
              <w:rPr>
                <w:sz w:val="28"/>
                <w:szCs w:val="28"/>
                <w:lang w:val="en-US"/>
              </w:rPr>
              <w:t>262</w:t>
            </w:r>
          </w:p>
        </w:tc>
      </w:tr>
    </w:tbl>
    <w:p w:rsidR="007377C1" w:rsidRPr="0036229D" w:rsidRDefault="007377C1" w:rsidP="007377C1">
      <w:pPr>
        <w:spacing w:line="360" w:lineRule="auto"/>
        <w:ind w:right="-7"/>
        <w:jc w:val="both"/>
        <w:rPr>
          <w:sz w:val="28"/>
          <w:szCs w:val="28"/>
        </w:rPr>
      </w:pPr>
    </w:p>
    <w:p w:rsidR="007377C1" w:rsidRDefault="007377C1" w:rsidP="007377C1">
      <w:pPr>
        <w:spacing w:line="360" w:lineRule="auto"/>
        <w:ind w:right="-7" w:firstLine="709"/>
        <w:jc w:val="both"/>
        <w:rPr>
          <w:sz w:val="28"/>
          <w:szCs w:val="28"/>
          <w:vertAlign w:val="superscript"/>
        </w:rPr>
      </w:pPr>
      <w:r>
        <w:rPr>
          <w:sz w:val="28"/>
          <w:szCs w:val="28"/>
        </w:rPr>
        <w:t xml:space="preserve">Таблиця 2.12 </w:t>
      </w:r>
      <w:r w:rsidRPr="0036229D">
        <w:rPr>
          <w:sz w:val="28"/>
          <w:szCs w:val="28"/>
        </w:rPr>
        <w:t>Результати вивчення селективності за іонами Са</w:t>
      </w:r>
      <w:r w:rsidRPr="0036229D">
        <w:rPr>
          <w:sz w:val="28"/>
          <w:szCs w:val="28"/>
          <w:vertAlign w:val="superscript"/>
        </w:rPr>
        <w:t>2+</w:t>
      </w:r>
      <w:r w:rsidRPr="0036229D">
        <w:rPr>
          <w:sz w:val="28"/>
          <w:szCs w:val="28"/>
        </w:rPr>
        <w:t xml:space="preserve"> та питомої продуктивності мембрани ОПМН-П від вихідної концентрації NaДДС у розчинах. Вміст іонів Са</w:t>
      </w:r>
      <w:r w:rsidRPr="0036229D">
        <w:rPr>
          <w:sz w:val="28"/>
          <w:szCs w:val="28"/>
          <w:vertAlign w:val="superscript"/>
        </w:rPr>
        <w:t>2+</w:t>
      </w:r>
      <w:r w:rsidRPr="0036229D">
        <w:rPr>
          <w:sz w:val="28"/>
          <w:szCs w:val="28"/>
        </w:rPr>
        <w:t xml:space="preserve"> у вихідних розчинах – 300 мг/дм</w:t>
      </w:r>
      <w:r w:rsidRPr="0036229D">
        <w:rPr>
          <w:sz w:val="28"/>
          <w:szCs w:val="28"/>
          <w:vertAlign w:val="superscript"/>
        </w:rPr>
        <w:t>3</w:t>
      </w:r>
    </w:p>
    <w:p w:rsidR="007377C1" w:rsidRPr="0036229D" w:rsidRDefault="007377C1" w:rsidP="007377C1">
      <w:pPr>
        <w:spacing w:line="360" w:lineRule="auto"/>
        <w:ind w:right="-7" w:firstLine="709"/>
        <w:jc w:val="both"/>
        <w:rPr>
          <w:sz w:val="28"/>
          <w:szCs w:val="28"/>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480"/>
        <w:gridCol w:w="1559"/>
        <w:gridCol w:w="1418"/>
        <w:gridCol w:w="1275"/>
        <w:gridCol w:w="2127"/>
      </w:tblGrid>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w:t>
            </w:r>
          </w:p>
          <w:p w:rsidR="007F29B7" w:rsidRPr="0036229D" w:rsidRDefault="007F29B7" w:rsidP="007377C1">
            <w:pPr>
              <w:widowControl w:val="0"/>
              <w:autoSpaceDE w:val="0"/>
              <w:autoSpaceDN w:val="0"/>
              <w:adjustRightInd w:val="0"/>
              <w:spacing w:line="360" w:lineRule="auto"/>
              <w:jc w:val="center"/>
              <w:rPr>
                <w:sz w:val="28"/>
                <w:szCs w:val="28"/>
                <w:highlight w:val="yellow"/>
              </w:rPr>
            </w:pPr>
            <w:r w:rsidRPr="0036229D">
              <w:rPr>
                <w:sz w:val="28"/>
                <w:szCs w:val="28"/>
              </w:rPr>
              <w:t>пп</w:t>
            </w:r>
          </w:p>
        </w:tc>
        <w:tc>
          <w:tcPr>
            <w:tcW w:w="1480" w:type="dxa"/>
          </w:tcPr>
          <w:p w:rsidR="007F29B7" w:rsidRPr="0036229D" w:rsidRDefault="007F29B7" w:rsidP="007377C1">
            <w:pPr>
              <w:widowControl w:val="0"/>
              <w:autoSpaceDE w:val="0"/>
              <w:autoSpaceDN w:val="0"/>
              <w:adjustRightInd w:val="0"/>
              <w:spacing w:line="360" w:lineRule="auto"/>
              <w:jc w:val="center"/>
              <w:rPr>
                <w:i/>
                <w:sz w:val="28"/>
                <w:szCs w:val="28"/>
              </w:rPr>
            </w:pPr>
            <w:r w:rsidRPr="0036229D">
              <w:rPr>
                <w:sz w:val="28"/>
                <w:szCs w:val="28"/>
              </w:rPr>
              <w:t>Δ</w:t>
            </w:r>
            <w:r w:rsidRPr="0036229D">
              <w:rPr>
                <w:i/>
                <w:sz w:val="28"/>
                <w:szCs w:val="28"/>
              </w:rPr>
              <w:t>Р</w:t>
            </w:r>
            <w:r w:rsidRPr="0036229D">
              <w:rPr>
                <w:sz w:val="28"/>
                <w:szCs w:val="28"/>
              </w:rPr>
              <w:t>, МПа</w:t>
            </w:r>
          </w:p>
        </w:tc>
        <w:tc>
          <w:tcPr>
            <w:tcW w:w="1559" w:type="dxa"/>
          </w:tcPr>
          <w:p w:rsidR="007F29B7" w:rsidRPr="0036229D" w:rsidRDefault="007F29B7" w:rsidP="007377C1">
            <w:pPr>
              <w:widowControl w:val="0"/>
              <w:autoSpaceDE w:val="0"/>
              <w:autoSpaceDN w:val="0"/>
              <w:adjustRightInd w:val="0"/>
              <w:spacing w:line="360" w:lineRule="auto"/>
              <w:jc w:val="center"/>
              <w:rPr>
                <w:i/>
                <w:sz w:val="28"/>
                <w:szCs w:val="28"/>
              </w:rPr>
            </w:pPr>
            <w:r w:rsidRPr="0036229D">
              <w:rPr>
                <w:i/>
                <w:sz w:val="28"/>
                <w:szCs w:val="28"/>
              </w:rPr>
              <w:t>С</w:t>
            </w:r>
            <w:r w:rsidRPr="0036229D">
              <w:rPr>
                <w:sz w:val="28"/>
                <w:szCs w:val="28"/>
              </w:rPr>
              <w:t xml:space="preserve"> </w:t>
            </w:r>
            <w:r w:rsidRPr="0036229D">
              <w:rPr>
                <w:sz w:val="28"/>
                <w:szCs w:val="28"/>
                <w:vertAlign w:val="subscript"/>
              </w:rPr>
              <w:t>NaДДС</w:t>
            </w:r>
            <w:r w:rsidRPr="0036229D">
              <w:rPr>
                <w:i/>
                <w:sz w:val="28"/>
                <w:szCs w:val="28"/>
              </w:rPr>
              <w:t>,</w:t>
            </w:r>
          </w:p>
          <w:p w:rsidR="007F29B7" w:rsidRPr="0036229D" w:rsidRDefault="007F29B7" w:rsidP="007377C1">
            <w:pPr>
              <w:widowControl w:val="0"/>
              <w:autoSpaceDE w:val="0"/>
              <w:autoSpaceDN w:val="0"/>
              <w:adjustRightInd w:val="0"/>
              <w:spacing w:line="360" w:lineRule="auto"/>
              <w:jc w:val="center"/>
              <w:rPr>
                <w:sz w:val="28"/>
                <w:szCs w:val="28"/>
                <w:highlight w:val="yellow"/>
              </w:rPr>
            </w:pPr>
            <w:r w:rsidRPr="0036229D">
              <w:rPr>
                <w:sz w:val="28"/>
                <w:szCs w:val="28"/>
              </w:rPr>
              <w:t>мг/дм</w:t>
            </w:r>
            <w:r w:rsidRPr="0036229D">
              <w:rPr>
                <w:sz w:val="28"/>
                <w:szCs w:val="28"/>
                <w:vertAlign w:val="superscript"/>
              </w:rPr>
              <w:t>3</w:t>
            </w:r>
          </w:p>
        </w:tc>
        <w:tc>
          <w:tcPr>
            <w:tcW w:w="1418" w:type="dxa"/>
          </w:tcPr>
          <w:p w:rsidR="007F29B7" w:rsidRPr="0036229D" w:rsidRDefault="007F29B7" w:rsidP="007377C1">
            <w:pPr>
              <w:widowControl w:val="0"/>
              <w:autoSpaceDE w:val="0"/>
              <w:autoSpaceDN w:val="0"/>
              <w:adjustRightInd w:val="0"/>
              <w:spacing w:line="360" w:lineRule="auto"/>
              <w:jc w:val="center"/>
              <w:rPr>
                <w:sz w:val="28"/>
                <w:szCs w:val="28"/>
              </w:rPr>
            </w:pPr>
          </w:p>
          <w:p w:rsidR="007F29B7" w:rsidRPr="0036229D" w:rsidRDefault="007F29B7" w:rsidP="007377C1">
            <w:pPr>
              <w:widowControl w:val="0"/>
              <w:autoSpaceDE w:val="0"/>
              <w:autoSpaceDN w:val="0"/>
              <w:adjustRightInd w:val="0"/>
              <w:spacing w:line="360" w:lineRule="auto"/>
              <w:jc w:val="center"/>
              <w:rPr>
                <w:i/>
                <w:sz w:val="28"/>
                <w:szCs w:val="28"/>
              </w:rPr>
            </w:pPr>
            <w:r w:rsidRPr="0036229D">
              <w:rPr>
                <w:i/>
                <w:sz w:val="28"/>
                <w:szCs w:val="28"/>
              </w:rPr>
              <w:t>V</w:t>
            </w:r>
            <w:r w:rsidRPr="0036229D">
              <w:rPr>
                <w:sz w:val="28"/>
                <w:szCs w:val="28"/>
              </w:rPr>
              <w:t>перм., см</w:t>
            </w:r>
            <w:r w:rsidRPr="0036229D">
              <w:rPr>
                <w:sz w:val="28"/>
                <w:szCs w:val="28"/>
                <w:vertAlign w:val="superscript"/>
              </w:rPr>
              <w:t>3</w:t>
            </w:r>
          </w:p>
        </w:tc>
        <w:tc>
          <w:tcPr>
            <w:tcW w:w="1275" w:type="dxa"/>
          </w:tcPr>
          <w:p w:rsidR="007F29B7" w:rsidRPr="0036229D" w:rsidRDefault="007F29B7" w:rsidP="007377C1">
            <w:pPr>
              <w:widowControl w:val="0"/>
              <w:autoSpaceDE w:val="0"/>
              <w:autoSpaceDN w:val="0"/>
              <w:adjustRightInd w:val="0"/>
              <w:spacing w:line="360" w:lineRule="auto"/>
              <w:jc w:val="center"/>
              <w:rPr>
                <w:sz w:val="28"/>
                <w:szCs w:val="28"/>
              </w:rPr>
            </w:pPr>
          </w:p>
          <w:p w:rsidR="007F29B7" w:rsidRPr="0036229D" w:rsidRDefault="007F29B7" w:rsidP="007377C1">
            <w:pPr>
              <w:widowControl w:val="0"/>
              <w:autoSpaceDE w:val="0"/>
              <w:autoSpaceDN w:val="0"/>
              <w:adjustRightInd w:val="0"/>
              <w:spacing w:line="360" w:lineRule="auto"/>
              <w:jc w:val="center"/>
              <w:rPr>
                <w:sz w:val="28"/>
                <w:szCs w:val="28"/>
              </w:rPr>
            </w:pPr>
            <w:r w:rsidRPr="0036229D">
              <w:rPr>
                <w:sz w:val="28"/>
                <w:szCs w:val="28"/>
              </w:rPr>
              <w:t>τ, с</w:t>
            </w:r>
          </w:p>
        </w:tc>
        <w:tc>
          <w:tcPr>
            <w:tcW w:w="2127" w:type="dxa"/>
          </w:tcPr>
          <w:p w:rsidR="007F29B7" w:rsidRPr="0036229D" w:rsidRDefault="007F29B7" w:rsidP="007377C1">
            <w:pPr>
              <w:widowControl w:val="0"/>
              <w:autoSpaceDE w:val="0"/>
              <w:autoSpaceDN w:val="0"/>
              <w:adjustRightInd w:val="0"/>
              <w:spacing w:line="360" w:lineRule="auto"/>
              <w:jc w:val="center"/>
              <w:rPr>
                <w:i/>
                <w:sz w:val="28"/>
                <w:szCs w:val="28"/>
              </w:rPr>
            </w:pPr>
            <w:r w:rsidRPr="0036229D">
              <w:rPr>
                <w:i/>
                <w:sz w:val="28"/>
                <w:szCs w:val="28"/>
              </w:rPr>
              <w:t>С</w:t>
            </w:r>
            <w:r w:rsidRPr="0036229D">
              <w:rPr>
                <w:sz w:val="28"/>
                <w:szCs w:val="28"/>
              </w:rPr>
              <w:t>перм</w:t>
            </w:r>
            <w:r w:rsidRPr="0036229D">
              <w:rPr>
                <w:i/>
                <w:sz w:val="28"/>
                <w:szCs w:val="28"/>
              </w:rPr>
              <w:t>.,</w:t>
            </w:r>
          </w:p>
          <w:p w:rsidR="007F29B7" w:rsidRPr="0036229D" w:rsidRDefault="007F29B7" w:rsidP="007377C1">
            <w:pPr>
              <w:widowControl w:val="0"/>
              <w:autoSpaceDE w:val="0"/>
              <w:autoSpaceDN w:val="0"/>
              <w:adjustRightInd w:val="0"/>
              <w:spacing w:line="360" w:lineRule="auto"/>
              <w:jc w:val="center"/>
              <w:rPr>
                <w:sz w:val="28"/>
                <w:szCs w:val="28"/>
              </w:rPr>
            </w:pPr>
            <w:r w:rsidRPr="0036229D">
              <w:rPr>
                <w:sz w:val="28"/>
                <w:szCs w:val="28"/>
              </w:rPr>
              <w:t>мг/дм</w:t>
            </w:r>
            <w:r w:rsidRPr="0036229D">
              <w:rPr>
                <w:sz w:val="28"/>
                <w:szCs w:val="28"/>
                <w:vertAlign w:val="superscript"/>
              </w:rPr>
              <w:t>3</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1</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0</w:t>
            </w:r>
          </w:p>
        </w:tc>
        <w:tc>
          <w:tcPr>
            <w:tcW w:w="1418" w:type="dxa"/>
          </w:tcPr>
          <w:p w:rsidR="007F29B7" w:rsidRPr="0036229D" w:rsidRDefault="007F29B7" w:rsidP="007377C1">
            <w:pPr>
              <w:spacing w:line="360" w:lineRule="auto"/>
              <w:jc w:val="center"/>
              <w:rPr>
                <w:sz w:val="28"/>
                <w:szCs w:val="28"/>
              </w:rPr>
            </w:pPr>
            <w:r w:rsidRPr="0036229D">
              <w:rPr>
                <w:sz w:val="28"/>
                <w:szCs w:val="28"/>
              </w:rPr>
              <w:t>10</w:t>
            </w:r>
          </w:p>
        </w:tc>
        <w:tc>
          <w:tcPr>
            <w:tcW w:w="1275" w:type="dxa"/>
          </w:tcPr>
          <w:p w:rsidR="007F29B7" w:rsidRPr="0036229D" w:rsidRDefault="007F29B7" w:rsidP="007377C1">
            <w:pPr>
              <w:spacing w:line="360" w:lineRule="auto"/>
              <w:jc w:val="center"/>
              <w:rPr>
                <w:sz w:val="28"/>
                <w:szCs w:val="28"/>
              </w:rPr>
            </w:pPr>
            <w:r w:rsidRPr="0036229D">
              <w:rPr>
                <w:sz w:val="28"/>
                <w:szCs w:val="28"/>
              </w:rPr>
              <w:t>375</w:t>
            </w:r>
          </w:p>
        </w:tc>
        <w:tc>
          <w:tcPr>
            <w:tcW w:w="2127" w:type="dxa"/>
          </w:tcPr>
          <w:p w:rsidR="007F29B7" w:rsidRPr="0036229D" w:rsidRDefault="007F29B7" w:rsidP="007377C1">
            <w:pPr>
              <w:spacing w:line="360" w:lineRule="auto"/>
              <w:jc w:val="center"/>
              <w:rPr>
                <w:sz w:val="28"/>
                <w:szCs w:val="28"/>
                <w:lang w:val="en-US"/>
              </w:rPr>
            </w:pPr>
            <w:r w:rsidRPr="0036229D">
              <w:rPr>
                <w:sz w:val="28"/>
                <w:szCs w:val="28"/>
                <w:lang w:val="en-US"/>
              </w:rPr>
              <w:t>17</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2</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28,8</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576</w:t>
            </w:r>
          </w:p>
        </w:tc>
        <w:tc>
          <w:tcPr>
            <w:tcW w:w="2127" w:type="dxa"/>
          </w:tcPr>
          <w:p w:rsidR="007F29B7" w:rsidRPr="0036229D" w:rsidRDefault="007F29B7" w:rsidP="007377C1">
            <w:pPr>
              <w:spacing w:line="360" w:lineRule="auto"/>
              <w:jc w:val="center"/>
              <w:rPr>
                <w:sz w:val="28"/>
                <w:szCs w:val="28"/>
                <w:lang w:val="en-US"/>
              </w:rPr>
            </w:pPr>
            <w:r w:rsidRPr="0036229D">
              <w:rPr>
                <w:sz w:val="28"/>
                <w:szCs w:val="28"/>
                <w:lang w:val="en-US"/>
              </w:rPr>
              <w:t>17</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3</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144</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598</w:t>
            </w:r>
          </w:p>
        </w:tc>
        <w:tc>
          <w:tcPr>
            <w:tcW w:w="2127" w:type="dxa"/>
          </w:tcPr>
          <w:p w:rsidR="007F29B7" w:rsidRPr="0036229D" w:rsidRDefault="007F29B7" w:rsidP="007377C1">
            <w:pPr>
              <w:spacing w:line="360" w:lineRule="auto"/>
              <w:jc w:val="center"/>
              <w:rPr>
                <w:sz w:val="28"/>
                <w:szCs w:val="28"/>
                <w:lang w:val="en-US"/>
              </w:rPr>
            </w:pPr>
            <w:r w:rsidRPr="0036229D">
              <w:rPr>
                <w:sz w:val="28"/>
                <w:szCs w:val="28"/>
                <w:lang w:val="en-US"/>
              </w:rPr>
              <w:t>16</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4</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216</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602</w:t>
            </w:r>
          </w:p>
        </w:tc>
        <w:tc>
          <w:tcPr>
            <w:tcW w:w="2127" w:type="dxa"/>
          </w:tcPr>
          <w:p w:rsidR="007F29B7" w:rsidRPr="0036229D" w:rsidRDefault="007F29B7" w:rsidP="007377C1">
            <w:pPr>
              <w:spacing w:line="360" w:lineRule="auto"/>
              <w:jc w:val="center"/>
              <w:rPr>
                <w:sz w:val="28"/>
                <w:szCs w:val="28"/>
                <w:lang w:val="en-US"/>
              </w:rPr>
            </w:pPr>
            <w:r w:rsidRPr="0036229D">
              <w:rPr>
                <w:sz w:val="28"/>
                <w:szCs w:val="28"/>
                <w:lang w:val="en-US"/>
              </w:rPr>
              <w:t>25</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5</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288</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647</w:t>
            </w:r>
          </w:p>
        </w:tc>
        <w:tc>
          <w:tcPr>
            <w:tcW w:w="2127" w:type="dxa"/>
          </w:tcPr>
          <w:p w:rsidR="007F29B7" w:rsidRPr="0036229D" w:rsidRDefault="007F29B7" w:rsidP="007377C1">
            <w:pPr>
              <w:spacing w:line="360" w:lineRule="auto"/>
              <w:jc w:val="center"/>
              <w:rPr>
                <w:sz w:val="28"/>
                <w:szCs w:val="28"/>
                <w:lang w:val="en-US"/>
              </w:rPr>
            </w:pPr>
            <w:r w:rsidRPr="0036229D">
              <w:rPr>
                <w:sz w:val="28"/>
                <w:szCs w:val="28"/>
                <w:lang w:val="en-US"/>
              </w:rPr>
              <w:t>15</w:t>
            </w:r>
          </w:p>
        </w:tc>
      </w:tr>
      <w:tr w:rsidR="007F29B7" w:rsidRPr="0036229D" w:rsidTr="007F29B7">
        <w:tc>
          <w:tcPr>
            <w:tcW w:w="613" w:type="dxa"/>
          </w:tcPr>
          <w:p w:rsidR="007F29B7" w:rsidRPr="0036229D" w:rsidRDefault="007F29B7" w:rsidP="007377C1">
            <w:pPr>
              <w:spacing w:line="360" w:lineRule="auto"/>
              <w:jc w:val="center"/>
              <w:rPr>
                <w:sz w:val="28"/>
                <w:szCs w:val="28"/>
              </w:rPr>
            </w:pPr>
            <w:r w:rsidRPr="0036229D">
              <w:rPr>
                <w:sz w:val="28"/>
                <w:szCs w:val="28"/>
              </w:rPr>
              <w:t>6</w:t>
            </w:r>
          </w:p>
        </w:tc>
        <w:tc>
          <w:tcPr>
            <w:tcW w:w="1480" w:type="dxa"/>
          </w:tcPr>
          <w:p w:rsidR="007F29B7" w:rsidRPr="0036229D" w:rsidRDefault="007F29B7" w:rsidP="007377C1">
            <w:pPr>
              <w:spacing w:line="360" w:lineRule="auto"/>
              <w:jc w:val="center"/>
              <w:rPr>
                <w:sz w:val="28"/>
                <w:szCs w:val="28"/>
              </w:rPr>
            </w:pPr>
            <w:r w:rsidRPr="0036229D">
              <w:rPr>
                <w:sz w:val="28"/>
                <w:szCs w:val="28"/>
              </w:rPr>
              <w:t>1,5</w:t>
            </w:r>
          </w:p>
        </w:tc>
        <w:tc>
          <w:tcPr>
            <w:tcW w:w="1559" w:type="dxa"/>
          </w:tcPr>
          <w:p w:rsidR="007F29B7" w:rsidRPr="0036229D" w:rsidRDefault="007F29B7" w:rsidP="007377C1">
            <w:pPr>
              <w:spacing w:line="360" w:lineRule="auto"/>
              <w:jc w:val="center"/>
              <w:rPr>
                <w:sz w:val="28"/>
                <w:szCs w:val="28"/>
              </w:rPr>
            </w:pPr>
            <w:r w:rsidRPr="0036229D">
              <w:rPr>
                <w:sz w:val="28"/>
                <w:szCs w:val="28"/>
              </w:rPr>
              <w:t>432</w:t>
            </w:r>
          </w:p>
        </w:tc>
        <w:tc>
          <w:tcPr>
            <w:tcW w:w="1418" w:type="dxa"/>
          </w:tcPr>
          <w:p w:rsidR="007F29B7" w:rsidRPr="0036229D" w:rsidRDefault="007F29B7" w:rsidP="007377C1">
            <w:pPr>
              <w:spacing w:line="360" w:lineRule="auto"/>
              <w:jc w:val="center"/>
              <w:rPr>
                <w:sz w:val="28"/>
                <w:szCs w:val="28"/>
              </w:rPr>
            </w:pPr>
            <w:r w:rsidRPr="0036229D">
              <w:rPr>
                <w:sz w:val="28"/>
                <w:szCs w:val="28"/>
              </w:rPr>
              <w:t>15</w:t>
            </w:r>
          </w:p>
        </w:tc>
        <w:tc>
          <w:tcPr>
            <w:tcW w:w="1275" w:type="dxa"/>
          </w:tcPr>
          <w:p w:rsidR="007F29B7" w:rsidRPr="0036229D" w:rsidRDefault="007F29B7" w:rsidP="007377C1">
            <w:pPr>
              <w:spacing w:line="360" w:lineRule="auto"/>
              <w:jc w:val="center"/>
              <w:rPr>
                <w:sz w:val="28"/>
                <w:szCs w:val="28"/>
              </w:rPr>
            </w:pPr>
            <w:r w:rsidRPr="0036229D">
              <w:rPr>
                <w:sz w:val="28"/>
                <w:szCs w:val="28"/>
              </w:rPr>
              <w:t>656</w:t>
            </w:r>
          </w:p>
        </w:tc>
        <w:tc>
          <w:tcPr>
            <w:tcW w:w="2127" w:type="dxa"/>
          </w:tcPr>
          <w:p w:rsidR="007F29B7" w:rsidRPr="0036229D" w:rsidRDefault="007F29B7" w:rsidP="007377C1">
            <w:pPr>
              <w:spacing w:line="360" w:lineRule="auto"/>
              <w:jc w:val="center"/>
              <w:rPr>
                <w:sz w:val="28"/>
                <w:szCs w:val="28"/>
                <w:lang w:val="en-US"/>
              </w:rPr>
            </w:pPr>
            <w:r w:rsidRPr="0036229D">
              <w:rPr>
                <w:sz w:val="28"/>
                <w:szCs w:val="28"/>
                <w:lang w:val="en-US"/>
              </w:rPr>
              <w:t>25</w:t>
            </w:r>
          </w:p>
        </w:tc>
      </w:tr>
    </w:tbl>
    <w:p w:rsidR="007377C1" w:rsidRPr="0036229D" w:rsidRDefault="007377C1" w:rsidP="007377C1">
      <w:pPr>
        <w:spacing w:line="360" w:lineRule="auto"/>
        <w:rPr>
          <w:sz w:val="28"/>
          <w:szCs w:val="28"/>
        </w:rPr>
      </w:pPr>
    </w:p>
    <w:p w:rsidR="007377C1" w:rsidRDefault="007377C1" w:rsidP="007377C1">
      <w:pPr>
        <w:spacing w:line="360" w:lineRule="auto"/>
        <w:ind w:firstLine="709"/>
        <w:rPr>
          <w:color w:val="FF0000"/>
          <w:sz w:val="28"/>
          <w:szCs w:val="28"/>
        </w:rPr>
      </w:pPr>
    </w:p>
    <w:p w:rsidR="007377C1" w:rsidRPr="007377C1" w:rsidRDefault="007377C1" w:rsidP="007377C1">
      <w:pPr>
        <w:pStyle w:val="2"/>
        <w:spacing w:before="0" w:after="0" w:line="360" w:lineRule="auto"/>
        <w:ind w:firstLine="567"/>
        <w:jc w:val="both"/>
        <w:rPr>
          <w:color w:val="FF0000"/>
          <w:lang w:val="uk-UA"/>
        </w:rPr>
      </w:pPr>
      <w:bookmarkStart w:id="50" w:name="_Toc26820187"/>
      <w:r w:rsidRPr="0036229D">
        <w:rPr>
          <w:rFonts w:ascii="Times New Roman" w:hAnsi="Times New Roman" w:cs="Times New Roman"/>
          <w:i w:val="0"/>
        </w:rPr>
        <w:t>2.1</w:t>
      </w:r>
      <w:r>
        <w:rPr>
          <w:rFonts w:ascii="Times New Roman" w:hAnsi="Times New Roman" w:cs="Times New Roman"/>
          <w:i w:val="0"/>
        </w:rPr>
        <w:t>1</w:t>
      </w:r>
      <w:r w:rsidRPr="0036229D">
        <w:rPr>
          <w:rFonts w:ascii="Times New Roman" w:hAnsi="Times New Roman" w:cs="Times New Roman"/>
          <w:i w:val="0"/>
        </w:rPr>
        <w:t xml:space="preserve"> Дослідження </w:t>
      </w:r>
      <w:r>
        <w:rPr>
          <w:rFonts w:ascii="Times New Roman" w:hAnsi="Times New Roman" w:cs="Times New Roman"/>
          <w:i w:val="0"/>
        </w:rPr>
        <w:t>процесів видалення гумінових кислот нанофільтрацією</w:t>
      </w:r>
      <w:bookmarkEnd w:id="50"/>
    </w:p>
    <w:p w:rsidR="007377C1" w:rsidRPr="007377C1" w:rsidRDefault="007377C1" w:rsidP="007377C1">
      <w:pPr>
        <w:spacing w:line="360" w:lineRule="auto"/>
        <w:ind w:firstLine="567"/>
        <w:jc w:val="both"/>
        <w:rPr>
          <w:sz w:val="28"/>
          <w:szCs w:val="28"/>
          <w:lang w:val="uk-UA"/>
        </w:rPr>
      </w:pPr>
      <w:r w:rsidRPr="007377C1">
        <w:rPr>
          <w:sz w:val="28"/>
          <w:szCs w:val="28"/>
          <w:lang w:val="uk-UA"/>
        </w:rPr>
        <w:t>Досліджувались залежності селективності та питомої продуктивності мембрани ОПМН-П від величини робочого тиску, вихідної концентрації в процесах очищення модельних розчинів від гумінових кислот.</w:t>
      </w:r>
    </w:p>
    <w:p w:rsidR="007377C1" w:rsidRPr="00655072" w:rsidRDefault="007377C1" w:rsidP="007377C1">
      <w:pPr>
        <w:pStyle w:val="a6"/>
        <w:tabs>
          <w:tab w:val="left" w:pos="9540"/>
        </w:tabs>
        <w:ind w:firstLine="540"/>
        <w:jc w:val="both"/>
        <w:outlineLvl w:val="0"/>
        <w:rPr>
          <w:b w:val="0"/>
          <w:szCs w:val="28"/>
        </w:rPr>
      </w:pPr>
      <w:bookmarkStart w:id="51" w:name="_Toc26820188"/>
      <w:r w:rsidRPr="00037C95">
        <w:rPr>
          <w:b w:val="0"/>
          <w:szCs w:val="28"/>
        </w:rPr>
        <w:t xml:space="preserve">Методика проведення досліджень полягала у наступному. </w:t>
      </w:r>
      <w:r>
        <w:rPr>
          <w:b w:val="0"/>
          <w:szCs w:val="28"/>
        </w:rPr>
        <w:t xml:space="preserve">В серіях проведених досліджень змінювали вихідну концентрацію гумінових кислот в робочому розчині та величину робочого тиску. </w:t>
      </w:r>
      <w:r w:rsidRPr="00037C95">
        <w:rPr>
          <w:b w:val="0"/>
        </w:rPr>
        <w:t xml:space="preserve">Необхідну кількість модельного </w:t>
      </w:r>
      <w:r w:rsidRPr="00037C95">
        <w:rPr>
          <w:b w:val="0"/>
        </w:rPr>
        <w:lastRenderedPageBreak/>
        <w:t xml:space="preserve">розчину пропускали через </w:t>
      </w:r>
      <w:r w:rsidRPr="00037C95">
        <w:rPr>
          <w:b w:val="0"/>
          <w:szCs w:val="28"/>
        </w:rPr>
        <w:t>баромембранну комірку, площа робочої поверхні мембрани в якій складає 21,24 </w:t>
      </w:r>
      <w:r w:rsidRPr="00037C95">
        <w:rPr>
          <w:b w:val="0"/>
          <w:szCs w:val="28"/>
          <w:vertAlign w:val="superscript"/>
        </w:rPr>
        <w:t>.</w:t>
      </w:r>
      <w:r w:rsidRPr="00037C95">
        <w:rPr>
          <w:b w:val="0"/>
          <w:szCs w:val="28"/>
        </w:rPr>
        <w:t> 10</w:t>
      </w:r>
      <w:r w:rsidRPr="00037C95">
        <w:rPr>
          <w:b w:val="0"/>
          <w:szCs w:val="28"/>
          <w:vertAlign w:val="superscript"/>
        </w:rPr>
        <w:t>-</w:t>
      </w:r>
      <w:smartTag w:uri="urn:schemas-microsoft-com:office:smarttags" w:element="metricconverter">
        <w:smartTagPr>
          <w:attr w:name="ProductID" w:val="4 м2"/>
        </w:smartTagPr>
        <w:r w:rsidRPr="00037C95">
          <w:rPr>
            <w:b w:val="0"/>
            <w:szCs w:val="28"/>
            <w:vertAlign w:val="superscript"/>
          </w:rPr>
          <w:t>4</w:t>
        </w:r>
        <w:r w:rsidRPr="00037C95">
          <w:rPr>
            <w:b w:val="0"/>
            <w:szCs w:val="28"/>
          </w:rPr>
          <w:t> м</w:t>
        </w:r>
        <w:r w:rsidRPr="00037C95">
          <w:rPr>
            <w:b w:val="0"/>
            <w:szCs w:val="28"/>
            <w:vertAlign w:val="superscript"/>
          </w:rPr>
          <w:t>2</w:t>
        </w:r>
      </w:smartTag>
      <w:r w:rsidRPr="00037C95">
        <w:rPr>
          <w:b w:val="0"/>
          <w:szCs w:val="28"/>
        </w:rPr>
        <w:t>.</w:t>
      </w:r>
      <w:bookmarkEnd w:id="51"/>
      <w:r>
        <w:rPr>
          <w:b w:val="0"/>
          <w:szCs w:val="28"/>
        </w:rPr>
        <w:t xml:space="preserve"> </w:t>
      </w:r>
    </w:p>
    <w:p w:rsidR="007377C1" w:rsidRDefault="007377C1" w:rsidP="007377C1">
      <w:pPr>
        <w:spacing w:line="360" w:lineRule="auto"/>
        <w:ind w:firstLine="709"/>
        <w:jc w:val="both"/>
        <w:rPr>
          <w:sz w:val="28"/>
          <w:szCs w:val="28"/>
        </w:rPr>
      </w:pPr>
      <w:r w:rsidRPr="00655072">
        <w:rPr>
          <w:sz w:val="28"/>
          <w:szCs w:val="28"/>
        </w:rPr>
        <w:t xml:space="preserve">В результаті </w:t>
      </w:r>
      <w:r>
        <w:rPr>
          <w:sz w:val="28"/>
          <w:szCs w:val="28"/>
        </w:rPr>
        <w:t xml:space="preserve">проведених експериментів </w:t>
      </w:r>
      <w:r w:rsidRPr="00655072">
        <w:rPr>
          <w:sz w:val="28"/>
          <w:szCs w:val="28"/>
        </w:rPr>
        <w:t xml:space="preserve">отримали дані по залежності селективності та питомої продуктивності від величини робочого </w:t>
      </w:r>
      <w:r w:rsidRPr="00BF64B9">
        <w:rPr>
          <w:sz w:val="28"/>
          <w:szCs w:val="28"/>
        </w:rPr>
        <w:t>тиску та  вихідної концентрації гумінових кислот в вихідних пробах.</w:t>
      </w:r>
    </w:p>
    <w:p w:rsidR="007377C1" w:rsidRPr="00BF64B9" w:rsidRDefault="007377C1" w:rsidP="007377C1">
      <w:pPr>
        <w:spacing w:line="360" w:lineRule="auto"/>
        <w:ind w:firstLine="709"/>
        <w:jc w:val="both"/>
        <w:rPr>
          <w:sz w:val="28"/>
          <w:szCs w:val="28"/>
        </w:rPr>
      </w:pPr>
      <w:r>
        <w:rPr>
          <w:sz w:val="28"/>
          <w:szCs w:val="28"/>
        </w:rPr>
        <w:t>Про проведенні експериментів постійно фіксували час проведення процесу фільтрування та ступінь конверсії перміату.</w:t>
      </w:r>
    </w:p>
    <w:p w:rsidR="007377C1" w:rsidRPr="00BF64B9" w:rsidRDefault="007377C1" w:rsidP="007377C1">
      <w:pPr>
        <w:spacing w:line="360" w:lineRule="auto"/>
        <w:ind w:right="-72" w:firstLine="709"/>
        <w:jc w:val="both"/>
        <w:rPr>
          <w:sz w:val="28"/>
          <w:szCs w:val="28"/>
        </w:rPr>
      </w:pPr>
      <w:r w:rsidRPr="00BF64B9">
        <w:rPr>
          <w:sz w:val="28"/>
          <w:szCs w:val="28"/>
        </w:rPr>
        <w:t>Отримані результати представлено в таблицях 2.13 – 2.16.</w:t>
      </w:r>
    </w:p>
    <w:p w:rsidR="007377C1" w:rsidRPr="00BF64B9" w:rsidRDefault="007377C1" w:rsidP="007377C1">
      <w:pPr>
        <w:spacing w:line="360" w:lineRule="auto"/>
        <w:ind w:right="-72" w:firstLine="709"/>
        <w:jc w:val="both"/>
        <w:rPr>
          <w:sz w:val="28"/>
          <w:szCs w:val="28"/>
        </w:rPr>
      </w:pPr>
    </w:p>
    <w:p w:rsidR="007377C1" w:rsidRPr="00BF64B9" w:rsidRDefault="007377C1" w:rsidP="007377C1">
      <w:pPr>
        <w:spacing w:line="360" w:lineRule="auto"/>
        <w:ind w:right="-72" w:firstLine="709"/>
        <w:jc w:val="both"/>
        <w:rPr>
          <w:sz w:val="28"/>
          <w:szCs w:val="28"/>
        </w:rPr>
      </w:pPr>
      <w:r>
        <w:rPr>
          <w:sz w:val="28"/>
          <w:szCs w:val="28"/>
        </w:rPr>
        <w:t>Таблиця 2.13</w:t>
      </w:r>
      <w:r>
        <w:rPr>
          <w:sz w:val="28"/>
          <w:szCs w:val="28"/>
          <w:lang w:val="uk-UA"/>
        </w:rPr>
        <w:t xml:space="preserve"> </w:t>
      </w:r>
      <w:r w:rsidRPr="00BF64B9">
        <w:rPr>
          <w:sz w:val="28"/>
          <w:szCs w:val="28"/>
        </w:rPr>
        <w:t>Результати визначення залежності селективності та мембрани ОПМН–П при фільтруванні розчину гумінових кислот з вихідною концентрацією 200 мг/дм</w:t>
      </w:r>
      <w:r w:rsidRPr="00BF64B9">
        <w:rPr>
          <w:sz w:val="28"/>
          <w:szCs w:val="28"/>
          <w:vertAlign w:val="superscript"/>
        </w:rPr>
        <w:t>3</w:t>
      </w:r>
      <w:r w:rsidRPr="00BF64B9">
        <w:rPr>
          <w:sz w:val="28"/>
          <w:szCs w:val="28"/>
        </w:rPr>
        <w:t xml:space="preserve"> від величини робочого тиску</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338"/>
        <w:gridCol w:w="1559"/>
        <w:gridCol w:w="1843"/>
        <w:gridCol w:w="1701"/>
        <w:gridCol w:w="1701"/>
      </w:tblGrid>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w:t>
            </w:r>
          </w:p>
          <w:p w:rsidR="007F29B7" w:rsidRPr="00BF64B9" w:rsidRDefault="007F29B7" w:rsidP="007377C1">
            <w:pPr>
              <w:widowControl w:val="0"/>
              <w:autoSpaceDE w:val="0"/>
              <w:autoSpaceDN w:val="0"/>
              <w:adjustRightInd w:val="0"/>
              <w:spacing w:line="360" w:lineRule="auto"/>
              <w:jc w:val="center"/>
              <w:rPr>
                <w:sz w:val="28"/>
                <w:szCs w:val="28"/>
                <w:highlight w:val="yellow"/>
              </w:rPr>
            </w:pPr>
            <w:r w:rsidRPr="00BF64B9">
              <w:rPr>
                <w:sz w:val="28"/>
                <w:szCs w:val="28"/>
              </w:rPr>
              <w:t>пп</w:t>
            </w:r>
          </w:p>
        </w:tc>
        <w:tc>
          <w:tcPr>
            <w:tcW w:w="1338" w:type="dxa"/>
          </w:tcPr>
          <w:p w:rsidR="007F29B7" w:rsidRPr="00BF64B9" w:rsidRDefault="007F29B7" w:rsidP="007377C1">
            <w:pPr>
              <w:widowControl w:val="0"/>
              <w:autoSpaceDE w:val="0"/>
              <w:autoSpaceDN w:val="0"/>
              <w:adjustRightInd w:val="0"/>
              <w:spacing w:line="360" w:lineRule="auto"/>
              <w:jc w:val="center"/>
              <w:rPr>
                <w:i/>
                <w:sz w:val="28"/>
                <w:szCs w:val="28"/>
              </w:rPr>
            </w:pPr>
            <w:r w:rsidRPr="00BF64B9">
              <w:rPr>
                <w:sz w:val="28"/>
                <w:szCs w:val="28"/>
              </w:rPr>
              <w:t>Δ</w:t>
            </w:r>
            <w:r w:rsidRPr="00BF64B9">
              <w:rPr>
                <w:i/>
                <w:sz w:val="28"/>
                <w:szCs w:val="28"/>
              </w:rPr>
              <w:t>Р</w:t>
            </w:r>
            <w:r w:rsidRPr="00BF64B9">
              <w:rPr>
                <w:sz w:val="28"/>
                <w:szCs w:val="28"/>
              </w:rPr>
              <w:t>, МПа</w:t>
            </w:r>
          </w:p>
        </w:tc>
        <w:tc>
          <w:tcPr>
            <w:tcW w:w="1559" w:type="dxa"/>
          </w:tcPr>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С</w:t>
            </w:r>
            <w:r w:rsidRPr="00BF64B9">
              <w:rPr>
                <w:sz w:val="28"/>
                <w:szCs w:val="28"/>
                <w:vertAlign w:val="subscript"/>
              </w:rPr>
              <w:t>вих</w:t>
            </w:r>
            <w:r w:rsidRPr="00BF64B9">
              <w:rPr>
                <w:i/>
                <w:sz w:val="28"/>
                <w:szCs w:val="28"/>
                <w:vertAlign w:val="subscript"/>
              </w:rPr>
              <w:t>.</w:t>
            </w:r>
            <w:r w:rsidRPr="00BF64B9">
              <w:rPr>
                <w:i/>
                <w:sz w:val="28"/>
                <w:szCs w:val="28"/>
              </w:rPr>
              <w:t>,</w:t>
            </w:r>
          </w:p>
          <w:p w:rsidR="007F29B7" w:rsidRPr="00BF64B9" w:rsidRDefault="007F29B7" w:rsidP="007377C1">
            <w:pPr>
              <w:widowControl w:val="0"/>
              <w:autoSpaceDE w:val="0"/>
              <w:autoSpaceDN w:val="0"/>
              <w:adjustRightInd w:val="0"/>
              <w:spacing w:line="360" w:lineRule="auto"/>
              <w:jc w:val="center"/>
              <w:rPr>
                <w:sz w:val="28"/>
                <w:szCs w:val="28"/>
                <w:highlight w:val="yellow"/>
                <w:vertAlign w:val="superscript"/>
              </w:rPr>
            </w:pPr>
            <w:r w:rsidRPr="00BF64B9">
              <w:rPr>
                <w:sz w:val="28"/>
                <w:szCs w:val="28"/>
              </w:rPr>
              <w:t>мг/дм</w:t>
            </w:r>
            <w:r w:rsidRPr="00BF64B9">
              <w:rPr>
                <w:sz w:val="28"/>
                <w:szCs w:val="28"/>
                <w:vertAlign w:val="superscript"/>
              </w:rPr>
              <w:t>3</w:t>
            </w:r>
          </w:p>
        </w:tc>
        <w:tc>
          <w:tcPr>
            <w:tcW w:w="1843" w:type="dxa"/>
          </w:tcPr>
          <w:p w:rsidR="007F29B7" w:rsidRPr="00BF64B9" w:rsidRDefault="007F29B7" w:rsidP="007377C1">
            <w:pPr>
              <w:widowControl w:val="0"/>
              <w:autoSpaceDE w:val="0"/>
              <w:autoSpaceDN w:val="0"/>
              <w:adjustRightInd w:val="0"/>
              <w:spacing w:line="360" w:lineRule="auto"/>
              <w:jc w:val="center"/>
              <w:rPr>
                <w:sz w:val="28"/>
                <w:szCs w:val="28"/>
              </w:rPr>
            </w:pPr>
          </w:p>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V</w:t>
            </w:r>
            <w:r w:rsidRPr="00BF64B9">
              <w:rPr>
                <w:sz w:val="28"/>
                <w:szCs w:val="28"/>
                <w:vertAlign w:val="subscript"/>
              </w:rPr>
              <w:t>перм.</w:t>
            </w:r>
            <w:r w:rsidRPr="00BF64B9">
              <w:rPr>
                <w:sz w:val="28"/>
                <w:szCs w:val="28"/>
              </w:rPr>
              <w:t>, см</w:t>
            </w:r>
            <w:r w:rsidRPr="00BF64B9">
              <w:rPr>
                <w:sz w:val="28"/>
                <w:szCs w:val="28"/>
                <w:vertAlign w:val="superscript"/>
              </w:rPr>
              <w:t>3</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p>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τ, с</w:t>
            </w:r>
          </w:p>
        </w:tc>
        <w:tc>
          <w:tcPr>
            <w:tcW w:w="1701" w:type="dxa"/>
          </w:tcPr>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С</w:t>
            </w:r>
            <w:r w:rsidRPr="00BF64B9">
              <w:rPr>
                <w:sz w:val="28"/>
                <w:szCs w:val="28"/>
                <w:vertAlign w:val="subscript"/>
              </w:rPr>
              <w:t>перм</w:t>
            </w:r>
            <w:r w:rsidRPr="00BF64B9">
              <w:rPr>
                <w:i/>
                <w:sz w:val="28"/>
                <w:szCs w:val="28"/>
                <w:vertAlign w:val="subscript"/>
              </w:rPr>
              <w:t>.</w:t>
            </w:r>
            <w:r w:rsidRPr="00BF64B9">
              <w:rPr>
                <w:i/>
                <w:sz w:val="28"/>
                <w:szCs w:val="28"/>
              </w:rPr>
              <w:t>,</w:t>
            </w:r>
          </w:p>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мг/дм</w:t>
            </w:r>
            <w:r w:rsidRPr="00BF64B9">
              <w:rPr>
                <w:sz w:val="28"/>
                <w:szCs w:val="28"/>
                <w:vertAlign w:val="superscript"/>
              </w:rPr>
              <w:t>3</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1</w:t>
            </w:r>
          </w:p>
        </w:tc>
        <w:tc>
          <w:tcPr>
            <w:tcW w:w="1338" w:type="dxa"/>
          </w:tcPr>
          <w:p w:rsidR="007F29B7" w:rsidRPr="00BF64B9" w:rsidRDefault="007F29B7" w:rsidP="007377C1">
            <w:pPr>
              <w:spacing w:line="360" w:lineRule="auto"/>
              <w:jc w:val="center"/>
              <w:rPr>
                <w:sz w:val="28"/>
                <w:szCs w:val="28"/>
              </w:rPr>
            </w:pPr>
            <w:r w:rsidRPr="00BF64B9">
              <w:rPr>
                <w:sz w:val="28"/>
                <w:szCs w:val="28"/>
              </w:rPr>
              <w:t>0,5</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widowControl w:val="0"/>
              <w:autoSpaceDE w:val="0"/>
              <w:autoSpaceDN w:val="0"/>
              <w:adjustRightInd w:val="0"/>
              <w:spacing w:line="360" w:lineRule="auto"/>
              <w:jc w:val="center"/>
              <w:rPr>
                <w:sz w:val="28"/>
                <w:szCs w:val="28"/>
                <w:highlight w:val="yellow"/>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2260,0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4,6</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2</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1030,6</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0,8</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3</w:t>
            </w:r>
          </w:p>
        </w:tc>
        <w:tc>
          <w:tcPr>
            <w:tcW w:w="1338" w:type="dxa"/>
          </w:tcPr>
          <w:p w:rsidR="007F29B7" w:rsidRPr="00BF64B9" w:rsidRDefault="007F29B7" w:rsidP="007377C1">
            <w:pPr>
              <w:spacing w:line="360" w:lineRule="auto"/>
              <w:jc w:val="center"/>
              <w:rPr>
                <w:sz w:val="28"/>
                <w:szCs w:val="28"/>
              </w:rPr>
            </w:pPr>
            <w:r w:rsidRPr="00BF64B9">
              <w:rPr>
                <w:sz w:val="28"/>
                <w:szCs w:val="28"/>
              </w:rPr>
              <w:t>1,5</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662,8</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0,6</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4</w:t>
            </w:r>
          </w:p>
        </w:tc>
        <w:tc>
          <w:tcPr>
            <w:tcW w:w="1338" w:type="dxa"/>
          </w:tcPr>
          <w:p w:rsidR="007F29B7" w:rsidRPr="00BF64B9" w:rsidRDefault="007F29B7" w:rsidP="007377C1">
            <w:pPr>
              <w:spacing w:line="360" w:lineRule="auto"/>
              <w:jc w:val="center"/>
              <w:rPr>
                <w:sz w:val="28"/>
                <w:szCs w:val="28"/>
              </w:rPr>
            </w:pPr>
            <w:r w:rsidRPr="00BF64B9">
              <w:rPr>
                <w:sz w:val="28"/>
                <w:szCs w:val="28"/>
              </w:rPr>
              <w:t>2,0</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484.8</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0,4</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5</w:t>
            </w:r>
          </w:p>
        </w:tc>
        <w:tc>
          <w:tcPr>
            <w:tcW w:w="1338" w:type="dxa"/>
          </w:tcPr>
          <w:p w:rsidR="007F29B7" w:rsidRPr="00BF64B9" w:rsidRDefault="007F29B7" w:rsidP="007377C1">
            <w:pPr>
              <w:spacing w:line="360" w:lineRule="auto"/>
              <w:jc w:val="center"/>
              <w:rPr>
                <w:sz w:val="28"/>
                <w:szCs w:val="28"/>
              </w:rPr>
            </w:pPr>
            <w:r w:rsidRPr="00BF64B9">
              <w:rPr>
                <w:sz w:val="28"/>
                <w:szCs w:val="28"/>
              </w:rPr>
              <w:t>2,5</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417,8</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0,4</w:t>
            </w:r>
          </w:p>
        </w:tc>
      </w:tr>
    </w:tbl>
    <w:p w:rsidR="007377C1" w:rsidRDefault="007377C1" w:rsidP="007377C1">
      <w:pPr>
        <w:spacing w:line="360" w:lineRule="auto"/>
        <w:jc w:val="both"/>
        <w:rPr>
          <w:sz w:val="28"/>
          <w:szCs w:val="28"/>
        </w:rPr>
      </w:pPr>
    </w:p>
    <w:p w:rsidR="007377C1" w:rsidRDefault="007377C1" w:rsidP="007377C1">
      <w:pPr>
        <w:spacing w:line="360" w:lineRule="auto"/>
        <w:ind w:right="-72" w:firstLine="709"/>
        <w:jc w:val="both"/>
        <w:rPr>
          <w:sz w:val="28"/>
          <w:szCs w:val="28"/>
        </w:rPr>
      </w:pPr>
      <w:r>
        <w:rPr>
          <w:sz w:val="28"/>
          <w:szCs w:val="28"/>
        </w:rPr>
        <w:t xml:space="preserve">Таблиця 2.14 </w:t>
      </w:r>
      <w:r w:rsidRPr="00BF64B9">
        <w:rPr>
          <w:sz w:val="28"/>
          <w:szCs w:val="28"/>
        </w:rPr>
        <w:t>Результати визначення залежності питомої продуктивності мембрани ОПМН–П при фільтруванні розчину гумінових кислот з вихідною концентрацією 200 мг/дм</w:t>
      </w:r>
      <w:r w:rsidRPr="00BF64B9">
        <w:rPr>
          <w:sz w:val="28"/>
          <w:szCs w:val="28"/>
          <w:vertAlign w:val="superscript"/>
        </w:rPr>
        <w:t>3</w:t>
      </w:r>
      <w:r w:rsidRPr="00BF64B9">
        <w:rPr>
          <w:sz w:val="28"/>
          <w:szCs w:val="28"/>
        </w:rPr>
        <w:t xml:space="preserve"> від величини робочого тиску</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338"/>
        <w:gridCol w:w="1559"/>
        <w:gridCol w:w="1843"/>
        <w:gridCol w:w="1701"/>
        <w:gridCol w:w="1701"/>
      </w:tblGrid>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w:t>
            </w:r>
          </w:p>
          <w:p w:rsidR="007F29B7" w:rsidRPr="00BF64B9" w:rsidRDefault="007F29B7" w:rsidP="007377C1">
            <w:pPr>
              <w:widowControl w:val="0"/>
              <w:autoSpaceDE w:val="0"/>
              <w:autoSpaceDN w:val="0"/>
              <w:adjustRightInd w:val="0"/>
              <w:spacing w:line="360" w:lineRule="auto"/>
              <w:jc w:val="center"/>
              <w:rPr>
                <w:sz w:val="28"/>
                <w:szCs w:val="28"/>
                <w:highlight w:val="yellow"/>
              </w:rPr>
            </w:pPr>
            <w:r w:rsidRPr="00BF64B9">
              <w:rPr>
                <w:sz w:val="28"/>
                <w:szCs w:val="28"/>
              </w:rPr>
              <w:t>пп</w:t>
            </w:r>
          </w:p>
        </w:tc>
        <w:tc>
          <w:tcPr>
            <w:tcW w:w="1338" w:type="dxa"/>
          </w:tcPr>
          <w:p w:rsidR="007F29B7" w:rsidRPr="00BF64B9" w:rsidRDefault="007F29B7" w:rsidP="007377C1">
            <w:pPr>
              <w:widowControl w:val="0"/>
              <w:autoSpaceDE w:val="0"/>
              <w:autoSpaceDN w:val="0"/>
              <w:adjustRightInd w:val="0"/>
              <w:spacing w:line="360" w:lineRule="auto"/>
              <w:jc w:val="center"/>
              <w:rPr>
                <w:i/>
                <w:sz w:val="28"/>
                <w:szCs w:val="28"/>
              </w:rPr>
            </w:pPr>
            <w:r w:rsidRPr="00BF64B9">
              <w:rPr>
                <w:sz w:val="28"/>
                <w:szCs w:val="28"/>
              </w:rPr>
              <w:t>Δ</w:t>
            </w:r>
            <w:r w:rsidRPr="00BF64B9">
              <w:rPr>
                <w:i/>
                <w:sz w:val="28"/>
                <w:szCs w:val="28"/>
              </w:rPr>
              <w:t>Р</w:t>
            </w:r>
            <w:r w:rsidRPr="00BF64B9">
              <w:rPr>
                <w:sz w:val="28"/>
                <w:szCs w:val="28"/>
              </w:rPr>
              <w:t>, МПа</w:t>
            </w:r>
          </w:p>
        </w:tc>
        <w:tc>
          <w:tcPr>
            <w:tcW w:w="1559" w:type="dxa"/>
          </w:tcPr>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С</w:t>
            </w:r>
            <w:r w:rsidRPr="00BF64B9">
              <w:rPr>
                <w:sz w:val="28"/>
                <w:szCs w:val="28"/>
                <w:vertAlign w:val="subscript"/>
              </w:rPr>
              <w:t>вих</w:t>
            </w:r>
            <w:r w:rsidRPr="00BF64B9">
              <w:rPr>
                <w:i/>
                <w:sz w:val="28"/>
                <w:szCs w:val="28"/>
                <w:vertAlign w:val="subscript"/>
              </w:rPr>
              <w:t>.</w:t>
            </w:r>
            <w:r w:rsidRPr="00BF64B9">
              <w:rPr>
                <w:i/>
                <w:sz w:val="28"/>
                <w:szCs w:val="28"/>
              </w:rPr>
              <w:t>,</w:t>
            </w:r>
          </w:p>
          <w:p w:rsidR="007F29B7" w:rsidRPr="00BF64B9" w:rsidRDefault="007F29B7" w:rsidP="007377C1">
            <w:pPr>
              <w:widowControl w:val="0"/>
              <w:autoSpaceDE w:val="0"/>
              <w:autoSpaceDN w:val="0"/>
              <w:adjustRightInd w:val="0"/>
              <w:spacing w:line="360" w:lineRule="auto"/>
              <w:jc w:val="center"/>
              <w:rPr>
                <w:sz w:val="28"/>
                <w:szCs w:val="28"/>
                <w:highlight w:val="yellow"/>
                <w:vertAlign w:val="superscript"/>
              </w:rPr>
            </w:pPr>
            <w:r w:rsidRPr="00BF64B9">
              <w:rPr>
                <w:sz w:val="28"/>
                <w:szCs w:val="28"/>
              </w:rPr>
              <w:t>мг/дм</w:t>
            </w:r>
            <w:r w:rsidRPr="00BF64B9">
              <w:rPr>
                <w:sz w:val="28"/>
                <w:szCs w:val="28"/>
                <w:vertAlign w:val="superscript"/>
              </w:rPr>
              <w:t>3</w:t>
            </w:r>
          </w:p>
        </w:tc>
        <w:tc>
          <w:tcPr>
            <w:tcW w:w="1843" w:type="dxa"/>
          </w:tcPr>
          <w:p w:rsidR="007F29B7" w:rsidRPr="00BF64B9" w:rsidRDefault="007F29B7" w:rsidP="007377C1">
            <w:pPr>
              <w:widowControl w:val="0"/>
              <w:autoSpaceDE w:val="0"/>
              <w:autoSpaceDN w:val="0"/>
              <w:adjustRightInd w:val="0"/>
              <w:spacing w:line="360" w:lineRule="auto"/>
              <w:jc w:val="center"/>
              <w:rPr>
                <w:sz w:val="28"/>
                <w:szCs w:val="28"/>
              </w:rPr>
            </w:pPr>
          </w:p>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V</w:t>
            </w:r>
            <w:r w:rsidRPr="00BF64B9">
              <w:rPr>
                <w:sz w:val="28"/>
                <w:szCs w:val="28"/>
                <w:vertAlign w:val="subscript"/>
              </w:rPr>
              <w:t>перм.</w:t>
            </w:r>
            <w:r w:rsidRPr="00BF64B9">
              <w:rPr>
                <w:sz w:val="28"/>
                <w:szCs w:val="28"/>
              </w:rPr>
              <w:t>, см</w:t>
            </w:r>
            <w:r w:rsidRPr="00BF64B9">
              <w:rPr>
                <w:sz w:val="28"/>
                <w:szCs w:val="28"/>
                <w:vertAlign w:val="superscript"/>
              </w:rPr>
              <w:t>3</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p>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τ, с</w:t>
            </w:r>
          </w:p>
        </w:tc>
        <w:tc>
          <w:tcPr>
            <w:tcW w:w="1701" w:type="dxa"/>
          </w:tcPr>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С</w:t>
            </w:r>
            <w:r w:rsidRPr="00BF64B9">
              <w:rPr>
                <w:sz w:val="28"/>
                <w:szCs w:val="28"/>
                <w:vertAlign w:val="subscript"/>
              </w:rPr>
              <w:t>перм</w:t>
            </w:r>
            <w:r w:rsidRPr="00BF64B9">
              <w:rPr>
                <w:i/>
                <w:sz w:val="28"/>
                <w:szCs w:val="28"/>
                <w:vertAlign w:val="subscript"/>
              </w:rPr>
              <w:t>.</w:t>
            </w:r>
            <w:r w:rsidRPr="00BF64B9">
              <w:rPr>
                <w:i/>
                <w:sz w:val="28"/>
                <w:szCs w:val="28"/>
              </w:rPr>
              <w:t>,</w:t>
            </w:r>
          </w:p>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мг/дм</w:t>
            </w:r>
            <w:r w:rsidRPr="00BF64B9">
              <w:rPr>
                <w:sz w:val="28"/>
                <w:szCs w:val="28"/>
                <w:vertAlign w:val="superscript"/>
              </w:rPr>
              <w:t>3</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1</w:t>
            </w:r>
          </w:p>
        </w:tc>
        <w:tc>
          <w:tcPr>
            <w:tcW w:w="1338" w:type="dxa"/>
          </w:tcPr>
          <w:p w:rsidR="007F29B7" w:rsidRPr="00BF64B9" w:rsidRDefault="007F29B7" w:rsidP="007377C1">
            <w:pPr>
              <w:spacing w:line="360" w:lineRule="auto"/>
              <w:jc w:val="center"/>
              <w:rPr>
                <w:sz w:val="28"/>
                <w:szCs w:val="28"/>
              </w:rPr>
            </w:pPr>
            <w:r w:rsidRPr="00BF64B9">
              <w:rPr>
                <w:sz w:val="28"/>
                <w:szCs w:val="28"/>
              </w:rPr>
              <w:t>0,5</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widowControl w:val="0"/>
              <w:autoSpaceDE w:val="0"/>
              <w:autoSpaceDN w:val="0"/>
              <w:adjustRightInd w:val="0"/>
              <w:spacing w:line="360" w:lineRule="auto"/>
              <w:jc w:val="center"/>
              <w:rPr>
                <w:sz w:val="28"/>
                <w:szCs w:val="28"/>
                <w:highlight w:val="yellow"/>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2260,0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4,6</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2</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1030,6</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0,8</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3</w:t>
            </w:r>
          </w:p>
        </w:tc>
        <w:tc>
          <w:tcPr>
            <w:tcW w:w="1338" w:type="dxa"/>
          </w:tcPr>
          <w:p w:rsidR="007F29B7" w:rsidRPr="00BF64B9" w:rsidRDefault="007F29B7" w:rsidP="007377C1">
            <w:pPr>
              <w:spacing w:line="360" w:lineRule="auto"/>
              <w:jc w:val="center"/>
              <w:rPr>
                <w:sz w:val="28"/>
                <w:szCs w:val="28"/>
              </w:rPr>
            </w:pPr>
            <w:r w:rsidRPr="00BF64B9">
              <w:rPr>
                <w:sz w:val="28"/>
                <w:szCs w:val="28"/>
              </w:rPr>
              <w:t>1,5</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662,8</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0,6</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4</w:t>
            </w:r>
          </w:p>
        </w:tc>
        <w:tc>
          <w:tcPr>
            <w:tcW w:w="1338" w:type="dxa"/>
          </w:tcPr>
          <w:p w:rsidR="007F29B7" w:rsidRPr="00BF64B9" w:rsidRDefault="007F29B7" w:rsidP="007377C1">
            <w:pPr>
              <w:spacing w:line="360" w:lineRule="auto"/>
              <w:jc w:val="center"/>
              <w:rPr>
                <w:sz w:val="28"/>
                <w:szCs w:val="28"/>
              </w:rPr>
            </w:pPr>
            <w:r w:rsidRPr="00BF64B9">
              <w:rPr>
                <w:sz w:val="28"/>
                <w:szCs w:val="28"/>
              </w:rPr>
              <w:t>2,0</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484.8</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0,4</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lastRenderedPageBreak/>
              <w:t>5</w:t>
            </w:r>
          </w:p>
        </w:tc>
        <w:tc>
          <w:tcPr>
            <w:tcW w:w="1338" w:type="dxa"/>
          </w:tcPr>
          <w:p w:rsidR="007F29B7" w:rsidRPr="00BF64B9" w:rsidRDefault="007F29B7" w:rsidP="007377C1">
            <w:pPr>
              <w:spacing w:line="360" w:lineRule="auto"/>
              <w:jc w:val="center"/>
              <w:rPr>
                <w:sz w:val="28"/>
                <w:szCs w:val="28"/>
              </w:rPr>
            </w:pPr>
            <w:r w:rsidRPr="00BF64B9">
              <w:rPr>
                <w:sz w:val="28"/>
                <w:szCs w:val="28"/>
              </w:rPr>
              <w:t>2,5</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417,8</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0,4</w:t>
            </w:r>
          </w:p>
        </w:tc>
      </w:tr>
    </w:tbl>
    <w:p w:rsidR="007377C1" w:rsidRDefault="007377C1" w:rsidP="007377C1">
      <w:pPr>
        <w:spacing w:line="360" w:lineRule="auto"/>
        <w:ind w:right="-72" w:firstLine="709"/>
        <w:jc w:val="both"/>
        <w:rPr>
          <w:sz w:val="28"/>
          <w:szCs w:val="28"/>
        </w:rPr>
      </w:pPr>
    </w:p>
    <w:p w:rsidR="007377C1" w:rsidRPr="00BF64B9" w:rsidRDefault="007377C1" w:rsidP="007377C1">
      <w:pPr>
        <w:tabs>
          <w:tab w:val="left" w:pos="9468"/>
        </w:tabs>
        <w:spacing w:line="360" w:lineRule="auto"/>
        <w:ind w:firstLine="851"/>
        <w:jc w:val="both"/>
        <w:rPr>
          <w:sz w:val="28"/>
          <w:szCs w:val="28"/>
        </w:rPr>
      </w:pPr>
      <w:r>
        <w:rPr>
          <w:sz w:val="28"/>
          <w:szCs w:val="28"/>
        </w:rPr>
        <w:t xml:space="preserve">Таблиця 2.15 </w:t>
      </w:r>
      <w:r w:rsidRPr="00BF64B9">
        <w:rPr>
          <w:sz w:val="28"/>
          <w:szCs w:val="28"/>
        </w:rPr>
        <w:t>Результати визначення селективності по відношенню до гумінових кислот мембраною ОПМН-П в залежності від вихідної концентрації</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338"/>
        <w:gridCol w:w="1559"/>
        <w:gridCol w:w="1843"/>
        <w:gridCol w:w="1701"/>
        <w:gridCol w:w="1701"/>
      </w:tblGrid>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w:t>
            </w:r>
          </w:p>
          <w:p w:rsidR="007F29B7" w:rsidRPr="00BF64B9" w:rsidRDefault="007F29B7" w:rsidP="007377C1">
            <w:pPr>
              <w:widowControl w:val="0"/>
              <w:autoSpaceDE w:val="0"/>
              <w:autoSpaceDN w:val="0"/>
              <w:adjustRightInd w:val="0"/>
              <w:spacing w:line="360" w:lineRule="auto"/>
              <w:jc w:val="center"/>
              <w:rPr>
                <w:sz w:val="28"/>
                <w:szCs w:val="28"/>
                <w:highlight w:val="yellow"/>
              </w:rPr>
            </w:pPr>
            <w:r w:rsidRPr="00BF64B9">
              <w:rPr>
                <w:sz w:val="28"/>
                <w:szCs w:val="28"/>
              </w:rPr>
              <w:t>пп</w:t>
            </w:r>
          </w:p>
        </w:tc>
        <w:tc>
          <w:tcPr>
            <w:tcW w:w="1338" w:type="dxa"/>
          </w:tcPr>
          <w:p w:rsidR="007F29B7" w:rsidRPr="00BF64B9" w:rsidRDefault="007F29B7" w:rsidP="007377C1">
            <w:pPr>
              <w:widowControl w:val="0"/>
              <w:autoSpaceDE w:val="0"/>
              <w:autoSpaceDN w:val="0"/>
              <w:adjustRightInd w:val="0"/>
              <w:spacing w:line="360" w:lineRule="auto"/>
              <w:jc w:val="center"/>
              <w:rPr>
                <w:i/>
                <w:sz w:val="28"/>
                <w:szCs w:val="28"/>
              </w:rPr>
            </w:pPr>
          </w:p>
          <w:p w:rsidR="007F29B7" w:rsidRPr="00BF64B9" w:rsidRDefault="007F29B7" w:rsidP="007377C1">
            <w:pPr>
              <w:widowControl w:val="0"/>
              <w:autoSpaceDE w:val="0"/>
              <w:autoSpaceDN w:val="0"/>
              <w:adjustRightInd w:val="0"/>
              <w:spacing w:line="360" w:lineRule="auto"/>
              <w:jc w:val="center"/>
              <w:rPr>
                <w:i/>
                <w:sz w:val="28"/>
                <w:szCs w:val="28"/>
              </w:rPr>
            </w:pPr>
            <w:r w:rsidRPr="00BF64B9">
              <w:rPr>
                <w:sz w:val="28"/>
                <w:szCs w:val="28"/>
              </w:rPr>
              <w:t>Δ</w:t>
            </w:r>
            <w:r w:rsidRPr="00BF64B9">
              <w:rPr>
                <w:i/>
                <w:sz w:val="28"/>
                <w:szCs w:val="28"/>
              </w:rPr>
              <w:t>Р</w:t>
            </w:r>
            <w:r w:rsidRPr="00BF64B9">
              <w:rPr>
                <w:sz w:val="28"/>
                <w:szCs w:val="28"/>
              </w:rPr>
              <w:t>, МПа</w:t>
            </w:r>
          </w:p>
        </w:tc>
        <w:tc>
          <w:tcPr>
            <w:tcW w:w="1559" w:type="dxa"/>
            <w:shd w:val="clear" w:color="auto" w:fill="FFFFFF"/>
          </w:tcPr>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С</w:t>
            </w:r>
            <w:r w:rsidRPr="00BF64B9">
              <w:rPr>
                <w:sz w:val="28"/>
                <w:szCs w:val="28"/>
                <w:vertAlign w:val="subscript"/>
              </w:rPr>
              <w:t>вих</w:t>
            </w:r>
            <w:r w:rsidRPr="00BF64B9">
              <w:rPr>
                <w:i/>
                <w:sz w:val="28"/>
                <w:szCs w:val="28"/>
                <w:vertAlign w:val="subscript"/>
              </w:rPr>
              <w:t>.</w:t>
            </w:r>
            <w:r w:rsidRPr="00BF64B9">
              <w:rPr>
                <w:i/>
                <w:sz w:val="28"/>
                <w:szCs w:val="28"/>
              </w:rPr>
              <w:t>,</w:t>
            </w:r>
          </w:p>
          <w:p w:rsidR="007F29B7" w:rsidRPr="00BF64B9" w:rsidRDefault="007F29B7" w:rsidP="007377C1">
            <w:pPr>
              <w:widowControl w:val="0"/>
              <w:autoSpaceDE w:val="0"/>
              <w:autoSpaceDN w:val="0"/>
              <w:adjustRightInd w:val="0"/>
              <w:spacing w:line="360" w:lineRule="auto"/>
              <w:jc w:val="center"/>
              <w:rPr>
                <w:sz w:val="28"/>
                <w:szCs w:val="28"/>
                <w:highlight w:val="yellow"/>
                <w:vertAlign w:val="superscript"/>
              </w:rPr>
            </w:pPr>
            <w:r w:rsidRPr="00BF64B9">
              <w:rPr>
                <w:sz w:val="28"/>
                <w:szCs w:val="28"/>
              </w:rPr>
              <w:t>мг/дм</w:t>
            </w:r>
            <w:r w:rsidRPr="00BF64B9">
              <w:rPr>
                <w:sz w:val="28"/>
                <w:szCs w:val="28"/>
                <w:vertAlign w:val="superscript"/>
              </w:rPr>
              <w:t>3</w:t>
            </w:r>
          </w:p>
        </w:tc>
        <w:tc>
          <w:tcPr>
            <w:tcW w:w="1843" w:type="dxa"/>
          </w:tcPr>
          <w:p w:rsidR="007F29B7" w:rsidRPr="00BF64B9" w:rsidRDefault="007F29B7" w:rsidP="007377C1">
            <w:pPr>
              <w:widowControl w:val="0"/>
              <w:autoSpaceDE w:val="0"/>
              <w:autoSpaceDN w:val="0"/>
              <w:adjustRightInd w:val="0"/>
              <w:spacing w:line="360" w:lineRule="auto"/>
              <w:jc w:val="center"/>
              <w:rPr>
                <w:sz w:val="28"/>
                <w:szCs w:val="28"/>
              </w:rPr>
            </w:pPr>
          </w:p>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V</w:t>
            </w:r>
            <w:r w:rsidRPr="00BF64B9">
              <w:rPr>
                <w:sz w:val="28"/>
                <w:szCs w:val="28"/>
                <w:vertAlign w:val="subscript"/>
              </w:rPr>
              <w:t>перм.</w:t>
            </w:r>
            <w:r w:rsidRPr="00BF64B9">
              <w:rPr>
                <w:sz w:val="28"/>
                <w:szCs w:val="28"/>
              </w:rPr>
              <w:t>, см</w:t>
            </w:r>
            <w:r w:rsidRPr="00BF64B9">
              <w:rPr>
                <w:sz w:val="28"/>
                <w:szCs w:val="28"/>
                <w:vertAlign w:val="superscript"/>
              </w:rPr>
              <w:t>3</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p>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τ, с</w:t>
            </w:r>
          </w:p>
        </w:tc>
        <w:tc>
          <w:tcPr>
            <w:tcW w:w="1701" w:type="dxa"/>
          </w:tcPr>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С</w:t>
            </w:r>
            <w:r w:rsidRPr="00BF64B9">
              <w:rPr>
                <w:sz w:val="28"/>
                <w:szCs w:val="28"/>
                <w:vertAlign w:val="subscript"/>
              </w:rPr>
              <w:t>перм</w:t>
            </w:r>
            <w:r w:rsidRPr="00BF64B9">
              <w:rPr>
                <w:i/>
                <w:sz w:val="28"/>
                <w:szCs w:val="28"/>
                <w:vertAlign w:val="subscript"/>
              </w:rPr>
              <w:t>.</w:t>
            </w:r>
            <w:r w:rsidRPr="00BF64B9">
              <w:rPr>
                <w:i/>
                <w:sz w:val="28"/>
                <w:szCs w:val="28"/>
              </w:rPr>
              <w:t>,</w:t>
            </w:r>
          </w:p>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мг/дм</w:t>
            </w:r>
            <w:r w:rsidRPr="00BF64B9">
              <w:rPr>
                <w:sz w:val="28"/>
                <w:szCs w:val="28"/>
                <w:vertAlign w:val="superscript"/>
              </w:rPr>
              <w:t>3</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1</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5</w:t>
            </w:r>
          </w:p>
        </w:tc>
        <w:tc>
          <w:tcPr>
            <w:tcW w:w="1843" w:type="dxa"/>
          </w:tcPr>
          <w:p w:rsidR="007F29B7" w:rsidRPr="00BF64B9" w:rsidRDefault="007F29B7" w:rsidP="007377C1">
            <w:pPr>
              <w:widowControl w:val="0"/>
              <w:autoSpaceDE w:val="0"/>
              <w:autoSpaceDN w:val="0"/>
              <w:adjustRightInd w:val="0"/>
              <w:spacing w:line="360" w:lineRule="auto"/>
              <w:jc w:val="center"/>
              <w:rPr>
                <w:sz w:val="28"/>
                <w:szCs w:val="28"/>
                <w:highlight w:val="yellow"/>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1302,8</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0,46</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2</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20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1349,0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0,18</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3</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50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1355,4</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0,25</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4</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100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1355,4</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0,40</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5</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1355,4</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0,80</w:t>
            </w:r>
          </w:p>
        </w:tc>
      </w:tr>
    </w:tbl>
    <w:p w:rsidR="007377C1" w:rsidRDefault="007377C1" w:rsidP="007377C1">
      <w:pPr>
        <w:spacing w:line="360" w:lineRule="auto"/>
        <w:ind w:right="-72"/>
        <w:jc w:val="both"/>
        <w:rPr>
          <w:sz w:val="28"/>
          <w:szCs w:val="28"/>
        </w:rPr>
      </w:pPr>
    </w:p>
    <w:p w:rsidR="007377C1" w:rsidRPr="00BF64B9" w:rsidRDefault="007377C1" w:rsidP="007377C1">
      <w:pPr>
        <w:tabs>
          <w:tab w:val="left" w:pos="9468"/>
        </w:tabs>
        <w:spacing w:line="360" w:lineRule="auto"/>
        <w:ind w:firstLine="851"/>
        <w:jc w:val="both"/>
        <w:rPr>
          <w:sz w:val="28"/>
          <w:szCs w:val="28"/>
        </w:rPr>
      </w:pPr>
      <w:r>
        <w:rPr>
          <w:sz w:val="28"/>
          <w:szCs w:val="28"/>
        </w:rPr>
        <w:t xml:space="preserve">Таблиця 2.16 </w:t>
      </w:r>
      <w:r w:rsidRPr="00BF64B9">
        <w:rPr>
          <w:sz w:val="28"/>
          <w:szCs w:val="28"/>
        </w:rPr>
        <w:t>Результати визначення питомої продуктивності по відношенню до гумінових кислот мембраною ОПМН-П в залежності від вихідної концентрації</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338"/>
        <w:gridCol w:w="1559"/>
        <w:gridCol w:w="1843"/>
        <w:gridCol w:w="1701"/>
        <w:gridCol w:w="1701"/>
      </w:tblGrid>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w:t>
            </w:r>
          </w:p>
          <w:p w:rsidR="007F29B7" w:rsidRPr="00BF64B9" w:rsidRDefault="007F29B7" w:rsidP="007377C1">
            <w:pPr>
              <w:widowControl w:val="0"/>
              <w:autoSpaceDE w:val="0"/>
              <w:autoSpaceDN w:val="0"/>
              <w:adjustRightInd w:val="0"/>
              <w:spacing w:line="360" w:lineRule="auto"/>
              <w:jc w:val="center"/>
              <w:rPr>
                <w:sz w:val="28"/>
                <w:szCs w:val="28"/>
                <w:highlight w:val="yellow"/>
              </w:rPr>
            </w:pPr>
            <w:r w:rsidRPr="00BF64B9">
              <w:rPr>
                <w:sz w:val="28"/>
                <w:szCs w:val="28"/>
              </w:rPr>
              <w:t>пп</w:t>
            </w:r>
          </w:p>
        </w:tc>
        <w:tc>
          <w:tcPr>
            <w:tcW w:w="1338" w:type="dxa"/>
          </w:tcPr>
          <w:p w:rsidR="007F29B7" w:rsidRPr="00BF64B9" w:rsidRDefault="007F29B7" w:rsidP="007377C1">
            <w:pPr>
              <w:widowControl w:val="0"/>
              <w:autoSpaceDE w:val="0"/>
              <w:autoSpaceDN w:val="0"/>
              <w:adjustRightInd w:val="0"/>
              <w:spacing w:line="360" w:lineRule="auto"/>
              <w:jc w:val="center"/>
              <w:rPr>
                <w:i/>
                <w:sz w:val="28"/>
                <w:szCs w:val="28"/>
              </w:rPr>
            </w:pPr>
          </w:p>
          <w:p w:rsidR="007F29B7" w:rsidRPr="00BF64B9" w:rsidRDefault="007F29B7" w:rsidP="007377C1">
            <w:pPr>
              <w:widowControl w:val="0"/>
              <w:autoSpaceDE w:val="0"/>
              <w:autoSpaceDN w:val="0"/>
              <w:adjustRightInd w:val="0"/>
              <w:spacing w:line="360" w:lineRule="auto"/>
              <w:jc w:val="center"/>
              <w:rPr>
                <w:i/>
                <w:sz w:val="28"/>
                <w:szCs w:val="28"/>
              </w:rPr>
            </w:pPr>
            <w:r w:rsidRPr="00BF64B9">
              <w:rPr>
                <w:sz w:val="28"/>
                <w:szCs w:val="28"/>
              </w:rPr>
              <w:t>Δ</w:t>
            </w:r>
            <w:r w:rsidRPr="00BF64B9">
              <w:rPr>
                <w:i/>
                <w:sz w:val="28"/>
                <w:szCs w:val="28"/>
              </w:rPr>
              <w:t>Р</w:t>
            </w:r>
            <w:r w:rsidRPr="00BF64B9">
              <w:rPr>
                <w:sz w:val="28"/>
                <w:szCs w:val="28"/>
              </w:rPr>
              <w:t>, МПа</w:t>
            </w:r>
          </w:p>
        </w:tc>
        <w:tc>
          <w:tcPr>
            <w:tcW w:w="1559" w:type="dxa"/>
            <w:shd w:val="clear" w:color="auto" w:fill="FFFFFF"/>
          </w:tcPr>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С</w:t>
            </w:r>
            <w:r w:rsidRPr="00BF64B9">
              <w:rPr>
                <w:sz w:val="28"/>
                <w:szCs w:val="28"/>
                <w:vertAlign w:val="subscript"/>
              </w:rPr>
              <w:t>вих</w:t>
            </w:r>
            <w:r w:rsidRPr="00BF64B9">
              <w:rPr>
                <w:i/>
                <w:sz w:val="28"/>
                <w:szCs w:val="28"/>
                <w:vertAlign w:val="subscript"/>
              </w:rPr>
              <w:t>.</w:t>
            </w:r>
            <w:r w:rsidRPr="00BF64B9">
              <w:rPr>
                <w:i/>
                <w:sz w:val="28"/>
                <w:szCs w:val="28"/>
              </w:rPr>
              <w:t>,</w:t>
            </w:r>
          </w:p>
          <w:p w:rsidR="007F29B7" w:rsidRPr="00BF64B9" w:rsidRDefault="007F29B7" w:rsidP="007377C1">
            <w:pPr>
              <w:widowControl w:val="0"/>
              <w:autoSpaceDE w:val="0"/>
              <w:autoSpaceDN w:val="0"/>
              <w:adjustRightInd w:val="0"/>
              <w:spacing w:line="360" w:lineRule="auto"/>
              <w:jc w:val="center"/>
              <w:rPr>
                <w:sz w:val="28"/>
                <w:szCs w:val="28"/>
                <w:highlight w:val="yellow"/>
                <w:vertAlign w:val="superscript"/>
              </w:rPr>
            </w:pPr>
            <w:r w:rsidRPr="00BF64B9">
              <w:rPr>
                <w:sz w:val="28"/>
                <w:szCs w:val="28"/>
              </w:rPr>
              <w:t>мг/дм</w:t>
            </w:r>
            <w:r w:rsidRPr="00BF64B9">
              <w:rPr>
                <w:sz w:val="28"/>
                <w:szCs w:val="28"/>
                <w:vertAlign w:val="superscript"/>
              </w:rPr>
              <w:t>3</w:t>
            </w:r>
          </w:p>
        </w:tc>
        <w:tc>
          <w:tcPr>
            <w:tcW w:w="1843" w:type="dxa"/>
          </w:tcPr>
          <w:p w:rsidR="007F29B7" w:rsidRPr="00BF64B9" w:rsidRDefault="007F29B7" w:rsidP="007377C1">
            <w:pPr>
              <w:widowControl w:val="0"/>
              <w:autoSpaceDE w:val="0"/>
              <w:autoSpaceDN w:val="0"/>
              <w:adjustRightInd w:val="0"/>
              <w:spacing w:line="360" w:lineRule="auto"/>
              <w:jc w:val="center"/>
              <w:rPr>
                <w:sz w:val="28"/>
                <w:szCs w:val="28"/>
              </w:rPr>
            </w:pPr>
          </w:p>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V</w:t>
            </w:r>
            <w:r w:rsidRPr="00BF64B9">
              <w:rPr>
                <w:sz w:val="28"/>
                <w:szCs w:val="28"/>
                <w:vertAlign w:val="subscript"/>
              </w:rPr>
              <w:t>перм.</w:t>
            </w:r>
            <w:r w:rsidRPr="00BF64B9">
              <w:rPr>
                <w:sz w:val="28"/>
                <w:szCs w:val="28"/>
              </w:rPr>
              <w:t>, см</w:t>
            </w:r>
            <w:r w:rsidRPr="00BF64B9">
              <w:rPr>
                <w:sz w:val="28"/>
                <w:szCs w:val="28"/>
                <w:vertAlign w:val="superscript"/>
              </w:rPr>
              <w:t>3</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p>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τ, с</w:t>
            </w:r>
          </w:p>
        </w:tc>
        <w:tc>
          <w:tcPr>
            <w:tcW w:w="1701" w:type="dxa"/>
          </w:tcPr>
          <w:p w:rsidR="007F29B7" w:rsidRPr="00BF64B9" w:rsidRDefault="007F29B7" w:rsidP="007377C1">
            <w:pPr>
              <w:widowControl w:val="0"/>
              <w:autoSpaceDE w:val="0"/>
              <w:autoSpaceDN w:val="0"/>
              <w:adjustRightInd w:val="0"/>
              <w:spacing w:line="360" w:lineRule="auto"/>
              <w:jc w:val="center"/>
              <w:rPr>
                <w:i/>
                <w:sz w:val="28"/>
                <w:szCs w:val="28"/>
              </w:rPr>
            </w:pPr>
            <w:r w:rsidRPr="00BF64B9">
              <w:rPr>
                <w:i/>
                <w:sz w:val="28"/>
                <w:szCs w:val="28"/>
              </w:rPr>
              <w:t>С</w:t>
            </w:r>
            <w:r w:rsidRPr="00BF64B9">
              <w:rPr>
                <w:sz w:val="28"/>
                <w:szCs w:val="28"/>
                <w:vertAlign w:val="subscript"/>
              </w:rPr>
              <w:t>перм</w:t>
            </w:r>
            <w:r w:rsidRPr="00BF64B9">
              <w:rPr>
                <w:i/>
                <w:sz w:val="28"/>
                <w:szCs w:val="28"/>
                <w:vertAlign w:val="subscript"/>
              </w:rPr>
              <w:t>.</w:t>
            </w:r>
            <w:r w:rsidRPr="00BF64B9">
              <w:rPr>
                <w:i/>
                <w:sz w:val="28"/>
                <w:szCs w:val="28"/>
              </w:rPr>
              <w:t>,</w:t>
            </w:r>
          </w:p>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мг/дм</w:t>
            </w:r>
            <w:r w:rsidRPr="00BF64B9">
              <w:rPr>
                <w:sz w:val="28"/>
                <w:szCs w:val="28"/>
                <w:vertAlign w:val="superscript"/>
              </w:rPr>
              <w:t>3</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1</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5</w:t>
            </w:r>
          </w:p>
        </w:tc>
        <w:tc>
          <w:tcPr>
            <w:tcW w:w="1843" w:type="dxa"/>
          </w:tcPr>
          <w:p w:rsidR="007F29B7" w:rsidRPr="00BF64B9" w:rsidRDefault="007F29B7" w:rsidP="007377C1">
            <w:pPr>
              <w:widowControl w:val="0"/>
              <w:autoSpaceDE w:val="0"/>
              <w:autoSpaceDN w:val="0"/>
              <w:adjustRightInd w:val="0"/>
              <w:spacing w:line="360" w:lineRule="auto"/>
              <w:jc w:val="center"/>
              <w:rPr>
                <w:sz w:val="28"/>
                <w:szCs w:val="28"/>
                <w:highlight w:val="yellow"/>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1302,8</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0,46</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2</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20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1349,0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0,18</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3</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50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1355,4</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0,25</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4</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100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1355,4</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0,40</w:t>
            </w:r>
          </w:p>
        </w:tc>
      </w:tr>
      <w:tr w:rsidR="007F29B7" w:rsidRPr="00BF64B9" w:rsidTr="007F29B7">
        <w:tc>
          <w:tcPr>
            <w:tcW w:w="613" w:type="dxa"/>
          </w:tcPr>
          <w:p w:rsidR="007F29B7" w:rsidRPr="00BF64B9" w:rsidRDefault="007F29B7" w:rsidP="007377C1">
            <w:pPr>
              <w:spacing w:line="360" w:lineRule="auto"/>
              <w:jc w:val="center"/>
              <w:rPr>
                <w:sz w:val="28"/>
                <w:szCs w:val="28"/>
              </w:rPr>
            </w:pPr>
            <w:r w:rsidRPr="00BF64B9">
              <w:rPr>
                <w:sz w:val="28"/>
                <w:szCs w:val="28"/>
              </w:rPr>
              <w:t>5</w:t>
            </w:r>
          </w:p>
        </w:tc>
        <w:tc>
          <w:tcPr>
            <w:tcW w:w="1338" w:type="dxa"/>
          </w:tcPr>
          <w:p w:rsidR="007F29B7" w:rsidRPr="00BF64B9" w:rsidRDefault="007F29B7" w:rsidP="007377C1">
            <w:pPr>
              <w:spacing w:line="360" w:lineRule="auto"/>
              <w:jc w:val="center"/>
              <w:rPr>
                <w:sz w:val="28"/>
                <w:szCs w:val="28"/>
              </w:rPr>
            </w:pPr>
            <w:r w:rsidRPr="00BF64B9">
              <w:rPr>
                <w:sz w:val="28"/>
                <w:szCs w:val="28"/>
              </w:rPr>
              <w:t>1,0</w:t>
            </w:r>
          </w:p>
        </w:tc>
        <w:tc>
          <w:tcPr>
            <w:tcW w:w="1559" w:type="dxa"/>
          </w:tcPr>
          <w:p w:rsidR="007F29B7" w:rsidRPr="00BF64B9" w:rsidRDefault="007F29B7" w:rsidP="007377C1">
            <w:pPr>
              <w:spacing w:line="360" w:lineRule="auto"/>
              <w:jc w:val="center"/>
              <w:rPr>
                <w:sz w:val="28"/>
                <w:szCs w:val="28"/>
              </w:rPr>
            </w:pPr>
            <w:r w:rsidRPr="00BF64B9">
              <w:rPr>
                <w:sz w:val="28"/>
                <w:szCs w:val="28"/>
              </w:rPr>
              <w:t>200</w:t>
            </w:r>
          </w:p>
        </w:tc>
        <w:tc>
          <w:tcPr>
            <w:tcW w:w="1843" w:type="dxa"/>
          </w:tcPr>
          <w:p w:rsidR="007F29B7" w:rsidRPr="00BF64B9" w:rsidRDefault="007F29B7" w:rsidP="007377C1">
            <w:pPr>
              <w:spacing w:line="360" w:lineRule="auto"/>
              <w:jc w:val="center"/>
              <w:rPr>
                <w:sz w:val="28"/>
                <w:szCs w:val="28"/>
              </w:rPr>
            </w:pPr>
            <w:r w:rsidRPr="00BF64B9">
              <w:rPr>
                <w:sz w:val="28"/>
                <w:szCs w:val="28"/>
              </w:rPr>
              <w:t>20</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1355,4</w:t>
            </w:r>
          </w:p>
        </w:tc>
        <w:tc>
          <w:tcPr>
            <w:tcW w:w="1701" w:type="dxa"/>
          </w:tcPr>
          <w:p w:rsidR="007F29B7" w:rsidRPr="00BF64B9" w:rsidRDefault="007F29B7" w:rsidP="007377C1">
            <w:pPr>
              <w:widowControl w:val="0"/>
              <w:autoSpaceDE w:val="0"/>
              <w:autoSpaceDN w:val="0"/>
              <w:adjustRightInd w:val="0"/>
              <w:spacing w:line="360" w:lineRule="auto"/>
              <w:jc w:val="center"/>
              <w:rPr>
                <w:sz w:val="28"/>
                <w:szCs w:val="28"/>
              </w:rPr>
            </w:pPr>
            <w:r w:rsidRPr="00BF64B9">
              <w:rPr>
                <w:sz w:val="28"/>
                <w:szCs w:val="28"/>
              </w:rPr>
              <w:t>0,80</w:t>
            </w:r>
          </w:p>
        </w:tc>
      </w:tr>
    </w:tbl>
    <w:p w:rsidR="007377C1" w:rsidRPr="008D3C9E" w:rsidRDefault="007377C1" w:rsidP="007377C1">
      <w:pPr>
        <w:spacing w:line="360" w:lineRule="auto"/>
        <w:ind w:right="-72"/>
        <w:jc w:val="both"/>
        <w:rPr>
          <w:color w:val="FF0000"/>
          <w:sz w:val="28"/>
          <w:szCs w:val="28"/>
        </w:rPr>
      </w:pPr>
    </w:p>
    <w:p w:rsidR="007377C1" w:rsidRPr="008D3C9E" w:rsidRDefault="007377C1" w:rsidP="007377C1">
      <w:pPr>
        <w:spacing w:line="360" w:lineRule="auto"/>
        <w:ind w:firstLine="709"/>
        <w:rPr>
          <w:color w:val="FF0000"/>
          <w:sz w:val="28"/>
          <w:szCs w:val="28"/>
        </w:rPr>
      </w:pPr>
    </w:p>
    <w:p w:rsidR="000B5E2A" w:rsidRPr="00083C39" w:rsidRDefault="000B5E2A" w:rsidP="00083C39">
      <w:pPr>
        <w:spacing w:line="276" w:lineRule="auto"/>
        <w:rPr>
          <w:sz w:val="28"/>
          <w:szCs w:val="28"/>
          <w:lang w:val="uk-UA"/>
        </w:rPr>
      </w:pPr>
    </w:p>
    <w:p w:rsidR="000B5E2A" w:rsidRPr="00083C39" w:rsidRDefault="000B5E2A" w:rsidP="00083C39">
      <w:pPr>
        <w:spacing w:line="276" w:lineRule="auto"/>
        <w:rPr>
          <w:sz w:val="28"/>
          <w:szCs w:val="28"/>
          <w:lang w:val="uk-UA"/>
        </w:rPr>
      </w:pPr>
    </w:p>
    <w:bookmarkEnd w:id="29"/>
    <w:p w:rsidR="007377C1" w:rsidRDefault="007377C1" w:rsidP="00425824">
      <w:pPr>
        <w:autoSpaceDE w:val="0"/>
        <w:autoSpaceDN w:val="0"/>
        <w:adjustRightInd w:val="0"/>
        <w:spacing w:line="360" w:lineRule="auto"/>
        <w:ind w:firstLine="720"/>
        <w:jc w:val="center"/>
        <w:rPr>
          <w:b/>
          <w:sz w:val="28"/>
          <w:szCs w:val="28"/>
          <w:lang w:val="uk-UA"/>
        </w:rPr>
      </w:pPr>
    </w:p>
    <w:p w:rsidR="007377C1" w:rsidRDefault="007377C1" w:rsidP="007F29B7">
      <w:pPr>
        <w:autoSpaceDE w:val="0"/>
        <w:autoSpaceDN w:val="0"/>
        <w:adjustRightInd w:val="0"/>
        <w:spacing w:line="360" w:lineRule="auto"/>
        <w:rPr>
          <w:b/>
          <w:sz w:val="28"/>
          <w:szCs w:val="28"/>
          <w:lang w:val="uk-UA"/>
        </w:rPr>
      </w:pPr>
    </w:p>
    <w:p w:rsidR="0016255D" w:rsidRDefault="0016255D" w:rsidP="00425824">
      <w:pPr>
        <w:autoSpaceDE w:val="0"/>
        <w:autoSpaceDN w:val="0"/>
        <w:adjustRightInd w:val="0"/>
        <w:spacing w:line="360" w:lineRule="auto"/>
        <w:ind w:firstLine="720"/>
        <w:jc w:val="center"/>
        <w:rPr>
          <w:b/>
          <w:sz w:val="28"/>
          <w:szCs w:val="28"/>
          <w:lang w:val="uk-UA"/>
        </w:rPr>
      </w:pPr>
    </w:p>
    <w:p w:rsidR="00425824" w:rsidRPr="00EE3453" w:rsidRDefault="0016255D" w:rsidP="00425824">
      <w:pPr>
        <w:autoSpaceDE w:val="0"/>
        <w:autoSpaceDN w:val="0"/>
        <w:adjustRightInd w:val="0"/>
        <w:spacing w:line="360" w:lineRule="auto"/>
        <w:ind w:firstLine="720"/>
        <w:jc w:val="center"/>
        <w:rPr>
          <w:b/>
          <w:sz w:val="28"/>
          <w:szCs w:val="28"/>
          <w:lang w:val="uk-UA"/>
        </w:rPr>
      </w:pPr>
      <w:r>
        <w:rPr>
          <w:b/>
          <w:sz w:val="28"/>
          <w:szCs w:val="28"/>
          <w:lang w:val="uk-UA"/>
        </w:rPr>
        <w:lastRenderedPageBreak/>
        <w:t xml:space="preserve">3 </w:t>
      </w:r>
      <w:r w:rsidR="00425824" w:rsidRPr="00EE3453">
        <w:rPr>
          <w:b/>
          <w:sz w:val="28"/>
          <w:szCs w:val="28"/>
          <w:lang w:val="uk-UA"/>
        </w:rPr>
        <w:t>ОБГОВОРЕННЯ РЕЗУЛЬТАТІВ</w:t>
      </w:r>
    </w:p>
    <w:p w:rsidR="00425824" w:rsidRPr="00EE3453" w:rsidRDefault="00425824" w:rsidP="00425824">
      <w:pPr>
        <w:autoSpaceDE w:val="0"/>
        <w:autoSpaceDN w:val="0"/>
        <w:adjustRightInd w:val="0"/>
        <w:spacing w:line="360" w:lineRule="auto"/>
        <w:ind w:firstLine="720"/>
        <w:jc w:val="both"/>
        <w:rPr>
          <w:sz w:val="28"/>
          <w:szCs w:val="28"/>
          <w:lang w:val="uk-UA"/>
        </w:rPr>
      </w:pPr>
      <w:r w:rsidRPr="00EE3453">
        <w:rPr>
          <w:sz w:val="28"/>
          <w:szCs w:val="28"/>
        </w:rPr>
        <w:t>Для забезпечення населення України питною водою широко використовують природні підземні та поверхневі води.</w:t>
      </w:r>
      <w:r w:rsidRPr="00EE3453">
        <w:rPr>
          <w:sz w:val="28"/>
          <w:szCs w:val="28"/>
          <w:lang w:val="uk-UA"/>
        </w:rPr>
        <w:t xml:space="preserve"> Нанофільтраційні мембрани створені насамперед для баромембранної обробки природних вод при низькому робочому тиску</w:t>
      </w:r>
      <w:r w:rsidRPr="00EE3453">
        <w:rPr>
          <w:sz w:val="28"/>
          <w:szCs w:val="28"/>
        </w:rPr>
        <w:t xml:space="preserve">. </w:t>
      </w:r>
      <w:r w:rsidRPr="00EE3453">
        <w:rPr>
          <w:sz w:val="28"/>
          <w:szCs w:val="28"/>
          <w:lang w:val="uk-UA"/>
        </w:rPr>
        <w:t xml:space="preserve">Були здійснені численні досліди з очищення природних вод із використанням нанофільтраційних мембран серії </w:t>
      </w:r>
      <w:r w:rsidRPr="00EE3453">
        <w:rPr>
          <w:sz w:val="28"/>
          <w:szCs w:val="28"/>
          <w:lang w:val="en-US"/>
        </w:rPr>
        <w:t>NF</w:t>
      </w:r>
      <w:r w:rsidRPr="00EE3453">
        <w:rPr>
          <w:sz w:val="28"/>
          <w:szCs w:val="28"/>
        </w:rPr>
        <w:t>.</w:t>
      </w:r>
      <w:r w:rsidRPr="00EE3453">
        <w:rPr>
          <w:sz w:val="28"/>
          <w:szCs w:val="28"/>
          <w:lang w:val="uk-UA"/>
        </w:rPr>
        <w:t xml:space="preserve"> Результати таких досліджень на мембрані серії ВЛАДИПОР марки ОПМН-П проведені нижче.</w:t>
      </w:r>
    </w:p>
    <w:p w:rsidR="00425824" w:rsidRPr="00EE3453" w:rsidRDefault="00425824" w:rsidP="00425824">
      <w:pPr>
        <w:autoSpaceDE w:val="0"/>
        <w:autoSpaceDN w:val="0"/>
        <w:adjustRightInd w:val="0"/>
        <w:spacing w:line="360" w:lineRule="auto"/>
        <w:ind w:firstLine="720"/>
        <w:jc w:val="both"/>
        <w:rPr>
          <w:sz w:val="28"/>
          <w:szCs w:val="28"/>
          <w:lang w:val="uk-UA"/>
        </w:rPr>
      </w:pPr>
      <w:r w:rsidRPr="00EE3453">
        <w:rPr>
          <w:sz w:val="28"/>
          <w:szCs w:val="28"/>
          <w:lang w:val="uk-UA"/>
        </w:rPr>
        <w:t>При використанні мембранних технологій у водоочищенні важливою проблемою є можливість одержання води заданої якості, тому велике значення при цьому крім вибору типу мембрани є обґрунтування необхідного режиму її експлуатації. Найважливішими технологічними параметрами при експлуатації зворотноосмотичних мембран є солезатримування, або селективність (</w:t>
      </w:r>
      <w:r w:rsidRPr="00EE3453">
        <w:rPr>
          <w:i/>
          <w:sz w:val="28"/>
          <w:szCs w:val="28"/>
          <w:lang w:val="uk-UA"/>
        </w:rPr>
        <w:t>R</w:t>
      </w:r>
      <w:r w:rsidRPr="00EE3453">
        <w:rPr>
          <w:sz w:val="28"/>
          <w:szCs w:val="28"/>
          <w:lang w:val="uk-UA"/>
        </w:rPr>
        <w:t>) і водопроникність, або питома продуктивність, тобто вихід очищеної води за одиницю часу на одиницю мембранної поверхні (</w:t>
      </w:r>
      <w:r w:rsidRPr="00EE3453">
        <w:rPr>
          <w:i/>
          <w:sz w:val="28"/>
          <w:szCs w:val="28"/>
          <w:lang w:val="uk-UA"/>
        </w:rPr>
        <w:t>J</w:t>
      </w:r>
      <w:r w:rsidRPr="00EE3453">
        <w:rPr>
          <w:i/>
          <w:sz w:val="28"/>
          <w:szCs w:val="28"/>
          <w:vertAlign w:val="subscript"/>
          <w:lang w:val="uk-UA"/>
        </w:rPr>
        <w:t>W</w:t>
      </w:r>
      <w:r w:rsidRPr="00EE3453">
        <w:rPr>
          <w:sz w:val="28"/>
          <w:szCs w:val="28"/>
          <w:lang w:val="uk-UA"/>
        </w:rPr>
        <w:t>), які у свою чергу залежать від таких факторів, як трансмембранний тиск (Δ</w:t>
      </w:r>
      <w:r w:rsidRPr="00EE3453">
        <w:rPr>
          <w:i/>
          <w:sz w:val="28"/>
          <w:szCs w:val="28"/>
          <w:lang w:val="uk-UA"/>
        </w:rPr>
        <w:t>Р</w:t>
      </w:r>
      <w:r w:rsidRPr="00EE3453">
        <w:rPr>
          <w:sz w:val="28"/>
          <w:szCs w:val="28"/>
          <w:lang w:val="uk-UA"/>
        </w:rPr>
        <w:t>), концентрація солей у вихідній воді та температура.</w:t>
      </w:r>
    </w:p>
    <w:p w:rsidR="00425824" w:rsidRPr="00EE3453" w:rsidRDefault="00425824" w:rsidP="00425824">
      <w:pPr>
        <w:spacing w:line="360" w:lineRule="auto"/>
        <w:jc w:val="both"/>
        <w:rPr>
          <w:sz w:val="28"/>
          <w:szCs w:val="28"/>
          <w:lang w:val="uk-UA"/>
        </w:rPr>
      </w:pPr>
    </w:p>
    <w:p w:rsidR="00425824" w:rsidRPr="00425824" w:rsidRDefault="00425824" w:rsidP="00425824">
      <w:pPr>
        <w:pStyle w:val="2"/>
        <w:spacing w:before="0" w:after="0" w:line="360" w:lineRule="auto"/>
        <w:jc w:val="both"/>
        <w:rPr>
          <w:rFonts w:ascii="Times New Roman" w:hAnsi="Times New Roman" w:cs="Times New Roman"/>
          <w:i w:val="0"/>
          <w:lang w:val="uk-UA"/>
        </w:rPr>
      </w:pPr>
      <w:bookmarkStart w:id="52" w:name="_Toc9269128"/>
      <w:bookmarkStart w:id="53" w:name="_Toc9354134"/>
      <w:r w:rsidRPr="00060DEF">
        <w:rPr>
          <w:rFonts w:ascii="Times New Roman" w:hAnsi="Times New Roman" w:cs="Times New Roman"/>
          <w:i w:val="0"/>
          <w:lang w:val="uk-UA"/>
        </w:rPr>
        <w:tab/>
      </w:r>
      <w:bookmarkStart w:id="54" w:name="_Toc26820189"/>
      <w:r w:rsidRPr="00EE3453">
        <w:rPr>
          <w:rFonts w:ascii="Times New Roman" w:hAnsi="Times New Roman" w:cs="Times New Roman"/>
          <w:i w:val="0"/>
          <w:lang w:val="uk-UA"/>
        </w:rPr>
        <w:t>3.1 Вплив робочого тиску, вихідної концентрації і конверсії перміату на робочі характеристики мембрани ОПМН-П при фільтруванні розчинів хлоридів натрію та кальцію</w:t>
      </w:r>
      <w:bookmarkEnd w:id="52"/>
      <w:bookmarkEnd w:id="53"/>
      <w:bookmarkEnd w:id="54"/>
      <w:r w:rsidRPr="00EE3453">
        <w:rPr>
          <w:rFonts w:ascii="Times New Roman" w:hAnsi="Times New Roman" w:cs="Times New Roman"/>
          <w:i w:val="0"/>
          <w:lang w:val="uk-UA"/>
        </w:rPr>
        <w:t xml:space="preserve"> </w:t>
      </w:r>
    </w:p>
    <w:p w:rsidR="00425824" w:rsidRPr="00EE3453" w:rsidRDefault="00425824" w:rsidP="00425824">
      <w:pPr>
        <w:spacing w:line="360" w:lineRule="auto"/>
        <w:ind w:firstLine="720"/>
        <w:jc w:val="both"/>
        <w:rPr>
          <w:sz w:val="28"/>
          <w:szCs w:val="28"/>
          <w:lang w:val="uk-UA"/>
        </w:rPr>
      </w:pPr>
      <w:r w:rsidRPr="00EE3453">
        <w:rPr>
          <w:sz w:val="28"/>
          <w:szCs w:val="28"/>
          <w:lang w:val="uk-UA"/>
        </w:rPr>
        <w:t xml:space="preserve">Відомо, що надлишковий вміст іонів натрію в воді й їжі призводить до гіпертензії та гіпертонії. </w:t>
      </w:r>
    </w:p>
    <w:p w:rsidR="00425824" w:rsidRPr="00EE3453" w:rsidRDefault="00425824" w:rsidP="00425824">
      <w:pPr>
        <w:pStyle w:val="3"/>
        <w:spacing w:before="0" w:after="0" w:line="360" w:lineRule="auto"/>
        <w:ind w:firstLine="720"/>
        <w:jc w:val="both"/>
        <w:rPr>
          <w:rFonts w:ascii="Times New Roman" w:hAnsi="Times New Roman" w:cs="Times New Roman"/>
          <w:b w:val="0"/>
          <w:sz w:val="28"/>
          <w:szCs w:val="28"/>
          <w:lang w:val="uk-UA"/>
        </w:rPr>
      </w:pPr>
      <w:bookmarkStart w:id="55" w:name="_Toc9269129"/>
      <w:bookmarkStart w:id="56" w:name="_Toc9354135"/>
      <w:bookmarkStart w:id="57" w:name="_Toc9359993"/>
      <w:bookmarkStart w:id="58" w:name="_Toc26300959"/>
      <w:bookmarkStart w:id="59" w:name="_Toc26820190"/>
      <w:r w:rsidRPr="00EE3453">
        <w:rPr>
          <w:rFonts w:ascii="Times New Roman" w:hAnsi="Times New Roman" w:cs="Times New Roman"/>
          <w:b w:val="0"/>
          <w:sz w:val="28"/>
          <w:szCs w:val="28"/>
          <w:lang w:val="uk-UA"/>
        </w:rPr>
        <w:t xml:space="preserve">За даними медичної статистики збільшилась кількість людей, які страждають на серцево-судинні захворювання – за останні сто років смертність від інфаркту виросла на 40%. Однією з причин серцевих недугів є підвищений вміст у воді солей жорсткості. Крім того, іони кальцію при збільшеному вмісті в воді викликають підвищення її жорсткості. Це сприяє не тільки осіданню </w:t>
      </w:r>
      <w:r w:rsidRPr="00EE3453">
        <w:rPr>
          <w:rFonts w:ascii="Times New Roman" w:hAnsi="Times New Roman" w:cs="Times New Roman"/>
          <w:b w:val="0"/>
          <w:sz w:val="28"/>
          <w:szCs w:val="28"/>
          <w:lang w:val="uk-UA"/>
        </w:rPr>
        <w:lastRenderedPageBreak/>
        <w:t>вапняного нальоту на водопровідних трубах, стінках систем виробництва та трубопроводах, але і призводить до аварійних зупинок і дорогого ремонту.</w:t>
      </w:r>
      <w:bookmarkEnd w:id="55"/>
      <w:bookmarkEnd w:id="56"/>
      <w:bookmarkEnd w:id="57"/>
      <w:bookmarkEnd w:id="58"/>
      <w:bookmarkEnd w:id="59"/>
      <w:r w:rsidRPr="00EE3453">
        <w:rPr>
          <w:rFonts w:ascii="Times New Roman" w:hAnsi="Times New Roman" w:cs="Times New Roman"/>
          <w:b w:val="0"/>
          <w:sz w:val="28"/>
          <w:szCs w:val="28"/>
          <w:lang w:val="uk-UA"/>
        </w:rPr>
        <w:t xml:space="preserve"> </w:t>
      </w:r>
    </w:p>
    <w:p w:rsidR="00425824" w:rsidRPr="00EE3453" w:rsidRDefault="00425824" w:rsidP="00425824">
      <w:pPr>
        <w:pStyle w:val="3"/>
        <w:spacing w:before="0" w:after="0" w:line="360" w:lineRule="auto"/>
        <w:ind w:firstLine="709"/>
        <w:jc w:val="both"/>
        <w:rPr>
          <w:rStyle w:val="apple-style-span"/>
          <w:rFonts w:ascii="Times New Roman" w:hAnsi="Times New Roman" w:cs="Times New Roman"/>
          <w:b w:val="0"/>
          <w:sz w:val="28"/>
          <w:szCs w:val="28"/>
        </w:rPr>
      </w:pPr>
      <w:bookmarkStart w:id="60" w:name="_Toc9269130"/>
      <w:bookmarkStart w:id="61" w:name="_Toc9354136"/>
      <w:bookmarkStart w:id="62" w:name="_Toc9359994"/>
      <w:bookmarkStart w:id="63" w:name="_Toc26300087"/>
      <w:bookmarkStart w:id="64" w:name="_Toc26300960"/>
      <w:bookmarkStart w:id="65" w:name="_Toc26820191"/>
      <w:r w:rsidRPr="00EE3453">
        <w:rPr>
          <w:rFonts w:ascii="Times New Roman" w:hAnsi="Times New Roman" w:cs="Times New Roman"/>
          <w:b w:val="0"/>
          <w:sz w:val="28"/>
          <w:szCs w:val="28"/>
          <w:lang w:val="uk-UA"/>
        </w:rPr>
        <w:t xml:space="preserve">Згідно з </w:t>
      </w:r>
      <w:r w:rsidRPr="00EE3453">
        <w:rPr>
          <w:rFonts w:ascii="Times New Roman" w:hAnsi="Times New Roman" w:cs="Times New Roman"/>
          <w:b w:val="0"/>
          <w:bCs w:val="0"/>
          <w:sz w:val="28"/>
          <w:szCs w:val="28"/>
          <w:shd w:val="clear" w:color="auto" w:fill="FFFFFF"/>
          <w:lang w:val="uk-UA"/>
        </w:rPr>
        <w:t>Державними санітарними нормами та правилами ДСанПіН 2.2.4-171-10 «Гігієнічні вимоги до води питної, призначеної для споживання людиною» фізіологічно повноцінна вода повинна мати в своєму складі 2–20 </w:t>
      </w:r>
      <w:r w:rsidRPr="00EE3453">
        <w:rPr>
          <w:rFonts w:ascii="Times New Roman" w:hAnsi="Times New Roman" w:cs="Times New Roman"/>
          <w:b w:val="0"/>
          <w:sz w:val="28"/>
          <w:szCs w:val="28"/>
          <w:lang w:val="uk-UA"/>
        </w:rPr>
        <w:t>мг/дм</w:t>
      </w:r>
      <w:r w:rsidRPr="00EE3453">
        <w:rPr>
          <w:rFonts w:ascii="Times New Roman" w:hAnsi="Times New Roman" w:cs="Times New Roman"/>
          <w:b w:val="0"/>
          <w:sz w:val="28"/>
          <w:szCs w:val="28"/>
          <w:vertAlign w:val="superscript"/>
          <w:lang w:val="uk-UA"/>
        </w:rPr>
        <w:t>3</w:t>
      </w:r>
      <w:r w:rsidRPr="00EE3453">
        <w:rPr>
          <w:rFonts w:ascii="Times New Roman" w:hAnsi="Times New Roman" w:cs="Times New Roman"/>
          <w:b w:val="0"/>
          <w:sz w:val="28"/>
          <w:szCs w:val="28"/>
          <w:lang w:val="uk-UA"/>
        </w:rPr>
        <w:t xml:space="preserve"> іонів </w:t>
      </w:r>
      <w:r w:rsidRPr="00EE3453">
        <w:rPr>
          <w:rFonts w:ascii="Times New Roman" w:hAnsi="Times New Roman" w:cs="Times New Roman"/>
          <w:b w:val="0"/>
          <w:sz w:val="28"/>
          <w:szCs w:val="28"/>
        </w:rPr>
        <w:t>Na</w:t>
      </w:r>
      <w:r w:rsidRPr="00EE3453">
        <w:rPr>
          <w:rFonts w:ascii="Times New Roman" w:hAnsi="Times New Roman" w:cs="Times New Roman"/>
          <w:b w:val="0"/>
          <w:sz w:val="28"/>
          <w:szCs w:val="28"/>
          <w:vertAlign w:val="superscript"/>
          <w:lang w:val="uk-UA"/>
        </w:rPr>
        <w:t>+</w:t>
      </w:r>
      <w:r w:rsidRPr="00EE3453">
        <w:rPr>
          <w:rFonts w:ascii="Times New Roman" w:hAnsi="Times New Roman" w:cs="Times New Roman"/>
          <w:b w:val="0"/>
          <w:sz w:val="28"/>
          <w:szCs w:val="28"/>
          <w:lang w:val="uk-UA"/>
        </w:rPr>
        <w:t xml:space="preserve"> і 25–75 мг/дм</w:t>
      </w:r>
      <w:r w:rsidRPr="00EE3453">
        <w:rPr>
          <w:rFonts w:ascii="Times New Roman" w:hAnsi="Times New Roman" w:cs="Times New Roman"/>
          <w:b w:val="0"/>
          <w:sz w:val="28"/>
          <w:szCs w:val="28"/>
          <w:vertAlign w:val="superscript"/>
          <w:lang w:val="uk-UA"/>
        </w:rPr>
        <w:t>3</w:t>
      </w:r>
      <w:r w:rsidRPr="00EE3453">
        <w:rPr>
          <w:rFonts w:ascii="Times New Roman" w:hAnsi="Times New Roman" w:cs="Times New Roman"/>
          <w:b w:val="0"/>
          <w:sz w:val="28"/>
          <w:szCs w:val="28"/>
          <w:lang w:val="uk-UA"/>
        </w:rPr>
        <w:t xml:space="preserve"> іонів </w:t>
      </w:r>
      <w:r w:rsidRPr="00EE3453">
        <w:rPr>
          <w:rFonts w:ascii="Times New Roman" w:hAnsi="Times New Roman" w:cs="Times New Roman"/>
          <w:b w:val="0"/>
          <w:sz w:val="28"/>
          <w:szCs w:val="28"/>
        </w:rPr>
        <w:t>Ca</w:t>
      </w:r>
      <w:r w:rsidRPr="00EE3453">
        <w:rPr>
          <w:rFonts w:ascii="Times New Roman" w:hAnsi="Times New Roman" w:cs="Times New Roman"/>
          <w:b w:val="0"/>
          <w:sz w:val="28"/>
          <w:szCs w:val="28"/>
          <w:vertAlign w:val="superscript"/>
          <w:lang w:val="uk-UA"/>
        </w:rPr>
        <w:t>2+</w:t>
      </w:r>
      <w:r w:rsidRPr="00EE3453">
        <w:rPr>
          <w:rFonts w:ascii="Times New Roman" w:hAnsi="Times New Roman" w:cs="Times New Roman"/>
          <w:b w:val="0"/>
          <w:sz w:val="28"/>
          <w:szCs w:val="28"/>
          <w:lang w:val="uk-UA"/>
        </w:rPr>
        <w:t>. Проте солонуваті води южних регіонів України містять значно більшу кількість зазначених іонів.</w:t>
      </w:r>
      <w:bookmarkEnd w:id="60"/>
      <w:bookmarkEnd w:id="61"/>
      <w:bookmarkEnd w:id="62"/>
      <w:bookmarkEnd w:id="63"/>
      <w:bookmarkEnd w:id="64"/>
      <w:bookmarkEnd w:id="65"/>
    </w:p>
    <w:p w:rsidR="00425824" w:rsidRPr="00EE3453" w:rsidRDefault="00425824" w:rsidP="00425824">
      <w:pPr>
        <w:pStyle w:val="a6"/>
        <w:tabs>
          <w:tab w:val="left" w:pos="9540"/>
        </w:tabs>
        <w:ind w:firstLine="709"/>
        <w:jc w:val="both"/>
        <w:outlineLvl w:val="0"/>
        <w:rPr>
          <w:b w:val="0"/>
          <w:szCs w:val="28"/>
        </w:rPr>
      </w:pPr>
      <w:bookmarkStart w:id="66" w:name="_Toc9269131"/>
      <w:bookmarkStart w:id="67" w:name="_Toc9354137"/>
      <w:bookmarkStart w:id="68" w:name="_Toc9359995"/>
      <w:bookmarkStart w:id="69" w:name="_Toc26300088"/>
      <w:bookmarkStart w:id="70" w:name="_Toc26300961"/>
      <w:bookmarkStart w:id="71" w:name="_Toc26820192"/>
      <w:r w:rsidRPr="00EE3453">
        <w:rPr>
          <w:b w:val="0"/>
          <w:szCs w:val="28"/>
        </w:rPr>
        <w:t>При дослідженні робочих характеристик мембрани ОПМН-П у процесі видалення іонів натрію та кальцію було показано, що в обох випадках її затримуюча здатність зростала, досягаючи при ~ 1,5 МПа приблизно постійних значень. При цьому затримування іонів Ca</w:t>
      </w:r>
      <w:r w:rsidRPr="00EE3453">
        <w:rPr>
          <w:b w:val="0"/>
          <w:szCs w:val="28"/>
          <w:vertAlign w:val="superscript"/>
        </w:rPr>
        <w:t>2+</w:t>
      </w:r>
      <w:r w:rsidRPr="00EE3453">
        <w:rPr>
          <w:b w:val="0"/>
          <w:szCs w:val="28"/>
        </w:rPr>
        <w:t xml:space="preserve"> (94%) значно перевищувало цей показник для іонів Na</w:t>
      </w:r>
      <w:r w:rsidRPr="00EE3453">
        <w:rPr>
          <w:b w:val="0"/>
          <w:szCs w:val="28"/>
          <w:vertAlign w:val="superscript"/>
        </w:rPr>
        <w:t>+</w:t>
      </w:r>
      <w:r w:rsidRPr="00EE3453">
        <w:rPr>
          <w:b w:val="0"/>
          <w:szCs w:val="28"/>
        </w:rPr>
        <w:t xml:space="preserve"> (75%) (рис. 3.1).</w:t>
      </w:r>
      <w:bookmarkEnd w:id="66"/>
      <w:bookmarkEnd w:id="67"/>
      <w:bookmarkEnd w:id="68"/>
      <w:bookmarkEnd w:id="69"/>
      <w:bookmarkEnd w:id="70"/>
      <w:bookmarkEnd w:id="71"/>
    </w:p>
    <w:p w:rsidR="00425824" w:rsidRPr="00EE3453" w:rsidRDefault="00425824" w:rsidP="00425824">
      <w:pPr>
        <w:spacing w:line="360" w:lineRule="auto"/>
        <w:ind w:right="-5" w:hanging="900"/>
        <w:jc w:val="center"/>
        <w:rPr>
          <w:sz w:val="28"/>
          <w:szCs w:val="28"/>
          <w:lang w:val="uk-UA"/>
        </w:rPr>
      </w:pPr>
      <w:r w:rsidRPr="00EE3453">
        <w:rPr>
          <w:noProof/>
          <w:sz w:val="28"/>
          <w:szCs w:val="28"/>
          <w:lang w:eastAsia="ru-RU"/>
        </w:rPr>
        <w:drawing>
          <wp:inline distT="0" distB="0" distL="0" distR="0" wp14:anchorId="27810456" wp14:editId="1B9018BB">
            <wp:extent cx="5319346" cy="4112118"/>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25824" w:rsidRPr="00EE3453" w:rsidRDefault="00425824" w:rsidP="00425824">
      <w:pPr>
        <w:spacing w:line="360" w:lineRule="auto"/>
        <w:ind w:right="-5" w:hanging="900"/>
        <w:jc w:val="center"/>
        <w:rPr>
          <w:sz w:val="28"/>
          <w:szCs w:val="28"/>
          <w:lang w:val="uk-UA"/>
        </w:rPr>
      </w:pPr>
    </w:p>
    <w:p w:rsidR="00425824" w:rsidRPr="00EE3453" w:rsidRDefault="00425824" w:rsidP="00425824">
      <w:pPr>
        <w:spacing w:line="360" w:lineRule="auto"/>
        <w:ind w:right="-5" w:firstLine="567"/>
        <w:jc w:val="both"/>
        <w:rPr>
          <w:sz w:val="28"/>
          <w:szCs w:val="28"/>
          <w:lang w:val="uk-UA"/>
        </w:rPr>
      </w:pPr>
      <w:r w:rsidRPr="00EE3453">
        <w:rPr>
          <w:sz w:val="28"/>
          <w:szCs w:val="28"/>
          <w:lang w:val="uk-UA"/>
        </w:rPr>
        <w:t xml:space="preserve">Рисунок 3.1 </w:t>
      </w:r>
      <w:r w:rsidRPr="00060DEF">
        <w:rPr>
          <w:sz w:val="28"/>
          <w:szCs w:val="28"/>
          <w:lang w:val="uk-UA"/>
        </w:rPr>
        <w:t xml:space="preserve"> </w:t>
      </w:r>
      <w:r w:rsidRPr="00EE3453">
        <w:rPr>
          <w:sz w:val="28"/>
          <w:szCs w:val="28"/>
          <w:lang w:val="uk-UA"/>
        </w:rPr>
        <w:t xml:space="preserve">Залежність затримуючої здатності мембрани ОПМН-П за іонами </w:t>
      </w:r>
      <w:r w:rsidRPr="00EE3453">
        <w:rPr>
          <w:sz w:val="28"/>
          <w:szCs w:val="28"/>
        </w:rPr>
        <w:t>Na</w:t>
      </w:r>
      <w:r w:rsidRPr="00EE3453">
        <w:rPr>
          <w:sz w:val="28"/>
          <w:szCs w:val="28"/>
          <w:vertAlign w:val="superscript"/>
          <w:lang w:val="uk-UA"/>
        </w:rPr>
        <w:t>+</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від робочого тиску</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lastRenderedPageBreak/>
        <w:t>Зі збільшенням робочого тиску від 0,5 до 2,5 МПа питома продуктивність зростала за лінійною залежністю, що вказує на незначний вплив концентраційних явищ і відсутність усадки пористої структури мембрани в інтервалі досліджених значень тиску. Значення питомої продуктивності в обох досліджених випадках були дуже близькі (рис. 3.2).</w:t>
      </w:r>
    </w:p>
    <w:p w:rsidR="00425824" w:rsidRPr="00EE3453" w:rsidRDefault="00425824" w:rsidP="00425824">
      <w:pPr>
        <w:spacing w:line="360" w:lineRule="auto"/>
        <w:ind w:right="-5" w:hanging="1080"/>
        <w:jc w:val="center"/>
        <w:rPr>
          <w:sz w:val="28"/>
          <w:szCs w:val="28"/>
          <w:lang w:val="uk-UA"/>
        </w:rPr>
      </w:pPr>
      <w:r w:rsidRPr="00EE3453">
        <w:rPr>
          <w:noProof/>
          <w:sz w:val="28"/>
          <w:szCs w:val="28"/>
          <w:lang w:eastAsia="ru-RU"/>
        </w:rPr>
        <w:drawing>
          <wp:inline distT="0" distB="0" distL="0" distR="0" wp14:anchorId="02118E56" wp14:editId="768E28E5">
            <wp:extent cx="5161084" cy="3956232"/>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25824" w:rsidRPr="00EE3453" w:rsidRDefault="00425824" w:rsidP="00425824">
      <w:pPr>
        <w:spacing w:line="360" w:lineRule="auto"/>
        <w:ind w:right="-5" w:firstLine="709"/>
        <w:jc w:val="both"/>
        <w:rPr>
          <w:sz w:val="28"/>
          <w:szCs w:val="28"/>
          <w:lang w:val="uk-UA"/>
        </w:rPr>
      </w:pPr>
      <w:r w:rsidRPr="00EE3453">
        <w:rPr>
          <w:sz w:val="28"/>
          <w:szCs w:val="28"/>
          <w:lang w:val="uk-UA"/>
        </w:rPr>
        <w:t>Рисунок 3.2</w:t>
      </w:r>
      <w:r>
        <w:rPr>
          <w:sz w:val="28"/>
          <w:szCs w:val="28"/>
          <w:lang w:val="uk-UA"/>
        </w:rPr>
        <w:t xml:space="preserve"> </w:t>
      </w:r>
      <w:r w:rsidRPr="00EE3453">
        <w:rPr>
          <w:sz w:val="28"/>
          <w:szCs w:val="28"/>
          <w:lang w:val="uk-UA"/>
        </w:rPr>
        <w:t xml:space="preserve">Залежність питомої продуктивності мембрани ОПМН-П при видаленні іонів </w:t>
      </w:r>
      <w:r w:rsidRPr="00EE3453">
        <w:rPr>
          <w:sz w:val="28"/>
          <w:szCs w:val="28"/>
        </w:rPr>
        <w:t>Na</w:t>
      </w:r>
      <w:r w:rsidRPr="00EE3453">
        <w:rPr>
          <w:sz w:val="28"/>
          <w:szCs w:val="28"/>
          <w:vertAlign w:val="superscript"/>
          <w:lang w:val="uk-UA"/>
        </w:rPr>
        <w:t>+</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від робочого тиску</w:t>
      </w:r>
    </w:p>
    <w:p w:rsidR="00425824" w:rsidRPr="00EE3453" w:rsidRDefault="00425824" w:rsidP="00425824">
      <w:pPr>
        <w:spacing w:line="360" w:lineRule="auto"/>
        <w:ind w:right="-5" w:firstLine="720"/>
        <w:jc w:val="both"/>
        <w:rPr>
          <w:sz w:val="28"/>
          <w:szCs w:val="28"/>
          <w:lang w:val="uk-UA"/>
        </w:rPr>
      </w:pPr>
    </w:p>
    <w:p w:rsidR="00425824" w:rsidRPr="00EE3453" w:rsidRDefault="00425824" w:rsidP="00425824">
      <w:pPr>
        <w:spacing w:line="360" w:lineRule="auto"/>
        <w:ind w:right="-26" w:firstLine="720"/>
        <w:jc w:val="both"/>
        <w:rPr>
          <w:sz w:val="28"/>
          <w:szCs w:val="28"/>
          <w:lang w:val="uk-UA"/>
        </w:rPr>
      </w:pPr>
      <w:r w:rsidRPr="00EE3453">
        <w:rPr>
          <w:sz w:val="28"/>
          <w:szCs w:val="28"/>
          <w:lang w:val="uk-UA"/>
        </w:rPr>
        <w:t xml:space="preserve">Одержані дані показують, що за робочий тиск раціональним буде обрати 1,5–2,0 МПа, оскільки знесолення при меншому тискові здійснюватиметься з низькою продуктивністю, тоді як подальше його збільшення не сприятиме суттєвому підвищенню </w:t>
      </w:r>
      <w:r w:rsidRPr="00EE3453">
        <w:rPr>
          <w:i/>
          <w:sz w:val="28"/>
          <w:szCs w:val="28"/>
          <w:lang w:val="en-US"/>
        </w:rPr>
        <w:t>R</w:t>
      </w:r>
      <w:r w:rsidRPr="00EE3453">
        <w:rPr>
          <w:sz w:val="28"/>
          <w:szCs w:val="28"/>
          <w:lang w:val="uk-UA"/>
        </w:rPr>
        <w:t xml:space="preserve"> мембрани, а лише призведе до необґрунтованих витрат енергії, що економічно недоцільно.</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Зі збільшенням концентрації вихідних розчинів до 10 г/дм</w:t>
      </w:r>
      <w:r w:rsidRPr="00EE3453">
        <w:rPr>
          <w:sz w:val="28"/>
          <w:szCs w:val="28"/>
          <w:vertAlign w:val="superscript"/>
          <w:lang w:val="uk-UA"/>
        </w:rPr>
        <w:t>3</w:t>
      </w:r>
      <w:r w:rsidRPr="00EE3453">
        <w:rPr>
          <w:sz w:val="28"/>
          <w:szCs w:val="28"/>
          <w:lang w:val="uk-UA"/>
        </w:rPr>
        <w:t xml:space="preserve"> затримування іонів </w:t>
      </w:r>
      <w:r w:rsidRPr="00EE3453">
        <w:rPr>
          <w:sz w:val="28"/>
          <w:szCs w:val="28"/>
        </w:rPr>
        <w:t>Na</w:t>
      </w:r>
      <w:r w:rsidRPr="00EE3453">
        <w:rPr>
          <w:sz w:val="28"/>
          <w:szCs w:val="28"/>
          <w:vertAlign w:val="superscript"/>
          <w:lang w:val="uk-UA"/>
        </w:rPr>
        <w:t>+</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зменшувалось не набагато, але надалі спостерігалось помітне </w:t>
      </w:r>
      <w:r w:rsidRPr="00EE3453">
        <w:rPr>
          <w:sz w:val="28"/>
          <w:szCs w:val="28"/>
          <w:lang w:val="uk-UA"/>
        </w:rPr>
        <w:lastRenderedPageBreak/>
        <w:t>зниження цього показника під впливом концентраційної поляризації (рис. 3.3) при значному погіршенні питомої продуктивності (рис. 3.4).</w:t>
      </w:r>
    </w:p>
    <w:p w:rsidR="00425824" w:rsidRPr="00EE3453" w:rsidRDefault="00425824" w:rsidP="00425824">
      <w:pPr>
        <w:spacing w:line="360" w:lineRule="auto"/>
        <w:ind w:right="-5" w:hanging="720"/>
        <w:jc w:val="center"/>
        <w:rPr>
          <w:sz w:val="28"/>
          <w:szCs w:val="28"/>
          <w:lang w:val="uk-UA"/>
        </w:rPr>
      </w:pPr>
      <w:r w:rsidRPr="00EE3453">
        <w:rPr>
          <w:noProof/>
          <w:sz w:val="28"/>
          <w:szCs w:val="28"/>
          <w:lang w:eastAsia="ru-RU"/>
        </w:rPr>
        <w:drawing>
          <wp:inline distT="0" distB="0" distL="0" distR="0" wp14:anchorId="46C3C71D" wp14:editId="5FBA7FEC">
            <wp:extent cx="4691743" cy="3628149"/>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25824" w:rsidRPr="00EE3453" w:rsidRDefault="00425824" w:rsidP="00425824">
      <w:pPr>
        <w:spacing w:line="360" w:lineRule="auto"/>
        <w:ind w:right="-6" w:firstLine="709"/>
        <w:jc w:val="both"/>
        <w:rPr>
          <w:sz w:val="28"/>
          <w:szCs w:val="28"/>
          <w:lang w:val="uk-UA"/>
        </w:rPr>
      </w:pPr>
      <w:r w:rsidRPr="00EE3453">
        <w:rPr>
          <w:sz w:val="28"/>
          <w:szCs w:val="28"/>
          <w:lang w:val="uk-UA"/>
        </w:rPr>
        <w:t>Рисунок 3.3 Залежність затримуючої здатності мембрани ОПМН–П</w:t>
      </w:r>
      <w:r w:rsidRPr="00EE3453">
        <w:rPr>
          <w:b/>
          <w:sz w:val="28"/>
          <w:szCs w:val="28"/>
          <w:lang w:val="uk-UA"/>
        </w:rPr>
        <w:t xml:space="preserve"> </w:t>
      </w:r>
      <w:r w:rsidRPr="00EE3453">
        <w:rPr>
          <w:sz w:val="28"/>
          <w:szCs w:val="28"/>
          <w:lang w:val="uk-UA"/>
        </w:rPr>
        <w:t xml:space="preserve">при 1,5 МПа при затримуванні іонів </w:t>
      </w:r>
      <w:r w:rsidRPr="00EE3453">
        <w:rPr>
          <w:sz w:val="28"/>
          <w:szCs w:val="28"/>
        </w:rPr>
        <w:t>Na</w:t>
      </w:r>
      <w:r w:rsidRPr="00EE3453">
        <w:rPr>
          <w:sz w:val="28"/>
          <w:szCs w:val="28"/>
          <w:vertAlign w:val="superscript"/>
          <w:lang w:val="uk-UA"/>
        </w:rPr>
        <w:t>+</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від їх вихідної концентрації</w:t>
      </w:r>
    </w:p>
    <w:p w:rsidR="00425824" w:rsidRPr="00EE3453" w:rsidRDefault="00425824" w:rsidP="00425824">
      <w:pPr>
        <w:spacing w:line="360" w:lineRule="auto"/>
        <w:ind w:right="-5" w:firstLine="540"/>
        <w:jc w:val="both"/>
        <w:rPr>
          <w:sz w:val="28"/>
          <w:szCs w:val="28"/>
          <w:lang w:val="uk-UA"/>
        </w:rPr>
      </w:pPr>
    </w:p>
    <w:p w:rsidR="00425824" w:rsidRPr="00EE3453" w:rsidRDefault="00425824" w:rsidP="00425824">
      <w:pPr>
        <w:spacing w:line="360" w:lineRule="auto"/>
        <w:ind w:firstLine="720"/>
        <w:jc w:val="center"/>
        <w:rPr>
          <w:sz w:val="28"/>
          <w:szCs w:val="28"/>
          <w:lang w:val="uk-UA"/>
        </w:rPr>
      </w:pPr>
      <w:r w:rsidRPr="00EE3453">
        <w:rPr>
          <w:noProof/>
          <w:sz w:val="28"/>
          <w:szCs w:val="28"/>
          <w:lang w:eastAsia="ru-RU"/>
        </w:rPr>
        <w:drawing>
          <wp:inline distT="0" distB="0" distL="0" distR="0" wp14:anchorId="10CA5927" wp14:editId="3DCAED88">
            <wp:extent cx="4038600" cy="3096571"/>
            <wp:effectExtent l="0" t="0" r="0" b="0"/>
            <wp:docPr id="21"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25824" w:rsidRPr="00EE3453" w:rsidRDefault="00425824" w:rsidP="00425824">
      <w:pPr>
        <w:spacing w:line="360" w:lineRule="auto"/>
        <w:ind w:right="-6" w:firstLine="709"/>
        <w:jc w:val="both"/>
        <w:rPr>
          <w:sz w:val="28"/>
          <w:szCs w:val="28"/>
          <w:lang w:val="uk-UA"/>
        </w:rPr>
      </w:pPr>
      <w:r>
        <w:rPr>
          <w:sz w:val="28"/>
          <w:szCs w:val="28"/>
          <w:lang w:val="uk-UA"/>
        </w:rPr>
        <w:t xml:space="preserve">Рисунок 3.4 </w:t>
      </w:r>
      <w:r w:rsidRPr="00EE3453">
        <w:rPr>
          <w:sz w:val="28"/>
          <w:szCs w:val="28"/>
          <w:lang w:val="uk-UA"/>
        </w:rPr>
        <w:t>Залежність питомої продуктивності мембрани ОПМН–П</w:t>
      </w:r>
      <w:r w:rsidRPr="00EE3453">
        <w:rPr>
          <w:b/>
          <w:sz w:val="28"/>
          <w:szCs w:val="28"/>
          <w:lang w:val="uk-UA"/>
        </w:rPr>
        <w:t xml:space="preserve"> </w:t>
      </w:r>
      <w:r w:rsidRPr="00EE3453">
        <w:rPr>
          <w:sz w:val="28"/>
          <w:szCs w:val="28"/>
          <w:lang w:val="uk-UA"/>
        </w:rPr>
        <w:t xml:space="preserve">при 1,5 МПа при затримуванні іонів </w:t>
      </w:r>
      <w:r w:rsidRPr="00EE3453">
        <w:rPr>
          <w:sz w:val="28"/>
          <w:szCs w:val="28"/>
        </w:rPr>
        <w:t>Na</w:t>
      </w:r>
      <w:r w:rsidRPr="00EE3453">
        <w:rPr>
          <w:sz w:val="28"/>
          <w:szCs w:val="28"/>
          <w:vertAlign w:val="superscript"/>
          <w:lang w:val="uk-UA"/>
        </w:rPr>
        <w:t xml:space="preserve">+ </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від їх вихідної концентрації</w:t>
      </w:r>
    </w:p>
    <w:p w:rsidR="00425824" w:rsidRPr="00EE3453" w:rsidRDefault="00425824" w:rsidP="00425824">
      <w:pPr>
        <w:spacing w:line="360" w:lineRule="auto"/>
        <w:ind w:firstLine="720"/>
        <w:jc w:val="both"/>
        <w:rPr>
          <w:sz w:val="28"/>
          <w:szCs w:val="28"/>
          <w:lang w:val="uk-UA"/>
        </w:rPr>
      </w:pPr>
      <w:r w:rsidRPr="00EE3453">
        <w:rPr>
          <w:sz w:val="28"/>
          <w:szCs w:val="28"/>
          <w:lang w:val="uk-UA"/>
        </w:rPr>
        <w:lastRenderedPageBreak/>
        <w:t xml:space="preserve">Реальні показники баромембранного процесу не еквівалентні характеристикам мембрани, що були оцінені в модельних експериментах внаслідок явища концентраційної поляризації, коли поблизу поверхні мембрани формується пограничний шар, де концентрація розчиненої речовини більша, ніж у вихідному розчині. Тому однією з найважливіших є залежність робочих характеристик </w:t>
      </w:r>
      <w:r w:rsidRPr="00EE3453">
        <w:rPr>
          <w:i/>
          <w:sz w:val="28"/>
          <w:szCs w:val="28"/>
          <w:lang w:val="en-US"/>
        </w:rPr>
        <w:t>R</w:t>
      </w:r>
      <w:r w:rsidRPr="00EE3453">
        <w:rPr>
          <w:sz w:val="28"/>
          <w:szCs w:val="28"/>
          <w:lang w:val="uk-UA"/>
        </w:rPr>
        <w:t xml:space="preserve"> </w:t>
      </w:r>
      <w:r w:rsidRPr="00EE3453">
        <w:rPr>
          <w:sz w:val="28"/>
          <w:szCs w:val="28"/>
          <w:lang w:val="en-US"/>
        </w:rPr>
        <w:t>i</w:t>
      </w:r>
      <w:r w:rsidRPr="00EE3453">
        <w:rPr>
          <w:sz w:val="28"/>
          <w:szCs w:val="28"/>
          <w:lang w:val="uk-UA"/>
        </w:rPr>
        <w:t xml:space="preserve"> </w:t>
      </w:r>
      <w:r w:rsidRPr="00EE3453">
        <w:rPr>
          <w:i/>
          <w:sz w:val="28"/>
          <w:szCs w:val="28"/>
          <w:lang w:val="en-US"/>
        </w:rPr>
        <w:t>J</w:t>
      </w:r>
      <w:r w:rsidRPr="00EE3453">
        <w:rPr>
          <w:i/>
          <w:sz w:val="28"/>
          <w:szCs w:val="28"/>
          <w:vertAlign w:val="subscript"/>
          <w:lang w:val="en-US"/>
        </w:rPr>
        <w:t>W</w:t>
      </w:r>
      <w:r w:rsidRPr="00EE3453">
        <w:rPr>
          <w:sz w:val="28"/>
          <w:szCs w:val="28"/>
          <w:lang w:val="uk-UA"/>
        </w:rPr>
        <w:t xml:space="preserve"> мембрани від конверсійного співвідношення (конверсії пермеату </w:t>
      </w:r>
      <w:r w:rsidRPr="00EE3453">
        <w:rPr>
          <w:i/>
          <w:sz w:val="28"/>
          <w:szCs w:val="28"/>
          <w:lang w:val="en-US"/>
        </w:rPr>
        <w:t>k</w:t>
      </w:r>
      <w:r w:rsidRPr="00EE3453">
        <w:rPr>
          <w:sz w:val="28"/>
          <w:szCs w:val="28"/>
          <w:lang w:val="uk-UA"/>
        </w:rPr>
        <w:t>) – відношення витрати очищеної води до витрат води, поданої на мембрану, оскільки дослідження цього показника дозволяє уточнити межі застосування мембрани, тобто оптимізувати баромембранний процес, забезпечуючи належну якість пермеату.</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 xml:space="preserve">До значення </w:t>
      </w:r>
      <w:r w:rsidRPr="00EE3453">
        <w:rPr>
          <w:i/>
          <w:sz w:val="28"/>
          <w:szCs w:val="28"/>
          <w:lang w:val="en-US"/>
        </w:rPr>
        <w:t>k</w:t>
      </w:r>
      <w:r w:rsidRPr="00EE3453">
        <w:rPr>
          <w:i/>
          <w:sz w:val="28"/>
          <w:szCs w:val="28"/>
          <w:lang w:val="uk-UA"/>
        </w:rPr>
        <w:t xml:space="preserve"> </w:t>
      </w:r>
      <w:r w:rsidRPr="00EE3453">
        <w:rPr>
          <w:sz w:val="28"/>
          <w:szCs w:val="28"/>
          <w:lang w:val="uk-UA"/>
        </w:rPr>
        <w:t xml:space="preserve">≈ 50% робочі характеристики мембрани залишались відносно постійними, однак надалі вони починали знижуватись, і особливо різко – після </w:t>
      </w:r>
      <w:r w:rsidRPr="00EE3453">
        <w:rPr>
          <w:i/>
          <w:sz w:val="28"/>
          <w:szCs w:val="28"/>
          <w:lang w:val="en-US"/>
        </w:rPr>
        <w:t>k</w:t>
      </w:r>
      <w:r w:rsidRPr="00EE3453">
        <w:rPr>
          <w:i/>
          <w:sz w:val="28"/>
          <w:szCs w:val="28"/>
          <w:lang w:val="uk-UA"/>
        </w:rPr>
        <w:t xml:space="preserve"> </w:t>
      </w:r>
      <w:r w:rsidRPr="00EE3453">
        <w:rPr>
          <w:sz w:val="28"/>
          <w:szCs w:val="28"/>
          <w:lang w:val="uk-UA"/>
        </w:rPr>
        <w:t>= 60% (рис. 3.5, 3.6) внаслідок суттєвого збільшення солей у ретентаті, що викликало зростання концентраційної поляризації.</w:t>
      </w:r>
    </w:p>
    <w:p w:rsidR="00425824" w:rsidRPr="00EE3453" w:rsidRDefault="00425824" w:rsidP="00425824">
      <w:pPr>
        <w:spacing w:line="360" w:lineRule="auto"/>
        <w:ind w:right="-5" w:hanging="900"/>
        <w:jc w:val="center"/>
        <w:rPr>
          <w:sz w:val="28"/>
          <w:szCs w:val="28"/>
          <w:lang w:val="uk-UA"/>
        </w:rPr>
      </w:pPr>
      <w:r w:rsidRPr="00EE3453">
        <w:rPr>
          <w:noProof/>
          <w:sz w:val="28"/>
          <w:szCs w:val="28"/>
          <w:lang w:eastAsia="ru-RU"/>
        </w:rPr>
        <w:drawing>
          <wp:inline distT="0" distB="0" distL="0" distR="0" wp14:anchorId="2D07555F" wp14:editId="0D62E49F">
            <wp:extent cx="5354516" cy="4129813"/>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25824" w:rsidRPr="00EE3453" w:rsidRDefault="00425824" w:rsidP="00425824">
      <w:pPr>
        <w:spacing w:line="360" w:lineRule="auto"/>
        <w:ind w:right="-6" w:firstLine="709"/>
        <w:jc w:val="both"/>
        <w:rPr>
          <w:sz w:val="28"/>
          <w:szCs w:val="28"/>
          <w:lang w:val="uk-UA"/>
        </w:rPr>
      </w:pPr>
      <w:r w:rsidRPr="00EE3453">
        <w:rPr>
          <w:sz w:val="28"/>
          <w:szCs w:val="28"/>
          <w:lang w:val="uk-UA"/>
        </w:rPr>
        <w:t>Рисунок 3.5 Залежність селективності мембрани ОПМН–П</w:t>
      </w:r>
      <w:r w:rsidRPr="00EE3453">
        <w:rPr>
          <w:b/>
          <w:sz w:val="28"/>
          <w:szCs w:val="28"/>
          <w:lang w:val="uk-UA"/>
        </w:rPr>
        <w:t xml:space="preserve"> </w:t>
      </w:r>
      <w:r w:rsidRPr="00EE3453">
        <w:rPr>
          <w:sz w:val="28"/>
          <w:szCs w:val="28"/>
          <w:lang w:val="uk-UA"/>
        </w:rPr>
        <w:t xml:space="preserve">при 1,5 МПа при затримуванні іонів </w:t>
      </w:r>
      <w:r w:rsidRPr="00EE3453">
        <w:rPr>
          <w:sz w:val="28"/>
          <w:szCs w:val="28"/>
        </w:rPr>
        <w:t>Na</w:t>
      </w:r>
      <w:r w:rsidRPr="00EE3453">
        <w:rPr>
          <w:sz w:val="28"/>
          <w:szCs w:val="28"/>
          <w:vertAlign w:val="superscript"/>
          <w:lang w:val="uk-UA"/>
        </w:rPr>
        <w:t>+</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від конверсії перміату</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lastRenderedPageBreak/>
        <w:t xml:space="preserve">До значення </w:t>
      </w:r>
      <w:r w:rsidRPr="00EE3453">
        <w:rPr>
          <w:i/>
          <w:sz w:val="28"/>
          <w:szCs w:val="28"/>
          <w:lang w:val="en-US"/>
        </w:rPr>
        <w:t>k</w:t>
      </w:r>
      <w:r w:rsidRPr="00EE3453">
        <w:rPr>
          <w:i/>
          <w:sz w:val="28"/>
          <w:szCs w:val="28"/>
          <w:lang w:val="uk-UA"/>
        </w:rPr>
        <w:t xml:space="preserve"> </w:t>
      </w:r>
      <w:r w:rsidRPr="00EE3453">
        <w:rPr>
          <w:sz w:val="28"/>
          <w:szCs w:val="28"/>
          <w:lang w:val="uk-UA"/>
        </w:rPr>
        <w:t xml:space="preserve">≈ 50% робочі характеристики мембрани залишались відносно постійними, однак надалі вони починали знижуватись, і особливо різко – після </w:t>
      </w:r>
      <w:r w:rsidRPr="00EE3453">
        <w:rPr>
          <w:i/>
          <w:sz w:val="28"/>
          <w:szCs w:val="28"/>
          <w:lang w:val="en-US"/>
        </w:rPr>
        <w:t>k</w:t>
      </w:r>
      <w:r w:rsidRPr="00EE3453">
        <w:rPr>
          <w:i/>
          <w:sz w:val="28"/>
          <w:szCs w:val="28"/>
          <w:lang w:val="uk-UA"/>
        </w:rPr>
        <w:t xml:space="preserve"> </w:t>
      </w:r>
      <w:r w:rsidRPr="00EE3453">
        <w:rPr>
          <w:sz w:val="28"/>
          <w:szCs w:val="28"/>
          <w:lang w:val="uk-UA"/>
        </w:rPr>
        <w:t>= 60% (рис. 3.5, 3.6) внаслідок суттєвого збільшення солей у концентраті (ретентаті), що викликало зростання концентраційної поляризації.</w:t>
      </w:r>
    </w:p>
    <w:p w:rsidR="00425824" w:rsidRPr="00EE3453" w:rsidRDefault="00425824" w:rsidP="00425824">
      <w:pPr>
        <w:spacing w:line="360" w:lineRule="auto"/>
        <w:ind w:right="-5" w:firstLine="540"/>
        <w:jc w:val="both"/>
        <w:rPr>
          <w:sz w:val="28"/>
          <w:szCs w:val="28"/>
          <w:lang w:val="uk-UA"/>
        </w:rPr>
      </w:pPr>
    </w:p>
    <w:p w:rsidR="00425824" w:rsidRPr="00EE3453" w:rsidRDefault="00425824" w:rsidP="00425824">
      <w:pPr>
        <w:spacing w:line="360" w:lineRule="auto"/>
        <w:ind w:right="-5" w:hanging="900"/>
        <w:jc w:val="center"/>
        <w:rPr>
          <w:sz w:val="28"/>
          <w:szCs w:val="28"/>
          <w:lang w:val="uk-UA"/>
        </w:rPr>
      </w:pPr>
      <w:r w:rsidRPr="00EE3453">
        <w:rPr>
          <w:noProof/>
          <w:sz w:val="28"/>
          <w:szCs w:val="28"/>
          <w:lang w:eastAsia="ru-RU"/>
        </w:rPr>
        <w:drawing>
          <wp:inline distT="0" distB="0" distL="0" distR="0" wp14:anchorId="25E969B3" wp14:editId="0688CBE0">
            <wp:extent cx="5331631" cy="4123593"/>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25824" w:rsidRPr="00EE3453" w:rsidRDefault="00425824" w:rsidP="00425824">
      <w:pPr>
        <w:spacing w:line="360" w:lineRule="auto"/>
        <w:ind w:right="-5" w:firstLine="709"/>
        <w:jc w:val="both"/>
        <w:rPr>
          <w:sz w:val="28"/>
          <w:szCs w:val="28"/>
          <w:lang w:val="uk-UA"/>
        </w:rPr>
      </w:pPr>
      <w:r w:rsidRPr="00EE3453">
        <w:rPr>
          <w:sz w:val="28"/>
          <w:szCs w:val="28"/>
          <w:lang w:val="uk-UA"/>
        </w:rPr>
        <w:t>Рисунок 3.6 Залежність питомої продуктивності мембрани ОПМН–П</w:t>
      </w:r>
      <w:r w:rsidRPr="00EE3453">
        <w:rPr>
          <w:b/>
          <w:sz w:val="28"/>
          <w:szCs w:val="28"/>
          <w:lang w:val="uk-UA"/>
        </w:rPr>
        <w:t xml:space="preserve"> </w:t>
      </w:r>
      <w:r w:rsidRPr="00EE3453">
        <w:rPr>
          <w:sz w:val="28"/>
          <w:szCs w:val="28"/>
          <w:lang w:val="uk-UA"/>
        </w:rPr>
        <w:t xml:space="preserve">при 1,5 МПа при затримуванні іонів </w:t>
      </w:r>
      <w:r w:rsidRPr="00EE3453">
        <w:rPr>
          <w:sz w:val="28"/>
          <w:szCs w:val="28"/>
        </w:rPr>
        <w:t>Na</w:t>
      </w:r>
      <w:r w:rsidRPr="00EE3453">
        <w:rPr>
          <w:sz w:val="28"/>
          <w:szCs w:val="28"/>
          <w:vertAlign w:val="superscript"/>
          <w:lang w:val="uk-UA"/>
        </w:rPr>
        <w:t xml:space="preserve">+ </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від конверсії перміату</w:t>
      </w:r>
    </w:p>
    <w:p w:rsidR="00425824" w:rsidRPr="00EE3453" w:rsidRDefault="00425824" w:rsidP="00425824">
      <w:pPr>
        <w:spacing w:line="360" w:lineRule="auto"/>
        <w:ind w:right="-5" w:firstLine="540"/>
        <w:jc w:val="both"/>
        <w:rPr>
          <w:sz w:val="28"/>
          <w:szCs w:val="28"/>
          <w:lang w:val="uk-UA"/>
        </w:rPr>
      </w:pPr>
    </w:p>
    <w:p w:rsidR="00425824" w:rsidRPr="00EE3453" w:rsidRDefault="00425824" w:rsidP="00425824">
      <w:pPr>
        <w:spacing w:line="360" w:lineRule="auto"/>
        <w:ind w:firstLine="720"/>
        <w:jc w:val="both"/>
        <w:rPr>
          <w:sz w:val="28"/>
          <w:szCs w:val="28"/>
          <w:lang w:val="uk-UA"/>
        </w:rPr>
      </w:pPr>
      <w:r w:rsidRPr="00EE3453">
        <w:rPr>
          <w:sz w:val="28"/>
          <w:szCs w:val="28"/>
          <w:lang w:val="uk-UA"/>
        </w:rPr>
        <w:t>Ще одним фактором, здатним впливати на технологічні характеристики мембрани, є температура. З її підвищенням зростає потік води.</w:t>
      </w:r>
    </w:p>
    <w:p w:rsidR="00425824" w:rsidRPr="00EE3453" w:rsidRDefault="00425824" w:rsidP="00425824">
      <w:pPr>
        <w:spacing w:line="360" w:lineRule="auto"/>
        <w:ind w:firstLine="720"/>
        <w:jc w:val="both"/>
        <w:rPr>
          <w:sz w:val="28"/>
          <w:szCs w:val="28"/>
          <w:lang w:val="uk-UA"/>
        </w:rPr>
      </w:pPr>
      <w:r w:rsidRPr="00EE3453">
        <w:rPr>
          <w:sz w:val="28"/>
          <w:szCs w:val="28"/>
          <w:lang w:val="uk-UA"/>
        </w:rPr>
        <w:t>Прийнято вважати, що продуктивність мембрани при постійному тиску збільшується приблизно на 3% при підвищенні температури на один градус.</w:t>
      </w:r>
    </w:p>
    <w:p w:rsidR="00425824" w:rsidRPr="00EE3453" w:rsidRDefault="00425824" w:rsidP="00425824">
      <w:pPr>
        <w:spacing w:line="360" w:lineRule="auto"/>
        <w:ind w:firstLine="709"/>
        <w:jc w:val="both"/>
        <w:rPr>
          <w:sz w:val="28"/>
          <w:szCs w:val="28"/>
          <w:lang w:val="uk-UA"/>
        </w:rPr>
      </w:pPr>
      <w:r w:rsidRPr="00EE3453">
        <w:rPr>
          <w:sz w:val="28"/>
          <w:szCs w:val="28"/>
          <w:lang w:val="uk-UA"/>
        </w:rPr>
        <w:t>Співвідношення між потоками солі та води, що проникають крізь мембрану, приблизно постійні при різних температурах. Тому вважають, що затримуюча здатність мембрани практично не залежить від температури.</w:t>
      </w:r>
    </w:p>
    <w:p w:rsidR="00425824" w:rsidRPr="00EE3453" w:rsidRDefault="00425824" w:rsidP="00425824">
      <w:pPr>
        <w:spacing w:line="360" w:lineRule="auto"/>
        <w:ind w:firstLine="709"/>
        <w:jc w:val="both"/>
        <w:rPr>
          <w:sz w:val="28"/>
          <w:szCs w:val="28"/>
          <w:lang w:val="uk-UA"/>
        </w:rPr>
      </w:pPr>
      <w:r w:rsidRPr="00EE3453">
        <w:rPr>
          <w:sz w:val="28"/>
          <w:szCs w:val="28"/>
          <w:lang w:val="uk-UA"/>
        </w:rPr>
        <w:lastRenderedPageBreak/>
        <w:t>Все сказане справедливе для температурного інтервалу від 20 до 40</w:t>
      </w:r>
      <w:r w:rsidRPr="00EE3453">
        <w:rPr>
          <w:sz w:val="28"/>
          <w:szCs w:val="28"/>
          <w:vertAlign w:val="superscript"/>
          <w:lang w:val="uk-UA"/>
        </w:rPr>
        <w:t>о</w:t>
      </w:r>
      <w:r w:rsidRPr="00EE3453">
        <w:rPr>
          <w:sz w:val="28"/>
          <w:szCs w:val="28"/>
          <w:lang w:val="uk-UA"/>
        </w:rPr>
        <w:t>С. При більш високій температурі порушується впорядкованість у розташуванні води в порах мембрани і зменшується товщина шару зв'язаної води. Одночасно спостерігаються ефекти, пов'язані з дегідратацією іонів. Більш того, з підвищенням температури зростає швидкість гідролізу полімеру мембрани, що скорочує тривалість її придатності. До того ж використання теплообмінників ускладнює та робить дорожчим процес. Отже, баромембранне знесолення доцільно здійснювати при 20–25</w:t>
      </w:r>
      <w:r w:rsidRPr="00EE3453">
        <w:rPr>
          <w:sz w:val="28"/>
          <w:szCs w:val="28"/>
          <w:vertAlign w:val="superscript"/>
          <w:lang w:val="uk-UA"/>
        </w:rPr>
        <w:t>о</w:t>
      </w:r>
      <w:r w:rsidRPr="00EE3453">
        <w:rPr>
          <w:sz w:val="28"/>
          <w:szCs w:val="28"/>
          <w:lang w:val="uk-UA"/>
        </w:rPr>
        <w:t>С .</w:t>
      </w:r>
    </w:p>
    <w:p w:rsidR="00425824" w:rsidRPr="00EE3453" w:rsidRDefault="00425824" w:rsidP="00425824">
      <w:pPr>
        <w:spacing w:line="360" w:lineRule="auto"/>
        <w:ind w:firstLine="720"/>
        <w:jc w:val="both"/>
        <w:rPr>
          <w:sz w:val="28"/>
          <w:szCs w:val="28"/>
          <w:lang w:val="uk-UA"/>
        </w:rPr>
      </w:pPr>
      <w:r w:rsidRPr="00EE3453">
        <w:rPr>
          <w:sz w:val="28"/>
          <w:szCs w:val="28"/>
          <w:lang w:val="uk-UA"/>
        </w:rPr>
        <w:t xml:space="preserve">Реальні показники зворотного осмосу не еквівалентні характеристикам мембрани, що були оцінені в модельних експериментах внаслідок явища концентраційної поляризації, коли поблизу поверхні мембрани формується пограничний шар, де концентрація розчиненої речовини більша, ніж у вихідному розчині. </w:t>
      </w:r>
    </w:p>
    <w:p w:rsidR="00425824" w:rsidRPr="00EE3453" w:rsidRDefault="00425824" w:rsidP="00425824">
      <w:pPr>
        <w:spacing w:line="360" w:lineRule="auto"/>
        <w:ind w:firstLine="720"/>
        <w:jc w:val="both"/>
        <w:rPr>
          <w:sz w:val="28"/>
          <w:szCs w:val="28"/>
          <w:lang w:val="uk-UA"/>
        </w:rPr>
      </w:pPr>
      <w:r w:rsidRPr="00EE3453">
        <w:rPr>
          <w:sz w:val="28"/>
          <w:szCs w:val="28"/>
          <w:lang w:val="uk-UA"/>
        </w:rPr>
        <w:t xml:space="preserve">Тому однією з найважливіших є залежність робочих характеристик </w:t>
      </w:r>
      <w:r w:rsidRPr="00EE3453">
        <w:rPr>
          <w:i/>
          <w:sz w:val="28"/>
          <w:szCs w:val="28"/>
          <w:lang w:val="en-US"/>
        </w:rPr>
        <w:t>R</w:t>
      </w:r>
      <w:r w:rsidRPr="00EE3453">
        <w:rPr>
          <w:sz w:val="28"/>
          <w:szCs w:val="28"/>
          <w:lang w:val="uk-UA"/>
        </w:rPr>
        <w:t xml:space="preserve"> </w:t>
      </w:r>
      <w:r w:rsidRPr="00EE3453">
        <w:rPr>
          <w:sz w:val="28"/>
          <w:szCs w:val="28"/>
          <w:lang w:val="en-US"/>
        </w:rPr>
        <w:t>i</w:t>
      </w:r>
      <w:r w:rsidRPr="00EE3453">
        <w:rPr>
          <w:sz w:val="28"/>
          <w:szCs w:val="28"/>
          <w:lang w:val="uk-UA"/>
        </w:rPr>
        <w:t xml:space="preserve"> </w:t>
      </w:r>
      <w:r w:rsidRPr="00EE3453">
        <w:rPr>
          <w:i/>
          <w:sz w:val="28"/>
          <w:szCs w:val="28"/>
          <w:lang w:val="en-US"/>
        </w:rPr>
        <w:t>J</w:t>
      </w:r>
      <w:r w:rsidRPr="00EE3453">
        <w:rPr>
          <w:i/>
          <w:sz w:val="28"/>
          <w:szCs w:val="28"/>
          <w:vertAlign w:val="subscript"/>
          <w:lang w:val="en-US"/>
        </w:rPr>
        <w:t>W</w:t>
      </w:r>
      <w:r w:rsidRPr="00EE3453">
        <w:rPr>
          <w:sz w:val="28"/>
          <w:szCs w:val="28"/>
          <w:lang w:val="uk-UA"/>
        </w:rPr>
        <w:t xml:space="preserve"> мембрани від конверсійного співвідношення (конверсії пермеату </w:t>
      </w:r>
      <w:r w:rsidRPr="00EE3453">
        <w:rPr>
          <w:i/>
          <w:sz w:val="28"/>
          <w:szCs w:val="28"/>
          <w:lang w:val="en-US"/>
        </w:rPr>
        <w:t>k</w:t>
      </w:r>
      <w:r w:rsidRPr="00EE3453">
        <w:rPr>
          <w:sz w:val="28"/>
          <w:szCs w:val="28"/>
          <w:lang w:val="uk-UA"/>
        </w:rPr>
        <w:t>) – відношення витрати очищеної води до витрат води, поданої на мембрану, оскільки дослідження цього показника дозволяє уточнити межі застосування мембрани, тобто оптимізувати зворотноосмотичний процес, забезпечуючи як належну якість пермеату, так і ефективну утилізацію ретентату.</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 xml:space="preserve">До значення </w:t>
      </w:r>
      <w:r w:rsidRPr="00EE3453">
        <w:rPr>
          <w:i/>
          <w:sz w:val="28"/>
          <w:szCs w:val="28"/>
          <w:lang w:val="en-US"/>
        </w:rPr>
        <w:t>k</w:t>
      </w:r>
      <w:r w:rsidRPr="00EE3453">
        <w:rPr>
          <w:i/>
          <w:sz w:val="28"/>
          <w:szCs w:val="28"/>
        </w:rPr>
        <w:t xml:space="preserve"> </w:t>
      </w:r>
      <w:r w:rsidRPr="00EE3453">
        <w:rPr>
          <w:sz w:val="28"/>
          <w:szCs w:val="28"/>
        </w:rPr>
        <w:t>≈</w:t>
      </w:r>
      <w:r w:rsidRPr="00EE3453">
        <w:rPr>
          <w:sz w:val="28"/>
          <w:szCs w:val="28"/>
          <w:lang w:val="uk-UA"/>
        </w:rPr>
        <w:t xml:space="preserve"> 50% затримуюча здатність і питома продуктивність мембрани залишались відносно постійними, однак надалі вони починали знижуватись, і особливо різко – після </w:t>
      </w:r>
      <w:r w:rsidRPr="00EE3453">
        <w:rPr>
          <w:i/>
          <w:sz w:val="28"/>
          <w:szCs w:val="28"/>
          <w:lang w:val="en-US"/>
        </w:rPr>
        <w:t>k</w:t>
      </w:r>
      <w:r w:rsidRPr="00EE3453">
        <w:rPr>
          <w:i/>
          <w:sz w:val="28"/>
          <w:szCs w:val="28"/>
        </w:rPr>
        <w:t xml:space="preserve"> </w:t>
      </w:r>
      <w:r w:rsidRPr="00EE3453">
        <w:rPr>
          <w:sz w:val="28"/>
          <w:szCs w:val="28"/>
          <w:lang w:val="uk-UA"/>
        </w:rPr>
        <w:t>= 60% (рис. 3.7, 3.8). Це відбувається внаслідок зростання поляризаційних явищ у зв`язку зі значним збільшенням вмісту солей у концентраті (ретентаті) нанофільтрації.</w:t>
      </w:r>
    </w:p>
    <w:p w:rsidR="00425824" w:rsidRPr="00EE3453" w:rsidRDefault="00425824" w:rsidP="00425824">
      <w:pPr>
        <w:spacing w:line="360" w:lineRule="auto"/>
        <w:jc w:val="both"/>
        <w:rPr>
          <w:sz w:val="28"/>
          <w:szCs w:val="28"/>
          <w:lang w:val="uk-UA"/>
        </w:rPr>
      </w:pPr>
    </w:p>
    <w:p w:rsidR="00425824" w:rsidRPr="00EE3453" w:rsidRDefault="00425824" w:rsidP="00425824">
      <w:pPr>
        <w:spacing w:line="360" w:lineRule="auto"/>
        <w:ind w:right="-5" w:hanging="900"/>
        <w:jc w:val="center"/>
        <w:rPr>
          <w:sz w:val="28"/>
          <w:szCs w:val="28"/>
          <w:lang w:val="uk-UA"/>
        </w:rPr>
      </w:pPr>
      <w:r w:rsidRPr="00EE3453">
        <w:rPr>
          <w:noProof/>
          <w:sz w:val="28"/>
          <w:szCs w:val="28"/>
          <w:lang w:eastAsia="ru-RU"/>
        </w:rPr>
        <w:lastRenderedPageBreak/>
        <w:drawing>
          <wp:inline distT="0" distB="0" distL="0" distR="0" wp14:anchorId="49020DAB" wp14:editId="6ED322EC">
            <wp:extent cx="4440116" cy="3434077"/>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5824" w:rsidRPr="00EE3453" w:rsidRDefault="00425824" w:rsidP="00425824">
      <w:pPr>
        <w:spacing w:line="360" w:lineRule="auto"/>
        <w:ind w:right="-6" w:firstLine="709"/>
        <w:jc w:val="both"/>
        <w:rPr>
          <w:sz w:val="28"/>
          <w:szCs w:val="28"/>
          <w:lang w:val="uk-UA"/>
        </w:rPr>
      </w:pPr>
      <w:r w:rsidRPr="00EE3453">
        <w:rPr>
          <w:sz w:val="28"/>
          <w:szCs w:val="28"/>
          <w:lang w:val="uk-UA"/>
        </w:rPr>
        <w:t>Рисунок 3.7 Залежність затримуючої здатності мембрани ОПМН–П</w:t>
      </w:r>
      <w:r w:rsidRPr="00EE3453">
        <w:rPr>
          <w:b/>
          <w:sz w:val="28"/>
          <w:szCs w:val="28"/>
          <w:lang w:val="uk-UA"/>
        </w:rPr>
        <w:t xml:space="preserve"> </w:t>
      </w:r>
      <w:r w:rsidRPr="00EE3453">
        <w:rPr>
          <w:sz w:val="28"/>
          <w:szCs w:val="28"/>
          <w:lang w:val="uk-UA"/>
        </w:rPr>
        <w:t xml:space="preserve">при затримуванні іонів </w:t>
      </w:r>
      <w:r w:rsidRPr="00EE3453">
        <w:rPr>
          <w:sz w:val="28"/>
          <w:szCs w:val="28"/>
        </w:rPr>
        <w:t>Na</w:t>
      </w:r>
      <w:r w:rsidRPr="00EE3453">
        <w:rPr>
          <w:sz w:val="28"/>
          <w:szCs w:val="28"/>
          <w:vertAlign w:val="superscript"/>
          <w:lang w:val="uk-UA"/>
        </w:rPr>
        <w:t>+</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від конверсії пермеату (Δ</w:t>
      </w:r>
      <w:r w:rsidRPr="00EE3453">
        <w:rPr>
          <w:i/>
          <w:sz w:val="28"/>
          <w:szCs w:val="28"/>
          <w:lang w:val="uk-UA"/>
        </w:rPr>
        <w:t>Р</w:t>
      </w:r>
      <w:r w:rsidRPr="00EE3453">
        <w:rPr>
          <w:sz w:val="28"/>
          <w:szCs w:val="28"/>
          <w:lang w:val="uk-UA"/>
        </w:rPr>
        <w:t xml:space="preserve"> = 1,5 МПа)</w:t>
      </w:r>
    </w:p>
    <w:p w:rsidR="00425824" w:rsidRPr="00EE3453" w:rsidRDefault="00425824" w:rsidP="00425824">
      <w:pPr>
        <w:spacing w:line="360" w:lineRule="auto"/>
        <w:ind w:right="-5"/>
        <w:jc w:val="both"/>
        <w:rPr>
          <w:sz w:val="28"/>
          <w:szCs w:val="28"/>
          <w:lang w:val="uk-UA"/>
        </w:rPr>
      </w:pPr>
    </w:p>
    <w:p w:rsidR="00425824" w:rsidRPr="00EE3453" w:rsidRDefault="00425824" w:rsidP="00425824">
      <w:pPr>
        <w:spacing w:line="360" w:lineRule="auto"/>
        <w:ind w:right="-5" w:hanging="900"/>
        <w:jc w:val="center"/>
        <w:rPr>
          <w:sz w:val="28"/>
          <w:szCs w:val="28"/>
          <w:lang w:val="uk-UA"/>
        </w:rPr>
      </w:pPr>
      <w:r w:rsidRPr="00EE3453">
        <w:rPr>
          <w:noProof/>
          <w:sz w:val="28"/>
          <w:szCs w:val="28"/>
          <w:lang w:eastAsia="ru-RU"/>
        </w:rPr>
        <w:drawing>
          <wp:inline distT="0" distB="0" distL="0" distR="0" wp14:anchorId="34EFB4B7" wp14:editId="6AF4A96B">
            <wp:extent cx="4547233" cy="3516923"/>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25824" w:rsidRPr="00EE3453" w:rsidRDefault="00425824" w:rsidP="00425824">
      <w:pPr>
        <w:spacing w:line="360" w:lineRule="auto"/>
        <w:ind w:right="-6" w:firstLine="709"/>
        <w:jc w:val="both"/>
        <w:rPr>
          <w:sz w:val="28"/>
          <w:szCs w:val="28"/>
          <w:lang w:val="uk-UA"/>
        </w:rPr>
      </w:pPr>
      <w:r w:rsidRPr="00EE3453">
        <w:rPr>
          <w:sz w:val="28"/>
          <w:szCs w:val="28"/>
          <w:lang w:val="uk-UA"/>
        </w:rPr>
        <w:t>Рисунок 3.8 Залежність питомої продуктивності мембрани ОПМН–П</w:t>
      </w:r>
      <w:r w:rsidRPr="00EE3453">
        <w:rPr>
          <w:b/>
          <w:sz w:val="28"/>
          <w:szCs w:val="28"/>
          <w:lang w:val="uk-UA"/>
        </w:rPr>
        <w:t xml:space="preserve"> </w:t>
      </w:r>
      <w:r w:rsidRPr="00EE3453">
        <w:rPr>
          <w:sz w:val="28"/>
          <w:szCs w:val="28"/>
          <w:lang w:val="uk-UA"/>
        </w:rPr>
        <w:t xml:space="preserve">при затримуванні іонів </w:t>
      </w:r>
      <w:r w:rsidRPr="00EE3453">
        <w:rPr>
          <w:sz w:val="28"/>
          <w:szCs w:val="28"/>
        </w:rPr>
        <w:t>Na</w:t>
      </w:r>
      <w:r w:rsidRPr="00EE3453">
        <w:rPr>
          <w:sz w:val="28"/>
          <w:szCs w:val="28"/>
          <w:vertAlign w:val="superscript"/>
          <w:lang w:val="uk-UA"/>
        </w:rPr>
        <w:t xml:space="preserve">+ </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від конверсії пермеата (Δ</w:t>
      </w:r>
      <w:r w:rsidRPr="00EE3453">
        <w:rPr>
          <w:i/>
          <w:sz w:val="28"/>
          <w:szCs w:val="28"/>
          <w:lang w:val="uk-UA"/>
        </w:rPr>
        <w:t>Р</w:t>
      </w:r>
      <w:r w:rsidRPr="00EE3453">
        <w:rPr>
          <w:sz w:val="28"/>
          <w:szCs w:val="28"/>
          <w:lang w:val="uk-UA"/>
        </w:rPr>
        <w:t xml:space="preserve"> = 1,5 МПа)</w:t>
      </w:r>
    </w:p>
    <w:p w:rsidR="00425824" w:rsidRPr="00EE3453" w:rsidRDefault="00425824" w:rsidP="00425824">
      <w:pPr>
        <w:spacing w:line="360" w:lineRule="auto"/>
        <w:jc w:val="both"/>
        <w:rPr>
          <w:sz w:val="28"/>
          <w:szCs w:val="28"/>
          <w:lang w:val="uk-UA"/>
        </w:rPr>
      </w:pPr>
    </w:p>
    <w:p w:rsidR="00425824" w:rsidRPr="00425824" w:rsidRDefault="00425824" w:rsidP="00425824">
      <w:pPr>
        <w:pStyle w:val="2"/>
        <w:spacing w:before="0" w:after="0" w:line="360" w:lineRule="auto"/>
        <w:jc w:val="both"/>
        <w:rPr>
          <w:rFonts w:ascii="Times New Roman" w:hAnsi="Times New Roman" w:cs="Times New Roman"/>
          <w:i w:val="0"/>
          <w:lang w:val="uk-UA"/>
        </w:rPr>
      </w:pPr>
      <w:r w:rsidRPr="00EE3453">
        <w:rPr>
          <w:rFonts w:ascii="Times New Roman" w:hAnsi="Times New Roman" w:cs="Times New Roman"/>
          <w:lang w:val="uk-UA"/>
        </w:rPr>
        <w:lastRenderedPageBreak/>
        <w:t xml:space="preserve">          </w:t>
      </w:r>
      <w:bookmarkStart w:id="72" w:name="_Toc9269132"/>
      <w:bookmarkStart w:id="73" w:name="_Toc9354138"/>
      <w:bookmarkStart w:id="74" w:name="_Toc26820193"/>
      <w:r w:rsidRPr="00EE3453">
        <w:rPr>
          <w:rFonts w:ascii="Times New Roman" w:hAnsi="Times New Roman" w:cs="Times New Roman"/>
          <w:i w:val="0"/>
          <w:lang w:val="uk-UA"/>
        </w:rPr>
        <w:t>3.2 Вплив робочого тиску і вихідної концентрації на робочі характеристики мембрани ОПМН-П при фільтруванні розчинів поверхнево-активних речовин</w:t>
      </w:r>
      <w:bookmarkEnd w:id="72"/>
      <w:bookmarkEnd w:id="73"/>
      <w:bookmarkEnd w:id="74"/>
      <w:r w:rsidRPr="00EE3453">
        <w:rPr>
          <w:rFonts w:ascii="Times New Roman" w:hAnsi="Times New Roman" w:cs="Times New Roman"/>
          <w:i w:val="0"/>
          <w:lang w:val="uk-UA"/>
        </w:rPr>
        <w:t xml:space="preserve"> </w:t>
      </w:r>
    </w:p>
    <w:p w:rsidR="00425824" w:rsidRPr="00EE3453" w:rsidRDefault="00425824" w:rsidP="00425824">
      <w:pPr>
        <w:pStyle w:val="aa"/>
        <w:ind w:firstLine="720"/>
        <w:rPr>
          <w:sz w:val="28"/>
          <w:szCs w:val="28"/>
          <w:lang w:val="uk-UA"/>
        </w:rPr>
      </w:pPr>
      <w:r w:rsidRPr="00EE3453">
        <w:rPr>
          <w:sz w:val="28"/>
          <w:szCs w:val="28"/>
          <w:lang w:val="uk-UA"/>
        </w:rPr>
        <w:t xml:space="preserve">Незважаючи на прийняті законодавчі міри, все ще спостерігається скидання промислових стічних вод у поверхневі водойми, що призводить до їх забруднення мінеральними та органічними сполуками. Найпоширенішими серед них є солі важких металів, нафта та нафтопродукти, поліфеноли, кислоти, пестициди, поверхнево–активні речовини (ПАР). </w:t>
      </w:r>
    </w:p>
    <w:p w:rsidR="00425824" w:rsidRPr="00EE3453" w:rsidRDefault="00425824" w:rsidP="00425824">
      <w:pPr>
        <w:pStyle w:val="aa"/>
        <w:ind w:right="0" w:firstLine="720"/>
        <w:rPr>
          <w:sz w:val="28"/>
          <w:szCs w:val="28"/>
          <w:lang w:val="uk-UA"/>
        </w:rPr>
      </w:pPr>
      <w:r w:rsidRPr="00EE3453">
        <w:rPr>
          <w:sz w:val="28"/>
          <w:szCs w:val="28"/>
          <w:lang w:val="uk-UA"/>
        </w:rPr>
        <w:t xml:space="preserve">ПАР займають особливе місце серед небезпечних забруднювачів питної води, маючи здатність посилено діяти на живі організми, порушуючи природні метаболічні процеси на клітинному та субклітинному рівнях – концентрація ПАР на міжфазних поверхнях у сотні разів перевищує їх концентрацію в об’ємі. </w:t>
      </w:r>
    </w:p>
    <w:p w:rsidR="00425824" w:rsidRPr="00EE3453" w:rsidRDefault="00425824" w:rsidP="00425824">
      <w:pPr>
        <w:pStyle w:val="aa"/>
        <w:ind w:right="0" w:firstLine="720"/>
        <w:rPr>
          <w:sz w:val="28"/>
          <w:szCs w:val="28"/>
          <w:lang w:val="uk-UA"/>
        </w:rPr>
      </w:pPr>
      <w:r w:rsidRPr="00EE3453">
        <w:rPr>
          <w:sz w:val="28"/>
          <w:szCs w:val="28"/>
          <w:lang w:val="uk-UA"/>
        </w:rPr>
        <w:t xml:space="preserve">Досвід роботи діючих очисних споруд свідчить про негативний вплив ПАР на якість водоочищення. Кожен з існуючих способів вилучення ПАР – сорбція іонообмінними смолами, піноутворення, озонування, випаровування, виморожування, окислення у плазмовому розряді має свої фізико–хімічні, концентраційні та економічні обмеження. </w:t>
      </w:r>
    </w:p>
    <w:p w:rsidR="00425824" w:rsidRPr="00EE3453" w:rsidRDefault="00425824" w:rsidP="00425824">
      <w:pPr>
        <w:pStyle w:val="aa"/>
        <w:ind w:right="0" w:firstLine="720"/>
        <w:rPr>
          <w:sz w:val="28"/>
          <w:szCs w:val="28"/>
          <w:lang w:val="uk-UA"/>
        </w:rPr>
      </w:pPr>
      <w:r w:rsidRPr="00EE3453">
        <w:rPr>
          <w:sz w:val="28"/>
          <w:szCs w:val="28"/>
          <w:lang w:val="uk-UA"/>
        </w:rPr>
        <w:t>Останнім часом для вилучення</w:t>
      </w:r>
      <w:r w:rsidRPr="00EE3453">
        <w:rPr>
          <w:sz w:val="28"/>
          <w:szCs w:val="28"/>
        </w:rPr>
        <w:t xml:space="preserve"> ПАР зі стічних вод все частіше </w:t>
      </w:r>
      <w:r w:rsidRPr="00EE3453">
        <w:rPr>
          <w:sz w:val="28"/>
          <w:szCs w:val="28"/>
          <w:lang w:val="uk-UA"/>
        </w:rPr>
        <w:t>використовують зворотний</w:t>
      </w:r>
      <w:r w:rsidRPr="00EE3453">
        <w:rPr>
          <w:sz w:val="28"/>
          <w:szCs w:val="28"/>
        </w:rPr>
        <w:t xml:space="preserve"> осмос. </w:t>
      </w:r>
      <w:r w:rsidRPr="00EE3453">
        <w:rPr>
          <w:sz w:val="28"/>
          <w:szCs w:val="28"/>
          <w:lang w:val="uk-UA"/>
        </w:rPr>
        <w:t>За лабораторних умов було визначено доцільність вилучення з водних розчинів аніонної ПАР – додецилсульфату натрію (NaДДС) і катіонної – 1,2–[N,N</w:t>
      </w:r>
      <w:r w:rsidRPr="00EE3453">
        <w:rPr>
          <w:sz w:val="28"/>
          <w:szCs w:val="28"/>
          <w:vertAlign w:val="superscript"/>
          <w:lang w:val="uk-UA"/>
        </w:rPr>
        <w:t>/</w:t>
      </w:r>
      <w:r w:rsidRPr="00EE3453">
        <w:rPr>
          <w:sz w:val="28"/>
          <w:szCs w:val="28"/>
          <w:lang w:val="uk-UA"/>
        </w:rPr>
        <w:t>–біс(діметил)–N,N</w:t>
      </w:r>
      <w:r w:rsidRPr="00EE3453">
        <w:rPr>
          <w:sz w:val="28"/>
          <w:szCs w:val="28"/>
          <w:vertAlign w:val="superscript"/>
          <w:lang w:val="uk-UA"/>
        </w:rPr>
        <w:t>/</w:t>
      </w:r>
      <w:r w:rsidRPr="00EE3453">
        <w:rPr>
          <w:sz w:val="28"/>
          <w:szCs w:val="28"/>
          <w:lang w:val="uk-UA"/>
        </w:rPr>
        <w:t xml:space="preserve">–біс(децилацетат)]етилендіамоній діхлориду – етонію з використанням нанофільтраційної мембрани ОПМН–П. </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Зі збільшенням робочого тиску від 0,5 до 1,5 МПа питома продуктивність мембрани ОПМН-П при фільтруванні розчину NaДДС зростає від 0,0246 до 0,0821 м</w:t>
      </w:r>
      <w:r w:rsidRPr="00EE3453">
        <w:rPr>
          <w:sz w:val="28"/>
          <w:szCs w:val="28"/>
          <w:vertAlign w:val="superscript"/>
          <w:lang w:val="uk-UA"/>
        </w:rPr>
        <w:t>3</w:t>
      </w:r>
      <w:r w:rsidRPr="00EE3453">
        <w:rPr>
          <w:sz w:val="28"/>
          <w:szCs w:val="28"/>
          <w:lang w:val="uk-UA"/>
        </w:rPr>
        <w:t>/(м</w:t>
      </w:r>
      <w:r w:rsidRPr="00EE3453">
        <w:rPr>
          <w:sz w:val="28"/>
          <w:szCs w:val="28"/>
          <w:vertAlign w:val="superscript"/>
          <w:lang w:val="uk-UA"/>
        </w:rPr>
        <w:t>2.</w:t>
      </w:r>
      <w:r w:rsidRPr="00EE3453">
        <w:rPr>
          <w:sz w:val="28"/>
          <w:szCs w:val="28"/>
          <w:lang w:val="uk-UA"/>
        </w:rPr>
        <w:t>год). Подальше зростання робочого тиску викликає відхилення від лінійної залежності та сповільнення збільшення продуктивності мембрани, яка при ΔР=2,5 МПа складає 0,966 м</w:t>
      </w:r>
      <w:r w:rsidRPr="00EE3453">
        <w:rPr>
          <w:sz w:val="28"/>
          <w:szCs w:val="28"/>
          <w:vertAlign w:val="superscript"/>
          <w:lang w:val="uk-UA"/>
        </w:rPr>
        <w:t>3</w:t>
      </w:r>
      <w:r w:rsidRPr="00EE3453">
        <w:rPr>
          <w:sz w:val="28"/>
          <w:szCs w:val="28"/>
          <w:lang w:val="uk-UA"/>
        </w:rPr>
        <w:t>/(м</w:t>
      </w:r>
      <w:r w:rsidRPr="00EE3453">
        <w:rPr>
          <w:sz w:val="28"/>
          <w:szCs w:val="28"/>
          <w:vertAlign w:val="superscript"/>
          <w:lang w:val="uk-UA"/>
        </w:rPr>
        <w:t>2.</w:t>
      </w:r>
      <w:r w:rsidRPr="00EE3453">
        <w:rPr>
          <w:sz w:val="28"/>
          <w:szCs w:val="28"/>
          <w:lang w:val="uk-UA"/>
        </w:rPr>
        <w:t xml:space="preserve">год) (рис. 3.9). Це явище можна пояснити ефектом гелеутворення на поверхні досліджуваної мембрани. Як відомо, </w:t>
      </w:r>
      <w:r w:rsidRPr="00EE3453">
        <w:rPr>
          <w:sz w:val="28"/>
          <w:szCs w:val="28"/>
          <w:lang w:val="uk-UA"/>
        </w:rPr>
        <w:lastRenderedPageBreak/>
        <w:t xml:space="preserve">критерієм його існування є незалежність характеристик мембрани від величини робочого тиску. </w:t>
      </w:r>
    </w:p>
    <w:p w:rsidR="00425824" w:rsidRPr="00EE3453" w:rsidRDefault="00425824" w:rsidP="00425824">
      <w:pPr>
        <w:spacing w:line="360" w:lineRule="auto"/>
        <w:ind w:right="-5" w:firstLine="720"/>
        <w:jc w:val="center"/>
        <w:rPr>
          <w:sz w:val="28"/>
          <w:szCs w:val="28"/>
          <w:lang w:val="uk-UA"/>
        </w:rPr>
      </w:pPr>
      <w:r w:rsidRPr="00EE3453">
        <w:rPr>
          <w:sz w:val="28"/>
          <w:szCs w:val="28"/>
          <w:lang w:val="uk-UA"/>
        </w:rPr>
        <w:object w:dxaOrig="5865" w:dyaOrig="4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75pt;height:225.75pt" o:ole="">
            <v:imagedata r:id="rId24" o:title=""/>
          </v:shape>
          <o:OLEObject Type="Embed" ProgID="MSGraph.Chart.8" ShapeID="_x0000_i1025" DrawAspect="Content" ObjectID="_1637551029" r:id="rId25">
            <o:FieldCodes>\s</o:FieldCodes>
          </o:OLEObject>
        </w:object>
      </w:r>
    </w:p>
    <w:p w:rsidR="00425824" w:rsidRPr="00EE3453" w:rsidRDefault="00425824" w:rsidP="00425824">
      <w:pPr>
        <w:spacing w:line="360" w:lineRule="auto"/>
        <w:ind w:right="-72" w:firstLine="709"/>
        <w:jc w:val="both"/>
        <w:rPr>
          <w:sz w:val="28"/>
          <w:szCs w:val="28"/>
          <w:lang w:val="uk-UA"/>
        </w:rPr>
      </w:pPr>
      <w:r w:rsidRPr="00EE3453">
        <w:rPr>
          <w:sz w:val="28"/>
          <w:szCs w:val="28"/>
          <w:lang w:val="uk-UA"/>
        </w:rPr>
        <w:t>Рисунок 3.9 Залежність затримуючої здатності по відношенню до NaДДС мембрани ОПМН–П від величини робочого тиску</w:t>
      </w:r>
    </w:p>
    <w:p w:rsidR="00425824" w:rsidRPr="00EE3453" w:rsidRDefault="00425824" w:rsidP="00425824">
      <w:pPr>
        <w:spacing w:line="360" w:lineRule="auto"/>
        <w:ind w:right="-72" w:firstLine="709"/>
        <w:jc w:val="both"/>
        <w:rPr>
          <w:sz w:val="28"/>
          <w:szCs w:val="28"/>
          <w:lang w:val="uk-UA"/>
        </w:rPr>
      </w:pPr>
    </w:p>
    <w:p w:rsidR="00425824" w:rsidRPr="00EE3453" w:rsidRDefault="00425824" w:rsidP="00425824">
      <w:pPr>
        <w:spacing w:line="360" w:lineRule="auto"/>
        <w:ind w:right="-5" w:firstLine="720"/>
        <w:jc w:val="both"/>
        <w:rPr>
          <w:sz w:val="28"/>
          <w:szCs w:val="28"/>
          <w:lang w:val="uk-UA"/>
        </w:rPr>
      </w:pPr>
      <w:r w:rsidRPr="00EE3453">
        <w:rPr>
          <w:sz w:val="28"/>
          <w:szCs w:val="28"/>
          <w:lang w:val="uk-UA"/>
        </w:rPr>
        <w:t>На користь цього вказує також характер залежності коефіцієнта затримування NaДДС мембраною ОПМН-П від величини робочого тиску  – на ділянці 0,5–1,5 МПа цей показник зростає від 94,6 до 98,0%, проте надалі він становить 98,7 % при тиску 2,0 МПа і 99,9 % при 2,5 МПа (рис. 3.10).</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Вплив робочого тиску на характеристики мембран досліджували на прикладі NaДДС, оскільки молекули NaДДС і етонію відрізняються тільки на два атоми вуглецю</w:t>
      </w:r>
      <w:r w:rsidRPr="00EE3453">
        <w:rPr>
          <w:b/>
          <w:sz w:val="28"/>
          <w:szCs w:val="28"/>
          <w:lang w:val="uk-UA"/>
        </w:rPr>
        <w:t>,</w:t>
      </w:r>
      <w:r w:rsidRPr="00EE3453">
        <w:rPr>
          <w:sz w:val="28"/>
          <w:szCs w:val="28"/>
          <w:lang w:val="uk-UA"/>
        </w:rPr>
        <w:t xml:space="preserve"> тому великої різниці у значеннях робочого тиску бути</w:t>
      </w:r>
    </w:p>
    <w:p w:rsidR="00425824" w:rsidRPr="00EE3453" w:rsidRDefault="00425824" w:rsidP="00425824">
      <w:pPr>
        <w:spacing w:line="360" w:lineRule="auto"/>
        <w:ind w:firstLine="720"/>
        <w:jc w:val="both"/>
        <w:rPr>
          <w:sz w:val="28"/>
          <w:szCs w:val="28"/>
          <w:lang w:val="uk-UA"/>
        </w:rPr>
      </w:pPr>
      <w:r w:rsidRPr="00EE3453">
        <w:rPr>
          <w:sz w:val="28"/>
          <w:szCs w:val="28"/>
          <w:lang w:val="uk-UA"/>
        </w:rPr>
        <w:t xml:space="preserve">не повинно, і наявний досвід також показує, що очищення води від різних ПАР зворотноосмотичними мембранами відбувається при одних і тих значеннях робочого тиску. </w:t>
      </w:r>
    </w:p>
    <w:p w:rsidR="00425824" w:rsidRPr="00EE3453" w:rsidRDefault="00425824" w:rsidP="00425824">
      <w:pPr>
        <w:spacing w:line="360" w:lineRule="auto"/>
        <w:ind w:firstLine="720"/>
        <w:jc w:val="both"/>
        <w:rPr>
          <w:sz w:val="28"/>
          <w:szCs w:val="28"/>
          <w:lang w:val="uk-UA"/>
        </w:rPr>
      </w:pPr>
      <w:r w:rsidRPr="00EE3453">
        <w:rPr>
          <w:sz w:val="28"/>
          <w:szCs w:val="28"/>
          <w:lang w:val="uk-UA"/>
        </w:rPr>
        <w:t>При збільшенні вмісту NaДДС від 28,8 до 144 мг/дм</w:t>
      </w:r>
      <w:r w:rsidRPr="00EE3453">
        <w:rPr>
          <w:sz w:val="28"/>
          <w:szCs w:val="28"/>
          <w:vertAlign w:val="superscript"/>
          <w:lang w:val="uk-UA"/>
        </w:rPr>
        <w:t>3</w:t>
      </w:r>
      <w:r w:rsidRPr="00EE3453">
        <w:rPr>
          <w:sz w:val="28"/>
          <w:szCs w:val="28"/>
          <w:lang w:val="uk-UA"/>
        </w:rPr>
        <w:t xml:space="preserve"> селективнсть мембрани зростає від 68,8 до 89,4 %, але надалі це зростанне гальмується, і при вмісті АПАР 432 мг/дм</w:t>
      </w:r>
      <w:r w:rsidRPr="00EE3453">
        <w:rPr>
          <w:sz w:val="28"/>
          <w:szCs w:val="28"/>
          <w:vertAlign w:val="superscript"/>
          <w:lang w:val="uk-UA"/>
        </w:rPr>
        <w:t>3</w:t>
      </w:r>
      <w:r w:rsidRPr="00EE3453">
        <w:rPr>
          <w:sz w:val="28"/>
          <w:szCs w:val="28"/>
          <w:lang w:val="uk-UA"/>
        </w:rPr>
        <w:t xml:space="preserve"> вона дорівнює 93,4 % (рис. 3.11).</w:t>
      </w:r>
    </w:p>
    <w:p w:rsidR="00425824" w:rsidRPr="00EE3453" w:rsidRDefault="00425824" w:rsidP="00425824">
      <w:pPr>
        <w:spacing w:line="360" w:lineRule="auto"/>
        <w:ind w:right="-5"/>
        <w:jc w:val="both"/>
        <w:rPr>
          <w:sz w:val="28"/>
          <w:szCs w:val="28"/>
          <w:lang w:val="uk-UA"/>
        </w:rPr>
      </w:pPr>
    </w:p>
    <w:p w:rsidR="00425824" w:rsidRPr="00EE3453" w:rsidRDefault="00425824" w:rsidP="00425824">
      <w:pPr>
        <w:spacing w:line="360" w:lineRule="auto"/>
        <w:ind w:right="-5"/>
        <w:jc w:val="center"/>
        <w:rPr>
          <w:sz w:val="28"/>
          <w:szCs w:val="28"/>
          <w:lang w:val="uk-UA"/>
        </w:rPr>
      </w:pPr>
      <w:r w:rsidRPr="00EE3453">
        <w:rPr>
          <w:noProof/>
          <w:sz w:val="28"/>
          <w:szCs w:val="28"/>
          <w:lang w:eastAsia="ru-RU"/>
        </w:rPr>
        <w:lastRenderedPageBreak/>
        <w:drawing>
          <wp:inline distT="0" distB="0" distL="0" distR="0" wp14:anchorId="47145F03" wp14:editId="738DDA91">
            <wp:extent cx="3581400" cy="2744800"/>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25824" w:rsidRPr="00EE3453" w:rsidRDefault="00425824" w:rsidP="00425824">
      <w:pPr>
        <w:spacing w:line="360" w:lineRule="auto"/>
        <w:ind w:right="-72" w:firstLine="709"/>
        <w:jc w:val="both"/>
        <w:rPr>
          <w:sz w:val="28"/>
          <w:szCs w:val="28"/>
          <w:vertAlign w:val="superscript"/>
          <w:lang w:val="uk-UA"/>
        </w:rPr>
      </w:pPr>
      <w:r w:rsidRPr="00EE3453">
        <w:rPr>
          <w:sz w:val="28"/>
          <w:szCs w:val="28"/>
          <w:lang w:val="uk-UA"/>
        </w:rPr>
        <w:t>Рисунок 3.10 Залежність питомої продуктивності мембрани ОПМН–П від величини робочого тиску при фільтруванні розчину NaДДС з концентрацією – 1,5 г/дм</w:t>
      </w:r>
      <w:r w:rsidRPr="00EE3453">
        <w:rPr>
          <w:sz w:val="28"/>
          <w:szCs w:val="28"/>
          <w:vertAlign w:val="superscript"/>
          <w:lang w:val="uk-UA"/>
        </w:rPr>
        <w:t>3</w:t>
      </w:r>
    </w:p>
    <w:p w:rsidR="00425824" w:rsidRPr="00EE3453" w:rsidRDefault="00425824" w:rsidP="00425824">
      <w:pPr>
        <w:spacing w:line="360" w:lineRule="auto"/>
        <w:ind w:right="-72" w:firstLine="709"/>
        <w:jc w:val="both"/>
        <w:rPr>
          <w:sz w:val="28"/>
          <w:szCs w:val="28"/>
          <w:lang w:val="uk-UA"/>
        </w:rPr>
      </w:pPr>
    </w:p>
    <w:p w:rsidR="00425824" w:rsidRPr="00EE3453" w:rsidRDefault="00425824" w:rsidP="00425824">
      <w:pPr>
        <w:tabs>
          <w:tab w:val="left" w:pos="9468"/>
        </w:tabs>
        <w:spacing w:line="360" w:lineRule="auto"/>
        <w:ind w:right="-72" w:firstLine="720"/>
        <w:jc w:val="both"/>
        <w:rPr>
          <w:sz w:val="28"/>
          <w:szCs w:val="28"/>
          <w:lang w:val="uk-UA"/>
        </w:rPr>
      </w:pPr>
      <w:r w:rsidRPr="00EE3453">
        <w:rPr>
          <w:sz w:val="28"/>
          <w:szCs w:val="28"/>
          <w:lang w:val="uk-UA"/>
        </w:rPr>
        <w:t>Питома продуктивність мембрани ОПМН-П при цьому знижується від 0,0763 до 0,0656 м</w:t>
      </w:r>
      <w:r w:rsidRPr="00EE3453">
        <w:rPr>
          <w:sz w:val="28"/>
          <w:szCs w:val="28"/>
          <w:vertAlign w:val="superscript"/>
          <w:lang w:val="uk-UA"/>
        </w:rPr>
        <w:t>3</w:t>
      </w:r>
      <w:r w:rsidRPr="00EE3453">
        <w:rPr>
          <w:sz w:val="28"/>
          <w:szCs w:val="28"/>
          <w:lang w:val="uk-UA"/>
        </w:rPr>
        <w:t>/(м</w:t>
      </w:r>
      <w:r w:rsidRPr="00EE3453">
        <w:rPr>
          <w:sz w:val="28"/>
          <w:szCs w:val="28"/>
          <w:vertAlign w:val="superscript"/>
          <w:lang w:val="uk-UA"/>
        </w:rPr>
        <w:t>2.</w:t>
      </w:r>
      <w:r w:rsidRPr="00EE3453">
        <w:rPr>
          <w:sz w:val="28"/>
          <w:szCs w:val="28"/>
          <w:lang w:val="uk-UA"/>
        </w:rPr>
        <w:t>год) внаслідок утворення гелевого шару АПАР на поверхні мембрани (рис. 3.12)</w:t>
      </w:r>
    </w:p>
    <w:p w:rsidR="00425824" w:rsidRPr="00EE3453" w:rsidRDefault="00425824" w:rsidP="00425824">
      <w:pPr>
        <w:tabs>
          <w:tab w:val="left" w:pos="9468"/>
        </w:tabs>
        <w:spacing w:line="360" w:lineRule="auto"/>
        <w:ind w:right="-72" w:firstLine="720"/>
        <w:jc w:val="both"/>
        <w:rPr>
          <w:sz w:val="28"/>
          <w:szCs w:val="28"/>
          <w:lang w:val="uk-UA"/>
        </w:rPr>
      </w:pPr>
    </w:p>
    <w:p w:rsidR="00425824" w:rsidRPr="00EE3453" w:rsidRDefault="00425824" w:rsidP="00425824">
      <w:pPr>
        <w:spacing w:line="360" w:lineRule="auto"/>
        <w:jc w:val="center"/>
        <w:rPr>
          <w:sz w:val="28"/>
          <w:szCs w:val="28"/>
          <w:lang w:val="uk-UA"/>
        </w:rPr>
      </w:pPr>
      <w:r w:rsidRPr="00EE3453">
        <w:rPr>
          <w:noProof/>
          <w:sz w:val="28"/>
          <w:szCs w:val="28"/>
          <w:lang w:eastAsia="ru-RU"/>
        </w:rPr>
        <w:drawing>
          <wp:inline distT="0" distB="0" distL="0" distR="0" wp14:anchorId="2406DCC5" wp14:editId="36504137">
            <wp:extent cx="4093028" cy="3130534"/>
            <wp:effectExtent l="0" t="0" r="0" b="0"/>
            <wp:docPr id="20" name="Объект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25824" w:rsidRPr="00EE3453" w:rsidRDefault="00425824" w:rsidP="00425824">
      <w:pPr>
        <w:tabs>
          <w:tab w:val="left" w:pos="9468"/>
        </w:tabs>
        <w:spacing w:line="360" w:lineRule="auto"/>
        <w:ind w:right="-72" w:firstLine="709"/>
        <w:jc w:val="both"/>
        <w:rPr>
          <w:sz w:val="28"/>
          <w:szCs w:val="28"/>
          <w:lang w:val="uk-UA"/>
        </w:rPr>
      </w:pPr>
      <w:r w:rsidRPr="00EE3453">
        <w:rPr>
          <w:sz w:val="28"/>
          <w:szCs w:val="28"/>
          <w:lang w:val="uk-UA"/>
        </w:rPr>
        <w:t>Рисунок  3.11 Вплив вмісту NaДДС у вихідних розчинах на його затримування мембраною ОПМН–П (Δ</w:t>
      </w:r>
      <w:r w:rsidRPr="00EE3453">
        <w:rPr>
          <w:i/>
          <w:sz w:val="28"/>
          <w:szCs w:val="28"/>
          <w:lang w:val="uk-UA"/>
        </w:rPr>
        <w:t>Р</w:t>
      </w:r>
      <w:r w:rsidRPr="00EE3453">
        <w:rPr>
          <w:sz w:val="28"/>
          <w:szCs w:val="28"/>
          <w:lang w:val="uk-UA"/>
        </w:rPr>
        <w:t xml:space="preserve"> = 1,5 МПа)</w:t>
      </w:r>
    </w:p>
    <w:p w:rsidR="00425824" w:rsidRPr="00EE3453" w:rsidRDefault="00425824" w:rsidP="00425824">
      <w:pPr>
        <w:pStyle w:val="a6"/>
        <w:tabs>
          <w:tab w:val="left" w:pos="9540"/>
        </w:tabs>
        <w:ind w:firstLine="720"/>
        <w:jc w:val="both"/>
        <w:outlineLvl w:val="0"/>
        <w:rPr>
          <w:b w:val="0"/>
          <w:szCs w:val="28"/>
        </w:rPr>
      </w:pPr>
      <w:bookmarkStart w:id="75" w:name="_Toc9354139"/>
      <w:bookmarkStart w:id="76" w:name="_Toc9359997"/>
      <w:bookmarkStart w:id="77" w:name="_Toc26820194"/>
      <w:r w:rsidRPr="00EE3453">
        <w:rPr>
          <w:b w:val="0"/>
          <w:szCs w:val="28"/>
        </w:rPr>
        <w:lastRenderedPageBreak/>
        <w:t>Залежності характеристик мембрани ОПМН-П від концентрації вихідних розчинів етонію мали аналогічний характер (рис. 3.13, 3.14).</w:t>
      </w:r>
      <w:bookmarkEnd w:id="75"/>
      <w:bookmarkEnd w:id="76"/>
      <w:bookmarkEnd w:id="77"/>
      <w:r w:rsidRPr="00EE3453">
        <w:rPr>
          <w:b w:val="0"/>
          <w:szCs w:val="28"/>
        </w:rPr>
        <w:t xml:space="preserve"> </w:t>
      </w:r>
    </w:p>
    <w:p w:rsidR="00425824" w:rsidRPr="00EE3453" w:rsidRDefault="00425824" w:rsidP="00425824">
      <w:pPr>
        <w:tabs>
          <w:tab w:val="left" w:pos="9468"/>
        </w:tabs>
        <w:spacing w:line="360" w:lineRule="auto"/>
        <w:ind w:right="-72"/>
        <w:jc w:val="center"/>
        <w:rPr>
          <w:sz w:val="28"/>
          <w:szCs w:val="28"/>
          <w:lang w:val="uk-UA"/>
        </w:rPr>
      </w:pPr>
      <w:r w:rsidRPr="00EE3453">
        <w:rPr>
          <w:sz w:val="28"/>
          <w:szCs w:val="28"/>
          <w:lang w:val="uk-UA"/>
        </w:rPr>
        <w:object w:dxaOrig="6945" w:dyaOrig="5355">
          <v:shape id="_x0000_i1026" type="#_x0000_t75" style="width:348pt;height:267.75pt" o:ole="">
            <v:imagedata r:id="rId28" o:title=""/>
          </v:shape>
          <o:OLEObject Type="Embed" ProgID="MSGraph.Chart.8" ShapeID="_x0000_i1026" DrawAspect="Content" ObjectID="_1637551030" r:id="rId29">
            <o:FieldCodes>\s</o:FieldCodes>
          </o:OLEObject>
        </w:object>
      </w:r>
    </w:p>
    <w:p w:rsidR="00425824" w:rsidRPr="00EE3453" w:rsidRDefault="00425824" w:rsidP="00425824">
      <w:pPr>
        <w:tabs>
          <w:tab w:val="left" w:pos="9468"/>
        </w:tabs>
        <w:spacing w:line="360" w:lineRule="auto"/>
        <w:ind w:right="-72" w:firstLine="709"/>
        <w:jc w:val="both"/>
        <w:rPr>
          <w:sz w:val="28"/>
          <w:szCs w:val="28"/>
          <w:lang w:val="uk-UA"/>
        </w:rPr>
      </w:pPr>
      <w:r w:rsidRPr="00EE3453">
        <w:rPr>
          <w:sz w:val="28"/>
          <w:szCs w:val="28"/>
          <w:lang w:val="uk-UA"/>
        </w:rPr>
        <w:t>Рисунок 3.12 Вплив вмісту NaДДС на питому продуктивність мембрани ОПМН–П при фільтруванні його розчинів (Δ</w:t>
      </w:r>
      <w:r w:rsidRPr="00EE3453">
        <w:rPr>
          <w:i/>
          <w:sz w:val="28"/>
          <w:szCs w:val="28"/>
          <w:lang w:val="uk-UA"/>
        </w:rPr>
        <w:t>Р</w:t>
      </w:r>
      <w:r w:rsidRPr="00EE3453">
        <w:rPr>
          <w:sz w:val="28"/>
          <w:szCs w:val="28"/>
          <w:lang w:val="uk-UA"/>
        </w:rPr>
        <w:t xml:space="preserve"> = 1,5 МПа)</w:t>
      </w:r>
    </w:p>
    <w:p w:rsidR="00425824" w:rsidRPr="00EE3453" w:rsidRDefault="00425824" w:rsidP="00425824">
      <w:pPr>
        <w:pStyle w:val="a6"/>
        <w:tabs>
          <w:tab w:val="left" w:pos="9540"/>
        </w:tabs>
        <w:jc w:val="both"/>
        <w:outlineLvl w:val="0"/>
        <w:rPr>
          <w:b w:val="0"/>
          <w:szCs w:val="28"/>
        </w:rPr>
      </w:pPr>
    </w:p>
    <w:p w:rsidR="00425824" w:rsidRPr="00EE3453" w:rsidRDefault="00425824" w:rsidP="00425824">
      <w:pPr>
        <w:spacing w:line="360" w:lineRule="auto"/>
        <w:jc w:val="center"/>
        <w:rPr>
          <w:sz w:val="28"/>
          <w:szCs w:val="28"/>
          <w:lang w:val="uk-UA"/>
        </w:rPr>
      </w:pPr>
      <w:r w:rsidRPr="00EE3453">
        <w:rPr>
          <w:noProof/>
          <w:sz w:val="28"/>
          <w:szCs w:val="28"/>
          <w:lang w:eastAsia="ru-RU"/>
        </w:rPr>
        <w:drawing>
          <wp:inline distT="0" distB="0" distL="0" distR="0" wp14:anchorId="3FE2B80B" wp14:editId="77BB4866">
            <wp:extent cx="4343400" cy="3328676"/>
            <wp:effectExtent l="0" t="0" r="0" b="0"/>
            <wp:docPr id="2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25824" w:rsidRPr="00EE3453" w:rsidRDefault="00425824" w:rsidP="00425824">
      <w:pPr>
        <w:tabs>
          <w:tab w:val="left" w:pos="9468"/>
        </w:tabs>
        <w:spacing w:line="360" w:lineRule="auto"/>
        <w:ind w:firstLine="709"/>
        <w:jc w:val="both"/>
        <w:rPr>
          <w:sz w:val="28"/>
          <w:szCs w:val="28"/>
          <w:lang w:val="uk-UA"/>
        </w:rPr>
      </w:pPr>
      <w:r w:rsidRPr="00EE3453">
        <w:rPr>
          <w:sz w:val="28"/>
          <w:szCs w:val="28"/>
          <w:lang w:val="uk-UA"/>
        </w:rPr>
        <w:t>Рисунок  3.13</w:t>
      </w:r>
      <w:r>
        <w:rPr>
          <w:sz w:val="28"/>
          <w:szCs w:val="28"/>
          <w:lang w:val="uk-UA"/>
        </w:rPr>
        <w:t xml:space="preserve"> </w:t>
      </w:r>
      <w:r w:rsidRPr="00EE3453">
        <w:rPr>
          <w:sz w:val="28"/>
          <w:szCs w:val="28"/>
          <w:lang w:val="uk-UA"/>
        </w:rPr>
        <w:t>Вплив вмісту етонію у вихідних розчинах на його затримування мембраною ОПМН–П (Δ</w:t>
      </w:r>
      <w:r w:rsidRPr="00EE3453">
        <w:rPr>
          <w:i/>
          <w:sz w:val="28"/>
          <w:szCs w:val="28"/>
          <w:lang w:val="uk-UA"/>
        </w:rPr>
        <w:t>Р</w:t>
      </w:r>
      <w:r w:rsidRPr="00EE3453">
        <w:rPr>
          <w:sz w:val="28"/>
          <w:szCs w:val="28"/>
          <w:lang w:val="uk-UA"/>
        </w:rPr>
        <w:t xml:space="preserve"> = 1,5 МПа)</w:t>
      </w:r>
    </w:p>
    <w:p w:rsidR="00425824" w:rsidRPr="00EE3453" w:rsidRDefault="00425824" w:rsidP="00425824">
      <w:pPr>
        <w:spacing w:line="360" w:lineRule="auto"/>
        <w:jc w:val="center"/>
        <w:rPr>
          <w:sz w:val="28"/>
          <w:szCs w:val="28"/>
          <w:lang w:val="uk-UA"/>
        </w:rPr>
      </w:pPr>
      <w:r w:rsidRPr="00EE3453">
        <w:rPr>
          <w:sz w:val="28"/>
          <w:szCs w:val="28"/>
          <w:lang w:val="uk-UA"/>
        </w:rPr>
        <w:object w:dxaOrig="7710" w:dyaOrig="5895">
          <v:shape id="_x0000_i1027" type="#_x0000_t75" style="width:386.25pt;height:296.25pt" o:ole="">
            <v:imagedata r:id="rId31" o:title=""/>
          </v:shape>
          <o:OLEObject Type="Embed" ProgID="MSGraph.Chart.8" ShapeID="_x0000_i1027" DrawAspect="Content" ObjectID="_1637551031" r:id="rId32">
            <o:FieldCodes>\s</o:FieldCodes>
          </o:OLEObject>
        </w:object>
      </w:r>
    </w:p>
    <w:p w:rsidR="00425824" w:rsidRPr="00EE3453" w:rsidRDefault="00425824" w:rsidP="00425824">
      <w:pPr>
        <w:tabs>
          <w:tab w:val="left" w:pos="9468"/>
        </w:tabs>
        <w:spacing w:line="360" w:lineRule="auto"/>
        <w:ind w:firstLine="709"/>
        <w:jc w:val="both"/>
        <w:rPr>
          <w:sz w:val="28"/>
          <w:szCs w:val="28"/>
          <w:lang w:val="uk-UA"/>
        </w:rPr>
      </w:pPr>
      <w:r w:rsidRPr="00EE3453">
        <w:rPr>
          <w:sz w:val="28"/>
          <w:szCs w:val="28"/>
          <w:lang w:val="uk-UA"/>
        </w:rPr>
        <w:t>Рисунок 3.14 Вплив вмісту етонію на питому продуктивність мембрани ОПМН–П при фільтруванні його розчинів (Δ</w:t>
      </w:r>
      <w:r w:rsidRPr="00EE3453">
        <w:rPr>
          <w:i/>
          <w:sz w:val="28"/>
          <w:szCs w:val="28"/>
          <w:lang w:val="uk-UA"/>
        </w:rPr>
        <w:t>Р</w:t>
      </w:r>
      <w:r w:rsidRPr="00EE3453">
        <w:rPr>
          <w:sz w:val="28"/>
          <w:szCs w:val="28"/>
          <w:lang w:val="uk-UA"/>
        </w:rPr>
        <w:t xml:space="preserve"> = 1,5 МПа)</w:t>
      </w:r>
    </w:p>
    <w:p w:rsidR="00425824" w:rsidRPr="00425824" w:rsidRDefault="00425824" w:rsidP="00425824">
      <w:pPr>
        <w:tabs>
          <w:tab w:val="left" w:pos="9355"/>
        </w:tabs>
        <w:spacing w:line="360" w:lineRule="auto"/>
        <w:ind w:right="-5" w:firstLine="720"/>
        <w:jc w:val="both"/>
        <w:rPr>
          <w:b/>
          <w:sz w:val="28"/>
          <w:szCs w:val="28"/>
        </w:rPr>
      </w:pPr>
    </w:p>
    <w:p w:rsidR="00425824" w:rsidRPr="00425824" w:rsidRDefault="00425824" w:rsidP="00425824">
      <w:pPr>
        <w:tabs>
          <w:tab w:val="left" w:pos="9355"/>
        </w:tabs>
        <w:spacing w:line="360" w:lineRule="auto"/>
        <w:ind w:right="-5" w:firstLine="720"/>
        <w:jc w:val="both"/>
        <w:rPr>
          <w:b/>
          <w:sz w:val="28"/>
          <w:szCs w:val="28"/>
          <w:lang w:val="uk-UA"/>
        </w:rPr>
      </w:pPr>
      <w:r w:rsidRPr="00EE3453">
        <w:rPr>
          <w:b/>
          <w:sz w:val="28"/>
          <w:szCs w:val="28"/>
          <w:lang w:val="uk-UA"/>
        </w:rPr>
        <w:t>3.3 Вплив додецилсульфату натрію на знесолення водних розчинів</w:t>
      </w:r>
    </w:p>
    <w:p w:rsidR="00425824" w:rsidRPr="00EE3453" w:rsidRDefault="00425824" w:rsidP="00425824">
      <w:pPr>
        <w:tabs>
          <w:tab w:val="left" w:pos="9355"/>
        </w:tabs>
        <w:spacing w:line="360" w:lineRule="auto"/>
        <w:ind w:right="-5" w:firstLine="720"/>
        <w:jc w:val="both"/>
        <w:rPr>
          <w:sz w:val="28"/>
          <w:szCs w:val="28"/>
          <w:lang w:val="uk-UA"/>
        </w:rPr>
      </w:pPr>
      <w:r w:rsidRPr="00EE3453">
        <w:rPr>
          <w:sz w:val="28"/>
          <w:szCs w:val="28"/>
          <w:lang w:val="uk-UA"/>
        </w:rPr>
        <w:t xml:space="preserve">Дослідження впливу наявності ПАР у водних розчинах при видаленні іонів </w:t>
      </w:r>
      <w:r w:rsidRPr="00EE3453">
        <w:rPr>
          <w:sz w:val="28"/>
          <w:szCs w:val="28"/>
          <w:lang w:val="en-US"/>
        </w:rPr>
        <w:t>Na</w:t>
      </w:r>
      <w:r w:rsidRPr="00EE3453">
        <w:rPr>
          <w:sz w:val="28"/>
          <w:szCs w:val="28"/>
          <w:vertAlign w:val="superscript"/>
          <w:lang w:val="uk-UA"/>
        </w:rPr>
        <w:t>+</w:t>
      </w:r>
      <w:r w:rsidRPr="00EE3453">
        <w:rPr>
          <w:sz w:val="28"/>
          <w:szCs w:val="28"/>
          <w:lang w:val="uk-UA"/>
        </w:rPr>
        <w:t xml:space="preserve"> і Са</w:t>
      </w:r>
      <w:r w:rsidRPr="00EE3453">
        <w:rPr>
          <w:sz w:val="28"/>
          <w:szCs w:val="28"/>
          <w:vertAlign w:val="superscript"/>
          <w:lang w:val="uk-UA"/>
        </w:rPr>
        <w:t>2+</w:t>
      </w:r>
      <w:r w:rsidRPr="00EE3453">
        <w:rPr>
          <w:sz w:val="28"/>
          <w:szCs w:val="28"/>
          <w:lang w:val="uk-UA"/>
        </w:rPr>
        <w:t xml:space="preserve"> дозволили отримати такі результати.</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Присутність NaДДС призводила до зниження питомої продуктивності мембрани. Так, з підвищенням вмісту АПАР від 28,8 до 432 мг/дм</w:t>
      </w:r>
      <w:r w:rsidRPr="00EE3453">
        <w:rPr>
          <w:sz w:val="28"/>
          <w:szCs w:val="28"/>
          <w:vertAlign w:val="superscript"/>
          <w:lang w:val="uk-UA"/>
        </w:rPr>
        <w:t>3</w:t>
      </w:r>
      <w:r w:rsidRPr="00EE3453">
        <w:rPr>
          <w:sz w:val="28"/>
          <w:szCs w:val="28"/>
          <w:lang w:val="uk-UA"/>
        </w:rPr>
        <w:t xml:space="preserve"> спостерігалося зменшення </w:t>
      </w:r>
      <w:r w:rsidRPr="00EE3453">
        <w:rPr>
          <w:i/>
          <w:sz w:val="28"/>
          <w:szCs w:val="28"/>
          <w:lang w:val="en-US"/>
        </w:rPr>
        <w:t>J</w:t>
      </w:r>
      <w:r w:rsidRPr="00EE3453">
        <w:rPr>
          <w:i/>
          <w:sz w:val="28"/>
          <w:szCs w:val="28"/>
          <w:vertAlign w:val="subscript"/>
          <w:lang w:val="en-US"/>
        </w:rPr>
        <w:t>W</w:t>
      </w:r>
      <w:r w:rsidRPr="00EE3453">
        <w:rPr>
          <w:sz w:val="28"/>
          <w:szCs w:val="28"/>
          <w:lang w:val="uk-UA"/>
        </w:rPr>
        <w:t xml:space="preserve"> на ~ 14 % (рис. 3.15), що пояснюється збільшенням опору розділового шару мембрани за рахунок відкладення на її поверхні додаткового шару АПАР.</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 xml:space="preserve">У цих умовах слід було б очікувати підвищення селективності мембрани відносно неорганічних катіонв, однако затримування іонів </w:t>
      </w:r>
      <w:r w:rsidRPr="00EE3453">
        <w:rPr>
          <w:sz w:val="28"/>
          <w:szCs w:val="28"/>
          <w:lang w:val="en-US"/>
        </w:rPr>
        <w:t>Na</w:t>
      </w:r>
      <w:r w:rsidRPr="00EE3453">
        <w:rPr>
          <w:sz w:val="28"/>
          <w:szCs w:val="28"/>
          <w:vertAlign w:val="superscript"/>
          <w:lang w:val="uk-UA"/>
        </w:rPr>
        <w:t>+</w:t>
      </w:r>
      <w:r w:rsidRPr="00EE3453">
        <w:rPr>
          <w:sz w:val="28"/>
          <w:szCs w:val="28"/>
          <w:lang w:val="uk-UA"/>
        </w:rPr>
        <w:t xml:space="preserve"> і Са</w:t>
      </w:r>
      <w:r w:rsidRPr="00EE3453">
        <w:rPr>
          <w:sz w:val="28"/>
          <w:szCs w:val="28"/>
          <w:vertAlign w:val="superscript"/>
          <w:lang w:val="uk-UA"/>
        </w:rPr>
        <w:t>2+</w:t>
      </w:r>
      <w:r w:rsidRPr="00EE3453">
        <w:rPr>
          <w:sz w:val="28"/>
          <w:szCs w:val="28"/>
          <w:lang w:val="uk-UA"/>
        </w:rPr>
        <w:t xml:space="preserve"> не тільки не підвищилося, але і трохи знизилося. Як демонструє рис. 3.16 , </w:t>
      </w:r>
      <w:r w:rsidRPr="00EE3453">
        <w:rPr>
          <w:i/>
          <w:sz w:val="28"/>
          <w:szCs w:val="28"/>
          <w:lang w:val="en-US"/>
        </w:rPr>
        <w:t>R</w:t>
      </w:r>
      <w:r w:rsidRPr="00EE3453">
        <w:rPr>
          <w:sz w:val="28"/>
          <w:szCs w:val="28"/>
          <w:lang w:val="en-US"/>
        </w:rPr>
        <w:t>Na</w:t>
      </w:r>
      <w:r w:rsidRPr="00EE3453">
        <w:rPr>
          <w:sz w:val="28"/>
          <w:szCs w:val="28"/>
          <w:vertAlign w:val="superscript"/>
          <w:lang w:val="uk-UA"/>
        </w:rPr>
        <w:t>+</w:t>
      </w:r>
      <w:r w:rsidRPr="00EE3453">
        <w:rPr>
          <w:sz w:val="28"/>
          <w:szCs w:val="28"/>
          <w:lang w:val="uk-UA"/>
        </w:rPr>
        <w:t xml:space="preserve"> від 64,3 м</w:t>
      </w:r>
      <w:r w:rsidRPr="00EE3453">
        <w:rPr>
          <w:sz w:val="28"/>
          <w:szCs w:val="28"/>
          <w:vertAlign w:val="superscript"/>
          <w:lang w:val="uk-UA"/>
        </w:rPr>
        <w:t>3</w:t>
      </w:r>
      <w:r w:rsidRPr="00EE3453">
        <w:rPr>
          <w:sz w:val="28"/>
          <w:szCs w:val="28"/>
          <w:lang w:val="uk-UA"/>
        </w:rPr>
        <w:t>/(м</w:t>
      </w:r>
      <w:r w:rsidRPr="00EE3453">
        <w:rPr>
          <w:sz w:val="28"/>
          <w:szCs w:val="28"/>
          <w:vertAlign w:val="superscript"/>
          <w:lang w:val="uk-UA"/>
        </w:rPr>
        <w:t>2</w:t>
      </w:r>
      <w:r w:rsidRPr="00EE3453">
        <w:rPr>
          <w:sz w:val="28"/>
          <w:szCs w:val="28"/>
          <w:lang w:val="uk-UA"/>
        </w:rPr>
        <w:t>хгод) при відсутності АПАР поступово знизилася до 61,1 м</w:t>
      </w:r>
      <w:r w:rsidRPr="00EE3453">
        <w:rPr>
          <w:sz w:val="28"/>
          <w:szCs w:val="28"/>
          <w:vertAlign w:val="superscript"/>
          <w:lang w:val="uk-UA"/>
        </w:rPr>
        <w:t>3</w:t>
      </w:r>
      <w:r w:rsidRPr="00EE3453">
        <w:rPr>
          <w:sz w:val="28"/>
          <w:szCs w:val="28"/>
          <w:lang w:val="uk-UA"/>
        </w:rPr>
        <w:t>/(м</w:t>
      </w:r>
      <w:r w:rsidRPr="00EE3453">
        <w:rPr>
          <w:sz w:val="28"/>
          <w:szCs w:val="28"/>
          <w:vertAlign w:val="superscript"/>
          <w:lang w:val="uk-UA"/>
        </w:rPr>
        <w:t>2</w:t>
      </w:r>
      <w:r w:rsidRPr="00EE3453">
        <w:rPr>
          <w:sz w:val="28"/>
          <w:szCs w:val="28"/>
          <w:lang w:val="uk-UA"/>
        </w:rPr>
        <w:t xml:space="preserve">хгод) при </w:t>
      </w:r>
      <w:r w:rsidRPr="00EE3453">
        <w:rPr>
          <w:i/>
          <w:sz w:val="28"/>
          <w:szCs w:val="28"/>
          <w:lang w:val="uk-UA"/>
        </w:rPr>
        <w:t>С</w:t>
      </w:r>
      <w:r w:rsidRPr="00EE3453">
        <w:rPr>
          <w:sz w:val="28"/>
          <w:szCs w:val="28"/>
          <w:vertAlign w:val="subscript"/>
          <w:lang w:val="uk-UA"/>
        </w:rPr>
        <w:t xml:space="preserve">АПАР </w:t>
      </w:r>
      <w:r w:rsidRPr="00EE3453">
        <w:rPr>
          <w:sz w:val="28"/>
          <w:szCs w:val="28"/>
          <w:lang w:val="uk-UA"/>
        </w:rPr>
        <w:t>= 432 мг/дм</w:t>
      </w:r>
      <w:r w:rsidRPr="00EE3453">
        <w:rPr>
          <w:sz w:val="28"/>
          <w:szCs w:val="28"/>
          <w:vertAlign w:val="superscript"/>
          <w:lang w:val="uk-UA"/>
        </w:rPr>
        <w:t>3</w:t>
      </w:r>
      <w:r w:rsidRPr="00EE3453">
        <w:rPr>
          <w:sz w:val="28"/>
          <w:szCs w:val="28"/>
          <w:lang w:val="uk-UA"/>
        </w:rPr>
        <w:t>; затримування мембраною іонів Са</w:t>
      </w:r>
      <w:r w:rsidRPr="00EE3453">
        <w:rPr>
          <w:sz w:val="28"/>
          <w:szCs w:val="28"/>
          <w:vertAlign w:val="superscript"/>
          <w:lang w:val="uk-UA"/>
        </w:rPr>
        <w:t>2+</w:t>
      </w:r>
      <w:r w:rsidRPr="00EE3453">
        <w:rPr>
          <w:sz w:val="28"/>
          <w:szCs w:val="28"/>
          <w:lang w:val="uk-UA"/>
        </w:rPr>
        <w:t xml:space="preserve"> до вмісту NaДДС 216 мг/дм</w:t>
      </w:r>
      <w:r w:rsidRPr="00EE3453">
        <w:rPr>
          <w:sz w:val="28"/>
          <w:szCs w:val="28"/>
          <w:vertAlign w:val="superscript"/>
          <w:lang w:val="uk-UA"/>
        </w:rPr>
        <w:t>3</w:t>
      </w:r>
      <w:r w:rsidRPr="00EE3453">
        <w:rPr>
          <w:sz w:val="28"/>
          <w:szCs w:val="28"/>
          <w:lang w:val="uk-UA"/>
        </w:rPr>
        <w:t xml:space="preserve"> не змінювалося та становило 94.1 %, однак надалі </w:t>
      </w:r>
      <w:r w:rsidRPr="00EE3453">
        <w:rPr>
          <w:i/>
          <w:sz w:val="28"/>
          <w:szCs w:val="28"/>
          <w:lang w:val="en-US"/>
        </w:rPr>
        <w:t>R</w:t>
      </w:r>
      <w:r w:rsidRPr="00EE3453">
        <w:rPr>
          <w:sz w:val="28"/>
          <w:szCs w:val="28"/>
          <w:lang w:val="uk-UA"/>
        </w:rPr>
        <w:t>С</w:t>
      </w:r>
      <w:r w:rsidRPr="00EE3453">
        <w:rPr>
          <w:sz w:val="28"/>
          <w:szCs w:val="28"/>
          <w:lang w:val="en-US"/>
        </w:rPr>
        <w:t>a</w:t>
      </w:r>
      <w:r w:rsidRPr="00EE3453">
        <w:rPr>
          <w:sz w:val="28"/>
          <w:szCs w:val="28"/>
          <w:vertAlign w:val="superscript"/>
          <w:lang w:val="uk-UA"/>
        </w:rPr>
        <w:t>++</w:t>
      </w:r>
      <w:r w:rsidRPr="00EE3453">
        <w:rPr>
          <w:sz w:val="28"/>
          <w:szCs w:val="28"/>
          <w:lang w:val="uk-UA"/>
        </w:rPr>
        <w:t xml:space="preserve"> почало </w:t>
      </w:r>
      <w:r w:rsidRPr="00EE3453">
        <w:rPr>
          <w:sz w:val="28"/>
          <w:szCs w:val="28"/>
          <w:lang w:val="uk-UA"/>
        </w:rPr>
        <w:lastRenderedPageBreak/>
        <w:t>зменшуватися і при вмісті в розчині АПАР в кількості 432 мг/дм</w:t>
      </w:r>
      <w:r w:rsidRPr="00EE3453">
        <w:rPr>
          <w:sz w:val="28"/>
          <w:szCs w:val="28"/>
          <w:vertAlign w:val="superscript"/>
          <w:lang w:val="uk-UA"/>
        </w:rPr>
        <w:t>3</w:t>
      </w:r>
      <w:r w:rsidRPr="00EE3453">
        <w:rPr>
          <w:sz w:val="28"/>
          <w:szCs w:val="28"/>
          <w:lang w:val="uk-UA"/>
        </w:rPr>
        <w:t xml:space="preserve"> склало 91,7 %. </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 xml:space="preserve">Таку залежність можна пояснити спеціфікою поведінки ПАР в розчинах – підвищення її концентрації приводить до утворення шару вертикально орієнтованих молекул ПАР на поверхні мембрани, а при подальшому збільшенні вмісту ПАР відбувається граничне насичення шару адсорбованих молекул, і спостерігається утворення другого шару зі зворотньою орієнтацією вуглеводневих і полярних груп ПАР. </w:t>
      </w:r>
    </w:p>
    <w:p w:rsidR="00425824" w:rsidRPr="00EE3453" w:rsidRDefault="00425824" w:rsidP="00425824">
      <w:pPr>
        <w:tabs>
          <w:tab w:val="left" w:pos="9355"/>
        </w:tabs>
        <w:spacing w:line="360" w:lineRule="auto"/>
        <w:ind w:right="-5"/>
        <w:jc w:val="center"/>
        <w:rPr>
          <w:sz w:val="28"/>
          <w:szCs w:val="28"/>
          <w:lang w:val="uk-UA"/>
        </w:rPr>
      </w:pPr>
      <w:r w:rsidRPr="00EE3453">
        <w:rPr>
          <w:noProof/>
          <w:sz w:val="28"/>
          <w:szCs w:val="28"/>
          <w:lang w:eastAsia="ru-RU"/>
        </w:rPr>
        <w:drawing>
          <wp:inline distT="0" distB="0" distL="0" distR="0" wp14:anchorId="66D5590E" wp14:editId="21C64C6C">
            <wp:extent cx="5020408" cy="3857673"/>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25824" w:rsidRPr="00EE3453" w:rsidRDefault="00425824" w:rsidP="00425824">
      <w:pPr>
        <w:spacing w:line="360" w:lineRule="auto"/>
        <w:ind w:right="-74" w:firstLine="709"/>
        <w:jc w:val="both"/>
        <w:rPr>
          <w:sz w:val="28"/>
          <w:szCs w:val="28"/>
          <w:lang w:val="uk-UA"/>
        </w:rPr>
      </w:pPr>
      <w:r w:rsidRPr="00EE3453">
        <w:rPr>
          <w:sz w:val="28"/>
          <w:szCs w:val="28"/>
          <w:lang w:val="uk-UA"/>
        </w:rPr>
        <w:t>Рисунок 3.15 Вплив концентрації NaДДС на питому продуктивність мембрани ОПМН–П  в присутності в вихідному розчині 700 мг/дм</w:t>
      </w:r>
      <w:r w:rsidRPr="00EE3453">
        <w:rPr>
          <w:sz w:val="28"/>
          <w:szCs w:val="28"/>
          <w:vertAlign w:val="superscript"/>
          <w:lang w:val="uk-UA"/>
        </w:rPr>
        <w:t>3</w:t>
      </w:r>
      <w:r w:rsidRPr="00EE3453">
        <w:rPr>
          <w:sz w:val="28"/>
          <w:szCs w:val="28"/>
          <w:lang w:val="uk-UA"/>
        </w:rPr>
        <w:t xml:space="preserve"> іонів </w:t>
      </w:r>
      <w:r w:rsidRPr="00EE3453">
        <w:rPr>
          <w:sz w:val="28"/>
          <w:szCs w:val="28"/>
          <w:lang w:val="en-US"/>
        </w:rPr>
        <w:t>Na</w:t>
      </w:r>
      <w:r w:rsidRPr="00EE3453">
        <w:rPr>
          <w:sz w:val="28"/>
          <w:szCs w:val="28"/>
          <w:vertAlign w:val="superscript"/>
          <w:lang w:val="uk-UA"/>
        </w:rPr>
        <w:t>+</w:t>
      </w:r>
      <w:r w:rsidRPr="00EE3453">
        <w:rPr>
          <w:sz w:val="28"/>
          <w:szCs w:val="28"/>
          <w:lang w:val="uk-UA"/>
        </w:rPr>
        <w:t xml:space="preserve"> і 300 мг/дм</w:t>
      </w:r>
      <w:r w:rsidRPr="00EE3453">
        <w:rPr>
          <w:sz w:val="28"/>
          <w:szCs w:val="28"/>
          <w:vertAlign w:val="superscript"/>
          <w:lang w:val="uk-UA"/>
        </w:rPr>
        <w:t>3</w:t>
      </w:r>
      <w:r w:rsidRPr="00EE3453">
        <w:rPr>
          <w:sz w:val="28"/>
          <w:szCs w:val="28"/>
          <w:lang w:val="uk-UA"/>
        </w:rPr>
        <w:t xml:space="preserve"> іонів Са</w:t>
      </w:r>
      <w:r w:rsidRPr="00EE3453">
        <w:rPr>
          <w:sz w:val="28"/>
          <w:szCs w:val="28"/>
          <w:vertAlign w:val="superscript"/>
          <w:lang w:val="uk-UA"/>
        </w:rPr>
        <w:t>2+</w:t>
      </w:r>
      <w:r w:rsidRPr="00EE3453">
        <w:rPr>
          <w:sz w:val="28"/>
          <w:szCs w:val="28"/>
          <w:lang w:val="uk-UA"/>
        </w:rPr>
        <w:t xml:space="preserve"> (Δ</w:t>
      </w:r>
      <w:r w:rsidRPr="00EE3453">
        <w:rPr>
          <w:i/>
          <w:sz w:val="28"/>
          <w:szCs w:val="28"/>
          <w:lang w:val="uk-UA"/>
        </w:rPr>
        <w:t>Р</w:t>
      </w:r>
      <w:r w:rsidRPr="00EE3453">
        <w:rPr>
          <w:sz w:val="28"/>
          <w:szCs w:val="28"/>
          <w:lang w:val="uk-UA"/>
        </w:rPr>
        <w:t xml:space="preserve"> = 1,5 МПа)</w:t>
      </w:r>
    </w:p>
    <w:p w:rsidR="00425824" w:rsidRPr="00EE3453" w:rsidRDefault="00425824" w:rsidP="00425824">
      <w:pPr>
        <w:spacing w:line="360" w:lineRule="auto"/>
        <w:ind w:right="-5" w:firstLine="720"/>
        <w:jc w:val="both"/>
        <w:rPr>
          <w:sz w:val="28"/>
          <w:szCs w:val="28"/>
          <w:lang w:val="uk-UA"/>
        </w:rPr>
      </w:pPr>
    </w:p>
    <w:p w:rsidR="00425824" w:rsidRPr="00EE3453" w:rsidRDefault="00425824" w:rsidP="00425824">
      <w:pPr>
        <w:tabs>
          <w:tab w:val="left" w:pos="9355"/>
        </w:tabs>
        <w:spacing w:line="360" w:lineRule="auto"/>
        <w:ind w:right="-5" w:firstLine="720"/>
        <w:jc w:val="both"/>
        <w:rPr>
          <w:sz w:val="28"/>
          <w:szCs w:val="28"/>
          <w:lang w:val="uk-UA"/>
        </w:rPr>
      </w:pPr>
    </w:p>
    <w:p w:rsidR="00425824" w:rsidRPr="00EE3453" w:rsidRDefault="00425824" w:rsidP="00425824">
      <w:pPr>
        <w:tabs>
          <w:tab w:val="left" w:pos="9355"/>
        </w:tabs>
        <w:spacing w:line="360" w:lineRule="auto"/>
        <w:ind w:right="-5"/>
        <w:jc w:val="center"/>
        <w:rPr>
          <w:sz w:val="28"/>
          <w:szCs w:val="28"/>
          <w:lang w:val="uk-UA"/>
        </w:rPr>
      </w:pPr>
      <w:r w:rsidRPr="00EE3453">
        <w:rPr>
          <w:noProof/>
          <w:sz w:val="28"/>
          <w:szCs w:val="28"/>
          <w:lang w:eastAsia="ru-RU"/>
        </w:rPr>
        <w:lastRenderedPageBreak/>
        <w:drawing>
          <wp:inline distT="0" distB="0" distL="0" distR="0" wp14:anchorId="4F6E9902" wp14:editId="60F0D065">
            <wp:extent cx="5126187" cy="3938953"/>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25824" w:rsidRPr="00EE3453" w:rsidRDefault="00425824" w:rsidP="00425824">
      <w:pPr>
        <w:tabs>
          <w:tab w:val="left" w:pos="9355"/>
        </w:tabs>
        <w:spacing w:line="360" w:lineRule="auto"/>
        <w:ind w:right="-5"/>
        <w:jc w:val="center"/>
        <w:rPr>
          <w:sz w:val="28"/>
          <w:szCs w:val="28"/>
          <w:lang w:val="uk-UA"/>
        </w:rPr>
      </w:pPr>
    </w:p>
    <w:p w:rsidR="00425824" w:rsidRPr="00EE3453" w:rsidRDefault="00425824" w:rsidP="00425824">
      <w:pPr>
        <w:spacing w:line="360" w:lineRule="auto"/>
        <w:ind w:right="-74" w:firstLine="709"/>
        <w:jc w:val="both"/>
        <w:rPr>
          <w:sz w:val="28"/>
          <w:szCs w:val="28"/>
          <w:lang w:val="uk-UA"/>
        </w:rPr>
      </w:pPr>
      <w:r w:rsidRPr="00EE3453">
        <w:rPr>
          <w:sz w:val="28"/>
          <w:szCs w:val="28"/>
          <w:lang w:val="uk-UA"/>
        </w:rPr>
        <w:t>Рисунок 3.16 Вплив концентрації NaДДС на питому продуктивність мембрани ОПМН–П  в присутності в вихідному розчині 700 мг/дм</w:t>
      </w:r>
      <w:r w:rsidRPr="00EE3453">
        <w:rPr>
          <w:sz w:val="28"/>
          <w:szCs w:val="28"/>
          <w:vertAlign w:val="superscript"/>
          <w:lang w:val="uk-UA"/>
        </w:rPr>
        <w:t>3</w:t>
      </w:r>
      <w:r w:rsidRPr="00EE3453">
        <w:rPr>
          <w:sz w:val="28"/>
          <w:szCs w:val="28"/>
          <w:lang w:val="uk-UA"/>
        </w:rPr>
        <w:t xml:space="preserve"> іонів </w:t>
      </w:r>
      <w:r w:rsidRPr="00EE3453">
        <w:rPr>
          <w:sz w:val="28"/>
          <w:szCs w:val="28"/>
          <w:lang w:val="en-US"/>
        </w:rPr>
        <w:t>Na</w:t>
      </w:r>
      <w:r w:rsidRPr="00EE3453">
        <w:rPr>
          <w:sz w:val="28"/>
          <w:szCs w:val="28"/>
          <w:vertAlign w:val="superscript"/>
          <w:lang w:val="uk-UA"/>
        </w:rPr>
        <w:t>+</w:t>
      </w:r>
      <w:r w:rsidRPr="00EE3453">
        <w:rPr>
          <w:sz w:val="28"/>
          <w:szCs w:val="28"/>
          <w:lang w:val="uk-UA"/>
        </w:rPr>
        <w:t xml:space="preserve"> і 300 мг/дм</w:t>
      </w:r>
      <w:r w:rsidRPr="00EE3453">
        <w:rPr>
          <w:sz w:val="28"/>
          <w:szCs w:val="28"/>
          <w:vertAlign w:val="superscript"/>
          <w:lang w:val="uk-UA"/>
        </w:rPr>
        <w:t>3</w:t>
      </w:r>
      <w:r w:rsidRPr="00EE3453">
        <w:rPr>
          <w:sz w:val="28"/>
          <w:szCs w:val="28"/>
          <w:lang w:val="uk-UA"/>
        </w:rPr>
        <w:t xml:space="preserve"> іонів Са</w:t>
      </w:r>
      <w:r w:rsidRPr="00EE3453">
        <w:rPr>
          <w:sz w:val="28"/>
          <w:szCs w:val="28"/>
          <w:vertAlign w:val="superscript"/>
          <w:lang w:val="uk-UA"/>
        </w:rPr>
        <w:t>2+</w:t>
      </w:r>
      <w:r w:rsidRPr="00EE3453">
        <w:rPr>
          <w:sz w:val="28"/>
          <w:szCs w:val="28"/>
          <w:lang w:val="uk-UA"/>
        </w:rPr>
        <w:t xml:space="preserve"> (Δ</w:t>
      </w:r>
      <w:r w:rsidRPr="00EE3453">
        <w:rPr>
          <w:i/>
          <w:sz w:val="28"/>
          <w:szCs w:val="28"/>
          <w:lang w:val="uk-UA"/>
        </w:rPr>
        <w:t>Р</w:t>
      </w:r>
      <w:r w:rsidRPr="00EE3453">
        <w:rPr>
          <w:sz w:val="28"/>
          <w:szCs w:val="28"/>
          <w:lang w:val="uk-UA"/>
        </w:rPr>
        <w:t xml:space="preserve"> = 1,5 МПа)</w:t>
      </w:r>
    </w:p>
    <w:p w:rsidR="00425824" w:rsidRPr="00EE3453" w:rsidRDefault="00425824" w:rsidP="00425824">
      <w:pPr>
        <w:tabs>
          <w:tab w:val="left" w:pos="9355"/>
        </w:tabs>
        <w:spacing w:line="360" w:lineRule="auto"/>
        <w:ind w:right="-5"/>
        <w:jc w:val="both"/>
        <w:rPr>
          <w:sz w:val="28"/>
          <w:szCs w:val="28"/>
          <w:lang w:val="uk-UA"/>
        </w:rPr>
      </w:pPr>
    </w:p>
    <w:p w:rsidR="00425824" w:rsidRPr="00EE3453" w:rsidRDefault="00425824" w:rsidP="00425824">
      <w:pPr>
        <w:tabs>
          <w:tab w:val="left" w:pos="9468"/>
        </w:tabs>
        <w:spacing w:line="360" w:lineRule="auto"/>
        <w:ind w:firstLine="720"/>
        <w:jc w:val="both"/>
        <w:rPr>
          <w:b/>
          <w:sz w:val="28"/>
          <w:szCs w:val="28"/>
          <w:lang w:val="uk-UA"/>
        </w:rPr>
      </w:pPr>
      <w:r w:rsidRPr="00EE3453">
        <w:rPr>
          <w:b/>
          <w:sz w:val="28"/>
          <w:szCs w:val="28"/>
          <w:lang w:val="uk-UA"/>
        </w:rPr>
        <w:t>3.4 Нанофільтраційне вилучення гумінових кислот</w:t>
      </w:r>
    </w:p>
    <w:p w:rsidR="00425824" w:rsidRPr="00EE3453" w:rsidRDefault="00425824" w:rsidP="00425824">
      <w:pPr>
        <w:spacing w:line="360" w:lineRule="auto"/>
        <w:ind w:firstLine="720"/>
        <w:jc w:val="both"/>
        <w:rPr>
          <w:sz w:val="28"/>
          <w:szCs w:val="28"/>
          <w:lang w:val="uk-UA"/>
        </w:rPr>
      </w:pPr>
      <w:r w:rsidRPr="00EE3453">
        <w:rPr>
          <w:sz w:val="28"/>
          <w:szCs w:val="28"/>
          <w:lang w:val="uk-UA"/>
        </w:rPr>
        <w:t>Залежність питомої продуктивності мембрани ОПМН–П і селективності відносно гумінових кислот наведені на рис. 3.17 .</w:t>
      </w:r>
    </w:p>
    <w:p w:rsidR="00425824" w:rsidRPr="00EE3453" w:rsidRDefault="00425824" w:rsidP="00425824">
      <w:pPr>
        <w:spacing w:line="360" w:lineRule="auto"/>
        <w:ind w:firstLine="720"/>
        <w:jc w:val="both"/>
        <w:rPr>
          <w:sz w:val="28"/>
          <w:szCs w:val="28"/>
          <w:lang w:val="uk-UA"/>
        </w:rPr>
      </w:pPr>
      <w:r w:rsidRPr="00EE3453">
        <w:rPr>
          <w:sz w:val="28"/>
          <w:szCs w:val="28"/>
          <w:lang w:val="uk-UA"/>
        </w:rPr>
        <w:t>Прямолінійна залежність від тиску зберігається до 2,0 МПа, після чого її зростання сповільніється внаслідок осадоутворення.</w:t>
      </w:r>
    </w:p>
    <w:p w:rsidR="00425824" w:rsidRPr="00EE3453" w:rsidRDefault="00425824" w:rsidP="00425824">
      <w:pPr>
        <w:spacing w:line="360" w:lineRule="auto"/>
        <w:ind w:firstLine="709"/>
        <w:jc w:val="both"/>
        <w:rPr>
          <w:sz w:val="28"/>
          <w:szCs w:val="28"/>
          <w:lang w:val="uk-UA"/>
        </w:rPr>
      </w:pPr>
      <w:r w:rsidRPr="00EE3453">
        <w:rPr>
          <w:sz w:val="28"/>
          <w:szCs w:val="28"/>
          <w:lang w:val="uk-UA"/>
        </w:rPr>
        <w:t>Затримування гумінових кислот при підвищенні робочого тиску від 0,5 до 2,5 МПа зростає від 97,7 до 99,6–99,8 % – гумінові кислоти, що утворили поверхневий шар на мембрані, почали затримувати самі себе (рис. 3.18).</w:t>
      </w:r>
    </w:p>
    <w:p w:rsidR="00425824" w:rsidRPr="00EE3453" w:rsidRDefault="00425824" w:rsidP="00425824">
      <w:pPr>
        <w:spacing w:line="360" w:lineRule="auto"/>
        <w:ind w:right="-72" w:firstLine="709"/>
        <w:jc w:val="both"/>
        <w:rPr>
          <w:sz w:val="28"/>
          <w:szCs w:val="28"/>
          <w:lang w:val="uk-UA"/>
        </w:rPr>
      </w:pPr>
      <w:r w:rsidRPr="00EE3453">
        <w:rPr>
          <w:sz w:val="28"/>
          <w:szCs w:val="28"/>
          <w:lang w:val="uk-UA"/>
        </w:rPr>
        <w:t>При вмісті гумінових кислот у кількості 5 мг/дм</w:t>
      </w:r>
      <w:r w:rsidRPr="00EE3453">
        <w:rPr>
          <w:sz w:val="28"/>
          <w:szCs w:val="28"/>
          <w:vertAlign w:val="superscript"/>
          <w:lang w:val="uk-UA"/>
        </w:rPr>
        <w:t>3</w:t>
      </w:r>
      <w:r w:rsidRPr="00EE3453">
        <w:rPr>
          <w:sz w:val="28"/>
          <w:szCs w:val="28"/>
          <w:lang w:val="uk-UA"/>
        </w:rPr>
        <w:t xml:space="preserve"> мембрана проявляє доволі  високе затримування цих сполук, яке дорівнює 90,8 %  (рис. 3.19). </w:t>
      </w:r>
    </w:p>
    <w:p w:rsidR="00425824" w:rsidRPr="00EE3453" w:rsidRDefault="00425824" w:rsidP="00425824">
      <w:pPr>
        <w:spacing w:line="360" w:lineRule="auto"/>
        <w:ind w:firstLine="709"/>
        <w:jc w:val="both"/>
        <w:rPr>
          <w:sz w:val="28"/>
          <w:szCs w:val="28"/>
          <w:lang w:val="uk-UA"/>
        </w:rPr>
      </w:pPr>
      <w:r w:rsidRPr="00EE3453">
        <w:rPr>
          <w:sz w:val="28"/>
          <w:szCs w:val="28"/>
          <w:lang w:val="uk-UA"/>
        </w:rPr>
        <w:lastRenderedPageBreak/>
        <w:t>Одержані дані показують, що в досліджуваному випадку найбільш прийнятним тиском можна вважати 1,0 МПа – цього значення достатью для досягнення досить високого ступеня вилучення гумінових кислот, а оскільки воно лишається практично постійним, до подальше збільшення робочого тиску нерентабельно.</w:t>
      </w:r>
    </w:p>
    <w:p w:rsidR="00425824" w:rsidRPr="00EE3453" w:rsidRDefault="00425824" w:rsidP="00425824">
      <w:pPr>
        <w:spacing w:line="360" w:lineRule="auto"/>
        <w:ind w:right="895"/>
        <w:jc w:val="center"/>
        <w:rPr>
          <w:sz w:val="28"/>
          <w:szCs w:val="28"/>
          <w:lang w:val="uk-UA"/>
        </w:rPr>
      </w:pPr>
      <w:r w:rsidRPr="00EE3453">
        <w:rPr>
          <w:sz w:val="28"/>
          <w:szCs w:val="28"/>
          <w:lang w:val="uk-UA"/>
        </w:rPr>
        <w:object w:dxaOrig="7470" w:dyaOrig="5715">
          <v:shape id="_x0000_i1028" type="#_x0000_t75" style="width:373.5pt;height:285.75pt" o:ole="">
            <v:imagedata r:id="rId35" o:title=""/>
          </v:shape>
          <o:OLEObject Type="Embed" ProgID="MSGraph.Chart.8" ShapeID="_x0000_i1028" DrawAspect="Content" ObjectID="_1637551032" r:id="rId36">
            <o:FieldCodes>\s</o:FieldCodes>
          </o:OLEObject>
        </w:object>
      </w:r>
    </w:p>
    <w:p w:rsidR="00425824" w:rsidRPr="00EE3453" w:rsidRDefault="00425824" w:rsidP="00425824">
      <w:pPr>
        <w:spacing w:line="360" w:lineRule="auto"/>
        <w:ind w:right="-74" w:firstLine="709"/>
        <w:jc w:val="both"/>
        <w:rPr>
          <w:sz w:val="28"/>
          <w:szCs w:val="28"/>
          <w:lang w:val="uk-UA"/>
        </w:rPr>
      </w:pPr>
      <w:r w:rsidRPr="00EE3453">
        <w:rPr>
          <w:sz w:val="28"/>
          <w:szCs w:val="28"/>
          <w:lang w:val="uk-UA"/>
        </w:rPr>
        <w:t>Рисунок 3.17 Залежність питомої продуктивності мембрани ОПМН–П при фільтруванні розчину гумінової кислоти з вихідною концентрацією 200 мг/дм</w:t>
      </w:r>
      <w:r w:rsidRPr="00EE3453">
        <w:rPr>
          <w:sz w:val="28"/>
          <w:szCs w:val="28"/>
          <w:vertAlign w:val="superscript"/>
          <w:lang w:val="uk-UA"/>
        </w:rPr>
        <w:t>3</w:t>
      </w:r>
      <w:r w:rsidRPr="00EE3453">
        <w:rPr>
          <w:sz w:val="28"/>
          <w:szCs w:val="28"/>
          <w:lang w:val="uk-UA"/>
        </w:rPr>
        <w:t xml:space="preserve"> від величини робочого тиску</w:t>
      </w:r>
    </w:p>
    <w:p w:rsidR="00425824" w:rsidRPr="00EE3453" w:rsidRDefault="00425824" w:rsidP="00425824">
      <w:pPr>
        <w:spacing w:line="360" w:lineRule="auto"/>
        <w:ind w:right="-72" w:firstLine="709"/>
        <w:jc w:val="both"/>
        <w:rPr>
          <w:sz w:val="28"/>
          <w:szCs w:val="28"/>
          <w:lang w:val="uk-UA"/>
        </w:rPr>
      </w:pPr>
    </w:p>
    <w:p w:rsidR="00425824" w:rsidRPr="00B5693F" w:rsidRDefault="00425824" w:rsidP="00425824">
      <w:pPr>
        <w:spacing w:line="360" w:lineRule="auto"/>
        <w:ind w:firstLine="709"/>
        <w:jc w:val="both"/>
        <w:rPr>
          <w:sz w:val="28"/>
          <w:szCs w:val="28"/>
          <w:lang w:val="uk-UA"/>
        </w:rPr>
      </w:pPr>
      <w:r w:rsidRPr="00EE3453">
        <w:rPr>
          <w:sz w:val="28"/>
          <w:szCs w:val="28"/>
          <w:lang w:val="uk-UA"/>
        </w:rPr>
        <w:t>З підвищенням вмісту гумінових кислот у вихідних розчинах до 20 мг/дм</w:t>
      </w:r>
      <w:r w:rsidRPr="00EE3453">
        <w:rPr>
          <w:sz w:val="28"/>
          <w:szCs w:val="28"/>
          <w:vertAlign w:val="superscript"/>
          <w:lang w:val="uk-UA"/>
        </w:rPr>
        <w:t>3</w:t>
      </w:r>
      <w:r w:rsidRPr="00EE3453">
        <w:rPr>
          <w:sz w:val="28"/>
          <w:szCs w:val="28"/>
          <w:lang w:val="uk-UA"/>
        </w:rPr>
        <w:t xml:space="preserve"> зазначений показник досягає 99 % і надалі майже не змінюється.</w:t>
      </w:r>
    </w:p>
    <w:p w:rsidR="00425824" w:rsidRPr="00EE3453" w:rsidRDefault="00425824" w:rsidP="00425824">
      <w:pPr>
        <w:spacing w:line="360" w:lineRule="auto"/>
        <w:ind w:firstLine="709"/>
        <w:jc w:val="both"/>
        <w:rPr>
          <w:sz w:val="28"/>
          <w:szCs w:val="28"/>
          <w:lang w:val="uk-UA"/>
        </w:rPr>
      </w:pPr>
      <w:r w:rsidRPr="00EE3453">
        <w:rPr>
          <w:sz w:val="28"/>
          <w:szCs w:val="28"/>
          <w:lang w:val="uk-UA"/>
        </w:rPr>
        <w:t>Підвищення вмісту гумінових кислот у вихідному розчині до 20 мг/дм</w:t>
      </w:r>
      <w:r w:rsidRPr="00EE3453">
        <w:rPr>
          <w:sz w:val="28"/>
          <w:szCs w:val="28"/>
          <w:vertAlign w:val="superscript"/>
          <w:lang w:val="uk-UA"/>
        </w:rPr>
        <w:t>3</w:t>
      </w:r>
      <w:r w:rsidRPr="00EE3453">
        <w:rPr>
          <w:sz w:val="28"/>
          <w:szCs w:val="28"/>
          <w:lang w:val="uk-UA"/>
        </w:rPr>
        <w:t xml:space="preserve"> селективність мембрани відносно гумінових кислот зростає 99 % і надалі залишається майже незмінною.</w:t>
      </w:r>
    </w:p>
    <w:p w:rsidR="00425824" w:rsidRPr="00EE3453" w:rsidRDefault="00425824" w:rsidP="00425824">
      <w:pPr>
        <w:spacing w:line="360" w:lineRule="auto"/>
        <w:ind w:right="-72"/>
        <w:jc w:val="both"/>
        <w:rPr>
          <w:sz w:val="28"/>
          <w:szCs w:val="28"/>
          <w:lang w:val="uk-UA"/>
        </w:rPr>
      </w:pPr>
    </w:p>
    <w:p w:rsidR="00425824" w:rsidRPr="00EE3453" w:rsidRDefault="00425824" w:rsidP="00425824">
      <w:pPr>
        <w:spacing w:line="360" w:lineRule="auto"/>
        <w:ind w:right="-5"/>
        <w:jc w:val="center"/>
        <w:rPr>
          <w:sz w:val="28"/>
          <w:szCs w:val="28"/>
          <w:lang w:val="uk-UA"/>
        </w:rPr>
      </w:pPr>
      <w:r w:rsidRPr="00EE3453">
        <w:rPr>
          <w:noProof/>
          <w:sz w:val="28"/>
          <w:szCs w:val="28"/>
          <w:lang w:eastAsia="ru-RU"/>
        </w:rPr>
        <w:lastRenderedPageBreak/>
        <w:drawing>
          <wp:inline distT="0" distB="0" distL="0" distR="0" wp14:anchorId="11779766" wp14:editId="33F7DC54">
            <wp:extent cx="4780891" cy="3683977"/>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25824" w:rsidRPr="00EE3453" w:rsidRDefault="00425824" w:rsidP="00425824">
      <w:pPr>
        <w:spacing w:line="360" w:lineRule="auto"/>
        <w:ind w:right="-74" w:firstLine="709"/>
        <w:jc w:val="both"/>
        <w:rPr>
          <w:sz w:val="28"/>
          <w:szCs w:val="28"/>
          <w:lang w:val="uk-UA"/>
        </w:rPr>
      </w:pPr>
      <w:r w:rsidRPr="00EE3453">
        <w:rPr>
          <w:sz w:val="28"/>
          <w:szCs w:val="28"/>
          <w:lang w:val="uk-UA"/>
        </w:rPr>
        <w:t>Рисунок 3.18 Залежність селективності мембрани ОПМН–П від величини робочого тиску при фільтруванні розчину гумінової кислоти з вихідною концентрацією 200 мг/дм</w:t>
      </w:r>
      <w:r w:rsidRPr="00EE3453">
        <w:rPr>
          <w:sz w:val="28"/>
          <w:szCs w:val="28"/>
          <w:vertAlign w:val="superscript"/>
          <w:lang w:val="uk-UA"/>
        </w:rPr>
        <w:t>3</w:t>
      </w:r>
      <w:r w:rsidRPr="00EE3453">
        <w:rPr>
          <w:sz w:val="28"/>
          <w:szCs w:val="28"/>
          <w:lang w:val="uk-UA"/>
        </w:rPr>
        <w:t xml:space="preserve"> від величини робочого тиску</w:t>
      </w:r>
    </w:p>
    <w:p w:rsidR="00425824" w:rsidRPr="00EE3453" w:rsidRDefault="00425824" w:rsidP="00425824">
      <w:pPr>
        <w:spacing w:line="360" w:lineRule="auto"/>
        <w:ind w:right="-72"/>
        <w:jc w:val="both"/>
        <w:rPr>
          <w:sz w:val="28"/>
          <w:szCs w:val="28"/>
          <w:lang w:val="uk-UA"/>
        </w:rPr>
      </w:pPr>
    </w:p>
    <w:p w:rsidR="00425824" w:rsidRPr="00EE3453" w:rsidRDefault="00425824" w:rsidP="00425824">
      <w:pPr>
        <w:spacing w:line="360" w:lineRule="auto"/>
        <w:jc w:val="center"/>
        <w:rPr>
          <w:sz w:val="28"/>
          <w:szCs w:val="28"/>
          <w:lang w:val="uk-UA"/>
        </w:rPr>
      </w:pPr>
      <w:r w:rsidRPr="00EE3453">
        <w:rPr>
          <w:noProof/>
          <w:sz w:val="28"/>
          <w:szCs w:val="28"/>
          <w:lang w:eastAsia="ru-RU"/>
        </w:rPr>
        <w:drawing>
          <wp:inline distT="0" distB="0" distL="0" distR="0" wp14:anchorId="46CC45CD" wp14:editId="259EA7A9">
            <wp:extent cx="4216948" cy="3254829"/>
            <wp:effectExtent l="0" t="0" r="0" b="0"/>
            <wp:docPr id="18"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25824" w:rsidRPr="00EE3453" w:rsidRDefault="00425824" w:rsidP="00425824">
      <w:pPr>
        <w:tabs>
          <w:tab w:val="left" w:pos="9468"/>
        </w:tabs>
        <w:spacing w:line="360" w:lineRule="auto"/>
        <w:ind w:firstLine="709"/>
        <w:jc w:val="both"/>
        <w:rPr>
          <w:sz w:val="28"/>
          <w:szCs w:val="28"/>
          <w:lang w:val="uk-UA"/>
        </w:rPr>
      </w:pPr>
      <w:r w:rsidRPr="00EE3453">
        <w:rPr>
          <w:sz w:val="28"/>
          <w:szCs w:val="28"/>
          <w:lang w:val="uk-UA"/>
        </w:rPr>
        <w:t>Рисунок 3.19 Вплив вмісту гумінових кислот у вихідних розчинах на їх затримування мембраною ОПМН–П (Δ</w:t>
      </w:r>
      <w:r w:rsidRPr="00EE3453">
        <w:rPr>
          <w:i/>
          <w:sz w:val="28"/>
          <w:szCs w:val="28"/>
          <w:lang w:val="uk-UA"/>
        </w:rPr>
        <w:t>Р</w:t>
      </w:r>
      <w:r w:rsidRPr="00EE3453">
        <w:rPr>
          <w:sz w:val="28"/>
          <w:szCs w:val="28"/>
          <w:lang w:val="uk-UA"/>
        </w:rPr>
        <w:t xml:space="preserve"> = 1,0 МПа)</w:t>
      </w:r>
    </w:p>
    <w:p w:rsidR="00425824" w:rsidRPr="00EE3453" w:rsidRDefault="00425824" w:rsidP="00425824">
      <w:pPr>
        <w:spacing w:line="360" w:lineRule="auto"/>
        <w:ind w:firstLine="720"/>
        <w:jc w:val="both"/>
        <w:rPr>
          <w:sz w:val="28"/>
          <w:szCs w:val="28"/>
          <w:lang w:val="uk-UA"/>
        </w:rPr>
      </w:pPr>
      <w:r w:rsidRPr="00EE3453">
        <w:rPr>
          <w:sz w:val="28"/>
          <w:szCs w:val="28"/>
          <w:lang w:val="uk-UA"/>
        </w:rPr>
        <w:lastRenderedPageBreak/>
        <w:t>З підвищенням концентрації розчинів з 5 до 20 мг/дм</w:t>
      </w:r>
      <w:r w:rsidRPr="00EE3453">
        <w:rPr>
          <w:sz w:val="28"/>
          <w:szCs w:val="28"/>
          <w:vertAlign w:val="superscript"/>
          <w:lang w:val="uk-UA"/>
        </w:rPr>
        <w:t>3</w:t>
      </w:r>
      <w:r w:rsidRPr="00EE3453">
        <w:rPr>
          <w:sz w:val="28"/>
          <w:szCs w:val="28"/>
          <w:lang w:val="uk-UA"/>
        </w:rPr>
        <w:t xml:space="preserve"> питома продуктивність мембрани знижується всього на 8,6 % і в подальшому залишається постійною, дорівнюючи 0,0422–0,0424 м</w:t>
      </w:r>
      <w:r w:rsidRPr="00EE3453">
        <w:rPr>
          <w:sz w:val="28"/>
          <w:szCs w:val="28"/>
          <w:vertAlign w:val="superscript"/>
          <w:lang w:val="uk-UA"/>
        </w:rPr>
        <w:t>3</w:t>
      </w:r>
      <w:r w:rsidRPr="00EE3453">
        <w:rPr>
          <w:sz w:val="28"/>
          <w:szCs w:val="28"/>
          <w:lang w:val="uk-UA"/>
        </w:rPr>
        <w:t>/(м</w:t>
      </w:r>
      <w:r w:rsidRPr="00EE3453">
        <w:rPr>
          <w:sz w:val="28"/>
          <w:szCs w:val="28"/>
          <w:vertAlign w:val="superscript"/>
          <w:lang w:val="uk-UA"/>
        </w:rPr>
        <w:t>2.</w:t>
      </w:r>
      <w:r w:rsidRPr="00EE3453">
        <w:rPr>
          <w:sz w:val="28"/>
          <w:szCs w:val="28"/>
          <w:lang w:val="uk-UA"/>
        </w:rPr>
        <w:t>год) (рис. 3.20).</w:t>
      </w:r>
    </w:p>
    <w:p w:rsidR="00425824" w:rsidRPr="00EE3453" w:rsidRDefault="00425824" w:rsidP="00425824">
      <w:pPr>
        <w:spacing w:line="360" w:lineRule="auto"/>
        <w:jc w:val="center"/>
        <w:rPr>
          <w:sz w:val="28"/>
          <w:szCs w:val="28"/>
          <w:lang w:val="uk-UA"/>
        </w:rPr>
      </w:pPr>
      <w:r w:rsidRPr="00EE3453">
        <w:rPr>
          <w:sz w:val="28"/>
          <w:szCs w:val="28"/>
          <w:lang w:val="uk-UA"/>
        </w:rPr>
        <w:object w:dxaOrig="7620" w:dyaOrig="5835">
          <v:shape id="_x0000_i1029" type="#_x0000_t75" style="width:382.5pt;height:291.75pt" o:ole="">
            <v:imagedata r:id="rId39" o:title=""/>
          </v:shape>
          <o:OLEObject Type="Embed" ProgID="MSGraph.Chart.8" ShapeID="_x0000_i1029" DrawAspect="Content" ObjectID="_1637551033" r:id="rId40">
            <o:FieldCodes>\s</o:FieldCodes>
          </o:OLEObject>
        </w:object>
      </w:r>
    </w:p>
    <w:p w:rsidR="00425824" w:rsidRPr="00EE3453" w:rsidRDefault="00425824" w:rsidP="00425824">
      <w:pPr>
        <w:pStyle w:val="21"/>
        <w:ind w:left="0" w:right="43" w:firstLine="709"/>
        <w:outlineLvl w:val="0"/>
        <w:rPr>
          <w:color w:val="auto"/>
          <w:lang w:val="uk-UA"/>
        </w:rPr>
      </w:pPr>
      <w:bookmarkStart w:id="78" w:name="_Toc26820195"/>
      <w:r w:rsidRPr="00EE3453">
        <w:rPr>
          <w:color w:val="auto"/>
          <w:lang w:val="uk-UA"/>
        </w:rPr>
        <w:t>Рисунок 3.20 Залежність питомої продуктивності мембрани ОПМН–П від вихідного вмісту гумінових кислот (Δ</w:t>
      </w:r>
      <w:r w:rsidRPr="00EE3453">
        <w:rPr>
          <w:i/>
          <w:color w:val="auto"/>
          <w:lang w:val="uk-UA"/>
        </w:rPr>
        <w:t>Р</w:t>
      </w:r>
      <w:r w:rsidRPr="00EE3453">
        <w:rPr>
          <w:color w:val="auto"/>
          <w:lang w:val="uk-UA"/>
        </w:rPr>
        <w:t xml:space="preserve"> = 1,0 МПа)</w:t>
      </w:r>
      <w:bookmarkEnd w:id="78"/>
      <w:r w:rsidRPr="00EE3453">
        <w:rPr>
          <w:color w:val="auto"/>
          <w:lang w:val="uk-UA"/>
        </w:rPr>
        <w:t xml:space="preserve"> </w:t>
      </w:r>
    </w:p>
    <w:p w:rsidR="00425824" w:rsidRPr="00EE3453" w:rsidRDefault="00425824" w:rsidP="00425824">
      <w:pPr>
        <w:pStyle w:val="2"/>
        <w:spacing w:before="0" w:after="0" w:line="360" w:lineRule="auto"/>
        <w:jc w:val="both"/>
        <w:rPr>
          <w:rFonts w:ascii="Times New Roman" w:hAnsi="Times New Roman" w:cs="Times New Roman"/>
          <w:b w:val="0"/>
          <w:bCs w:val="0"/>
          <w:i w:val="0"/>
          <w:iCs w:val="0"/>
          <w:lang w:val="uk-UA"/>
        </w:rPr>
      </w:pPr>
    </w:p>
    <w:p w:rsidR="00425824" w:rsidRPr="00425824" w:rsidRDefault="00425824" w:rsidP="00425824">
      <w:pPr>
        <w:pStyle w:val="2"/>
        <w:spacing w:before="0" w:after="0" w:line="360" w:lineRule="auto"/>
        <w:jc w:val="both"/>
        <w:rPr>
          <w:rFonts w:ascii="Times New Roman" w:hAnsi="Times New Roman" w:cs="Times New Roman"/>
          <w:i w:val="0"/>
          <w:lang w:val="uk-UA"/>
        </w:rPr>
      </w:pPr>
      <w:bookmarkStart w:id="79" w:name="_Toc9269134"/>
      <w:bookmarkStart w:id="80" w:name="_Toc9354140"/>
      <w:r w:rsidRPr="00EE3453">
        <w:rPr>
          <w:rFonts w:ascii="Times New Roman" w:hAnsi="Times New Roman" w:cs="Times New Roman"/>
          <w:i w:val="0"/>
          <w:lang w:val="uk-UA"/>
        </w:rPr>
        <w:tab/>
      </w:r>
      <w:bookmarkStart w:id="81" w:name="_Toc26820196"/>
      <w:r w:rsidRPr="00EE3453">
        <w:rPr>
          <w:rFonts w:ascii="Times New Roman" w:hAnsi="Times New Roman" w:cs="Times New Roman"/>
          <w:i w:val="0"/>
          <w:lang w:val="uk-UA"/>
        </w:rPr>
        <w:t>Висновки до розділу</w:t>
      </w:r>
      <w:bookmarkEnd w:id="79"/>
      <w:bookmarkEnd w:id="80"/>
      <w:r>
        <w:rPr>
          <w:rFonts w:ascii="Times New Roman" w:hAnsi="Times New Roman" w:cs="Times New Roman"/>
          <w:i w:val="0"/>
          <w:lang w:val="uk-UA"/>
        </w:rPr>
        <w:t xml:space="preserve"> 3</w:t>
      </w:r>
      <w:bookmarkEnd w:id="81"/>
    </w:p>
    <w:p w:rsidR="00425824" w:rsidRPr="00EE3453" w:rsidRDefault="00425824" w:rsidP="00425824">
      <w:pPr>
        <w:spacing w:line="360" w:lineRule="auto"/>
        <w:ind w:right="-26" w:firstLine="720"/>
        <w:jc w:val="both"/>
        <w:rPr>
          <w:sz w:val="28"/>
          <w:szCs w:val="28"/>
          <w:lang w:val="uk-UA"/>
        </w:rPr>
      </w:pPr>
      <w:r w:rsidRPr="00EE3453">
        <w:rPr>
          <w:sz w:val="28"/>
          <w:szCs w:val="28"/>
          <w:lang w:val="uk-UA"/>
        </w:rPr>
        <w:t xml:space="preserve">1. Показано, що за робочий тиск раціональним буде обрати 1,5–2,0 МПа, оскільки знесолення при меншому тискові здійснюватиметься з низькою продуктивністю, тоді як подальше його збільшення не сприятиме суттєвому підвищенню </w:t>
      </w:r>
      <w:r w:rsidRPr="00EE3453">
        <w:rPr>
          <w:i/>
          <w:sz w:val="28"/>
          <w:szCs w:val="28"/>
          <w:lang w:val="en-US"/>
        </w:rPr>
        <w:t>R</w:t>
      </w:r>
      <w:r w:rsidRPr="00EE3453">
        <w:rPr>
          <w:sz w:val="28"/>
          <w:szCs w:val="28"/>
          <w:lang w:val="uk-UA"/>
        </w:rPr>
        <w:t xml:space="preserve"> мембрани, а лише призведе до необґрунтованих витрат енергії, що економічно недоцільно.</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2. Досягнуто, що зі збільшенням концентрації вихідних розчинів до 10 г/дм</w:t>
      </w:r>
      <w:r w:rsidRPr="00EE3453">
        <w:rPr>
          <w:sz w:val="28"/>
          <w:szCs w:val="28"/>
          <w:vertAlign w:val="superscript"/>
          <w:lang w:val="uk-UA"/>
        </w:rPr>
        <w:t>3</w:t>
      </w:r>
      <w:r w:rsidRPr="00EE3453">
        <w:rPr>
          <w:sz w:val="28"/>
          <w:szCs w:val="28"/>
          <w:lang w:val="uk-UA"/>
        </w:rPr>
        <w:t xml:space="preserve"> затримування іонів </w:t>
      </w:r>
      <w:r w:rsidRPr="00EE3453">
        <w:rPr>
          <w:sz w:val="28"/>
          <w:szCs w:val="28"/>
        </w:rPr>
        <w:t>Na</w:t>
      </w:r>
      <w:r w:rsidRPr="00EE3453">
        <w:rPr>
          <w:sz w:val="28"/>
          <w:szCs w:val="28"/>
          <w:vertAlign w:val="superscript"/>
          <w:lang w:val="uk-UA"/>
        </w:rPr>
        <w:t>+</w:t>
      </w:r>
      <w:r w:rsidRPr="00EE3453">
        <w:rPr>
          <w:sz w:val="28"/>
          <w:szCs w:val="28"/>
          <w:lang w:val="uk-UA"/>
        </w:rPr>
        <w:t xml:space="preserve"> і </w:t>
      </w:r>
      <w:r w:rsidRPr="00EE3453">
        <w:rPr>
          <w:sz w:val="28"/>
          <w:szCs w:val="28"/>
        </w:rPr>
        <w:t>Ca</w:t>
      </w:r>
      <w:r w:rsidRPr="00EE3453">
        <w:rPr>
          <w:sz w:val="28"/>
          <w:szCs w:val="28"/>
          <w:vertAlign w:val="superscript"/>
          <w:lang w:val="uk-UA"/>
        </w:rPr>
        <w:t>2+</w:t>
      </w:r>
      <w:r w:rsidRPr="00EE3453">
        <w:rPr>
          <w:sz w:val="28"/>
          <w:szCs w:val="28"/>
          <w:lang w:val="uk-UA"/>
        </w:rPr>
        <w:t xml:space="preserve"> зменшувалось не набагато, але надалі спостерігалось помітне зниження цього показника під впливом концентраційної поляризації при значному погіршенні питомої продуктивності.</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lastRenderedPageBreak/>
        <w:t xml:space="preserve">3. Встановлено, що до значення </w:t>
      </w:r>
      <w:r w:rsidRPr="00EE3453">
        <w:rPr>
          <w:i/>
          <w:sz w:val="28"/>
          <w:szCs w:val="28"/>
          <w:lang w:val="en-US"/>
        </w:rPr>
        <w:t>k</w:t>
      </w:r>
      <w:r w:rsidRPr="00EE3453">
        <w:rPr>
          <w:i/>
          <w:sz w:val="28"/>
          <w:szCs w:val="28"/>
          <w:lang w:val="uk-UA"/>
        </w:rPr>
        <w:t xml:space="preserve"> </w:t>
      </w:r>
      <w:r w:rsidRPr="00EE3453">
        <w:rPr>
          <w:sz w:val="28"/>
          <w:szCs w:val="28"/>
          <w:lang w:val="uk-UA"/>
        </w:rPr>
        <w:t xml:space="preserve">≈ 50% робочі характеристики мембрани залишались відносно постійними, однак надалі вони починали знижуватись, і особливо різко – після </w:t>
      </w:r>
      <w:r w:rsidRPr="00EE3453">
        <w:rPr>
          <w:i/>
          <w:sz w:val="28"/>
          <w:szCs w:val="28"/>
          <w:lang w:val="en-US"/>
        </w:rPr>
        <w:t>k</w:t>
      </w:r>
      <w:r w:rsidRPr="00EE3453">
        <w:rPr>
          <w:i/>
          <w:sz w:val="28"/>
          <w:szCs w:val="28"/>
          <w:lang w:val="uk-UA"/>
        </w:rPr>
        <w:t xml:space="preserve"> </w:t>
      </w:r>
      <w:r w:rsidRPr="00EE3453">
        <w:rPr>
          <w:sz w:val="28"/>
          <w:szCs w:val="28"/>
          <w:lang w:val="uk-UA"/>
        </w:rPr>
        <w:t>= 60% внаслідок суттєвого збільшення солей у ретентаті, що викликало зростання концентраційної поляризації.</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4. Показано, що зі збільшенням робочого тиску від 0,5 до 1,5 МПа питома продуктивність мембрани ОПМН-П при фільтруванні розчину NaДДС зростає від 0,0246 до 0,0821 м</w:t>
      </w:r>
      <w:r w:rsidRPr="00EE3453">
        <w:rPr>
          <w:sz w:val="28"/>
          <w:szCs w:val="28"/>
          <w:vertAlign w:val="superscript"/>
          <w:lang w:val="uk-UA"/>
        </w:rPr>
        <w:t>3</w:t>
      </w:r>
      <w:r w:rsidRPr="00EE3453">
        <w:rPr>
          <w:sz w:val="28"/>
          <w:szCs w:val="28"/>
          <w:lang w:val="uk-UA"/>
        </w:rPr>
        <w:t>/(м</w:t>
      </w:r>
      <w:r w:rsidRPr="00EE3453">
        <w:rPr>
          <w:sz w:val="28"/>
          <w:szCs w:val="28"/>
          <w:vertAlign w:val="superscript"/>
          <w:lang w:val="uk-UA"/>
        </w:rPr>
        <w:t>2.</w:t>
      </w:r>
      <w:r w:rsidRPr="00EE3453">
        <w:rPr>
          <w:sz w:val="28"/>
          <w:szCs w:val="28"/>
          <w:lang w:val="uk-UA"/>
        </w:rPr>
        <w:t>год). Подальше зростання робочого тиску викликає відхилення від лінійної залежності та сповільнення збільшення продуктивності мембрани, яка при ΔР=2,5 МПа складає 0,966 м</w:t>
      </w:r>
      <w:r w:rsidRPr="00EE3453">
        <w:rPr>
          <w:sz w:val="28"/>
          <w:szCs w:val="28"/>
          <w:vertAlign w:val="superscript"/>
          <w:lang w:val="uk-UA"/>
        </w:rPr>
        <w:t>3</w:t>
      </w:r>
      <w:r w:rsidRPr="00EE3453">
        <w:rPr>
          <w:sz w:val="28"/>
          <w:szCs w:val="28"/>
          <w:lang w:val="uk-UA"/>
        </w:rPr>
        <w:t>/(м</w:t>
      </w:r>
      <w:r w:rsidRPr="00EE3453">
        <w:rPr>
          <w:sz w:val="28"/>
          <w:szCs w:val="28"/>
          <w:vertAlign w:val="superscript"/>
          <w:lang w:val="uk-UA"/>
        </w:rPr>
        <w:t>2.</w:t>
      </w:r>
      <w:r w:rsidRPr="00EE3453">
        <w:rPr>
          <w:sz w:val="28"/>
          <w:szCs w:val="28"/>
          <w:lang w:val="uk-UA"/>
        </w:rPr>
        <w:t>год).</w:t>
      </w:r>
    </w:p>
    <w:p w:rsidR="00425824" w:rsidRPr="00EE3453" w:rsidRDefault="00425824" w:rsidP="00425824">
      <w:pPr>
        <w:pStyle w:val="a6"/>
        <w:tabs>
          <w:tab w:val="left" w:pos="9540"/>
        </w:tabs>
        <w:ind w:firstLine="720"/>
        <w:jc w:val="both"/>
        <w:outlineLvl w:val="0"/>
        <w:rPr>
          <w:b w:val="0"/>
          <w:szCs w:val="28"/>
        </w:rPr>
      </w:pPr>
      <w:bookmarkStart w:id="82" w:name="_Toc9269135"/>
      <w:bookmarkStart w:id="83" w:name="_Toc9354141"/>
      <w:bookmarkStart w:id="84" w:name="_Toc9359999"/>
      <w:bookmarkStart w:id="85" w:name="_Toc26300093"/>
      <w:bookmarkStart w:id="86" w:name="_Toc26300966"/>
      <w:bookmarkStart w:id="87" w:name="_Toc26820197"/>
      <w:r w:rsidRPr="00EE3453">
        <w:rPr>
          <w:b w:val="0"/>
          <w:szCs w:val="28"/>
        </w:rPr>
        <w:t>5. Встановлено, що при збільшенні вмісту NaДДС від 28,8 до 144 мг/дм</w:t>
      </w:r>
      <w:r w:rsidRPr="00EE3453">
        <w:rPr>
          <w:b w:val="0"/>
          <w:szCs w:val="28"/>
          <w:vertAlign w:val="superscript"/>
        </w:rPr>
        <w:t>3</w:t>
      </w:r>
      <w:r w:rsidRPr="00EE3453">
        <w:rPr>
          <w:b w:val="0"/>
          <w:szCs w:val="28"/>
        </w:rPr>
        <w:t xml:space="preserve"> селективнсть мембрани зростає від 68,8 до 89,4 %, але надалі це зростанне гальмується, і при вмісті АПАР 432 мг/дм</w:t>
      </w:r>
      <w:r w:rsidRPr="00EE3453">
        <w:rPr>
          <w:b w:val="0"/>
          <w:szCs w:val="28"/>
          <w:vertAlign w:val="superscript"/>
        </w:rPr>
        <w:t>3</w:t>
      </w:r>
      <w:r w:rsidRPr="00EE3453">
        <w:rPr>
          <w:b w:val="0"/>
          <w:szCs w:val="28"/>
        </w:rPr>
        <w:t xml:space="preserve"> вона дорівнює 93,4 %. Залежності характеристик мембрани ОПМН-П від концентрації вихідних розчинів етонію мали аналогічний характер</w:t>
      </w:r>
      <w:bookmarkEnd w:id="82"/>
      <w:bookmarkEnd w:id="83"/>
      <w:bookmarkEnd w:id="84"/>
      <w:r w:rsidRPr="00EE3453">
        <w:rPr>
          <w:b w:val="0"/>
          <w:szCs w:val="28"/>
        </w:rPr>
        <w:t>.</w:t>
      </w:r>
      <w:bookmarkEnd w:id="85"/>
      <w:bookmarkEnd w:id="86"/>
      <w:bookmarkEnd w:id="87"/>
      <w:r w:rsidRPr="00EE3453">
        <w:rPr>
          <w:b w:val="0"/>
          <w:szCs w:val="28"/>
        </w:rPr>
        <w:t xml:space="preserve"> </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 xml:space="preserve">6. Доведено, що при дослідженні впливу наявності ПАР у водних розчинах при видаленні іонів </w:t>
      </w:r>
      <w:r w:rsidRPr="00EE3453">
        <w:rPr>
          <w:sz w:val="28"/>
          <w:szCs w:val="28"/>
          <w:lang w:val="en-US"/>
        </w:rPr>
        <w:t>Na</w:t>
      </w:r>
      <w:r w:rsidRPr="00EE3453">
        <w:rPr>
          <w:sz w:val="28"/>
          <w:szCs w:val="28"/>
          <w:vertAlign w:val="superscript"/>
          <w:lang w:val="uk-UA"/>
        </w:rPr>
        <w:t>+</w:t>
      </w:r>
      <w:r w:rsidRPr="00EE3453">
        <w:rPr>
          <w:sz w:val="28"/>
          <w:szCs w:val="28"/>
          <w:lang w:val="uk-UA"/>
        </w:rPr>
        <w:t xml:space="preserve"> і Са</w:t>
      </w:r>
      <w:r w:rsidRPr="00EE3453">
        <w:rPr>
          <w:sz w:val="28"/>
          <w:szCs w:val="28"/>
          <w:vertAlign w:val="superscript"/>
          <w:lang w:val="uk-UA"/>
        </w:rPr>
        <w:t>2+</w:t>
      </w:r>
      <w:r w:rsidRPr="00EE3453">
        <w:rPr>
          <w:sz w:val="28"/>
          <w:szCs w:val="28"/>
          <w:lang w:val="uk-UA"/>
        </w:rPr>
        <w:t xml:space="preserve"> присутність NaДДС призводила до зниження питомої продуктивності мембрани. Разом з тим, селективність мембрани при таких умовах почала знижуватись – це можна пояснити спеціфікою поведінки ПАР в розчинах – підвищення її концентрації приводить до утворення шару вертикально орієнтованих молекул ПАР на поверхні мембрани.</w:t>
      </w:r>
    </w:p>
    <w:p w:rsidR="00425824" w:rsidRPr="00EE3453" w:rsidRDefault="00425824" w:rsidP="00425824">
      <w:pPr>
        <w:spacing w:line="360" w:lineRule="auto"/>
        <w:ind w:right="-5" w:firstLine="720"/>
        <w:jc w:val="both"/>
        <w:rPr>
          <w:sz w:val="28"/>
          <w:szCs w:val="28"/>
          <w:lang w:val="uk-UA"/>
        </w:rPr>
      </w:pPr>
      <w:r w:rsidRPr="00EE3453">
        <w:rPr>
          <w:sz w:val="28"/>
          <w:szCs w:val="28"/>
          <w:lang w:val="uk-UA"/>
        </w:rPr>
        <w:t>7. Виявлено, що при нанофільтраційному вилученні гумінових кислот прямолінійна залежність питомої продуктивності від тиску зберігається до 2,0 МПа, а селективність – зростає.</w:t>
      </w:r>
    </w:p>
    <w:p w:rsidR="004310F9" w:rsidRDefault="00425824" w:rsidP="00425824">
      <w:pPr>
        <w:spacing w:line="360" w:lineRule="auto"/>
        <w:jc w:val="both"/>
        <w:rPr>
          <w:sz w:val="28"/>
          <w:szCs w:val="28"/>
          <w:lang w:val="uk-UA"/>
        </w:rPr>
      </w:pPr>
      <w:r w:rsidRPr="00EE3453">
        <w:rPr>
          <w:sz w:val="28"/>
          <w:szCs w:val="28"/>
          <w:lang w:val="uk-UA"/>
        </w:rPr>
        <w:t xml:space="preserve">           8. Показано, що підвищення вмісту гумінових кислот до 20 мг/дм</w:t>
      </w:r>
      <w:r w:rsidRPr="00EE3453">
        <w:rPr>
          <w:sz w:val="28"/>
          <w:szCs w:val="28"/>
          <w:vertAlign w:val="superscript"/>
          <w:lang w:val="uk-UA"/>
        </w:rPr>
        <w:t>3</w:t>
      </w:r>
      <w:r w:rsidRPr="00EE3453">
        <w:rPr>
          <w:sz w:val="28"/>
          <w:szCs w:val="28"/>
          <w:lang w:val="uk-UA"/>
        </w:rPr>
        <w:t xml:space="preserve"> призводить до зростання селективності мембрани відносно гумінових кислот до 99 % і надалі залишається майже незмінною. З підвищенням концентрації розчинів з 5 до 20 мг/дм</w:t>
      </w:r>
      <w:r w:rsidRPr="00EE3453">
        <w:rPr>
          <w:sz w:val="28"/>
          <w:szCs w:val="28"/>
          <w:vertAlign w:val="superscript"/>
          <w:lang w:val="uk-UA"/>
        </w:rPr>
        <w:t>3</w:t>
      </w:r>
      <w:r w:rsidRPr="00EE3453">
        <w:rPr>
          <w:sz w:val="28"/>
          <w:szCs w:val="28"/>
          <w:lang w:val="uk-UA"/>
        </w:rPr>
        <w:t xml:space="preserve"> питома продуктивність мембрани знижується всього на 8,6 % і в подальшому залишається постійною.</w:t>
      </w:r>
    </w:p>
    <w:p w:rsidR="004310F9" w:rsidRPr="004310F9" w:rsidRDefault="004310F9" w:rsidP="004310F9">
      <w:pPr>
        <w:rPr>
          <w:lang w:val="uk-UA"/>
        </w:rPr>
      </w:pPr>
    </w:p>
    <w:p w:rsidR="004310F9" w:rsidRPr="004310F9" w:rsidRDefault="004310F9" w:rsidP="004310F9">
      <w:pPr>
        <w:pStyle w:val="1"/>
        <w:spacing w:line="360" w:lineRule="auto"/>
        <w:ind w:firstLine="0"/>
        <w:contextualSpacing/>
        <w:jc w:val="center"/>
        <w:rPr>
          <w:b/>
          <w:sz w:val="28"/>
          <w:szCs w:val="28"/>
          <w:lang w:val="uk-UA"/>
        </w:rPr>
      </w:pPr>
      <w:bookmarkStart w:id="88" w:name="_Toc26820198"/>
      <w:r w:rsidRPr="00083C39">
        <w:rPr>
          <w:b/>
          <w:sz w:val="28"/>
          <w:szCs w:val="28"/>
          <w:lang w:val="uk-UA"/>
        </w:rPr>
        <w:lastRenderedPageBreak/>
        <w:t>4 СТАРТАП ПРОЕКТ</w:t>
      </w:r>
      <w:bookmarkEnd w:id="88"/>
    </w:p>
    <w:p w:rsidR="000D3D8F" w:rsidRPr="00083C39" w:rsidRDefault="001C2926" w:rsidP="004F5E8B">
      <w:pPr>
        <w:spacing w:line="360" w:lineRule="auto"/>
        <w:ind w:firstLine="709"/>
        <w:contextualSpacing/>
        <w:jc w:val="both"/>
        <w:rPr>
          <w:sz w:val="28"/>
          <w:szCs w:val="28"/>
          <w:lang w:val="uk-UA"/>
        </w:rPr>
      </w:pPr>
      <w:r w:rsidRPr="00083C39">
        <w:rPr>
          <w:sz w:val="28"/>
          <w:szCs w:val="28"/>
          <w:lang w:val="uk-UA"/>
        </w:rPr>
        <w:t>Стартап проектом на базі даної магістерської дисертації є б</w:t>
      </w:r>
      <w:r w:rsidR="000D3D8F" w:rsidRPr="00083C39">
        <w:rPr>
          <w:sz w:val="28"/>
          <w:szCs w:val="28"/>
          <w:lang w:val="uk-UA"/>
        </w:rPr>
        <w:t>аромембранна установка «</w:t>
      </w:r>
      <w:r w:rsidR="000D3D8F" w:rsidRPr="00083C39">
        <w:rPr>
          <w:sz w:val="28"/>
          <w:szCs w:val="28"/>
          <w:lang w:val="en-US"/>
        </w:rPr>
        <w:t>NO</w:t>
      </w:r>
      <w:r w:rsidR="000D3D8F" w:rsidRPr="00083C39">
        <w:rPr>
          <w:sz w:val="28"/>
          <w:szCs w:val="28"/>
        </w:rPr>
        <w:t xml:space="preserve"> </w:t>
      </w:r>
      <w:r w:rsidR="000D3D8F" w:rsidRPr="00083C39">
        <w:rPr>
          <w:sz w:val="28"/>
          <w:szCs w:val="28"/>
          <w:lang w:val="en-US"/>
        </w:rPr>
        <w:t>POLLUTION</w:t>
      </w:r>
      <w:r w:rsidR="000D3D8F" w:rsidRPr="00083C39">
        <w:rPr>
          <w:sz w:val="28"/>
          <w:szCs w:val="28"/>
          <w:lang w:val="uk-UA"/>
        </w:rPr>
        <w:t>»</w:t>
      </w:r>
    </w:p>
    <w:p w:rsidR="000D3D8F" w:rsidRPr="00083C39" w:rsidRDefault="000D3D8F" w:rsidP="004F5E8B">
      <w:pPr>
        <w:spacing w:line="360" w:lineRule="auto"/>
        <w:ind w:firstLine="709"/>
        <w:contextualSpacing/>
        <w:jc w:val="both"/>
        <w:rPr>
          <w:color w:val="000000"/>
          <w:sz w:val="28"/>
          <w:szCs w:val="28"/>
          <w:lang w:val="uk-UA"/>
        </w:rPr>
      </w:pPr>
      <w:r w:rsidRPr="00083C39">
        <w:rPr>
          <w:color w:val="000000"/>
          <w:sz w:val="28"/>
          <w:szCs w:val="28"/>
          <w:lang w:val="uk-UA"/>
        </w:rPr>
        <w:t>Товар, якому присвячено аналіз маркетингового середовища - фільтри для очищення води.</w:t>
      </w:r>
    </w:p>
    <w:p w:rsidR="000D3D8F" w:rsidRPr="00083C39" w:rsidRDefault="000D3D8F" w:rsidP="004F5E8B">
      <w:pPr>
        <w:spacing w:line="360" w:lineRule="auto"/>
        <w:ind w:firstLine="709"/>
        <w:contextualSpacing/>
        <w:rPr>
          <w:color w:val="000000" w:themeColor="text1"/>
          <w:sz w:val="28"/>
          <w:szCs w:val="28"/>
          <w:lang w:val="uk-UA"/>
        </w:rPr>
      </w:pPr>
    </w:p>
    <w:p w:rsidR="000D3D8F" w:rsidRPr="00083C39" w:rsidRDefault="001C2926" w:rsidP="004F5E8B">
      <w:pPr>
        <w:pStyle w:val="1"/>
        <w:spacing w:line="360" w:lineRule="auto"/>
        <w:rPr>
          <w:b/>
          <w:sz w:val="28"/>
          <w:szCs w:val="28"/>
          <w:lang w:val="uk-UA"/>
        </w:rPr>
      </w:pPr>
      <w:bookmarkStart w:id="89" w:name="_Toc26820199"/>
      <w:r w:rsidRPr="00083C39">
        <w:rPr>
          <w:b/>
          <w:sz w:val="28"/>
          <w:szCs w:val="28"/>
          <w:lang w:val="uk-UA"/>
        </w:rPr>
        <w:t>4.1 Аналіз внутрішнього середовища</w:t>
      </w:r>
      <w:bookmarkEnd w:id="89"/>
    </w:p>
    <w:p w:rsidR="000D3D8F" w:rsidRPr="00083C39" w:rsidRDefault="001C2926" w:rsidP="004F5E8B">
      <w:pPr>
        <w:suppressAutoHyphens w:val="0"/>
        <w:spacing w:line="360" w:lineRule="auto"/>
        <w:contextualSpacing/>
        <w:jc w:val="both"/>
        <w:rPr>
          <w:sz w:val="28"/>
          <w:szCs w:val="28"/>
          <w:lang w:val="uk-UA"/>
        </w:rPr>
      </w:pPr>
      <w:r w:rsidRPr="00083C39">
        <w:rPr>
          <w:sz w:val="28"/>
          <w:szCs w:val="28"/>
          <w:lang w:val="uk-UA"/>
        </w:rPr>
        <w:t xml:space="preserve">          </w:t>
      </w:r>
      <w:r w:rsidR="000D3D8F" w:rsidRPr="00083C39">
        <w:rPr>
          <w:sz w:val="28"/>
          <w:szCs w:val="28"/>
          <w:lang w:val="uk-UA"/>
        </w:rPr>
        <w:t xml:space="preserve">Загальна інформація про компанію: </w:t>
      </w:r>
    </w:p>
    <w:p w:rsidR="000D3D8F" w:rsidRPr="00083C39" w:rsidRDefault="000D3D8F" w:rsidP="004F5E8B">
      <w:pPr>
        <w:spacing w:line="360" w:lineRule="auto"/>
        <w:ind w:firstLine="709"/>
        <w:contextualSpacing/>
        <w:jc w:val="both"/>
        <w:rPr>
          <w:sz w:val="28"/>
          <w:szCs w:val="28"/>
          <w:lang w:val="uk-UA"/>
        </w:rPr>
      </w:pPr>
      <w:r w:rsidRPr="00083C39">
        <w:rPr>
          <w:i/>
          <w:sz w:val="28"/>
          <w:szCs w:val="28"/>
          <w:lang w:val="uk-UA"/>
        </w:rPr>
        <w:t xml:space="preserve">- </w:t>
      </w:r>
      <w:r w:rsidRPr="00083C39">
        <w:rPr>
          <w:sz w:val="28"/>
          <w:szCs w:val="28"/>
          <w:lang w:val="uk-UA"/>
        </w:rPr>
        <w:t>історія розвитку підприємства: підприємство почало свій розвиток із баромембранної установки Інституту колоїдної хімії НАН України;</w:t>
      </w:r>
    </w:p>
    <w:p w:rsidR="000D3D8F" w:rsidRPr="00083C39" w:rsidRDefault="000D3D8F" w:rsidP="004F5E8B">
      <w:pPr>
        <w:spacing w:line="360" w:lineRule="auto"/>
        <w:ind w:firstLine="709"/>
        <w:contextualSpacing/>
        <w:jc w:val="both"/>
        <w:rPr>
          <w:sz w:val="28"/>
          <w:szCs w:val="28"/>
          <w:lang w:val="uk-UA"/>
        </w:rPr>
      </w:pPr>
      <w:r w:rsidRPr="00083C39">
        <w:rPr>
          <w:i/>
          <w:sz w:val="28"/>
          <w:szCs w:val="28"/>
          <w:lang w:val="uk-UA"/>
        </w:rPr>
        <w:t xml:space="preserve">- </w:t>
      </w:r>
      <w:r w:rsidRPr="00083C39">
        <w:rPr>
          <w:sz w:val="28"/>
          <w:szCs w:val="28"/>
          <w:lang w:val="uk-UA"/>
        </w:rPr>
        <w:t>товарний портфель (асортимент товарів та послуг): очищення води методом нанофільтрації малих промислових підприємств;</w:t>
      </w:r>
    </w:p>
    <w:p w:rsidR="000D3D8F" w:rsidRPr="00083C39" w:rsidRDefault="000D3D8F" w:rsidP="004F5E8B">
      <w:pPr>
        <w:spacing w:line="360" w:lineRule="auto"/>
        <w:ind w:firstLine="709"/>
        <w:contextualSpacing/>
        <w:jc w:val="both"/>
        <w:rPr>
          <w:i/>
          <w:sz w:val="28"/>
          <w:szCs w:val="28"/>
          <w:lang w:val="uk-UA"/>
        </w:rPr>
      </w:pPr>
      <w:r w:rsidRPr="00083C39">
        <w:rPr>
          <w:i/>
          <w:sz w:val="28"/>
          <w:szCs w:val="28"/>
          <w:lang w:val="uk-UA"/>
        </w:rPr>
        <w:t xml:space="preserve">- </w:t>
      </w:r>
      <w:r w:rsidRPr="00083C39">
        <w:rPr>
          <w:sz w:val="28"/>
          <w:szCs w:val="28"/>
          <w:lang w:val="uk-UA"/>
        </w:rPr>
        <w:t>географічне розташування підприємства: установка виготовляється на замовлення в межах України, географічного розташування не має;</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корпоративні стандарти: професіоналізм (вища освіта у сфері водопідготовки), активна співпраця з конкурентами, прагнення вийти на міжнародний рівень, сучасний зв</w:t>
      </w:r>
      <w:r w:rsidRPr="00083C39">
        <w:rPr>
          <w:sz w:val="28"/>
          <w:szCs w:val="28"/>
        </w:rPr>
        <w:t>’</w:t>
      </w:r>
      <w:r w:rsidRPr="00083C39">
        <w:rPr>
          <w:sz w:val="28"/>
          <w:szCs w:val="28"/>
          <w:lang w:val="uk-UA"/>
        </w:rPr>
        <w:t>язок із клієнтами;</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ресурси і обмеження: 11 500 грн - початковий капітал, обмеження – робота лише з малими підприємствами.</w:t>
      </w:r>
    </w:p>
    <w:p w:rsidR="000D3D8F" w:rsidRPr="00083C39" w:rsidRDefault="001C2926" w:rsidP="004F5E8B">
      <w:pPr>
        <w:suppressAutoHyphens w:val="0"/>
        <w:spacing w:line="360" w:lineRule="auto"/>
        <w:contextualSpacing/>
        <w:jc w:val="both"/>
        <w:rPr>
          <w:sz w:val="28"/>
          <w:szCs w:val="28"/>
          <w:lang w:val="uk-UA"/>
        </w:rPr>
      </w:pPr>
      <w:r w:rsidRPr="00083C39">
        <w:rPr>
          <w:sz w:val="28"/>
          <w:szCs w:val="28"/>
          <w:lang w:val="uk-UA"/>
        </w:rPr>
        <w:t xml:space="preserve">           </w:t>
      </w:r>
      <w:r w:rsidR="000D3D8F" w:rsidRPr="00083C39">
        <w:rPr>
          <w:sz w:val="28"/>
          <w:szCs w:val="28"/>
          <w:lang w:val="uk-UA"/>
        </w:rPr>
        <w:t xml:space="preserve">Короткий опис товару, якому присвячено </w:t>
      </w:r>
      <w:r w:rsidR="000D3D8F" w:rsidRPr="00083C39">
        <w:rPr>
          <w:color w:val="000000"/>
          <w:sz w:val="28"/>
          <w:szCs w:val="28"/>
          <w:lang w:val="uk-UA"/>
        </w:rPr>
        <w:t>аналіз маркетингового середовища</w:t>
      </w:r>
      <w:r w:rsidR="000D3D8F" w:rsidRPr="00083C39">
        <w:rPr>
          <w:sz w:val="28"/>
          <w:szCs w:val="28"/>
          <w:lang w:val="uk-UA"/>
        </w:rPr>
        <w:t>:</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товар за задумом ( він включає поставки і кредитування , монтаж, гарантію, післяпродажне обслуговування) -модель товару знаходиться в Інституті колоїдної хімії НАН України, також її можна продивитись онлайн на сайті. Монтаж проводиться інженерами команди. Гарантія – 1 рік. Післяпродажне обслуговування у разі несправності проводиться інженерами – технологами, заміна фільтрів виконується самостійно лаборантом(людиною, яка працює на установці);</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lastRenderedPageBreak/>
        <w:t>- товар у реальному втіленні ( якість, марочна назва, упаковка, властивості, зовнішнє оформлення) – баромембранна установка має високу якість та довговічність, марочна назва - «NO POLLUTION». Упаковка складається із пухирчатої плівки, яка огортає всі елементи установки, картонних розділювачів та картонного ящика, який обернутий прозорою плівкою. Властивості- очищення води. Оформлення – класичне, деталі установки – масивні та металеві і вкриті антикорозійним покриттям;</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товар з підкріпленням (додаткові послуги і привілеї для споживача, які створюються на основі товару за задумом і товару у реальному втіленні (гарантії, безоплатні уроки користування апаратурою, рекомендації по швидкому усуненню невиправностей і телефонним номером ) – безкоштовна презентація товару в НАН України, гарантія на товар – 1 рік, безкоштовний монтаж установки. Рекомендації по користуванню вказані в інструкції до установки та на сайті.</w:t>
      </w:r>
    </w:p>
    <w:p w:rsidR="000D3D8F" w:rsidRPr="00083C39" w:rsidRDefault="001C2926" w:rsidP="004F5E8B">
      <w:pPr>
        <w:spacing w:line="360" w:lineRule="auto"/>
        <w:contextualSpacing/>
        <w:jc w:val="both"/>
        <w:rPr>
          <w:sz w:val="28"/>
          <w:szCs w:val="28"/>
          <w:lang w:val="uk-UA"/>
        </w:rPr>
      </w:pPr>
      <w:r w:rsidRPr="00083C39">
        <w:rPr>
          <w:sz w:val="28"/>
          <w:szCs w:val="28"/>
          <w:lang w:val="uk-UA"/>
        </w:rPr>
        <w:t xml:space="preserve">          </w:t>
      </w:r>
      <w:r w:rsidR="000D3D8F" w:rsidRPr="00083C39">
        <w:rPr>
          <w:sz w:val="28"/>
          <w:szCs w:val="28"/>
          <w:lang w:val="uk-UA"/>
        </w:rPr>
        <w:t>Етапи життєвого циклу товару:</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добування сировини;</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сплавляння та виготовлення деталей;</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xml:space="preserve">- виготовлення паперових фільтрів; </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пакування в коробки;</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транспортування до споживача;</w:t>
      </w:r>
    </w:p>
    <w:p w:rsidR="000D3D8F" w:rsidRPr="00083C39" w:rsidRDefault="000D3D8F" w:rsidP="004F5E8B">
      <w:pPr>
        <w:spacing w:line="360" w:lineRule="auto"/>
        <w:ind w:firstLine="709"/>
        <w:contextualSpacing/>
        <w:jc w:val="both"/>
        <w:rPr>
          <w:sz w:val="28"/>
          <w:szCs w:val="28"/>
          <w:lang w:val="uk-UA"/>
        </w:rPr>
      </w:pPr>
      <w:r w:rsidRPr="00083C39">
        <w:rPr>
          <w:sz w:val="28"/>
          <w:szCs w:val="28"/>
          <w:lang w:val="uk-UA"/>
        </w:rPr>
        <w:t xml:space="preserve">- монтаж; </w:t>
      </w:r>
    </w:p>
    <w:p w:rsidR="00C96177" w:rsidRPr="00083C39" w:rsidRDefault="000D3D8F" w:rsidP="004F5E8B">
      <w:pPr>
        <w:spacing w:line="360" w:lineRule="auto"/>
        <w:ind w:firstLine="709"/>
        <w:contextualSpacing/>
        <w:jc w:val="both"/>
        <w:rPr>
          <w:sz w:val="28"/>
          <w:szCs w:val="28"/>
          <w:lang w:val="uk-UA"/>
        </w:rPr>
      </w:pPr>
      <w:r w:rsidRPr="00083C39">
        <w:rPr>
          <w:sz w:val="28"/>
          <w:szCs w:val="28"/>
          <w:lang w:val="uk-UA"/>
        </w:rPr>
        <w:t>- користування</w:t>
      </w:r>
      <w:r w:rsidR="00C96177" w:rsidRPr="00083C39">
        <w:rPr>
          <w:sz w:val="28"/>
          <w:szCs w:val="28"/>
          <w:lang w:val="uk-UA"/>
        </w:rPr>
        <w:t>;</w:t>
      </w:r>
      <w:r w:rsidRPr="00083C39">
        <w:rPr>
          <w:sz w:val="28"/>
          <w:szCs w:val="28"/>
          <w:lang w:val="uk-UA"/>
        </w:rPr>
        <w:t xml:space="preserve"> </w:t>
      </w:r>
    </w:p>
    <w:p w:rsidR="00C96177" w:rsidRPr="00083C39" w:rsidRDefault="00C96177" w:rsidP="004F5E8B">
      <w:pPr>
        <w:spacing w:line="360" w:lineRule="auto"/>
        <w:ind w:firstLine="709"/>
        <w:contextualSpacing/>
        <w:jc w:val="both"/>
        <w:rPr>
          <w:sz w:val="28"/>
          <w:szCs w:val="28"/>
          <w:lang w:val="uk-UA"/>
        </w:rPr>
      </w:pPr>
      <w:r w:rsidRPr="00083C39">
        <w:rPr>
          <w:sz w:val="28"/>
          <w:szCs w:val="28"/>
          <w:lang w:val="uk-UA"/>
        </w:rPr>
        <w:t>-</w:t>
      </w:r>
      <w:r w:rsidR="000D3D8F" w:rsidRPr="00083C39">
        <w:rPr>
          <w:sz w:val="28"/>
          <w:szCs w:val="28"/>
          <w:lang w:val="uk-UA"/>
        </w:rPr>
        <w:t xml:space="preserve"> демонтаж установки</w:t>
      </w:r>
      <w:r w:rsidRPr="00083C39">
        <w:rPr>
          <w:sz w:val="28"/>
          <w:szCs w:val="28"/>
          <w:lang w:val="uk-UA"/>
        </w:rPr>
        <w:t>;</w:t>
      </w:r>
      <w:r w:rsidR="000D3D8F" w:rsidRPr="00083C39">
        <w:rPr>
          <w:sz w:val="28"/>
          <w:szCs w:val="28"/>
          <w:lang w:val="uk-UA"/>
        </w:rPr>
        <w:t xml:space="preserve"> </w:t>
      </w:r>
    </w:p>
    <w:p w:rsidR="000D3D8F" w:rsidRPr="00083C39" w:rsidRDefault="00C96177" w:rsidP="004F5E8B">
      <w:pPr>
        <w:spacing w:line="360" w:lineRule="auto"/>
        <w:ind w:firstLine="709"/>
        <w:contextualSpacing/>
        <w:jc w:val="both"/>
        <w:rPr>
          <w:sz w:val="28"/>
          <w:szCs w:val="28"/>
          <w:lang w:val="uk-UA"/>
        </w:rPr>
      </w:pPr>
      <w:r w:rsidRPr="00083C39">
        <w:rPr>
          <w:sz w:val="28"/>
          <w:szCs w:val="28"/>
          <w:lang w:val="uk-UA"/>
        </w:rPr>
        <w:t xml:space="preserve">- </w:t>
      </w:r>
      <w:r w:rsidR="000D3D8F" w:rsidRPr="00083C39">
        <w:rPr>
          <w:sz w:val="28"/>
          <w:szCs w:val="28"/>
          <w:lang w:val="uk-UA"/>
        </w:rPr>
        <w:t>утилізація або переробка деталей</w:t>
      </w:r>
      <w:r w:rsidRPr="00083C39">
        <w:rPr>
          <w:sz w:val="28"/>
          <w:szCs w:val="28"/>
          <w:lang w:val="uk-UA"/>
        </w:rPr>
        <w:t>.</w:t>
      </w:r>
    </w:p>
    <w:p w:rsidR="000D3D8F" w:rsidRPr="00083C39" w:rsidRDefault="001C2926" w:rsidP="004F5E8B">
      <w:pPr>
        <w:suppressAutoHyphens w:val="0"/>
        <w:spacing w:line="360" w:lineRule="auto"/>
        <w:contextualSpacing/>
        <w:jc w:val="both"/>
        <w:rPr>
          <w:sz w:val="28"/>
          <w:szCs w:val="28"/>
          <w:lang w:val="uk-UA"/>
        </w:rPr>
      </w:pPr>
      <w:r w:rsidRPr="00083C39">
        <w:rPr>
          <w:sz w:val="28"/>
          <w:szCs w:val="28"/>
          <w:lang w:val="uk-UA"/>
        </w:rPr>
        <w:t xml:space="preserve">             </w:t>
      </w:r>
      <w:r w:rsidR="00C96177" w:rsidRPr="00083C39">
        <w:rPr>
          <w:sz w:val="28"/>
          <w:szCs w:val="28"/>
          <w:lang w:val="uk-UA"/>
        </w:rPr>
        <w:t>Д</w:t>
      </w:r>
      <w:r w:rsidR="000D3D8F" w:rsidRPr="00083C39">
        <w:rPr>
          <w:sz w:val="28"/>
          <w:szCs w:val="28"/>
          <w:lang w:val="uk-UA"/>
        </w:rPr>
        <w:t xml:space="preserve">инаміка розвитку галузі: </w:t>
      </w:r>
    </w:p>
    <w:p w:rsidR="000D3D8F" w:rsidRPr="00083C39" w:rsidRDefault="00C96177" w:rsidP="004F5E8B">
      <w:pPr>
        <w:spacing w:line="360" w:lineRule="auto"/>
        <w:ind w:firstLine="709"/>
        <w:contextualSpacing/>
        <w:jc w:val="both"/>
        <w:rPr>
          <w:sz w:val="28"/>
          <w:szCs w:val="28"/>
          <w:lang w:val="uk-UA"/>
        </w:rPr>
      </w:pPr>
      <w:r w:rsidRPr="00083C39">
        <w:rPr>
          <w:sz w:val="28"/>
          <w:szCs w:val="28"/>
          <w:lang w:val="uk-UA"/>
        </w:rPr>
        <w:t xml:space="preserve">- </w:t>
      </w:r>
      <w:r w:rsidR="000D3D8F" w:rsidRPr="00083C39">
        <w:rPr>
          <w:sz w:val="28"/>
          <w:szCs w:val="28"/>
          <w:lang w:val="uk-UA"/>
        </w:rPr>
        <w:t>економічні та соціальні тенденції ринку:</w:t>
      </w:r>
      <w:r w:rsidRPr="00083C39">
        <w:rPr>
          <w:sz w:val="28"/>
          <w:szCs w:val="28"/>
          <w:lang w:val="uk-UA"/>
        </w:rPr>
        <w:t xml:space="preserve"> н</w:t>
      </w:r>
      <w:r w:rsidR="000D3D8F" w:rsidRPr="00083C39">
        <w:rPr>
          <w:sz w:val="28"/>
          <w:szCs w:val="28"/>
          <w:lang w:val="uk-UA"/>
        </w:rPr>
        <w:t>евисока ціна на товар, постійна конкуренція, ринок залежить від економічних спадів та підйомів (на даний момент – підйом)</w:t>
      </w:r>
      <w:r w:rsidRPr="00083C39">
        <w:rPr>
          <w:sz w:val="28"/>
          <w:szCs w:val="28"/>
          <w:lang w:val="uk-UA"/>
        </w:rPr>
        <w:t>;</w:t>
      </w:r>
    </w:p>
    <w:p w:rsidR="000D3D8F" w:rsidRPr="00083C39" w:rsidRDefault="00C96177" w:rsidP="004F5E8B">
      <w:pPr>
        <w:spacing w:line="360" w:lineRule="auto"/>
        <w:ind w:firstLine="709"/>
        <w:contextualSpacing/>
        <w:jc w:val="both"/>
        <w:rPr>
          <w:sz w:val="28"/>
          <w:szCs w:val="28"/>
          <w:lang w:val="uk-UA"/>
        </w:rPr>
      </w:pPr>
      <w:r w:rsidRPr="00083C39">
        <w:rPr>
          <w:sz w:val="28"/>
          <w:szCs w:val="28"/>
          <w:lang w:val="uk-UA"/>
        </w:rPr>
        <w:lastRenderedPageBreak/>
        <w:t xml:space="preserve">- </w:t>
      </w:r>
      <w:r w:rsidR="000D3D8F" w:rsidRPr="00083C39">
        <w:rPr>
          <w:sz w:val="28"/>
          <w:szCs w:val="28"/>
          <w:lang w:val="uk-UA"/>
        </w:rPr>
        <w:t>характеристики ринку: його розмір, потенціал, тенденції, географічне розміщення споживачів, сегментація, конкуренція, канал</w:t>
      </w:r>
      <w:r w:rsidRPr="00083C39">
        <w:rPr>
          <w:sz w:val="28"/>
          <w:szCs w:val="28"/>
          <w:lang w:val="uk-UA"/>
        </w:rPr>
        <w:t>и розподілу, споживча поведінка: р</w:t>
      </w:r>
      <w:r w:rsidR="000D3D8F" w:rsidRPr="00083C39">
        <w:rPr>
          <w:sz w:val="28"/>
          <w:szCs w:val="28"/>
          <w:lang w:val="uk-UA"/>
        </w:rPr>
        <w:t xml:space="preserve">инок є досить широким як в Україні, так і за її межами. Потенціал досить високий, адже очищення води як ніколи є актуальним. Тенденції до безвідходних технологій. Географічне розміщення споживачів як у великих, так і в малих містах. Конкуренція є потужною. Канали розподілу – інтернет, співпраця з іншими компаніями, в тому числі міжнародна. </w:t>
      </w:r>
    </w:p>
    <w:p w:rsidR="00C96177" w:rsidRPr="00083C39" w:rsidRDefault="00C96177" w:rsidP="004F5E8B">
      <w:pPr>
        <w:spacing w:line="360" w:lineRule="auto"/>
        <w:ind w:firstLine="709"/>
        <w:contextualSpacing/>
        <w:jc w:val="both"/>
        <w:rPr>
          <w:sz w:val="28"/>
          <w:szCs w:val="28"/>
          <w:lang w:val="uk-UA"/>
        </w:rPr>
      </w:pPr>
      <w:r w:rsidRPr="00083C39">
        <w:rPr>
          <w:sz w:val="28"/>
          <w:szCs w:val="28"/>
          <w:lang w:val="uk-UA"/>
        </w:rPr>
        <w:t>Узагальнений аналіз внутрішнього маркетингового середовища представлено в табл. 4.1.</w:t>
      </w:r>
    </w:p>
    <w:p w:rsidR="000D3D8F" w:rsidRPr="00083C39" w:rsidRDefault="000D3D8F" w:rsidP="004F5E8B">
      <w:pPr>
        <w:spacing w:line="360" w:lineRule="auto"/>
        <w:ind w:firstLine="709"/>
        <w:contextualSpacing/>
        <w:rPr>
          <w:i/>
          <w:sz w:val="28"/>
          <w:szCs w:val="28"/>
          <w:lang w:val="uk-UA"/>
        </w:rPr>
      </w:pPr>
    </w:p>
    <w:p w:rsidR="000D3D8F" w:rsidRPr="00083C39" w:rsidRDefault="000D3D8F" w:rsidP="004F5E8B">
      <w:pPr>
        <w:spacing w:line="360" w:lineRule="auto"/>
        <w:ind w:firstLine="709"/>
        <w:contextualSpacing/>
        <w:rPr>
          <w:sz w:val="28"/>
          <w:szCs w:val="28"/>
          <w:lang w:val="uk-UA"/>
        </w:rPr>
      </w:pPr>
      <w:r w:rsidRPr="00083C39">
        <w:rPr>
          <w:sz w:val="28"/>
          <w:szCs w:val="28"/>
          <w:lang w:val="uk-UA"/>
        </w:rPr>
        <w:t xml:space="preserve">Таблиця </w:t>
      </w:r>
      <w:r w:rsidR="00C96177" w:rsidRPr="00083C39">
        <w:rPr>
          <w:sz w:val="28"/>
          <w:szCs w:val="28"/>
          <w:lang w:val="uk-UA"/>
        </w:rPr>
        <w:t>4.1</w:t>
      </w:r>
      <w:r w:rsidR="00C96177" w:rsidRPr="00083C39">
        <w:rPr>
          <w:sz w:val="28"/>
          <w:szCs w:val="28"/>
        </w:rPr>
        <w:t xml:space="preserve"> </w:t>
      </w:r>
      <w:r w:rsidR="00C96177" w:rsidRPr="00083C39">
        <w:rPr>
          <w:sz w:val="28"/>
          <w:szCs w:val="28"/>
          <w:lang w:val="uk-UA"/>
        </w:rPr>
        <w:t>Аналіз внутрішнього маркетингового середовища підприємства</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5"/>
        <w:gridCol w:w="2692"/>
        <w:gridCol w:w="3969"/>
      </w:tblGrid>
      <w:tr w:rsidR="000D3D8F" w:rsidRPr="00083C39" w:rsidTr="001C2926">
        <w:trPr>
          <w:trHeight w:val="180"/>
        </w:trPr>
        <w:tc>
          <w:tcPr>
            <w:tcW w:w="2945" w:type="dxa"/>
            <w:vMerge w:val="restart"/>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rPr>
                <w:b/>
                <w:sz w:val="28"/>
                <w:szCs w:val="28"/>
                <w:lang w:val="uk-UA"/>
              </w:rPr>
            </w:pPr>
            <w:r w:rsidRPr="00083C39">
              <w:rPr>
                <w:b/>
                <w:sz w:val="28"/>
                <w:szCs w:val="28"/>
                <w:lang w:val="uk-UA"/>
              </w:rPr>
              <w:t>Внутрішні фактори</w:t>
            </w:r>
          </w:p>
        </w:tc>
        <w:tc>
          <w:tcPr>
            <w:tcW w:w="6661" w:type="dxa"/>
            <w:gridSpan w:val="2"/>
            <w:tcBorders>
              <w:top w:val="single" w:sz="6" w:space="0" w:color="auto"/>
              <w:left w:val="single" w:sz="4" w:space="0" w:color="auto"/>
              <w:bottom w:val="single" w:sz="4" w:space="0" w:color="auto"/>
              <w:right w:val="single" w:sz="6" w:space="0" w:color="auto"/>
            </w:tcBorders>
            <w:vAlign w:val="center"/>
            <w:hideMark/>
          </w:tcPr>
          <w:p w:rsidR="000D3D8F" w:rsidRPr="00083C39" w:rsidRDefault="000D3D8F" w:rsidP="00083C39">
            <w:pPr>
              <w:spacing w:line="276" w:lineRule="auto"/>
              <w:ind w:firstLine="709"/>
              <w:contextualSpacing/>
              <w:jc w:val="center"/>
              <w:rPr>
                <w:b/>
                <w:sz w:val="28"/>
                <w:szCs w:val="28"/>
                <w:lang w:val="uk-UA"/>
              </w:rPr>
            </w:pPr>
            <w:r w:rsidRPr="00083C39">
              <w:rPr>
                <w:b/>
                <w:sz w:val="28"/>
                <w:szCs w:val="28"/>
                <w:lang w:val="uk-UA"/>
              </w:rPr>
              <w:t>Вплив фактору</w:t>
            </w:r>
          </w:p>
        </w:tc>
      </w:tr>
      <w:tr w:rsidR="000D3D8F" w:rsidRPr="00083C39" w:rsidTr="001C2926">
        <w:trPr>
          <w:trHeight w:val="360"/>
        </w:trPr>
        <w:tc>
          <w:tcPr>
            <w:tcW w:w="2945" w:type="dxa"/>
            <w:vMerge/>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ind w:firstLine="709"/>
              <w:contextualSpacing/>
              <w:rPr>
                <w:b/>
                <w:sz w:val="28"/>
                <w:szCs w:val="28"/>
                <w:lang w:val="uk-UA"/>
              </w:rPr>
            </w:pPr>
          </w:p>
        </w:tc>
        <w:tc>
          <w:tcPr>
            <w:tcW w:w="2692" w:type="dxa"/>
            <w:tcBorders>
              <w:top w:val="single" w:sz="4" w:space="0" w:color="auto"/>
              <w:left w:val="single" w:sz="4"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Можливості</w:t>
            </w:r>
          </w:p>
        </w:tc>
        <w:tc>
          <w:tcPr>
            <w:tcW w:w="3969" w:type="dxa"/>
            <w:tcBorders>
              <w:top w:val="single" w:sz="4"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jc w:val="center"/>
              <w:rPr>
                <w:b/>
                <w:sz w:val="28"/>
                <w:szCs w:val="28"/>
                <w:lang w:val="uk-UA"/>
              </w:rPr>
            </w:pPr>
            <w:r w:rsidRPr="00083C39">
              <w:rPr>
                <w:b/>
                <w:sz w:val="28"/>
                <w:szCs w:val="28"/>
                <w:lang w:val="uk-UA"/>
              </w:rPr>
              <w:t>Загрози</w:t>
            </w:r>
          </w:p>
        </w:tc>
      </w:tr>
      <w:tr w:rsidR="000D3D8F" w:rsidRPr="00083C39" w:rsidTr="001C2926">
        <w:tc>
          <w:tcPr>
            <w:tcW w:w="294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jc w:val="both"/>
              <w:rPr>
                <w:sz w:val="28"/>
                <w:szCs w:val="28"/>
                <w:lang w:val="uk-UA"/>
              </w:rPr>
            </w:pPr>
            <w:r w:rsidRPr="00083C39">
              <w:rPr>
                <w:sz w:val="28"/>
                <w:szCs w:val="28"/>
                <w:lang w:val="uk-UA"/>
              </w:rPr>
              <w:t>1. Невелика кількість наукових кадрів</w:t>
            </w:r>
          </w:p>
        </w:tc>
        <w:tc>
          <w:tcPr>
            <w:tcW w:w="2692" w:type="dxa"/>
            <w:tcBorders>
              <w:top w:val="single" w:sz="6" w:space="0" w:color="auto"/>
              <w:left w:val="single" w:sz="4" w:space="0" w:color="auto"/>
              <w:bottom w:val="single" w:sz="6" w:space="0" w:color="auto"/>
              <w:right w:val="single" w:sz="6" w:space="0" w:color="auto"/>
            </w:tcBorders>
            <w:hideMark/>
          </w:tcPr>
          <w:p w:rsidR="000D3D8F" w:rsidRPr="00083C39" w:rsidRDefault="0040475A" w:rsidP="00083C39">
            <w:pPr>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достатні зарплати працівникам</w:t>
            </w:r>
          </w:p>
          <w:p w:rsidR="000D3D8F" w:rsidRPr="00083C39" w:rsidRDefault="0040475A" w:rsidP="00083C39">
            <w:pPr>
              <w:spacing w:line="276" w:lineRule="auto"/>
              <w:contextualSpacing/>
              <w:rPr>
                <w:sz w:val="28"/>
                <w:szCs w:val="28"/>
                <w:lang w:val="uk-UA"/>
              </w:rPr>
            </w:pPr>
            <w:r w:rsidRPr="00083C39">
              <w:rPr>
                <w:sz w:val="28"/>
                <w:szCs w:val="28"/>
                <w:lang w:val="uk-UA"/>
              </w:rPr>
              <w:t xml:space="preserve">- простота </w:t>
            </w:r>
            <w:r w:rsidR="000D3D8F" w:rsidRPr="00083C39">
              <w:rPr>
                <w:sz w:val="28"/>
                <w:szCs w:val="28"/>
                <w:lang w:val="uk-UA"/>
              </w:rPr>
              <w:t>в управлінні компанією</w:t>
            </w:r>
          </w:p>
        </w:tc>
        <w:tc>
          <w:tcPr>
            <w:tcW w:w="3969" w:type="dxa"/>
            <w:tcBorders>
              <w:top w:val="single" w:sz="6"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contextualSpacing/>
              <w:rPr>
                <w:sz w:val="28"/>
                <w:szCs w:val="28"/>
                <w:lang w:val="uk-UA"/>
              </w:rPr>
            </w:pPr>
            <w:r w:rsidRPr="00083C39">
              <w:rPr>
                <w:sz w:val="28"/>
                <w:szCs w:val="28"/>
                <w:lang w:val="uk-UA"/>
              </w:rPr>
              <w:t>- у разі розширення – недостача кадрів</w:t>
            </w:r>
          </w:p>
          <w:p w:rsidR="000D3D8F" w:rsidRPr="00083C39" w:rsidRDefault="000D3D8F" w:rsidP="00083C39">
            <w:pPr>
              <w:spacing w:line="276" w:lineRule="auto"/>
              <w:contextualSpacing/>
              <w:rPr>
                <w:sz w:val="28"/>
                <w:szCs w:val="28"/>
                <w:lang w:val="uk-UA"/>
              </w:rPr>
            </w:pPr>
            <w:r w:rsidRPr="00083C39">
              <w:rPr>
                <w:sz w:val="28"/>
                <w:szCs w:val="28"/>
                <w:lang w:val="uk-UA"/>
              </w:rPr>
              <w:t>- тісний робочий графік для працівників та проблеми з відпустками і лікарняними</w:t>
            </w:r>
          </w:p>
        </w:tc>
      </w:tr>
      <w:tr w:rsidR="000D3D8F" w:rsidRPr="00083C39" w:rsidTr="0040475A">
        <w:trPr>
          <w:trHeight w:val="1619"/>
        </w:trPr>
        <w:tc>
          <w:tcPr>
            <w:tcW w:w="2945" w:type="dxa"/>
            <w:tcBorders>
              <w:top w:val="single" w:sz="6" w:space="0" w:color="auto"/>
              <w:left w:val="single" w:sz="6" w:space="0" w:color="auto"/>
              <w:bottom w:val="single" w:sz="6" w:space="0" w:color="auto"/>
              <w:right w:val="single" w:sz="4" w:space="0" w:color="auto"/>
            </w:tcBorders>
            <w:hideMark/>
          </w:tcPr>
          <w:p w:rsidR="000D3D8F" w:rsidRPr="00083C39" w:rsidRDefault="0040475A" w:rsidP="00083C39">
            <w:pPr>
              <w:spacing w:line="276" w:lineRule="auto"/>
              <w:contextualSpacing/>
              <w:jc w:val="both"/>
              <w:rPr>
                <w:sz w:val="28"/>
                <w:szCs w:val="28"/>
                <w:lang w:val="uk-UA"/>
              </w:rPr>
            </w:pPr>
            <w:r w:rsidRPr="00083C39">
              <w:rPr>
                <w:sz w:val="28"/>
                <w:szCs w:val="28"/>
                <w:lang w:val="uk-UA"/>
              </w:rPr>
              <w:t>2.</w:t>
            </w:r>
            <w:r w:rsidR="000D3D8F" w:rsidRPr="00083C39">
              <w:rPr>
                <w:sz w:val="28"/>
                <w:szCs w:val="28"/>
                <w:lang w:val="uk-UA"/>
              </w:rPr>
              <w:t>Дешевизна установки</w:t>
            </w:r>
          </w:p>
        </w:tc>
        <w:tc>
          <w:tcPr>
            <w:tcW w:w="2692" w:type="dxa"/>
            <w:tcBorders>
              <w:top w:val="single" w:sz="6" w:space="0" w:color="auto"/>
              <w:left w:val="single" w:sz="4" w:space="0" w:color="auto"/>
              <w:bottom w:val="single" w:sz="6" w:space="0" w:color="auto"/>
              <w:right w:val="single" w:sz="6"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легкий пошук інвесторів</w:t>
            </w:r>
          </w:p>
          <w:p w:rsidR="000D3D8F" w:rsidRPr="00083C39" w:rsidRDefault="000D3D8F" w:rsidP="00083C39">
            <w:pPr>
              <w:spacing w:line="276" w:lineRule="auto"/>
              <w:contextualSpacing/>
              <w:rPr>
                <w:sz w:val="28"/>
                <w:szCs w:val="28"/>
                <w:lang w:val="uk-UA"/>
              </w:rPr>
            </w:pPr>
            <w:r w:rsidRPr="00083C39">
              <w:rPr>
                <w:sz w:val="28"/>
                <w:szCs w:val="28"/>
                <w:lang w:val="uk-UA"/>
              </w:rPr>
              <w:t>- привабливість для споживача</w:t>
            </w:r>
          </w:p>
        </w:tc>
        <w:tc>
          <w:tcPr>
            <w:tcW w:w="3969" w:type="dxa"/>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збільшений термін окупності товару</w:t>
            </w:r>
          </w:p>
        </w:tc>
      </w:tr>
    </w:tbl>
    <w:p w:rsidR="000D3D8F" w:rsidRPr="00083C39" w:rsidRDefault="000D3D8F" w:rsidP="00083C39">
      <w:pPr>
        <w:tabs>
          <w:tab w:val="left" w:pos="5946"/>
        </w:tabs>
        <w:spacing w:line="276" w:lineRule="auto"/>
        <w:contextualSpacing/>
        <w:rPr>
          <w:b/>
          <w:sz w:val="28"/>
          <w:szCs w:val="28"/>
          <w:lang w:val="uk-UA"/>
        </w:rPr>
      </w:pPr>
    </w:p>
    <w:p w:rsidR="000D3D8F" w:rsidRPr="00083C39" w:rsidRDefault="0062071A" w:rsidP="004F5E8B">
      <w:pPr>
        <w:pStyle w:val="1"/>
        <w:spacing w:line="360" w:lineRule="auto"/>
        <w:rPr>
          <w:b/>
          <w:sz w:val="28"/>
          <w:szCs w:val="28"/>
          <w:lang w:val="uk-UA"/>
        </w:rPr>
      </w:pPr>
      <w:bookmarkStart w:id="90" w:name="_Toc26820200"/>
      <w:r w:rsidRPr="00083C39">
        <w:rPr>
          <w:b/>
          <w:sz w:val="28"/>
          <w:szCs w:val="28"/>
          <w:lang w:val="uk-UA"/>
        </w:rPr>
        <w:t>4.</w:t>
      </w:r>
      <w:r w:rsidR="000D3D8F" w:rsidRPr="00083C39">
        <w:rPr>
          <w:b/>
          <w:sz w:val="28"/>
          <w:szCs w:val="28"/>
          <w:lang w:val="uk-UA"/>
        </w:rPr>
        <w:t>2 Аналіз  зовнішнього маркетингового середовища</w:t>
      </w:r>
      <w:bookmarkEnd w:id="90"/>
    </w:p>
    <w:p w:rsidR="00C96177" w:rsidRPr="00083C39" w:rsidRDefault="00C96177" w:rsidP="004F5E8B">
      <w:pPr>
        <w:spacing w:line="360" w:lineRule="auto"/>
        <w:ind w:firstLine="709"/>
        <w:contextualSpacing/>
        <w:rPr>
          <w:color w:val="000000" w:themeColor="text1"/>
          <w:sz w:val="28"/>
          <w:szCs w:val="28"/>
          <w:lang w:val="uk-UA"/>
        </w:rPr>
      </w:pPr>
      <w:r w:rsidRPr="00083C39">
        <w:rPr>
          <w:color w:val="000000" w:themeColor="text1"/>
          <w:sz w:val="28"/>
          <w:szCs w:val="28"/>
          <w:lang w:val="uk-UA"/>
        </w:rPr>
        <w:t>Аналіз зовнішнього маркетингового середовища поділяється на фактори макро- та мікромаркетингового середовища</w:t>
      </w:r>
      <w:r w:rsidR="001C2926" w:rsidRPr="00083C39">
        <w:rPr>
          <w:color w:val="000000" w:themeColor="text1"/>
          <w:sz w:val="28"/>
          <w:szCs w:val="28"/>
          <w:lang w:val="uk-UA"/>
        </w:rPr>
        <w:t>.</w:t>
      </w:r>
    </w:p>
    <w:p w:rsidR="001C2926" w:rsidRPr="00083C39" w:rsidRDefault="001C2926" w:rsidP="004F5E8B">
      <w:pPr>
        <w:spacing w:line="360" w:lineRule="auto"/>
        <w:ind w:firstLine="709"/>
        <w:contextualSpacing/>
        <w:rPr>
          <w:color w:val="0000FF"/>
          <w:sz w:val="28"/>
          <w:szCs w:val="28"/>
          <w:lang w:val="uk-UA"/>
        </w:rPr>
      </w:pPr>
    </w:p>
    <w:p w:rsidR="000D3D8F" w:rsidRPr="00083C39" w:rsidRDefault="0062071A" w:rsidP="004F5E8B">
      <w:pPr>
        <w:pStyle w:val="1"/>
        <w:spacing w:line="360" w:lineRule="auto"/>
        <w:rPr>
          <w:b/>
          <w:sz w:val="28"/>
          <w:szCs w:val="28"/>
          <w:lang w:val="uk-UA"/>
        </w:rPr>
      </w:pPr>
      <w:bookmarkStart w:id="91" w:name="_Toc26820201"/>
      <w:r w:rsidRPr="00083C39">
        <w:rPr>
          <w:b/>
          <w:sz w:val="28"/>
          <w:szCs w:val="28"/>
          <w:lang w:val="uk-UA"/>
        </w:rPr>
        <w:t>4.</w:t>
      </w:r>
      <w:r w:rsidR="000D3D8F" w:rsidRPr="00083C39">
        <w:rPr>
          <w:b/>
          <w:sz w:val="28"/>
          <w:szCs w:val="28"/>
          <w:lang w:val="uk-UA"/>
        </w:rPr>
        <w:t>2.1 Аналіз факторів</w:t>
      </w:r>
      <w:r w:rsidRPr="00083C39">
        <w:rPr>
          <w:b/>
          <w:sz w:val="28"/>
          <w:szCs w:val="28"/>
          <w:lang w:val="uk-UA"/>
        </w:rPr>
        <w:t xml:space="preserve"> макромаркетингового середовища</w:t>
      </w:r>
      <w:bookmarkEnd w:id="91"/>
    </w:p>
    <w:p w:rsidR="000D3D8F" w:rsidRPr="00083C39" w:rsidRDefault="00C96177" w:rsidP="004F5E8B">
      <w:pPr>
        <w:spacing w:line="360" w:lineRule="auto"/>
        <w:ind w:firstLine="709"/>
        <w:contextualSpacing/>
        <w:jc w:val="both"/>
        <w:rPr>
          <w:sz w:val="28"/>
          <w:szCs w:val="28"/>
          <w:lang w:val="uk-UA"/>
        </w:rPr>
      </w:pPr>
      <w:r w:rsidRPr="00083C39">
        <w:rPr>
          <w:sz w:val="28"/>
          <w:szCs w:val="28"/>
          <w:lang w:val="uk-UA"/>
        </w:rPr>
        <w:t>Фактори макромаркетингового середовища бувають:</w:t>
      </w:r>
    </w:p>
    <w:p w:rsidR="00C96177" w:rsidRPr="00083C39" w:rsidRDefault="00C96177" w:rsidP="004F5E8B">
      <w:pPr>
        <w:spacing w:line="360" w:lineRule="auto"/>
        <w:ind w:firstLine="709"/>
        <w:contextualSpacing/>
        <w:jc w:val="both"/>
        <w:rPr>
          <w:sz w:val="28"/>
          <w:szCs w:val="28"/>
          <w:lang w:val="uk-UA"/>
        </w:rPr>
      </w:pPr>
      <w:r w:rsidRPr="00083C39">
        <w:rPr>
          <w:sz w:val="28"/>
          <w:szCs w:val="28"/>
          <w:lang w:val="uk-UA"/>
        </w:rPr>
        <w:t>- економічні;</w:t>
      </w:r>
    </w:p>
    <w:p w:rsidR="00C96177" w:rsidRPr="00083C39" w:rsidRDefault="00C96177" w:rsidP="004F5E8B">
      <w:pPr>
        <w:spacing w:line="360" w:lineRule="auto"/>
        <w:ind w:firstLine="709"/>
        <w:contextualSpacing/>
        <w:jc w:val="both"/>
        <w:rPr>
          <w:sz w:val="28"/>
          <w:szCs w:val="28"/>
          <w:lang w:val="uk-UA"/>
        </w:rPr>
      </w:pPr>
      <w:r w:rsidRPr="00083C39">
        <w:rPr>
          <w:sz w:val="28"/>
          <w:szCs w:val="28"/>
          <w:lang w:val="uk-UA"/>
        </w:rPr>
        <w:t>- політико – правовові;</w:t>
      </w:r>
    </w:p>
    <w:p w:rsidR="00C96177" w:rsidRPr="00083C39" w:rsidRDefault="00C96177" w:rsidP="004F5E8B">
      <w:pPr>
        <w:spacing w:line="360" w:lineRule="auto"/>
        <w:ind w:firstLine="709"/>
        <w:contextualSpacing/>
        <w:jc w:val="both"/>
        <w:rPr>
          <w:sz w:val="28"/>
          <w:szCs w:val="28"/>
          <w:lang w:val="uk-UA"/>
        </w:rPr>
      </w:pPr>
      <w:r w:rsidRPr="00083C39">
        <w:rPr>
          <w:sz w:val="28"/>
          <w:szCs w:val="28"/>
          <w:lang w:val="uk-UA"/>
        </w:rPr>
        <w:lastRenderedPageBreak/>
        <w:t>- науково-технічні;</w:t>
      </w:r>
    </w:p>
    <w:p w:rsidR="00C96177" w:rsidRPr="00083C39" w:rsidRDefault="00C96177" w:rsidP="004F5E8B">
      <w:pPr>
        <w:spacing w:line="360" w:lineRule="auto"/>
        <w:ind w:firstLine="709"/>
        <w:contextualSpacing/>
        <w:jc w:val="both"/>
        <w:rPr>
          <w:sz w:val="28"/>
          <w:szCs w:val="28"/>
          <w:lang w:val="uk-UA"/>
        </w:rPr>
      </w:pPr>
      <w:r w:rsidRPr="00083C39">
        <w:rPr>
          <w:sz w:val="28"/>
          <w:szCs w:val="28"/>
          <w:lang w:val="uk-UA"/>
        </w:rPr>
        <w:t>- демографічні;</w:t>
      </w:r>
    </w:p>
    <w:p w:rsidR="00C96177" w:rsidRPr="00083C39" w:rsidRDefault="00C96177" w:rsidP="004F5E8B">
      <w:pPr>
        <w:spacing w:line="360" w:lineRule="auto"/>
        <w:ind w:firstLine="709"/>
        <w:contextualSpacing/>
        <w:jc w:val="both"/>
        <w:rPr>
          <w:sz w:val="28"/>
          <w:szCs w:val="28"/>
          <w:lang w:val="uk-UA"/>
        </w:rPr>
      </w:pPr>
      <w:r w:rsidRPr="00083C39">
        <w:rPr>
          <w:sz w:val="28"/>
          <w:szCs w:val="28"/>
          <w:lang w:val="uk-UA"/>
        </w:rPr>
        <w:t>- соціо-культурні;</w:t>
      </w:r>
    </w:p>
    <w:p w:rsidR="00C96177" w:rsidRPr="00083C39" w:rsidRDefault="00C96177" w:rsidP="004F5E8B">
      <w:pPr>
        <w:spacing w:line="360" w:lineRule="auto"/>
        <w:ind w:firstLine="709"/>
        <w:contextualSpacing/>
        <w:jc w:val="both"/>
        <w:rPr>
          <w:sz w:val="28"/>
          <w:szCs w:val="28"/>
          <w:lang w:val="uk-UA"/>
        </w:rPr>
      </w:pPr>
      <w:r w:rsidRPr="00083C39">
        <w:rPr>
          <w:sz w:val="28"/>
          <w:szCs w:val="28"/>
          <w:lang w:val="uk-UA"/>
        </w:rPr>
        <w:t>- природні.</w:t>
      </w:r>
    </w:p>
    <w:p w:rsidR="00C96177" w:rsidRPr="00083C39" w:rsidRDefault="00C96177" w:rsidP="004F5E8B">
      <w:pPr>
        <w:spacing w:line="360" w:lineRule="auto"/>
        <w:ind w:firstLine="709"/>
        <w:contextualSpacing/>
        <w:jc w:val="both"/>
        <w:rPr>
          <w:sz w:val="28"/>
          <w:szCs w:val="28"/>
          <w:lang w:val="uk-UA"/>
        </w:rPr>
      </w:pPr>
      <w:r w:rsidRPr="00083C39">
        <w:rPr>
          <w:sz w:val="28"/>
          <w:szCs w:val="28"/>
          <w:lang w:val="uk-UA"/>
        </w:rPr>
        <w:t>Фактори та альтернативні шляхи їх вирішення чи реалізації можливості описані в табл. 4.2- 4.7.</w:t>
      </w:r>
    </w:p>
    <w:p w:rsidR="00C96177" w:rsidRPr="00083C39" w:rsidRDefault="00C96177" w:rsidP="004F5E8B">
      <w:pPr>
        <w:spacing w:line="360" w:lineRule="auto"/>
        <w:ind w:firstLine="709"/>
        <w:contextualSpacing/>
        <w:jc w:val="both"/>
        <w:rPr>
          <w:sz w:val="28"/>
          <w:szCs w:val="28"/>
          <w:lang w:val="uk-UA"/>
        </w:rPr>
      </w:pPr>
    </w:p>
    <w:p w:rsidR="000D3D8F" w:rsidRPr="00083C39" w:rsidRDefault="000D3D8F" w:rsidP="004F5E8B">
      <w:pPr>
        <w:spacing w:line="360" w:lineRule="auto"/>
        <w:ind w:firstLine="709"/>
        <w:contextualSpacing/>
        <w:rPr>
          <w:sz w:val="28"/>
          <w:szCs w:val="28"/>
          <w:lang w:val="uk-UA"/>
        </w:rPr>
      </w:pPr>
      <w:r w:rsidRPr="00083C39">
        <w:rPr>
          <w:sz w:val="28"/>
          <w:szCs w:val="28"/>
          <w:lang w:val="uk-UA"/>
        </w:rPr>
        <w:t xml:space="preserve">Таблиця </w:t>
      </w:r>
      <w:r w:rsidR="00C96177" w:rsidRPr="00083C39">
        <w:rPr>
          <w:sz w:val="28"/>
          <w:szCs w:val="28"/>
          <w:lang w:val="uk-UA"/>
        </w:rPr>
        <w:t>4.2</w:t>
      </w:r>
      <w:r w:rsidR="0040475A" w:rsidRPr="00083C39">
        <w:rPr>
          <w:sz w:val="28"/>
          <w:szCs w:val="28"/>
          <w:lang w:val="uk-UA"/>
        </w:rPr>
        <w:t xml:space="preserve"> </w:t>
      </w:r>
      <w:r w:rsidRPr="00083C39">
        <w:rPr>
          <w:sz w:val="28"/>
          <w:szCs w:val="28"/>
          <w:lang w:val="uk-UA"/>
        </w:rPr>
        <w:t xml:space="preserve"> </w:t>
      </w:r>
      <w:r w:rsidR="00C96177" w:rsidRPr="00083C39">
        <w:rPr>
          <w:sz w:val="28"/>
          <w:szCs w:val="28"/>
          <w:lang w:val="uk-UA"/>
        </w:rPr>
        <w:t>Підсумкова таблиця факторів економічного середовища</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6"/>
        <w:gridCol w:w="2267"/>
        <w:gridCol w:w="1560"/>
        <w:gridCol w:w="2802"/>
      </w:tblGrid>
      <w:tr w:rsidR="000D3D8F" w:rsidRPr="00083C39" w:rsidTr="0040475A">
        <w:trPr>
          <w:trHeight w:val="420"/>
        </w:trPr>
        <w:tc>
          <w:tcPr>
            <w:tcW w:w="2836" w:type="dxa"/>
            <w:vMerge w:val="restart"/>
            <w:tcBorders>
              <w:top w:val="single" w:sz="6"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827" w:type="dxa"/>
            <w:gridSpan w:val="2"/>
            <w:tcBorders>
              <w:top w:val="single" w:sz="6" w:space="0" w:color="auto"/>
              <w:left w:val="single" w:sz="6" w:space="0" w:color="auto"/>
              <w:bottom w:val="single" w:sz="4" w:space="0" w:color="auto"/>
              <w:right w:val="single" w:sz="6" w:space="0" w:color="auto"/>
            </w:tcBorders>
            <w:vAlign w:val="center"/>
            <w:hideMark/>
          </w:tcPr>
          <w:p w:rsidR="000D3D8F" w:rsidRPr="00083C39" w:rsidRDefault="000D3D8F" w:rsidP="00083C39">
            <w:pPr>
              <w:spacing w:line="276" w:lineRule="auto"/>
              <w:ind w:firstLine="709"/>
              <w:contextualSpacing/>
              <w:jc w:val="center"/>
              <w:rPr>
                <w:b/>
                <w:sz w:val="28"/>
                <w:szCs w:val="28"/>
                <w:lang w:val="uk-UA"/>
              </w:rPr>
            </w:pPr>
            <w:r w:rsidRPr="00083C39">
              <w:rPr>
                <w:b/>
                <w:sz w:val="28"/>
                <w:szCs w:val="28"/>
                <w:lang w:val="uk-UA"/>
              </w:rPr>
              <w:t>Вплив фактору</w:t>
            </w:r>
          </w:p>
        </w:tc>
        <w:tc>
          <w:tcPr>
            <w:tcW w:w="2802" w:type="dxa"/>
            <w:vMerge w:val="restart"/>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jc w:val="center"/>
              <w:rPr>
                <w:b/>
                <w:sz w:val="28"/>
                <w:szCs w:val="28"/>
                <w:lang w:val="uk-UA"/>
              </w:rPr>
            </w:pPr>
            <w:r w:rsidRPr="00083C39">
              <w:rPr>
                <w:b/>
                <w:sz w:val="28"/>
                <w:szCs w:val="28"/>
                <w:lang w:val="uk-UA"/>
              </w:rPr>
              <w:t>Альтернативні шляхи вирішення проблеми чи реалізації можливості</w:t>
            </w:r>
          </w:p>
        </w:tc>
      </w:tr>
      <w:tr w:rsidR="000D3D8F" w:rsidRPr="00083C39" w:rsidTr="0040475A">
        <w:trPr>
          <w:trHeight w:val="1500"/>
        </w:trPr>
        <w:tc>
          <w:tcPr>
            <w:tcW w:w="2836" w:type="dxa"/>
            <w:vMerge/>
            <w:tcBorders>
              <w:top w:val="single" w:sz="6"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p>
        </w:tc>
        <w:tc>
          <w:tcPr>
            <w:tcW w:w="2267" w:type="dxa"/>
            <w:tcBorders>
              <w:top w:val="single" w:sz="4"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rPr>
                <w:b/>
                <w:sz w:val="28"/>
                <w:szCs w:val="28"/>
                <w:lang w:val="uk-UA"/>
              </w:rPr>
            </w:pPr>
            <w:r w:rsidRPr="00083C39">
              <w:rPr>
                <w:b/>
                <w:sz w:val="28"/>
                <w:szCs w:val="28"/>
                <w:lang w:val="uk-UA"/>
              </w:rPr>
              <w:t>Можливості</w:t>
            </w:r>
          </w:p>
        </w:tc>
        <w:tc>
          <w:tcPr>
            <w:tcW w:w="1560" w:type="dxa"/>
            <w:tcBorders>
              <w:top w:val="single" w:sz="4" w:space="0" w:color="auto"/>
              <w:left w:val="single" w:sz="4" w:space="0" w:color="auto"/>
              <w:bottom w:val="single" w:sz="6" w:space="0" w:color="auto"/>
              <w:right w:val="single" w:sz="6" w:space="0" w:color="auto"/>
            </w:tcBorders>
            <w:vAlign w:val="center"/>
            <w:hideMark/>
          </w:tcPr>
          <w:p w:rsidR="000D3D8F" w:rsidRPr="00083C39" w:rsidRDefault="0040475A" w:rsidP="00083C39">
            <w:pPr>
              <w:spacing w:line="276" w:lineRule="auto"/>
              <w:contextualSpacing/>
              <w:rPr>
                <w:b/>
                <w:sz w:val="28"/>
                <w:szCs w:val="28"/>
                <w:lang w:val="uk-UA"/>
              </w:rPr>
            </w:pPr>
            <w:r w:rsidRPr="00083C39">
              <w:rPr>
                <w:b/>
                <w:sz w:val="28"/>
                <w:szCs w:val="28"/>
                <w:lang w:val="uk-UA"/>
              </w:rPr>
              <w:t xml:space="preserve">  </w:t>
            </w:r>
            <w:r w:rsidR="000D3D8F" w:rsidRPr="00083C39">
              <w:rPr>
                <w:b/>
                <w:sz w:val="28"/>
                <w:szCs w:val="28"/>
                <w:lang w:val="uk-UA"/>
              </w:rPr>
              <w:t>Загрози</w:t>
            </w:r>
          </w:p>
        </w:tc>
        <w:tc>
          <w:tcPr>
            <w:tcW w:w="2802" w:type="dxa"/>
            <w:vMerge/>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ind w:firstLine="709"/>
              <w:contextualSpacing/>
              <w:rPr>
                <w:b/>
                <w:sz w:val="28"/>
                <w:szCs w:val="28"/>
                <w:lang w:val="uk-UA"/>
              </w:rPr>
            </w:pPr>
          </w:p>
        </w:tc>
      </w:tr>
      <w:tr w:rsidR="000D3D8F" w:rsidRPr="00083C39" w:rsidTr="0040475A">
        <w:trPr>
          <w:trHeight w:val="151"/>
        </w:trPr>
        <w:tc>
          <w:tcPr>
            <w:tcW w:w="2836"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jc w:val="both"/>
              <w:rPr>
                <w:sz w:val="28"/>
                <w:szCs w:val="28"/>
                <w:lang w:val="uk-UA"/>
              </w:rPr>
            </w:pPr>
            <w:r w:rsidRPr="00083C39">
              <w:rPr>
                <w:sz w:val="28"/>
                <w:szCs w:val="28"/>
                <w:lang w:val="uk-UA"/>
              </w:rPr>
              <w:t>1. Підвищення рівня зайнятості населення</w:t>
            </w:r>
          </w:p>
        </w:tc>
        <w:tc>
          <w:tcPr>
            <w:tcW w:w="2267" w:type="dxa"/>
            <w:tcBorders>
              <w:top w:val="single" w:sz="6" w:space="0" w:color="auto"/>
              <w:left w:val="single" w:sz="4" w:space="0" w:color="auto"/>
              <w:bottom w:val="single" w:sz="6" w:space="0" w:color="auto"/>
              <w:right w:val="single" w:sz="4" w:space="0" w:color="auto"/>
            </w:tcBorders>
            <w:vAlign w:val="center"/>
          </w:tcPr>
          <w:p w:rsidR="000D3D8F" w:rsidRPr="00083C39" w:rsidRDefault="0040475A" w:rsidP="00083C39">
            <w:pPr>
              <w:spacing w:line="276" w:lineRule="auto"/>
              <w:contextualSpacing/>
              <w:jc w:val="both"/>
              <w:rPr>
                <w:sz w:val="28"/>
                <w:szCs w:val="28"/>
                <w:lang w:val="uk-UA"/>
              </w:rPr>
            </w:pPr>
            <w:r w:rsidRPr="00083C39">
              <w:rPr>
                <w:sz w:val="28"/>
                <w:szCs w:val="28"/>
                <w:lang w:val="uk-UA"/>
              </w:rPr>
              <w:t>-</w:t>
            </w:r>
            <w:r w:rsidR="000D3D8F" w:rsidRPr="00083C39">
              <w:rPr>
                <w:sz w:val="28"/>
                <w:szCs w:val="28"/>
                <w:lang w:val="uk-UA"/>
              </w:rPr>
              <w:t>розширення штабу робітників</w:t>
            </w:r>
          </w:p>
          <w:p w:rsidR="000D3D8F" w:rsidRPr="00083C39" w:rsidRDefault="0040475A" w:rsidP="00083C39">
            <w:pPr>
              <w:spacing w:line="276" w:lineRule="auto"/>
              <w:contextualSpacing/>
              <w:jc w:val="both"/>
              <w:rPr>
                <w:sz w:val="28"/>
                <w:szCs w:val="28"/>
                <w:lang w:val="uk-UA"/>
              </w:rPr>
            </w:pPr>
            <w:r w:rsidRPr="00083C39">
              <w:rPr>
                <w:sz w:val="28"/>
                <w:szCs w:val="28"/>
                <w:lang w:val="uk-UA"/>
              </w:rPr>
              <w:t>-</w:t>
            </w:r>
            <w:r w:rsidR="000D3D8F" w:rsidRPr="00083C39">
              <w:rPr>
                <w:sz w:val="28"/>
                <w:szCs w:val="28"/>
                <w:lang w:val="uk-UA"/>
              </w:rPr>
              <w:t>кваліфіковані кадри</w:t>
            </w:r>
          </w:p>
          <w:p w:rsidR="000D3D8F" w:rsidRPr="00083C39" w:rsidRDefault="000D3D8F" w:rsidP="00083C39">
            <w:pPr>
              <w:spacing w:line="276" w:lineRule="auto"/>
              <w:contextualSpacing/>
              <w:jc w:val="both"/>
              <w:rPr>
                <w:sz w:val="28"/>
                <w:szCs w:val="28"/>
                <w:lang w:val="uk-UA"/>
              </w:rPr>
            </w:pPr>
            <w:r w:rsidRPr="00083C39">
              <w:rPr>
                <w:sz w:val="28"/>
                <w:szCs w:val="28"/>
                <w:lang w:val="uk-UA"/>
              </w:rPr>
              <w:t xml:space="preserve">-підвищ. якості </w:t>
            </w:r>
          </w:p>
          <w:p w:rsidR="000D3D8F" w:rsidRPr="00083C39" w:rsidRDefault="0040475A" w:rsidP="00083C39">
            <w:pPr>
              <w:spacing w:line="276" w:lineRule="auto"/>
              <w:contextualSpacing/>
              <w:jc w:val="both"/>
              <w:rPr>
                <w:sz w:val="28"/>
                <w:szCs w:val="28"/>
                <w:lang w:val="uk-UA"/>
              </w:rPr>
            </w:pPr>
            <w:r w:rsidRPr="00083C39">
              <w:rPr>
                <w:sz w:val="28"/>
                <w:szCs w:val="28"/>
                <w:lang w:val="uk-UA"/>
              </w:rPr>
              <w:t>-</w:t>
            </w:r>
            <w:r w:rsidR="000D3D8F" w:rsidRPr="00083C39">
              <w:rPr>
                <w:sz w:val="28"/>
                <w:szCs w:val="28"/>
                <w:lang w:val="uk-UA"/>
              </w:rPr>
              <w:t xml:space="preserve">вища купівельна спроможність населення </w:t>
            </w:r>
          </w:p>
          <w:p w:rsidR="000D3D8F" w:rsidRPr="00083C39" w:rsidRDefault="000D3D8F" w:rsidP="00083C39">
            <w:pPr>
              <w:spacing w:line="276" w:lineRule="auto"/>
              <w:ind w:firstLine="709"/>
              <w:contextualSpacing/>
              <w:jc w:val="center"/>
              <w:rPr>
                <w:sz w:val="28"/>
                <w:szCs w:val="28"/>
                <w:lang w:val="uk-UA"/>
              </w:rPr>
            </w:pPr>
          </w:p>
        </w:tc>
        <w:tc>
          <w:tcPr>
            <w:tcW w:w="1560"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xml:space="preserve">- недос-татня к-сть </w:t>
            </w:r>
          </w:p>
          <w:p w:rsidR="000D3D8F" w:rsidRPr="00083C39" w:rsidRDefault="000D3D8F" w:rsidP="00083C39">
            <w:pPr>
              <w:spacing w:line="276" w:lineRule="auto"/>
              <w:contextualSpacing/>
              <w:rPr>
                <w:sz w:val="28"/>
                <w:szCs w:val="28"/>
                <w:lang w:val="uk-UA"/>
              </w:rPr>
            </w:pPr>
            <w:r w:rsidRPr="00083C39">
              <w:rPr>
                <w:sz w:val="28"/>
                <w:szCs w:val="28"/>
                <w:lang w:val="uk-UA"/>
              </w:rPr>
              <w:t>коштів</w:t>
            </w:r>
          </w:p>
          <w:p w:rsidR="000D3D8F" w:rsidRPr="00083C39" w:rsidRDefault="0040475A" w:rsidP="00083C39">
            <w:pPr>
              <w:spacing w:line="276" w:lineRule="auto"/>
              <w:contextualSpacing/>
              <w:rPr>
                <w:sz w:val="28"/>
                <w:szCs w:val="28"/>
                <w:lang w:val="uk-UA"/>
              </w:rPr>
            </w:pPr>
            <w:r w:rsidRPr="00083C39">
              <w:rPr>
                <w:sz w:val="28"/>
                <w:szCs w:val="28"/>
                <w:lang w:val="uk-UA"/>
              </w:rPr>
              <w:t xml:space="preserve">для </w:t>
            </w:r>
            <w:r w:rsidR="000D3D8F" w:rsidRPr="00083C39">
              <w:rPr>
                <w:sz w:val="28"/>
                <w:szCs w:val="28"/>
                <w:lang w:val="uk-UA"/>
              </w:rPr>
              <w:t>зарплат</w:t>
            </w:r>
          </w:p>
        </w:tc>
        <w:tc>
          <w:tcPr>
            <w:tcW w:w="2802"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участь у фестивалях стартапів</w:t>
            </w:r>
          </w:p>
          <w:p w:rsidR="000D3D8F" w:rsidRPr="00083C39" w:rsidRDefault="000D3D8F" w:rsidP="00083C39">
            <w:pPr>
              <w:spacing w:line="276" w:lineRule="auto"/>
              <w:contextualSpacing/>
              <w:rPr>
                <w:sz w:val="28"/>
                <w:szCs w:val="28"/>
                <w:lang w:val="uk-UA"/>
              </w:rPr>
            </w:pPr>
            <w:r w:rsidRPr="00083C39">
              <w:rPr>
                <w:sz w:val="28"/>
                <w:szCs w:val="28"/>
                <w:lang w:val="uk-UA"/>
              </w:rPr>
              <w:t>- співпраця з бізнесменами</w:t>
            </w:r>
          </w:p>
        </w:tc>
      </w:tr>
      <w:tr w:rsidR="000D3D8F" w:rsidRPr="00083C39" w:rsidTr="0040475A">
        <w:trPr>
          <w:trHeight w:val="152"/>
        </w:trPr>
        <w:tc>
          <w:tcPr>
            <w:tcW w:w="2836"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contextualSpacing/>
              <w:rPr>
                <w:sz w:val="28"/>
                <w:szCs w:val="28"/>
                <w:lang w:val="uk-UA"/>
              </w:rPr>
            </w:pPr>
            <w:r w:rsidRPr="00083C39">
              <w:rPr>
                <w:sz w:val="28"/>
                <w:szCs w:val="28"/>
                <w:lang w:val="uk-UA"/>
              </w:rPr>
              <w:t>2. Стабілізація нац. валюти</w:t>
            </w:r>
          </w:p>
        </w:tc>
        <w:tc>
          <w:tcPr>
            <w:tcW w:w="2267"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підвищення попиту на товар</w:t>
            </w:r>
          </w:p>
          <w:p w:rsidR="000D3D8F" w:rsidRPr="00083C39" w:rsidRDefault="000D3D8F" w:rsidP="00083C39">
            <w:pPr>
              <w:spacing w:line="276" w:lineRule="auto"/>
              <w:contextualSpacing/>
              <w:rPr>
                <w:sz w:val="28"/>
                <w:szCs w:val="28"/>
                <w:lang w:val="uk-UA"/>
              </w:rPr>
            </w:pPr>
            <w:r w:rsidRPr="00083C39">
              <w:rPr>
                <w:sz w:val="28"/>
                <w:szCs w:val="28"/>
                <w:lang w:val="uk-UA"/>
              </w:rPr>
              <w:t>- посилення конкуренції</w:t>
            </w:r>
          </w:p>
        </w:tc>
        <w:tc>
          <w:tcPr>
            <w:tcW w:w="1560"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дефіцит товару</w:t>
            </w:r>
          </w:p>
          <w:p w:rsidR="000D3D8F" w:rsidRPr="00083C39" w:rsidRDefault="000D3D8F" w:rsidP="00083C39">
            <w:pPr>
              <w:spacing w:line="276" w:lineRule="auto"/>
              <w:contextualSpacing/>
              <w:rPr>
                <w:sz w:val="28"/>
                <w:szCs w:val="28"/>
                <w:lang w:val="uk-UA"/>
              </w:rPr>
            </w:pPr>
            <w:r w:rsidRPr="00083C39">
              <w:rPr>
                <w:sz w:val="28"/>
                <w:szCs w:val="28"/>
                <w:lang w:val="uk-UA"/>
              </w:rPr>
              <w:t>- втрата позицій на ринку</w:t>
            </w:r>
          </w:p>
        </w:tc>
        <w:tc>
          <w:tcPr>
            <w:tcW w:w="2802"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налагодження співпраці з конкурентами</w:t>
            </w:r>
          </w:p>
          <w:p w:rsidR="000D3D8F" w:rsidRPr="00083C39" w:rsidRDefault="000D3D8F" w:rsidP="00083C39">
            <w:pPr>
              <w:spacing w:line="276" w:lineRule="auto"/>
              <w:contextualSpacing/>
              <w:rPr>
                <w:sz w:val="28"/>
                <w:szCs w:val="28"/>
                <w:lang w:val="uk-UA"/>
              </w:rPr>
            </w:pPr>
            <w:r w:rsidRPr="00083C39">
              <w:rPr>
                <w:sz w:val="28"/>
                <w:szCs w:val="28"/>
                <w:lang w:val="uk-UA"/>
              </w:rPr>
              <w:t>- зв</w:t>
            </w:r>
            <w:r w:rsidRPr="00083C39">
              <w:rPr>
                <w:sz w:val="28"/>
                <w:szCs w:val="28"/>
              </w:rPr>
              <w:t>’</w:t>
            </w:r>
            <w:r w:rsidRPr="00083C39">
              <w:rPr>
                <w:sz w:val="28"/>
                <w:szCs w:val="28"/>
                <w:lang w:val="uk-UA"/>
              </w:rPr>
              <w:t>язок з клієнтами</w:t>
            </w:r>
          </w:p>
          <w:p w:rsidR="000D3D8F" w:rsidRPr="00083C39" w:rsidRDefault="000D3D8F" w:rsidP="00083C39">
            <w:pPr>
              <w:spacing w:line="276" w:lineRule="auto"/>
              <w:contextualSpacing/>
              <w:rPr>
                <w:sz w:val="28"/>
                <w:szCs w:val="28"/>
                <w:lang w:val="uk-UA"/>
              </w:rPr>
            </w:pPr>
            <w:r w:rsidRPr="00083C39">
              <w:rPr>
                <w:sz w:val="28"/>
                <w:szCs w:val="28"/>
                <w:lang w:val="uk-UA"/>
              </w:rPr>
              <w:t>- тренінги</w:t>
            </w:r>
          </w:p>
        </w:tc>
      </w:tr>
    </w:tbl>
    <w:p w:rsidR="0040475A" w:rsidRPr="00083C39" w:rsidRDefault="0040475A" w:rsidP="0016255D">
      <w:pPr>
        <w:spacing w:line="276" w:lineRule="auto"/>
        <w:ind w:firstLine="709"/>
        <w:contextualSpacing/>
        <w:jc w:val="center"/>
        <w:rPr>
          <w:b/>
          <w:i/>
          <w:sz w:val="28"/>
          <w:szCs w:val="28"/>
          <w:lang w:val="uk-UA"/>
        </w:rPr>
      </w:pPr>
    </w:p>
    <w:p w:rsidR="0040475A" w:rsidRDefault="0040475A" w:rsidP="00083C39">
      <w:pPr>
        <w:spacing w:line="276" w:lineRule="auto"/>
        <w:ind w:firstLine="709"/>
        <w:contextualSpacing/>
        <w:jc w:val="right"/>
        <w:rPr>
          <w:b/>
          <w:i/>
          <w:sz w:val="28"/>
          <w:szCs w:val="28"/>
          <w:lang w:val="uk-UA"/>
        </w:rPr>
      </w:pPr>
    </w:p>
    <w:p w:rsidR="0016255D" w:rsidRDefault="0016255D" w:rsidP="00083C39">
      <w:pPr>
        <w:spacing w:line="276" w:lineRule="auto"/>
        <w:ind w:firstLine="709"/>
        <w:contextualSpacing/>
        <w:jc w:val="right"/>
        <w:rPr>
          <w:b/>
          <w:i/>
          <w:sz w:val="28"/>
          <w:szCs w:val="28"/>
          <w:lang w:val="uk-UA"/>
        </w:rPr>
      </w:pPr>
    </w:p>
    <w:p w:rsidR="0016255D" w:rsidRDefault="0016255D" w:rsidP="00083C39">
      <w:pPr>
        <w:spacing w:line="276" w:lineRule="auto"/>
        <w:ind w:firstLine="709"/>
        <w:contextualSpacing/>
        <w:jc w:val="right"/>
        <w:rPr>
          <w:b/>
          <w:i/>
          <w:sz w:val="28"/>
          <w:szCs w:val="28"/>
          <w:lang w:val="uk-UA"/>
        </w:rPr>
      </w:pPr>
    </w:p>
    <w:p w:rsidR="0016255D" w:rsidRPr="00083C39" w:rsidRDefault="0016255D" w:rsidP="00083C39">
      <w:pPr>
        <w:spacing w:line="276" w:lineRule="auto"/>
        <w:ind w:firstLine="709"/>
        <w:contextualSpacing/>
        <w:jc w:val="right"/>
        <w:rPr>
          <w:b/>
          <w:i/>
          <w:sz w:val="28"/>
          <w:szCs w:val="28"/>
          <w:lang w:val="uk-UA"/>
        </w:rPr>
      </w:pPr>
    </w:p>
    <w:p w:rsidR="000D3D8F" w:rsidRPr="00083C39" w:rsidRDefault="000D3D8F" w:rsidP="004F5E8B">
      <w:pPr>
        <w:spacing w:line="360" w:lineRule="auto"/>
        <w:ind w:firstLine="709"/>
        <w:contextualSpacing/>
        <w:rPr>
          <w:sz w:val="28"/>
          <w:szCs w:val="28"/>
          <w:lang w:val="uk-UA"/>
        </w:rPr>
      </w:pPr>
      <w:r w:rsidRPr="00083C39">
        <w:rPr>
          <w:sz w:val="28"/>
          <w:szCs w:val="28"/>
          <w:lang w:val="uk-UA"/>
        </w:rPr>
        <w:lastRenderedPageBreak/>
        <w:t xml:space="preserve">Таблиця </w:t>
      </w:r>
      <w:r w:rsidR="00C96177" w:rsidRPr="00083C39">
        <w:rPr>
          <w:sz w:val="28"/>
          <w:szCs w:val="28"/>
          <w:lang w:val="uk-UA"/>
        </w:rPr>
        <w:t>4.3</w:t>
      </w:r>
      <w:r w:rsidRPr="00083C39">
        <w:rPr>
          <w:sz w:val="28"/>
          <w:szCs w:val="28"/>
          <w:lang w:val="uk-UA"/>
        </w:rPr>
        <w:t xml:space="preserve"> </w:t>
      </w:r>
      <w:r w:rsidR="00C96177" w:rsidRPr="00083C39">
        <w:rPr>
          <w:sz w:val="28"/>
          <w:szCs w:val="28"/>
          <w:lang w:val="uk-UA"/>
        </w:rPr>
        <w:t xml:space="preserve">Підсумкова таблиця факторів </w:t>
      </w:r>
      <w:r w:rsidR="0040475A" w:rsidRPr="00083C39">
        <w:rPr>
          <w:sz w:val="28"/>
          <w:szCs w:val="28"/>
          <w:lang w:val="uk-UA"/>
        </w:rPr>
        <w:t>політико - правового середовища</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6"/>
        <w:gridCol w:w="1843"/>
        <w:gridCol w:w="1276"/>
        <w:gridCol w:w="3510"/>
      </w:tblGrid>
      <w:tr w:rsidR="000D3D8F" w:rsidRPr="00083C39" w:rsidTr="000D3D8F">
        <w:trPr>
          <w:trHeight w:val="420"/>
        </w:trPr>
        <w:tc>
          <w:tcPr>
            <w:tcW w:w="2835" w:type="dxa"/>
            <w:vMerge w:val="restart"/>
            <w:tcBorders>
              <w:top w:val="single" w:sz="6"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119" w:type="dxa"/>
            <w:gridSpan w:val="2"/>
            <w:tcBorders>
              <w:top w:val="single" w:sz="6" w:space="0" w:color="auto"/>
              <w:left w:val="single" w:sz="6" w:space="0" w:color="auto"/>
              <w:bottom w:val="single" w:sz="4"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Вплив фактору</w:t>
            </w:r>
          </w:p>
        </w:tc>
        <w:tc>
          <w:tcPr>
            <w:tcW w:w="3509" w:type="dxa"/>
            <w:vMerge w:val="restart"/>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jc w:val="center"/>
              <w:rPr>
                <w:b/>
                <w:sz w:val="28"/>
                <w:szCs w:val="28"/>
                <w:lang w:val="uk-UA"/>
              </w:rPr>
            </w:pPr>
            <w:r w:rsidRPr="00083C39">
              <w:rPr>
                <w:b/>
                <w:sz w:val="28"/>
                <w:szCs w:val="28"/>
                <w:lang w:val="uk-UA"/>
              </w:rPr>
              <w:t>Альтернативні шляхи вирішення проблеми чи реалізації можливості</w:t>
            </w:r>
          </w:p>
        </w:tc>
      </w:tr>
      <w:tr w:rsidR="000D3D8F" w:rsidRPr="00083C39" w:rsidTr="000D3D8F">
        <w:trPr>
          <w:trHeight w:val="1500"/>
        </w:trPr>
        <w:tc>
          <w:tcPr>
            <w:tcW w:w="2835" w:type="dxa"/>
            <w:vMerge/>
            <w:tcBorders>
              <w:top w:val="single" w:sz="6"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p>
        </w:tc>
        <w:tc>
          <w:tcPr>
            <w:tcW w:w="1843" w:type="dxa"/>
            <w:tcBorders>
              <w:top w:val="single" w:sz="4"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rPr>
                <w:b/>
                <w:sz w:val="28"/>
                <w:szCs w:val="28"/>
                <w:lang w:val="uk-UA"/>
              </w:rPr>
            </w:pPr>
            <w:r w:rsidRPr="00083C39">
              <w:rPr>
                <w:b/>
                <w:sz w:val="28"/>
                <w:szCs w:val="28"/>
                <w:lang w:val="uk-UA"/>
              </w:rPr>
              <w:t>Можливості</w:t>
            </w:r>
          </w:p>
        </w:tc>
        <w:tc>
          <w:tcPr>
            <w:tcW w:w="1276" w:type="dxa"/>
            <w:tcBorders>
              <w:top w:val="single" w:sz="4" w:space="0" w:color="auto"/>
              <w:left w:val="single" w:sz="4" w:space="0" w:color="auto"/>
              <w:bottom w:val="single" w:sz="6" w:space="0" w:color="auto"/>
              <w:right w:val="single" w:sz="6" w:space="0" w:color="auto"/>
            </w:tcBorders>
            <w:vAlign w:val="center"/>
            <w:hideMark/>
          </w:tcPr>
          <w:p w:rsidR="000D3D8F" w:rsidRPr="00083C39" w:rsidRDefault="000D3D8F" w:rsidP="00083C39">
            <w:pPr>
              <w:spacing w:line="276" w:lineRule="auto"/>
              <w:contextualSpacing/>
              <w:rPr>
                <w:b/>
                <w:sz w:val="28"/>
                <w:szCs w:val="28"/>
                <w:lang w:val="uk-UA"/>
              </w:rPr>
            </w:pPr>
            <w:r w:rsidRPr="00083C39">
              <w:rPr>
                <w:b/>
                <w:sz w:val="28"/>
                <w:szCs w:val="28"/>
                <w:lang w:val="uk-UA"/>
              </w:rPr>
              <w:t>Загрози</w:t>
            </w:r>
          </w:p>
        </w:tc>
        <w:tc>
          <w:tcPr>
            <w:tcW w:w="3509" w:type="dxa"/>
            <w:vMerge/>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ind w:firstLine="709"/>
              <w:contextualSpacing/>
              <w:rPr>
                <w:b/>
                <w:sz w:val="28"/>
                <w:szCs w:val="28"/>
                <w:lang w:val="uk-UA"/>
              </w:rPr>
            </w:pPr>
          </w:p>
        </w:tc>
      </w:tr>
      <w:tr w:rsidR="000D3D8F" w:rsidRPr="00083C39" w:rsidTr="000D3D8F">
        <w:trPr>
          <w:trHeight w:val="151"/>
        </w:trPr>
        <w:tc>
          <w:tcPr>
            <w:tcW w:w="283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1. Вибори президента</w:t>
            </w:r>
          </w:p>
        </w:tc>
        <w:tc>
          <w:tcPr>
            <w:tcW w:w="1843" w:type="dxa"/>
            <w:tcBorders>
              <w:top w:val="single" w:sz="6" w:space="0" w:color="auto"/>
              <w:left w:val="single" w:sz="4"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rPr>
                <w:sz w:val="28"/>
                <w:szCs w:val="28"/>
                <w:lang w:val="uk-UA"/>
              </w:rPr>
            </w:pPr>
            <w:r w:rsidRPr="00083C39">
              <w:rPr>
                <w:sz w:val="28"/>
                <w:szCs w:val="28"/>
                <w:lang w:val="uk-UA"/>
              </w:rPr>
              <w:t>- агітація за допомогою компанії</w:t>
            </w:r>
          </w:p>
          <w:p w:rsidR="000D3D8F" w:rsidRPr="00083C39" w:rsidRDefault="000D3D8F" w:rsidP="00083C39">
            <w:pPr>
              <w:spacing w:line="276" w:lineRule="auto"/>
              <w:contextualSpacing/>
              <w:rPr>
                <w:sz w:val="28"/>
                <w:szCs w:val="28"/>
                <w:lang w:val="uk-UA"/>
              </w:rPr>
            </w:pPr>
            <w:r w:rsidRPr="00083C39">
              <w:rPr>
                <w:sz w:val="28"/>
                <w:szCs w:val="28"/>
                <w:lang w:val="uk-UA"/>
              </w:rPr>
              <w:t>- фінансова підтримка</w:t>
            </w:r>
          </w:p>
        </w:tc>
        <w:tc>
          <w:tcPr>
            <w:tcW w:w="1276" w:type="dxa"/>
            <w:tcBorders>
              <w:top w:val="single" w:sz="6" w:space="0" w:color="auto"/>
              <w:left w:val="single" w:sz="4" w:space="0" w:color="auto"/>
              <w:bottom w:val="single" w:sz="6" w:space="0" w:color="auto"/>
              <w:right w:val="single" w:sz="4" w:space="0" w:color="auto"/>
            </w:tcBorders>
            <w:vAlign w:val="center"/>
            <w:hideMark/>
          </w:tcPr>
          <w:p w:rsidR="000D3D8F" w:rsidRPr="00083C39" w:rsidRDefault="0040475A" w:rsidP="00083C39">
            <w:pPr>
              <w:spacing w:line="276" w:lineRule="auto"/>
              <w:contextualSpacing/>
              <w:rPr>
                <w:sz w:val="28"/>
                <w:szCs w:val="28"/>
                <w:lang w:val="uk-UA"/>
              </w:rPr>
            </w:pPr>
            <w:r w:rsidRPr="00083C39">
              <w:rPr>
                <w:sz w:val="28"/>
                <w:szCs w:val="28"/>
                <w:lang w:val="uk-UA"/>
              </w:rPr>
              <w:t>-</w:t>
            </w:r>
            <w:r w:rsidR="000D3D8F" w:rsidRPr="00083C39">
              <w:rPr>
                <w:sz w:val="28"/>
                <w:szCs w:val="28"/>
                <w:lang w:val="uk-UA"/>
              </w:rPr>
              <w:t>відсутн. уваги людей до фільтрів</w:t>
            </w:r>
          </w:p>
        </w:tc>
        <w:tc>
          <w:tcPr>
            <w:tcW w:w="3509" w:type="dxa"/>
            <w:tcBorders>
              <w:top w:val="single" w:sz="6" w:space="0" w:color="auto"/>
              <w:left w:val="single" w:sz="4" w:space="0" w:color="auto"/>
              <w:bottom w:val="single" w:sz="6" w:space="0" w:color="auto"/>
              <w:right w:val="single" w:sz="4" w:space="0" w:color="auto"/>
            </w:tcBorders>
            <w:hideMark/>
          </w:tcPr>
          <w:p w:rsidR="000D3D8F" w:rsidRPr="00083C39" w:rsidRDefault="0040475A" w:rsidP="00083C39">
            <w:pPr>
              <w:spacing w:line="276" w:lineRule="auto"/>
              <w:contextualSpacing/>
              <w:rPr>
                <w:sz w:val="28"/>
                <w:szCs w:val="28"/>
                <w:lang w:val="uk-UA"/>
              </w:rPr>
            </w:pPr>
            <w:r w:rsidRPr="00083C39">
              <w:rPr>
                <w:sz w:val="28"/>
                <w:szCs w:val="28"/>
                <w:lang w:val="uk-UA"/>
              </w:rPr>
              <w:t xml:space="preserve">- реклама по ТВ та </w:t>
            </w:r>
            <w:r w:rsidR="000D3D8F" w:rsidRPr="00083C39">
              <w:rPr>
                <w:sz w:val="28"/>
                <w:szCs w:val="28"/>
                <w:lang w:val="uk-UA"/>
              </w:rPr>
              <w:t>Інтернет</w:t>
            </w:r>
          </w:p>
        </w:tc>
      </w:tr>
      <w:tr w:rsidR="000D3D8F" w:rsidRPr="00083C39" w:rsidTr="0040475A">
        <w:trPr>
          <w:trHeight w:val="152"/>
        </w:trPr>
        <w:tc>
          <w:tcPr>
            <w:tcW w:w="283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contextualSpacing/>
              <w:rPr>
                <w:sz w:val="28"/>
                <w:szCs w:val="28"/>
                <w:lang w:val="uk-UA"/>
              </w:rPr>
            </w:pPr>
            <w:r w:rsidRPr="00083C39">
              <w:rPr>
                <w:sz w:val="28"/>
                <w:szCs w:val="28"/>
                <w:lang w:val="uk-UA"/>
              </w:rPr>
              <w:t>2. Підвищення митного тарифу</w:t>
            </w:r>
          </w:p>
        </w:tc>
        <w:tc>
          <w:tcPr>
            <w:tcW w:w="1843"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усунення конкурентів</w:t>
            </w:r>
          </w:p>
        </w:tc>
        <w:tc>
          <w:tcPr>
            <w:tcW w:w="1276"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загроза міжнародним відносинам та продажам поза країною</w:t>
            </w:r>
          </w:p>
        </w:tc>
        <w:tc>
          <w:tcPr>
            <w:tcW w:w="3509"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дистанційні відносини між компаніями</w:t>
            </w:r>
          </w:p>
          <w:p w:rsidR="000D3D8F" w:rsidRPr="00083C39" w:rsidRDefault="000D3D8F" w:rsidP="00083C39">
            <w:pPr>
              <w:spacing w:line="276" w:lineRule="auto"/>
              <w:contextualSpacing/>
              <w:rPr>
                <w:sz w:val="28"/>
                <w:szCs w:val="28"/>
                <w:lang w:val="uk-UA"/>
              </w:rPr>
            </w:pPr>
            <w:r w:rsidRPr="00083C39">
              <w:rPr>
                <w:sz w:val="28"/>
                <w:szCs w:val="28"/>
                <w:lang w:val="uk-UA"/>
              </w:rPr>
              <w:t>- розширення продажу в Україні</w:t>
            </w:r>
          </w:p>
        </w:tc>
      </w:tr>
    </w:tbl>
    <w:p w:rsidR="004B49E4" w:rsidRDefault="004B49E4" w:rsidP="008C4966">
      <w:pPr>
        <w:spacing w:line="276" w:lineRule="auto"/>
        <w:contextualSpacing/>
        <w:rPr>
          <w:sz w:val="28"/>
          <w:szCs w:val="28"/>
          <w:lang w:val="uk-UA"/>
        </w:rPr>
      </w:pPr>
    </w:p>
    <w:p w:rsidR="004B49E4" w:rsidRDefault="004B49E4" w:rsidP="00083C39">
      <w:pPr>
        <w:spacing w:line="276" w:lineRule="auto"/>
        <w:ind w:firstLine="709"/>
        <w:contextualSpacing/>
        <w:rPr>
          <w:sz w:val="28"/>
          <w:szCs w:val="28"/>
          <w:lang w:val="uk-UA"/>
        </w:rPr>
      </w:pPr>
    </w:p>
    <w:p w:rsidR="000D3D8F" w:rsidRPr="00083C39" w:rsidRDefault="000D3D8F" w:rsidP="004F5E8B">
      <w:pPr>
        <w:spacing w:line="360" w:lineRule="auto"/>
        <w:ind w:firstLine="709"/>
        <w:contextualSpacing/>
        <w:rPr>
          <w:sz w:val="28"/>
          <w:szCs w:val="28"/>
          <w:lang w:val="uk-UA"/>
        </w:rPr>
      </w:pPr>
      <w:r w:rsidRPr="00083C39">
        <w:rPr>
          <w:sz w:val="28"/>
          <w:szCs w:val="28"/>
          <w:lang w:val="uk-UA"/>
        </w:rPr>
        <w:t xml:space="preserve">Таблиця </w:t>
      </w:r>
      <w:r w:rsidR="00C96177" w:rsidRPr="00083C39">
        <w:rPr>
          <w:sz w:val="28"/>
          <w:szCs w:val="28"/>
          <w:lang w:val="uk-UA"/>
        </w:rPr>
        <w:t>4.4</w:t>
      </w:r>
      <w:r w:rsidRPr="00083C39">
        <w:rPr>
          <w:sz w:val="28"/>
          <w:szCs w:val="28"/>
          <w:lang w:val="uk-UA"/>
        </w:rPr>
        <w:t xml:space="preserve"> </w:t>
      </w:r>
      <w:r w:rsidR="00C96177" w:rsidRPr="00083C39">
        <w:rPr>
          <w:sz w:val="28"/>
          <w:szCs w:val="28"/>
          <w:lang w:val="uk-UA"/>
        </w:rPr>
        <w:t xml:space="preserve">Підсумкова таблиця факторів науково-технічного середовища </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1843"/>
        <w:gridCol w:w="1701"/>
        <w:gridCol w:w="3086"/>
      </w:tblGrid>
      <w:tr w:rsidR="000D3D8F" w:rsidRPr="00083C39" w:rsidTr="0040475A">
        <w:trPr>
          <w:trHeight w:val="420"/>
        </w:trPr>
        <w:tc>
          <w:tcPr>
            <w:tcW w:w="2835" w:type="dxa"/>
            <w:vMerge w:val="restart"/>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544" w:type="dxa"/>
            <w:gridSpan w:val="2"/>
            <w:tcBorders>
              <w:top w:val="single" w:sz="6" w:space="0" w:color="auto"/>
              <w:left w:val="single" w:sz="6" w:space="0" w:color="auto"/>
              <w:bottom w:val="single" w:sz="4"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Вплив фактору</w:t>
            </w:r>
          </w:p>
        </w:tc>
        <w:tc>
          <w:tcPr>
            <w:tcW w:w="3086" w:type="dxa"/>
            <w:vMerge w:val="restart"/>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jc w:val="center"/>
              <w:rPr>
                <w:b/>
                <w:sz w:val="28"/>
                <w:szCs w:val="28"/>
                <w:lang w:val="uk-UA"/>
              </w:rPr>
            </w:pPr>
            <w:r w:rsidRPr="00083C39">
              <w:rPr>
                <w:b/>
                <w:sz w:val="28"/>
                <w:szCs w:val="28"/>
                <w:lang w:val="uk-UA"/>
              </w:rPr>
              <w:t>Альтерн</w:t>
            </w:r>
            <w:r w:rsidR="0040475A" w:rsidRPr="00083C39">
              <w:rPr>
                <w:b/>
                <w:sz w:val="28"/>
                <w:szCs w:val="28"/>
                <w:lang w:val="uk-UA"/>
              </w:rPr>
              <w:t xml:space="preserve">ативні шляхи вирішення проблеми </w:t>
            </w:r>
            <w:r w:rsidRPr="00083C39">
              <w:rPr>
                <w:b/>
                <w:sz w:val="28"/>
                <w:szCs w:val="28"/>
                <w:lang w:val="uk-UA"/>
              </w:rPr>
              <w:t>чи реалізації можливості</w:t>
            </w:r>
          </w:p>
        </w:tc>
      </w:tr>
      <w:tr w:rsidR="000D3D8F" w:rsidRPr="00083C39" w:rsidTr="0040475A">
        <w:trPr>
          <w:trHeight w:val="1500"/>
        </w:trPr>
        <w:tc>
          <w:tcPr>
            <w:tcW w:w="2835" w:type="dxa"/>
            <w:vMerge/>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p>
        </w:tc>
        <w:tc>
          <w:tcPr>
            <w:tcW w:w="1843" w:type="dxa"/>
            <w:tcBorders>
              <w:top w:val="single" w:sz="4" w:space="0" w:color="auto"/>
              <w:left w:val="single" w:sz="6" w:space="0" w:color="auto"/>
              <w:bottom w:val="single" w:sz="6" w:space="0" w:color="auto"/>
              <w:right w:val="single" w:sz="4" w:space="0" w:color="auto"/>
            </w:tcBorders>
            <w:hideMark/>
          </w:tcPr>
          <w:p w:rsidR="000D3D8F" w:rsidRPr="00083C39" w:rsidRDefault="0040475A" w:rsidP="00083C39">
            <w:pPr>
              <w:spacing w:line="276" w:lineRule="auto"/>
              <w:contextualSpacing/>
              <w:rPr>
                <w:b/>
                <w:sz w:val="28"/>
                <w:szCs w:val="28"/>
                <w:lang w:val="uk-UA"/>
              </w:rPr>
            </w:pPr>
            <w:r w:rsidRPr="00083C39">
              <w:rPr>
                <w:b/>
                <w:sz w:val="28"/>
                <w:szCs w:val="28"/>
                <w:lang w:val="uk-UA"/>
              </w:rPr>
              <w:t>Можливос</w:t>
            </w:r>
            <w:r w:rsidR="000D3D8F" w:rsidRPr="00083C39">
              <w:rPr>
                <w:b/>
                <w:sz w:val="28"/>
                <w:szCs w:val="28"/>
                <w:lang w:val="uk-UA"/>
              </w:rPr>
              <w:t>ті</w:t>
            </w:r>
          </w:p>
        </w:tc>
        <w:tc>
          <w:tcPr>
            <w:tcW w:w="1701" w:type="dxa"/>
            <w:tcBorders>
              <w:top w:val="single" w:sz="4" w:space="0" w:color="auto"/>
              <w:left w:val="single" w:sz="4" w:space="0" w:color="auto"/>
              <w:bottom w:val="single" w:sz="6" w:space="0" w:color="auto"/>
              <w:right w:val="single" w:sz="6"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Загрози</w:t>
            </w:r>
          </w:p>
        </w:tc>
        <w:tc>
          <w:tcPr>
            <w:tcW w:w="3086" w:type="dxa"/>
            <w:vMerge/>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ind w:firstLine="709"/>
              <w:contextualSpacing/>
              <w:rPr>
                <w:b/>
                <w:sz w:val="28"/>
                <w:szCs w:val="28"/>
                <w:lang w:val="uk-UA"/>
              </w:rPr>
            </w:pPr>
          </w:p>
        </w:tc>
      </w:tr>
      <w:tr w:rsidR="000D3D8F" w:rsidRPr="00083C39" w:rsidTr="0040475A">
        <w:trPr>
          <w:trHeight w:val="151"/>
        </w:trPr>
        <w:tc>
          <w:tcPr>
            <w:tcW w:w="283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1. Поява технології без використання фільтрів</w:t>
            </w:r>
          </w:p>
        </w:tc>
        <w:tc>
          <w:tcPr>
            <w:tcW w:w="1843"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ind w:firstLine="709"/>
              <w:contextualSpacing/>
              <w:rPr>
                <w:sz w:val="28"/>
                <w:szCs w:val="28"/>
                <w:lang w:val="uk-UA"/>
              </w:rPr>
            </w:pPr>
          </w:p>
        </w:tc>
        <w:tc>
          <w:tcPr>
            <w:tcW w:w="1701" w:type="dxa"/>
            <w:tcBorders>
              <w:top w:val="single" w:sz="6" w:space="0" w:color="auto"/>
              <w:left w:val="single" w:sz="4" w:space="0" w:color="auto"/>
              <w:bottom w:val="single" w:sz="6" w:space="0" w:color="auto"/>
              <w:right w:val="single" w:sz="4" w:space="0" w:color="auto"/>
            </w:tcBorders>
            <w:hideMark/>
          </w:tcPr>
          <w:p w:rsidR="000D3D8F" w:rsidRPr="00083C39" w:rsidRDefault="0040475A" w:rsidP="00083C39">
            <w:pPr>
              <w:spacing w:line="276" w:lineRule="auto"/>
              <w:contextualSpacing/>
              <w:rPr>
                <w:sz w:val="28"/>
                <w:szCs w:val="28"/>
                <w:lang w:val="uk-UA"/>
              </w:rPr>
            </w:pPr>
            <w:r w:rsidRPr="00083C39">
              <w:rPr>
                <w:sz w:val="28"/>
                <w:szCs w:val="28"/>
                <w:lang w:val="uk-UA"/>
              </w:rPr>
              <w:t>-</w:t>
            </w:r>
            <w:r w:rsidR="000D3D8F" w:rsidRPr="00083C39">
              <w:rPr>
                <w:sz w:val="28"/>
                <w:szCs w:val="28"/>
                <w:lang w:val="uk-UA"/>
              </w:rPr>
              <w:t xml:space="preserve">жорстка конкуренція </w:t>
            </w:r>
          </w:p>
          <w:p w:rsidR="000D3D8F" w:rsidRPr="00083C39" w:rsidRDefault="000D3D8F" w:rsidP="00083C39">
            <w:pPr>
              <w:spacing w:line="276" w:lineRule="auto"/>
              <w:contextualSpacing/>
              <w:rPr>
                <w:sz w:val="28"/>
                <w:szCs w:val="28"/>
                <w:lang w:val="uk-UA"/>
              </w:rPr>
            </w:pPr>
            <w:r w:rsidRPr="00083C39">
              <w:rPr>
                <w:sz w:val="28"/>
                <w:szCs w:val="28"/>
                <w:lang w:val="uk-UA"/>
              </w:rPr>
              <w:t>- втрата клієнтів</w:t>
            </w:r>
          </w:p>
        </w:tc>
        <w:tc>
          <w:tcPr>
            <w:tcW w:w="3086"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удосконалення вже існуючого продукту</w:t>
            </w:r>
          </w:p>
          <w:p w:rsidR="000D3D8F" w:rsidRPr="00083C39" w:rsidRDefault="000D3D8F" w:rsidP="00083C39">
            <w:pPr>
              <w:spacing w:line="276" w:lineRule="auto"/>
              <w:contextualSpacing/>
              <w:rPr>
                <w:sz w:val="28"/>
                <w:szCs w:val="28"/>
                <w:lang w:val="uk-UA"/>
              </w:rPr>
            </w:pPr>
            <w:r w:rsidRPr="00083C39">
              <w:rPr>
                <w:sz w:val="28"/>
                <w:szCs w:val="28"/>
                <w:lang w:val="uk-UA"/>
              </w:rPr>
              <w:t>- активна реклама</w:t>
            </w:r>
          </w:p>
        </w:tc>
      </w:tr>
      <w:tr w:rsidR="000D3D8F" w:rsidRPr="00083C39" w:rsidTr="0040475A">
        <w:trPr>
          <w:trHeight w:val="152"/>
        </w:trPr>
        <w:tc>
          <w:tcPr>
            <w:tcW w:w="283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2. Закриття заводу по переробці фільтрів</w:t>
            </w:r>
          </w:p>
        </w:tc>
        <w:tc>
          <w:tcPr>
            <w:tcW w:w="1843" w:type="dxa"/>
            <w:tcBorders>
              <w:top w:val="single" w:sz="6" w:space="0" w:color="auto"/>
              <w:left w:val="single" w:sz="4" w:space="0" w:color="auto"/>
              <w:bottom w:val="single" w:sz="6" w:space="0" w:color="auto"/>
              <w:right w:val="single" w:sz="4" w:space="0" w:color="auto"/>
            </w:tcBorders>
            <w:vAlign w:val="center"/>
          </w:tcPr>
          <w:p w:rsidR="000D3D8F" w:rsidRPr="00083C39" w:rsidRDefault="000D3D8F" w:rsidP="00083C39">
            <w:pPr>
              <w:spacing w:line="276" w:lineRule="auto"/>
              <w:ind w:firstLine="709"/>
              <w:contextualSpacing/>
              <w:jc w:val="center"/>
              <w:rPr>
                <w:sz w:val="28"/>
                <w:szCs w:val="28"/>
                <w:lang w:val="uk-UA"/>
              </w:rPr>
            </w:pPr>
          </w:p>
        </w:tc>
        <w:tc>
          <w:tcPr>
            <w:tcW w:w="1701" w:type="dxa"/>
            <w:tcBorders>
              <w:top w:val="single" w:sz="6" w:space="0" w:color="auto"/>
              <w:left w:val="single" w:sz="4" w:space="0" w:color="auto"/>
              <w:bottom w:val="single" w:sz="6" w:space="0" w:color="auto"/>
              <w:right w:val="single" w:sz="4" w:space="0" w:color="auto"/>
            </w:tcBorders>
            <w:vAlign w:val="center"/>
            <w:hideMark/>
          </w:tcPr>
          <w:p w:rsidR="000D3D8F" w:rsidRPr="00083C39" w:rsidRDefault="0040475A" w:rsidP="00083C39">
            <w:pPr>
              <w:spacing w:line="276" w:lineRule="auto"/>
              <w:contextualSpacing/>
              <w:rPr>
                <w:sz w:val="28"/>
                <w:szCs w:val="28"/>
                <w:lang w:val="uk-UA"/>
              </w:rPr>
            </w:pPr>
            <w:r w:rsidRPr="00083C39">
              <w:rPr>
                <w:sz w:val="28"/>
                <w:szCs w:val="28"/>
                <w:lang w:val="uk-UA"/>
              </w:rPr>
              <w:t>-</w:t>
            </w:r>
            <w:r w:rsidR="000D3D8F" w:rsidRPr="00083C39">
              <w:rPr>
                <w:sz w:val="28"/>
                <w:szCs w:val="28"/>
                <w:lang w:val="uk-UA"/>
              </w:rPr>
              <w:t>проблеми з утилізацію</w:t>
            </w:r>
          </w:p>
          <w:p w:rsidR="000D3D8F" w:rsidRPr="00083C39" w:rsidRDefault="000D3D8F" w:rsidP="00083C39">
            <w:pPr>
              <w:spacing w:line="276" w:lineRule="auto"/>
              <w:contextualSpacing/>
              <w:rPr>
                <w:sz w:val="28"/>
                <w:szCs w:val="28"/>
                <w:lang w:val="uk-UA"/>
              </w:rPr>
            </w:pPr>
            <w:r w:rsidRPr="00083C39">
              <w:rPr>
                <w:sz w:val="28"/>
                <w:szCs w:val="28"/>
                <w:lang w:val="uk-UA"/>
              </w:rPr>
              <w:t xml:space="preserve">-  втрата </w:t>
            </w:r>
            <w:r w:rsidRPr="00083C39">
              <w:rPr>
                <w:sz w:val="28"/>
                <w:szCs w:val="28"/>
                <w:lang w:val="uk-UA"/>
              </w:rPr>
              <w:lastRenderedPageBreak/>
              <w:t>екологічної позиції для споживача</w:t>
            </w:r>
          </w:p>
        </w:tc>
        <w:tc>
          <w:tcPr>
            <w:tcW w:w="3086"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contextualSpacing/>
              <w:rPr>
                <w:sz w:val="28"/>
                <w:szCs w:val="28"/>
                <w:lang w:val="uk-UA"/>
              </w:rPr>
            </w:pPr>
            <w:r w:rsidRPr="00083C39">
              <w:rPr>
                <w:sz w:val="28"/>
                <w:szCs w:val="28"/>
                <w:lang w:val="uk-UA"/>
              </w:rPr>
              <w:lastRenderedPageBreak/>
              <w:t>- відкриття власного заводу по переробці</w:t>
            </w:r>
          </w:p>
          <w:p w:rsidR="000D3D8F" w:rsidRPr="00083C39" w:rsidRDefault="0040475A" w:rsidP="00083C39">
            <w:pPr>
              <w:spacing w:line="276" w:lineRule="auto"/>
              <w:contextualSpacing/>
              <w:rPr>
                <w:sz w:val="28"/>
                <w:szCs w:val="28"/>
                <w:lang w:val="uk-UA"/>
              </w:rPr>
            </w:pPr>
            <w:r w:rsidRPr="00083C39">
              <w:rPr>
                <w:sz w:val="28"/>
                <w:szCs w:val="28"/>
                <w:lang w:val="uk-UA"/>
              </w:rPr>
              <w:t>-</w:t>
            </w:r>
            <w:r w:rsidR="000D3D8F" w:rsidRPr="00083C39">
              <w:rPr>
                <w:sz w:val="28"/>
                <w:szCs w:val="28"/>
                <w:lang w:val="uk-UA"/>
              </w:rPr>
              <w:t xml:space="preserve">пошук нових </w:t>
            </w:r>
            <w:r w:rsidR="000D3D8F" w:rsidRPr="00083C39">
              <w:rPr>
                <w:sz w:val="28"/>
                <w:szCs w:val="28"/>
                <w:lang w:val="uk-UA"/>
              </w:rPr>
              <w:lastRenderedPageBreak/>
              <w:t>партнерів</w:t>
            </w:r>
          </w:p>
          <w:p w:rsidR="000D3D8F" w:rsidRPr="00083C39" w:rsidRDefault="000D3D8F" w:rsidP="00083C39">
            <w:pPr>
              <w:spacing w:line="276" w:lineRule="auto"/>
              <w:ind w:firstLine="709"/>
              <w:contextualSpacing/>
              <w:jc w:val="center"/>
              <w:rPr>
                <w:sz w:val="28"/>
                <w:szCs w:val="28"/>
                <w:lang w:val="uk-UA"/>
              </w:rPr>
            </w:pPr>
          </w:p>
        </w:tc>
      </w:tr>
    </w:tbl>
    <w:p w:rsidR="000D3D8F" w:rsidRPr="00083C39" w:rsidRDefault="000D3D8F" w:rsidP="00083C39">
      <w:pPr>
        <w:spacing w:line="276" w:lineRule="auto"/>
        <w:ind w:firstLine="709"/>
        <w:contextualSpacing/>
        <w:jc w:val="right"/>
        <w:rPr>
          <w:b/>
          <w:i/>
          <w:sz w:val="28"/>
          <w:szCs w:val="28"/>
          <w:lang w:val="uk-UA"/>
        </w:rPr>
      </w:pPr>
    </w:p>
    <w:p w:rsidR="000D3D8F" w:rsidRPr="00083C39" w:rsidRDefault="000D3D8F" w:rsidP="004F5E8B">
      <w:pPr>
        <w:spacing w:line="360" w:lineRule="auto"/>
        <w:ind w:firstLine="709"/>
        <w:contextualSpacing/>
        <w:rPr>
          <w:sz w:val="28"/>
          <w:szCs w:val="28"/>
          <w:lang w:val="uk-UA"/>
        </w:rPr>
      </w:pPr>
      <w:r w:rsidRPr="00083C39">
        <w:rPr>
          <w:sz w:val="28"/>
          <w:szCs w:val="28"/>
          <w:lang w:val="uk-UA"/>
        </w:rPr>
        <w:t xml:space="preserve">Таблиця </w:t>
      </w:r>
      <w:r w:rsidR="00C96177" w:rsidRPr="00083C39">
        <w:rPr>
          <w:sz w:val="28"/>
          <w:szCs w:val="28"/>
          <w:lang w:val="uk-UA"/>
        </w:rPr>
        <w:t>4.5</w:t>
      </w:r>
      <w:r w:rsidR="0040475A" w:rsidRPr="00083C39">
        <w:rPr>
          <w:sz w:val="28"/>
          <w:szCs w:val="28"/>
          <w:lang w:val="uk-UA"/>
        </w:rPr>
        <w:t xml:space="preserve"> </w:t>
      </w:r>
      <w:r w:rsidR="00C96177" w:rsidRPr="00083C39">
        <w:rPr>
          <w:sz w:val="28"/>
          <w:szCs w:val="28"/>
          <w:lang w:val="uk-UA"/>
        </w:rPr>
        <w:t>Підсумкова таблиця факторів демографічного середовища</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5"/>
        <w:gridCol w:w="1841"/>
        <w:gridCol w:w="1985"/>
        <w:gridCol w:w="2944"/>
      </w:tblGrid>
      <w:tr w:rsidR="000D3D8F" w:rsidRPr="00083C39" w:rsidTr="0040475A">
        <w:trPr>
          <w:trHeight w:val="420"/>
        </w:trPr>
        <w:tc>
          <w:tcPr>
            <w:tcW w:w="2695" w:type="dxa"/>
            <w:vMerge w:val="restart"/>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826" w:type="dxa"/>
            <w:gridSpan w:val="2"/>
            <w:tcBorders>
              <w:top w:val="single" w:sz="6" w:space="0" w:color="auto"/>
              <w:left w:val="single" w:sz="6" w:space="0" w:color="auto"/>
              <w:bottom w:val="single" w:sz="4"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Вплив фактору</w:t>
            </w:r>
          </w:p>
        </w:tc>
        <w:tc>
          <w:tcPr>
            <w:tcW w:w="2944" w:type="dxa"/>
            <w:vMerge w:val="restart"/>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Альтернативні шляхи вирішення проблеми чи реалізації можливості</w:t>
            </w:r>
          </w:p>
        </w:tc>
      </w:tr>
      <w:tr w:rsidR="000D3D8F" w:rsidRPr="00083C39" w:rsidTr="0040475A">
        <w:trPr>
          <w:trHeight w:val="1500"/>
        </w:trPr>
        <w:tc>
          <w:tcPr>
            <w:tcW w:w="2695" w:type="dxa"/>
            <w:vMerge/>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p>
        </w:tc>
        <w:tc>
          <w:tcPr>
            <w:tcW w:w="1841" w:type="dxa"/>
            <w:tcBorders>
              <w:top w:val="single" w:sz="4"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Можливості</w:t>
            </w:r>
          </w:p>
        </w:tc>
        <w:tc>
          <w:tcPr>
            <w:tcW w:w="1985" w:type="dxa"/>
            <w:tcBorders>
              <w:top w:val="single" w:sz="4" w:space="0" w:color="auto"/>
              <w:left w:val="single" w:sz="4" w:space="0" w:color="auto"/>
              <w:bottom w:val="single" w:sz="6" w:space="0" w:color="auto"/>
              <w:right w:val="single" w:sz="6"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Загрози</w:t>
            </w:r>
          </w:p>
        </w:tc>
        <w:tc>
          <w:tcPr>
            <w:tcW w:w="2944" w:type="dxa"/>
            <w:vMerge/>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ind w:firstLine="709"/>
              <w:contextualSpacing/>
              <w:rPr>
                <w:b/>
                <w:sz w:val="28"/>
                <w:szCs w:val="28"/>
                <w:lang w:val="uk-UA"/>
              </w:rPr>
            </w:pPr>
          </w:p>
        </w:tc>
      </w:tr>
      <w:tr w:rsidR="000D3D8F" w:rsidRPr="00E37DCF" w:rsidTr="0040475A">
        <w:trPr>
          <w:trHeight w:val="151"/>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1. Підвищення частки іноземців серед населення</w:t>
            </w:r>
          </w:p>
        </w:tc>
        <w:tc>
          <w:tcPr>
            <w:tcW w:w="1841"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покращення міжнародної співпраці</w:t>
            </w:r>
          </w:p>
          <w:p w:rsidR="000D3D8F" w:rsidRPr="00083C39" w:rsidRDefault="000D3D8F" w:rsidP="00083C39">
            <w:pPr>
              <w:spacing w:line="276" w:lineRule="auto"/>
              <w:contextualSpacing/>
              <w:rPr>
                <w:sz w:val="28"/>
                <w:szCs w:val="28"/>
                <w:lang w:val="uk-UA"/>
              </w:rPr>
            </w:pPr>
            <w:r w:rsidRPr="00083C39">
              <w:rPr>
                <w:sz w:val="28"/>
                <w:szCs w:val="28"/>
                <w:lang w:val="uk-UA"/>
              </w:rPr>
              <w:t>-обмін знаннями</w:t>
            </w:r>
          </w:p>
          <w:p w:rsidR="000D3D8F" w:rsidRPr="00083C39" w:rsidRDefault="000D3D8F" w:rsidP="00083C39">
            <w:pPr>
              <w:spacing w:line="276" w:lineRule="auto"/>
              <w:contextualSpacing/>
              <w:rPr>
                <w:sz w:val="28"/>
                <w:szCs w:val="28"/>
                <w:lang w:val="uk-UA"/>
              </w:rPr>
            </w:pPr>
            <w:r w:rsidRPr="00083C39">
              <w:rPr>
                <w:sz w:val="28"/>
                <w:szCs w:val="28"/>
                <w:lang w:val="uk-UA"/>
              </w:rPr>
              <w:t>-дистанційне просування за кордоном</w:t>
            </w:r>
          </w:p>
        </w:tc>
        <w:tc>
          <w:tcPr>
            <w:tcW w:w="1985"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-зменш.</w:t>
            </w:r>
          </w:p>
          <w:p w:rsidR="000D3D8F" w:rsidRPr="00083C39" w:rsidRDefault="000D3D8F" w:rsidP="00083C39">
            <w:pPr>
              <w:spacing w:line="276" w:lineRule="auto"/>
              <w:contextualSpacing/>
              <w:rPr>
                <w:sz w:val="28"/>
                <w:szCs w:val="28"/>
                <w:lang w:val="uk-UA"/>
              </w:rPr>
            </w:pPr>
            <w:r w:rsidRPr="00083C39">
              <w:rPr>
                <w:sz w:val="28"/>
                <w:szCs w:val="28"/>
                <w:lang w:val="uk-UA"/>
              </w:rPr>
              <w:t>частки співробітників українців</w:t>
            </w:r>
          </w:p>
          <w:p w:rsidR="000D3D8F" w:rsidRPr="00083C39" w:rsidRDefault="000D3D8F" w:rsidP="00083C39">
            <w:pPr>
              <w:spacing w:line="276" w:lineRule="auto"/>
              <w:contextualSpacing/>
              <w:rPr>
                <w:sz w:val="28"/>
                <w:szCs w:val="28"/>
                <w:lang w:val="uk-UA"/>
              </w:rPr>
            </w:pPr>
            <w:r w:rsidRPr="00083C39">
              <w:rPr>
                <w:sz w:val="28"/>
                <w:szCs w:val="28"/>
                <w:lang w:val="uk-UA"/>
              </w:rPr>
              <w:t>- втрата національ-</w:t>
            </w:r>
          </w:p>
          <w:p w:rsidR="000D3D8F" w:rsidRPr="00083C39" w:rsidRDefault="0040475A" w:rsidP="00083C39">
            <w:pPr>
              <w:spacing w:line="276" w:lineRule="auto"/>
              <w:contextualSpacing/>
              <w:rPr>
                <w:sz w:val="28"/>
                <w:szCs w:val="28"/>
                <w:lang w:val="uk-UA"/>
              </w:rPr>
            </w:pPr>
            <w:r w:rsidRPr="00083C39">
              <w:rPr>
                <w:sz w:val="28"/>
                <w:szCs w:val="28"/>
                <w:lang w:val="uk-UA"/>
              </w:rPr>
              <w:t>ної популяр</w:t>
            </w:r>
            <w:r w:rsidR="000D3D8F" w:rsidRPr="00083C39">
              <w:rPr>
                <w:sz w:val="28"/>
                <w:szCs w:val="28"/>
                <w:lang w:val="uk-UA"/>
              </w:rPr>
              <w:t>ності</w:t>
            </w:r>
          </w:p>
        </w:tc>
        <w:tc>
          <w:tcPr>
            <w:tcW w:w="2944"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contextualSpacing/>
              <w:rPr>
                <w:sz w:val="28"/>
                <w:szCs w:val="28"/>
                <w:lang w:val="uk-UA"/>
              </w:rPr>
            </w:pPr>
            <w:r w:rsidRPr="00083C39">
              <w:rPr>
                <w:sz w:val="28"/>
                <w:szCs w:val="28"/>
                <w:lang w:val="uk-UA"/>
              </w:rPr>
              <w:t>- вихід на інтернаціональний рівень</w:t>
            </w:r>
          </w:p>
          <w:p w:rsidR="000D3D8F" w:rsidRPr="00083C39" w:rsidRDefault="000D3D8F" w:rsidP="00083C39">
            <w:pPr>
              <w:spacing w:line="276" w:lineRule="auto"/>
              <w:contextualSpacing/>
              <w:rPr>
                <w:sz w:val="28"/>
                <w:szCs w:val="28"/>
                <w:lang w:val="uk-UA"/>
              </w:rPr>
            </w:pPr>
            <w:r w:rsidRPr="00083C39">
              <w:rPr>
                <w:sz w:val="28"/>
                <w:szCs w:val="28"/>
                <w:lang w:val="uk-UA"/>
              </w:rPr>
              <w:t>- міжнародні тренінги, конференції по обміну досвіду між українцями та іноземцями</w:t>
            </w:r>
          </w:p>
          <w:p w:rsidR="000D3D8F" w:rsidRPr="00083C39" w:rsidRDefault="000D3D8F" w:rsidP="00083C39">
            <w:pPr>
              <w:spacing w:line="276" w:lineRule="auto"/>
              <w:ind w:firstLine="709"/>
              <w:contextualSpacing/>
              <w:rPr>
                <w:sz w:val="28"/>
                <w:szCs w:val="28"/>
                <w:lang w:val="uk-UA"/>
              </w:rPr>
            </w:pPr>
          </w:p>
        </w:tc>
      </w:tr>
      <w:tr w:rsidR="000D3D8F" w:rsidRPr="00083C39" w:rsidTr="0040475A">
        <w:trPr>
          <w:trHeight w:val="152"/>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2. Підвищення рівня урбанізації в країні</w:t>
            </w:r>
          </w:p>
        </w:tc>
        <w:tc>
          <w:tcPr>
            <w:tcW w:w="1841"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contextualSpacing/>
              <w:rPr>
                <w:sz w:val="28"/>
                <w:szCs w:val="28"/>
                <w:lang w:val="uk-UA"/>
              </w:rPr>
            </w:pPr>
            <w:r w:rsidRPr="00083C39">
              <w:rPr>
                <w:sz w:val="28"/>
                <w:szCs w:val="28"/>
                <w:lang w:val="uk-UA"/>
              </w:rPr>
              <w:t>- підвищення актуальності продукту</w:t>
            </w:r>
          </w:p>
          <w:p w:rsidR="000D3D8F" w:rsidRPr="00083C39" w:rsidRDefault="000D3D8F" w:rsidP="00083C39">
            <w:pPr>
              <w:spacing w:line="276" w:lineRule="auto"/>
              <w:contextualSpacing/>
              <w:rPr>
                <w:sz w:val="28"/>
                <w:szCs w:val="28"/>
                <w:lang w:val="uk-UA"/>
              </w:rPr>
            </w:pPr>
            <w:r w:rsidRPr="00083C39">
              <w:rPr>
                <w:sz w:val="28"/>
                <w:szCs w:val="28"/>
                <w:lang w:val="uk-UA"/>
              </w:rPr>
              <w:t xml:space="preserve">- розширення кола споживачів </w:t>
            </w:r>
          </w:p>
          <w:p w:rsidR="000D3D8F" w:rsidRPr="00083C39" w:rsidRDefault="000D3D8F" w:rsidP="00083C39">
            <w:pPr>
              <w:spacing w:line="276" w:lineRule="auto"/>
              <w:contextualSpacing/>
              <w:rPr>
                <w:sz w:val="28"/>
                <w:szCs w:val="28"/>
                <w:lang w:val="uk-UA"/>
              </w:rPr>
            </w:pPr>
            <w:r w:rsidRPr="00083C39">
              <w:rPr>
                <w:sz w:val="28"/>
                <w:szCs w:val="28"/>
                <w:lang w:val="uk-UA"/>
              </w:rPr>
              <w:t>продукції</w:t>
            </w:r>
          </w:p>
          <w:p w:rsidR="000D3D8F" w:rsidRPr="00083C39" w:rsidRDefault="000D3D8F" w:rsidP="00083C39">
            <w:pPr>
              <w:spacing w:line="276" w:lineRule="auto"/>
              <w:ind w:firstLine="709"/>
              <w:contextualSpacing/>
              <w:rPr>
                <w:sz w:val="28"/>
                <w:szCs w:val="28"/>
                <w:lang w:val="uk-UA"/>
              </w:rPr>
            </w:pPr>
          </w:p>
          <w:p w:rsidR="000D3D8F" w:rsidRPr="00083C39" w:rsidRDefault="000D3D8F" w:rsidP="00083C39">
            <w:pPr>
              <w:spacing w:line="276" w:lineRule="auto"/>
              <w:ind w:firstLine="709"/>
              <w:contextualSpacing/>
              <w:rPr>
                <w:sz w:val="28"/>
                <w:szCs w:val="28"/>
                <w:lang w:val="uk-UA"/>
              </w:rPr>
            </w:pPr>
          </w:p>
        </w:tc>
        <w:tc>
          <w:tcPr>
            <w:tcW w:w="1985"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збільшення частки великих підприємств, що не є споживачами</w:t>
            </w:r>
          </w:p>
        </w:tc>
        <w:tc>
          <w:tcPr>
            <w:tcW w:w="2944"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розширення виробництва установок</w:t>
            </w:r>
          </w:p>
          <w:p w:rsidR="000D3D8F" w:rsidRPr="00083C39" w:rsidRDefault="000D3D8F" w:rsidP="00083C39">
            <w:pPr>
              <w:spacing w:line="276" w:lineRule="auto"/>
              <w:contextualSpacing/>
              <w:rPr>
                <w:sz w:val="28"/>
                <w:szCs w:val="28"/>
                <w:lang w:val="uk-UA"/>
              </w:rPr>
            </w:pPr>
            <w:r w:rsidRPr="00083C39">
              <w:rPr>
                <w:sz w:val="28"/>
                <w:szCs w:val="28"/>
                <w:lang w:val="uk-UA"/>
              </w:rPr>
              <w:t>- продаж фільтрів великим підприємствам і, тим самим, підтримка прибутків компанії</w:t>
            </w:r>
          </w:p>
        </w:tc>
      </w:tr>
    </w:tbl>
    <w:p w:rsidR="00C96177" w:rsidRPr="00083C39" w:rsidRDefault="00C96177" w:rsidP="00083C39">
      <w:pPr>
        <w:spacing w:line="276" w:lineRule="auto"/>
        <w:contextualSpacing/>
        <w:rPr>
          <w:b/>
          <w:i/>
          <w:sz w:val="28"/>
          <w:szCs w:val="28"/>
          <w:lang w:val="uk-UA"/>
        </w:rPr>
      </w:pPr>
    </w:p>
    <w:p w:rsidR="004F5E8B" w:rsidRDefault="004F5E8B" w:rsidP="00083C39">
      <w:pPr>
        <w:spacing w:line="276" w:lineRule="auto"/>
        <w:ind w:firstLine="709"/>
        <w:contextualSpacing/>
        <w:rPr>
          <w:sz w:val="28"/>
          <w:szCs w:val="28"/>
          <w:lang w:val="uk-UA"/>
        </w:rPr>
      </w:pPr>
    </w:p>
    <w:p w:rsidR="000D3D8F" w:rsidRPr="00083C39" w:rsidRDefault="000D3D8F" w:rsidP="00083C39">
      <w:pPr>
        <w:spacing w:line="276" w:lineRule="auto"/>
        <w:ind w:firstLine="709"/>
        <w:contextualSpacing/>
        <w:rPr>
          <w:sz w:val="28"/>
          <w:szCs w:val="28"/>
          <w:lang w:val="uk-UA"/>
        </w:rPr>
      </w:pPr>
      <w:r w:rsidRPr="00083C39">
        <w:rPr>
          <w:sz w:val="28"/>
          <w:szCs w:val="28"/>
          <w:lang w:val="uk-UA"/>
        </w:rPr>
        <w:t xml:space="preserve">Таблиця </w:t>
      </w:r>
      <w:r w:rsidR="00C96177" w:rsidRPr="00083C39">
        <w:rPr>
          <w:sz w:val="28"/>
          <w:szCs w:val="28"/>
          <w:lang w:val="uk-UA"/>
        </w:rPr>
        <w:t>4.6</w:t>
      </w:r>
      <w:r w:rsidRPr="00083C39">
        <w:rPr>
          <w:sz w:val="28"/>
          <w:szCs w:val="28"/>
          <w:lang w:val="uk-UA"/>
        </w:rPr>
        <w:t xml:space="preserve"> </w:t>
      </w:r>
      <w:r w:rsidR="00C96177" w:rsidRPr="00083C39">
        <w:rPr>
          <w:sz w:val="28"/>
          <w:szCs w:val="28"/>
          <w:lang w:val="uk-UA"/>
        </w:rPr>
        <w:t>Підсумкова таблиця факторів соціо-культурного середовища</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5"/>
        <w:gridCol w:w="1983"/>
        <w:gridCol w:w="1843"/>
        <w:gridCol w:w="2944"/>
      </w:tblGrid>
      <w:tr w:rsidR="000D3D8F" w:rsidRPr="00083C39" w:rsidTr="0040475A">
        <w:trPr>
          <w:trHeight w:val="420"/>
        </w:trPr>
        <w:tc>
          <w:tcPr>
            <w:tcW w:w="2695" w:type="dxa"/>
            <w:vMerge w:val="restart"/>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826" w:type="dxa"/>
            <w:gridSpan w:val="2"/>
            <w:tcBorders>
              <w:top w:val="single" w:sz="6" w:space="0" w:color="auto"/>
              <w:left w:val="single" w:sz="6" w:space="0" w:color="auto"/>
              <w:bottom w:val="single" w:sz="4"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Вплив фактору</w:t>
            </w:r>
          </w:p>
        </w:tc>
        <w:tc>
          <w:tcPr>
            <w:tcW w:w="2944" w:type="dxa"/>
            <w:vMerge w:val="restart"/>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jc w:val="center"/>
              <w:rPr>
                <w:b/>
                <w:sz w:val="28"/>
                <w:szCs w:val="28"/>
                <w:lang w:val="uk-UA"/>
              </w:rPr>
            </w:pPr>
            <w:r w:rsidRPr="00083C39">
              <w:rPr>
                <w:b/>
                <w:sz w:val="28"/>
                <w:szCs w:val="28"/>
                <w:lang w:val="uk-UA"/>
              </w:rPr>
              <w:t>Альтернативні шляхи вирішення проблеми чи реалізації можливості</w:t>
            </w:r>
          </w:p>
        </w:tc>
      </w:tr>
      <w:tr w:rsidR="000D3D8F" w:rsidRPr="00083C39" w:rsidTr="0040475A">
        <w:trPr>
          <w:trHeight w:val="1500"/>
        </w:trPr>
        <w:tc>
          <w:tcPr>
            <w:tcW w:w="2695" w:type="dxa"/>
            <w:vMerge/>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p>
        </w:tc>
        <w:tc>
          <w:tcPr>
            <w:tcW w:w="1983" w:type="dxa"/>
            <w:tcBorders>
              <w:top w:val="single" w:sz="4"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Можливості</w:t>
            </w:r>
          </w:p>
        </w:tc>
        <w:tc>
          <w:tcPr>
            <w:tcW w:w="1843" w:type="dxa"/>
            <w:tcBorders>
              <w:top w:val="single" w:sz="4" w:space="0" w:color="auto"/>
              <w:left w:val="single" w:sz="4" w:space="0" w:color="auto"/>
              <w:bottom w:val="single" w:sz="6" w:space="0" w:color="auto"/>
              <w:right w:val="single" w:sz="6"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Загрози</w:t>
            </w:r>
          </w:p>
        </w:tc>
        <w:tc>
          <w:tcPr>
            <w:tcW w:w="2944" w:type="dxa"/>
            <w:vMerge/>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ind w:firstLine="709"/>
              <w:contextualSpacing/>
              <w:rPr>
                <w:b/>
                <w:sz w:val="28"/>
                <w:szCs w:val="28"/>
                <w:lang w:val="uk-UA"/>
              </w:rPr>
            </w:pPr>
          </w:p>
        </w:tc>
      </w:tr>
      <w:tr w:rsidR="000D3D8F" w:rsidRPr="00083C39" w:rsidTr="0040475A">
        <w:trPr>
          <w:trHeight w:val="151"/>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 xml:space="preserve">1. Популяризація </w:t>
            </w:r>
            <w:r w:rsidRPr="00083C39">
              <w:rPr>
                <w:sz w:val="28"/>
                <w:szCs w:val="28"/>
                <w:lang w:val="uk-UA"/>
              </w:rPr>
              <w:lastRenderedPageBreak/>
              <w:t>екологічного мислення</w:t>
            </w:r>
          </w:p>
        </w:tc>
        <w:tc>
          <w:tcPr>
            <w:tcW w:w="1983"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lastRenderedPageBreak/>
              <w:t xml:space="preserve">- підвищення </w:t>
            </w:r>
            <w:r w:rsidRPr="00083C39">
              <w:rPr>
                <w:sz w:val="28"/>
                <w:szCs w:val="28"/>
                <w:lang w:val="uk-UA"/>
              </w:rPr>
              <w:lastRenderedPageBreak/>
              <w:t>рівня продаж</w:t>
            </w:r>
          </w:p>
          <w:p w:rsidR="000D3D8F" w:rsidRPr="00083C39" w:rsidRDefault="000D3D8F" w:rsidP="00083C39">
            <w:pPr>
              <w:spacing w:line="276" w:lineRule="auto"/>
              <w:contextualSpacing/>
              <w:rPr>
                <w:sz w:val="28"/>
                <w:szCs w:val="28"/>
                <w:lang w:val="uk-UA"/>
              </w:rPr>
            </w:pPr>
            <w:r w:rsidRPr="00083C39">
              <w:rPr>
                <w:sz w:val="28"/>
                <w:szCs w:val="28"/>
                <w:lang w:val="uk-UA"/>
              </w:rPr>
              <w:t>- можливість додаткової реклами</w:t>
            </w:r>
          </w:p>
        </w:tc>
        <w:tc>
          <w:tcPr>
            <w:tcW w:w="1843"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lastRenderedPageBreak/>
              <w:t xml:space="preserve">- збільшення </w:t>
            </w:r>
            <w:r w:rsidRPr="00083C39">
              <w:rPr>
                <w:sz w:val="28"/>
                <w:szCs w:val="28"/>
                <w:lang w:val="uk-UA"/>
              </w:rPr>
              <w:lastRenderedPageBreak/>
              <w:t>конкуренції</w:t>
            </w:r>
          </w:p>
        </w:tc>
        <w:tc>
          <w:tcPr>
            <w:tcW w:w="2944"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lastRenderedPageBreak/>
              <w:t xml:space="preserve">- екологізація </w:t>
            </w:r>
            <w:r w:rsidRPr="00083C39">
              <w:rPr>
                <w:sz w:val="28"/>
                <w:szCs w:val="28"/>
                <w:lang w:val="uk-UA"/>
              </w:rPr>
              <w:lastRenderedPageBreak/>
              <w:t>компанії: додаткова реклама, сайт, банери</w:t>
            </w:r>
          </w:p>
          <w:p w:rsidR="000D3D8F" w:rsidRPr="00083C39" w:rsidRDefault="000D3D8F" w:rsidP="00083C39">
            <w:pPr>
              <w:spacing w:line="276" w:lineRule="auto"/>
              <w:contextualSpacing/>
              <w:rPr>
                <w:sz w:val="28"/>
                <w:szCs w:val="28"/>
                <w:lang w:val="uk-UA"/>
              </w:rPr>
            </w:pPr>
            <w:r w:rsidRPr="00083C39">
              <w:rPr>
                <w:sz w:val="28"/>
                <w:szCs w:val="28"/>
                <w:lang w:val="uk-UA"/>
              </w:rPr>
              <w:t>- співпраця з громадськими екологічними організаціями</w:t>
            </w:r>
          </w:p>
        </w:tc>
      </w:tr>
      <w:tr w:rsidR="000D3D8F" w:rsidRPr="00E37DCF" w:rsidTr="0040475A">
        <w:trPr>
          <w:trHeight w:val="151"/>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contextualSpacing/>
              <w:rPr>
                <w:sz w:val="28"/>
                <w:szCs w:val="28"/>
                <w:lang w:val="uk-UA"/>
              </w:rPr>
            </w:pPr>
            <w:r w:rsidRPr="00083C39">
              <w:rPr>
                <w:sz w:val="28"/>
                <w:szCs w:val="28"/>
                <w:lang w:val="uk-UA"/>
              </w:rPr>
              <w:lastRenderedPageBreak/>
              <w:t>2. Деградація вищої освіти в українських ВНЗ</w:t>
            </w:r>
          </w:p>
        </w:tc>
        <w:tc>
          <w:tcPr>
            <w:tcW w:w="1983"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ind w:firstLine="709"/>
              <w:contextualSpacing/>
              <w:rPr>
                <w:sz w:val="28"/>
                <w:szCs w:val="28"/>
                <w:lang w:val="uk-UA"/>
              </w:rPr>
            </w:pPr>
          </w:p>
        </w:tc>
        <w:tc>
          <w:tcPr>
            <w:tcW w:w="1843"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-нестача кадрів</w:t>
            </w:r>
          </w:p>
          <w:p w:rsidR="000D3D8F" w:rsidRPr="00083C39" w:rsidRDefault="0040475A" w:rsidP="00083C39">
            <w:pPr>
              <w:spacing w:line="276" w:lineRule="auto"/>
              <w:contextualSpacing/>
              <w:rPr>
                <w:sz w:val="28"/>
                <w:szCs w:val="28"/>
                <w:lang w:val="uk-UA"/>
              </w:rPr>
            </w:pPr>
            <w:r w:rsidRPr="00083C39">
              <w:rPr>
                <w:sz w:val="28"/>
                <w:szCs w:val="28"/>
                <w:lang w:val="uk-UA"/>
              </w:rPr>
              <w:t>- низь</w:t>
            </w:r>
            <w:r w:rsidR="000D3D8F" w:rsidRPr="00083C39">
              <w:rPr>
                <w:sz w:val="28"/>
                <w:szCs w:val="28"/>
                <w:lang w:val="uk-UA"/>
              </w:rPr>
              <w:t>ка обізнаність населення та втрата популярн. продукції</w:t>
            </w:r>
          </w:p>
        </w:tc>
        <w:tc>
          <w:tcPr>
            <w:tcW w:w="2944"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відкриття курсів підвищення кваліфікації</w:t>
            </w:r>
          </w:p>
          <w:p w:rsidR="000D3D8F" w:rsidRPr="00083C39" w:rsidRDefault="000D3D8F" w:rsidP="00083C39">
            <w:pPr>
              <w:spacing w:line="276" w:lineRule="auto"/>
              <w:contextualSpacing/>
              <w:rPr>
                <w:sz w:val="28"/>
                <w:szCs w:val="28"/>
                <w:lang w:val="uk-UA"/>
              </w:rPr>
            </w:pPr>
            <w:r w:rsidRPr="00083C39">
              <w:rPr>
                <w:sz w:val="28"/>
                <w:szCs w:val="28"/>
                <w:lang w:val="uk-UA"/>
              </w:rPr>
              <w:t>- видання наукових буклетів</w:t>
            </w:r>
          </w:p>
        </w:tc>
      </w:tr>
    </w:tbl>
    <w:p w:rsidR="000D3D8F" w:rsidRPr="00083C39" w:rsidRDefault="000D3D8F" w:rsidP="00083C39">
      <w:pPr>
        <w:pStyle w:val="a9"/>
        <w:spacing w:line="276" w:lineRule="auto"/>
        <w:ind w:firstLine="709"/>
        <w:contextualSpacing/>
        <w:rPr>
          <w:szCs w:val="28"/>
        </w:rPr>
      </w:pPr>
    </w:p>
    <w:p w:rsidR="000D3D8F" w:rsidRPr="00083C39" w:rsidRDefault="000D3D8F" w:rsidP="00083C39">
      <w:pPr>
        <w:spacing w:line="276" w:lineRule="auto"/>
        <w:ind w:firstLine="709"/>
        <w:contextualSpacing/>
        <w:rPr>
          <w:sz w:val="28"/>
          <w:szCs w:val="28"/>
          <w:lang w:val="uk-UA"/>
        </w:rPr>
      </w:pPr>
      <w:r w:rsidRPr="00083C39">
        <w:rPr>
          <w:sz w:val="28"/>
          <w:szCs w:val="28"/>
          <w:lang w:val="uk-UA"/>
        </w:rPr>
        <w:t xml:space="preserve">Таблиця </w:t>
      </w:r>
      <w:r w:rsidR="00C96177" w:rsidRPr="00083C39">
        <w:rPr>
          <w:sz w:val="28"/>
          <w:szCs w:val="28"/>
          <w:lang w:val="uk-UA"/>
        </w:rPr>
        <w:t>4.7</w:t>
      </w:r>
      <w:r w:rsidRPr="00083C39">
        <w:rPr>
          <w:sz w:val="28"/>
          <w:szCs w:val="28"/>
          <w:lang w:val="uk-UA"/>
        </w:rPr>
        <w:t xml:space="preserve"> </w:t>
      </w:r>
      <w:r w:rsidR="00C96177" w:rsidRPr="00083C39">
        <w:rPr>
          <w:sz w:val="28"/>
          <w:szCs w:val="28"/>
          <w:lang w:val="uk-UA"/>
        </w:rPr>
        <w:t>Підсумкова таблиця факторів природного середовища</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5"/>
        <w:gridCol w:w="1983"/>
        <w:gridCol w:w="1843"/>
        <w:gridCol w:w="2944"/>
      </w:tblGrid>
      <w:tr w:rsidR="000D3D8F" w:rsidRPr="00083C39" w:rsidTr="009257BB">
        <w:trPr>
          <w:trHeight w:val="420"/>
        </w:trPr>
        <w:tc>
          <w:tcPr>
            <w:tcW w:w="2695" w:type="dxa"/>
            <w:vMerge w:val="restart"/>
            <w:tcBorders>
              <w:top w:val="single" w:sz="6"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826" w:type="dxa"/>
            <w:gridSpan w:val="2"/>
            <w:tcBorders>
              <w:top w:val="single" w:sz="6" w:space="0" w:color="auto"/>
              <w:left w:val="single" w:sz="6" w:space="0" w:color="auto"/>
              <w:bottom w:val="single" w:sz="4"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Вплив фактору</w:t>
            </w:r>
          </w:p>
        </w:tc>
        <w:tc>
          <w:tcPr>
            <w:tcW w:w="2944" w:type="dxa"/>
            <w:vMerge w:val="restart"/>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jc w:val="center"/>
              <w:rPr>
                <w:b/>
                <w:sz w:val="28"/>
                <w:szCs w:val="28"/>
                <w:lang w:val="uk-UA"/>
              </w:rPr>
            </w:pPr>
            <w:r w:rsidRPr="00083C39">
              <w:rPr>
                <w:b/>
                <w:sz w:val="28"/>
                <w:szCs w:val="28"/>
                <w:lang w:val="uk-UA"/>
              </w:rPr>
              <w:t>Альтернативні шляхи вирішення проблеми чи реалізації можливості</w:t>
            </w:r>
          </w:p>
        </w:tc>
      </w:tr>
      <w:tr w:rsidR="000D3D8F" w:rsidRPr="00083C39" w:rsidTr="009257BB">
        <w:trPr>
          <w:trHeight w:val="1500"/>
        </w:trPr>
        <w:tc>
          <w:tcPr>
            <w:tcW w:w="2695" w:type="dxa"/>
            <w:vMerge/>
            <w:tcBorders>
              <w:top w:val="single" w:sz="6"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p>
        </w:tc>
        <w:tc>
          <w:tcPr>
            <w:tcW w:w="1983" w:type="dxa"/>
            <w:tcBorders>
              <w:top w:val="single" w:sz="4"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rPr>
                <w:b/>
                <w:sz w:val="28"/>
                <w:szCs w:val="28"/>
                <w:lang w:val="uk-UA"/>
              </w:rPr>
            </w:pPr>
            <w:r w:rsidRPr="00083C39">
              <w:rPr>
                <w:b/>
                <w:sz w:val="28"/>
                <w:szCs w:val="28"/>
                <w:lang w:val="uk-UA"/>
              </w:rPr>
              <w:t>Можливості</w:t>
            </w:r>
          </w:p>
        </w:tc>
        <w:tc>
          <w:tcPr>
            <w:tcW w:w="1843" w:type="dxa"/>
            <w:tcBorders>
              <w:top w:val="single" w:sz="4" w:space="0" w:color="auto"/>
              <w:left w:val="single" w:sz="4" w:space="0" w:color="auto"/>
              <w:bottom w:val="single" w:sz="6" w:space="0" w:color="auto"/>
              <w:right w:val="single" w:sz="6" w:space="0" w:color="auto"/>
            </w:tcBorders>
            <w:vAlign w:val="center"/>
            <w:hideMark/>
          </w:tcPr>
          <w:p w:rsidR="000D3D8F" w:rsidRPr="00083C39" w:rsidRDefault="000D3D8F" w:rsidP="00083C39">
            <w:pPr>
              <w:spacing w:line="276" w:lineRule="auto"/>
              <w:contextualSpacing/>
              <w:rPr>
                <w:b/>
                <w:sz w:val="28"/>
                <w:szCs w:val="28"/>
                <w:lang w:val="uk-UA"/>
              </w:rPr>
            </w:pPr>
            <w:r w:rsidRPr="00083C39">
              <w:rPr>
                <w:b/>
                <w:sz w:val="28"/>
                <w:szCs w:val="28"/>
                <w:lang w:val="uk-UA"/>
              </w:rPr>
              <w:t>Загрози</w:t>
            </w:r>
          </w:p>
        </w:tc>
        <w:tc>
          <w:tcPr>
            <w:tcW w:w="2944" w:type="dxa"/>
            <w:vMerge/>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ind w:firstLine="709"/>
              <w:contextualSpacing/>
              <w:rPr>
                <w:b/>
                <w:sz w:val="28"/>
                <w:szCs w:val="28"/>
                <w:lang w:val="uk-UA"/>
              </w:rPr>
            </w:pPr>
          </w:p>
        </w:tc>
      </w:tr>
      <w:tr w:rsidR="000D3D8F" w:rsidRPr="00083C39" w:rsidTr="009257BB">
        <w:trPr>
          <w:trHeight w:val="151"/>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firstLine="709"/>
              <w:contextualSpacing/>
              <w:rPr>
                <w:sz w:val="28"/>
                <w:szCs w:val="28"/>
                <w:lang w:val="uk-UA"/>
              </w:rPr>
            </w:pPr>
            <w:r w:rsidRPr="00083C39">
              <w:rPr>
                <w:sz w:val="28"/>
                <w:szCs w:val="28"/>
                <w:lang w:val="uk-UA"/>
              </w:rPr>
              <w:t>1. Зменшення кількості лісових насаджень</w:t>
            </w:r>
          </w:p>
        </w:tc>
        <w:tc>
          <w:tcPr>
            <w:tcW w:w="1983" w:type="dxa"/>
            <w:tcBorders>
              <w:top w:val="single" w:sz="6" w:space="0" w:color="auto"/>
              <w:left w:val="single" w:sz="4" w:space="0" w:color="auto"/>
              <w:bottom w:val="single" w:sz="6" w:space="0" w:color="auto"/>
              <w:right w:val="single" w:sz="4" w:space="0" w:color="auto"/>
            </w:tcBorders>
            <w:vAlign w:val="center"/>
          </w:tcPr>
          <w:p w:rsidR="000D3D8F" w:rsidRPr="00083C39" w:rsidRDefault="000D3D8F" w:rsidP="00083C39">
            <w:pPr>
              <w:spacing w:line="276" w:lineRule="auto"/>
              <w:ind w:firstLine="709"/>
              <w:contextualSpacing/>
              <w:rPr>
                <w:sz w:val="28"/>
                <w:szCs w:val="28"/>
                <w:lang w:val="uk-UA"/>
              </w:rPr>
            </w:pPr>
          </w:p>
        </w:tc>
        <w:tc>
          <w:tcPr>
            <w:tcW w:w="1843" w:type="dxa"/>
            <w:tcBorders>
              <w:top w:val="single" w:sz="6" w:space="0" w:color="auto"/>
              <w:left w:val="single" w:sz="4"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rPr>
                <w:sz w:val="28"/>
                <w:szCs w:val="28"/>
                <w:lang w:val="uk-UA"/>
              </w:rPr>
            </w:pPr>
            <w:r w:rsidRPr="00083C39">
              <w:rPr>
                <w:sz w:val="28"/>
                <w:szCs w:val="28"/>
                <w:lang w:val="uk-UA"/>
              </w:rPr>
              <w:t>- дефіцит сировини</w:t>
            </w:r>
          </w:p>
          <w:p w:rsidR="000D3D8F" w:rsidRPr="00083C39" w:rsidRDefault="000D3D8F" w:rsidP="00083C39">
            <w:pPr>
              <w:spacing w:line="276" w:lineRule="auto"/>
              <w:contextualSpacing/>
              <w:rPr>
                <w:sz w:val="28"/>
                <w:szCs w:val="28"/>
                <w:lang w:val="uk-UA"/>
              </w:rPr>
            </w:pPr>
            <w:r w:rsidRPr="00083C39">
              <w:rPr>
                <w:sz w:val="28"/>
                <w:szCs w:val="28"/>
                <w:lang w:val="uk-UA"/>
              </w:rPr>
              <w:t>- підвищення цін на продукцію</w:t>
            </w:r>
          </w:p>
        </w:tc>
        <w:tc>
          <w:tcPr>
            <w:tcW w:w="2944"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вихід на міжнародне співробітництво</w:t>
            </w:r>
          </w:p>
          <w:p w:rsidR="000D3D8F" w:rsidRPr="00083C39" w:rsidRDefault="000D3D8F" w:rsidP="00083C39">
            <w:pPr>
              <w:spacing w:line="276" w:lineRule="auto"/>
              <w:contextualSpacing/>
              <w:rPr>
                <w:sz w:val="28"/>
                <w:szCs w:val="28"/>
                <w:lang w:val="uk-UA"/>
              </w:rPr>
            </w:pPr>
            <w:r w:rsidRPr="00083C39">
              <w:rPr>
                <w:sz w:val="28"/>
                <w:szCs w:val="28"/>
                <w:lang w:val="uk-UA"/>
              </w:rPr>
              <w:t>- пошук додаткових коштів на конференціях та виставках</w:t>
            </w:r>
          </w:p>
        </w:tc>
      </w:tr>
    </w:tbl>
    <w:p w:rsidR="000D3D8F" w:rsidRPr="00083C39" w:rsidRDefault="000D3D8F" w:rsidP="00083C39">
      <w:pPr>
        <w:spacing w:line="276" w:lineRule="auto"/>
        <w:ind w:firstLine="709"/>
        <w:contextualSpacing/>
        <w:rPr>
          <w:b/>
          <w:sz w:val="28"/>
          <w:szCs w:val="28"/>
          <w:lang w:val="uk-UA"/>
        </w:rPr>
      </w:pPr>
    </w:p>
    <w:p w:rsidR="004F5E8B" w:rsidRDefault="004F5E8B" w:rsidP="004F5E8B">
      <w:pPr>
        <w:pStyle w:val="1"/>
        <w:spacing w:line="360" w:lineRule="auto"/>
        <w:rPr>
          <w:b/>
          <w:sz w:val="28"/>
          <w:szCs w:val="28"/>
          <w:lang w:val="uk-UA"/>
        </w:rPr>
      </w:pPr>
    </w:p>
    <w:p w:rsidR="000D3D8F" w:rsidRPr="00083C39" w:rsidRDefault="001F7F4D" w:rsidP="004F5E8B">
      <w:pPr>
        <w:pStyle w:val="1"/>
        <w:spacing w:line="360" w:lineRule="auto"/>
        <w:rPr>
          <w:b/>
          <w:sz w:val="28"/>
          <w:szCs w:val="28"/>
          <w:lang w:val="uk-UA"/>
        </w:rPr>
      </w:pPr>
      <w:bookmarkStart w:id="92" w:name="_Toc26820202"/>
      <w:r w:rsidRPr="00083C39">
        <w:rPr>
          <w:b/>
          <w:sz w:val="28"/>
          <w:szCs w:val="28"/>
          <w:lang w:val="uk-UA"/>
        </w:rPr>
        <w:t>4.</w:t>
      </w:r>
      <w:r w:rsidR="000D3D8F" w:rsidRPr="00083C39">
        <w:rPr>
          <w:b/>
          <w:sz w:val="28"/>
          <w:szCs w:val="28"/>
          <w:lang w:val="uk-UA"/>
        </w:rPr>
        <w:t>2.2 Аналіз факторів</w:t>
      </w:r>
      <w:r w:rsidRPr="00083C39">
        <w:rPr>
          <w:b/>
          <w:sz w:val="28"/>
          <w:szCs w:val="28"/>
          <w:lang w:val="uk-UA"/>
        </w:rPr>
        <w:t xml:space="preserve"> мікромаркетингового середовища</w:t>
      </w:r>
      <w:bookmarkEnd w:id="92"/>
    </w:p>
    <w:p w:rsidR="001F7F4D" w:rsidRPr="00083C39" w:rsidRDefault="001F7F4D" w:rsidP="004F5E8B">
      <w:pPr>
        <w:spacing w:line="360" w:lineRule="auto"/>
        <w:ind w:firstLine="709"/>
        <w:contextualSpacing/>
        <w:rPr>
          <w:sz w:val="28"/>
          <w:szCs w:val="28"/>
          <w:lang w:val="uk-UA"/>
        </w:rPr>
      </w:pPr>
      <w:r w:rsidRPr="00083C39">
        <w:rPr>
          <w:sz w:val="28"/>
          <w:szCs w:val="28"/>
          <w:lang w:val="uk-UA"/>
        </w:rPr>
        <w:t>Вплив факторів мікромаркетингового середовища поділяється на:</w:t>
      </w:r>
    </w:p>
    <w:p w:rsidR="001F7F4D" w:rsidRPr="00083C39" w:rsidRDefault="001F7F4D" w:rsidP="004F5E8B">
      <w:pPr>
        <w:spacing w:line="360" w:lineRule="auto"/>
        <w:ind w:firstLine="709"/>
        <w:contextualSpacing/>
        <w:rPr>
          <w:sz w:val="28"/>
          <w:szCs w:val="28"/>
          <w:lang w:val="uk-UA"/>
        </w:rPr>
      </w:pPr>
      <w:r w:rsidRPr="00083C39">
        <w:rPr>
          <w:sz w:val="28"/>
          <w:szCs w:val="28"/>
          <w:lang w:val="uk-UA"/>
        </w:rPr>
        <w:t>- споживачів;</w:t>
      </w:r>
    </w:p>
    <w:p w:rsidR="001F7F4D" w:rsidRPr="00083C39" w:rsidRDefault="001F7F4D" w:rsidP="004F5E8B">
      <w:pPr>
        <w:spacing w:line="360" w:lineRule="auto"/>
        <w:ind w:firstLine="709"/>
        <w:contextualSpacing/>
        <w:rPr>
          <w:sz w:val="28"/>
          <w:szCs w:val="28"/>
          <w:lang w:val="uk-UA"/>
        </w:rPr>
      </w:pPr>
      <w:r w:rsidRPr="00083C39">
        <w:rPr>
          <w:sz w:val="28"/>
          <w:szCs w:val="28"/>
          <w:lang w:val="uk-UA"/>
        </w:rPr>
        <w:t>- конкурентів;</w:t>
      </w:r>
    </w:p>
    <w:p w:rsidR="001F7F4D" w:rsidRPr="00083C39" w:rsidRDefault="001F7F4D" w:rsidP="004F5E8B">
      <w:pPr>
        <w:spacing w:line="360" w:lineRule="auto"/>
        <w:ind w:firstLine="709"/>
        <w:contextualSpacing/>
        <w:rPr>
          <w:sz w:val="28"/>
          <w:szCs w:val="28"/>
          <w:lang w:val="uk-UA"/>
        </w:rPr>
      </w:pPr>
      <w:r w:rsidRPr="00083C39">
        <w:rPr>
          <w:sz w:val="28"/>
          <w:szCs w:val="28"/>
          <w:lang w:val="uk-UA"/>
        </w:rPr>
        <w:t>- постачальників;</w:t>
      </w:r>
    </w:p>
    <w:p w:rsidR="001F7F4D" w:rsidRPr="00083C39" w:rsidRDefault="001F7F4D" w:rsidP="004F5E8B">
      <w:pPr>
        <w:spacing w:line="360" w:lineRule="auto"/>
        <w:ind w:firstLine="709"/>
        <w:contextualSpacing/>
        <w:rPr>
          <w:sz w:val="28"/>
          <w:szCs w:val="28"/>
          <w:lang w:val="uk-UA"/>
        </w:rPr>
      </w:pPr>
      <w:r w:rsidRPr="00083C39">
        <w:rPr>
          <w:sz w:val="28"/>
          <w:szCs w:val="28"/>
          <w:lang w:val="uk-UA"/>
        </w:rPr>
        <w:t>- контактні аудиторії.</w:t>
      </w:r>
    </w:p>
    <w:p w:rsidR="001F7F4D" w:rsidRPr="00083C39" w:rsidRDefault="001F7F4D" w:rsidP="004F5E8B">
      <w:pPr>
        <w:spacing w:line="360" w:lineRule="auto"/>
        <w:ind w:firstLine="709"/>
        <w:contextualSpacing/>
        <w:rPr>
          <w:sz w:val="28"/>
          <w:szCs w:val="28"/>
          <w:lang w:val="uk-UA"/>
        </w:rPr>
      </w:pPr>
      <w:r w:rsidRPr="00083C39">
        <w:rPr>
          <w:sz w:val="28"/>
          <w:szCs w:val="28"/>
          <w:lang w:val="uk-UA"/>
        </w:rPr>
        <w:t>Детальний аналіз вказаних факторів представлено в табл. 4.8- 4.11.</w:t>
      </w:r>
    </w:p>
    <w:p w:rsidR="001F7F4D" w:rsidRPr="00083C39" w:rsidRDefault="001F7F4D" w:rsidP="004F5E8B">
      <w:pPr>
        <w:spacing w:line="360" w:lineRule="auto"/>
        <w:ind w:firstLine="709"/>
        <w:contextualSpacing/>
        <w:rPr>
          <w:b/>
          <w:sz w:val="28"/>
          <w:szCs w:val="28"/>
          <w:lang w:val="uk-UA"/>
        </w:rPr>
      </w:pPr>
    </w:p>
    <w:p w:rsidR="004310F9" w:rsidRDefault="004310F9" w:rsidP="004F5E8B">
      <w:pPr>
        <w:spacing w:line="360" w:lineRule="auto"/>
        <w:ind w:firstLine="709"/>
        <w:contextualSpacing/>
        <w:rPr>
          <w:sz w:val="28"/>
          <w:szCs w:val="28"/>
          <w:lang w:val="uk-UA"/>
        </w:rPr>
      </w:pPr>
    </w:p>
    <w:p w:rsidR="000D3D8F" w:rsidRPr="00083C39" w:rsidRDefault="000D3D8F" w:rsidP="004F5E8B">
      <w:pPr>
        <w:spacing w:line="360" w:lineRule="auto"/>
        <w:ind w:firstLine="709"/>
        <w:contextualSpacing/>
        <w:rPr>
          <w:sz w:val="28"/>
          <w:szCs w:val="28"/>
          <w:lang w:val="uk-UA"/>
        </w:rPr>
      </w:pPr>
      <w:r w:rsidRPr="00083C39">
        <w:rPr>
          <w:sz w:val="28"/>
          <w:szCs w:val="28"/>
          <w:lang w:val="uk-UA"/>
        </w:rPr>
        <w:t xml:space="preserve">Таблиця </w:t>
      </w:r>
      <w:r w:rsidR="00C96177" w:rsidRPr="00083C39">
        <w:rPr>
          <w:sz w:val="28"/>
          <w:szCs w:val="28"/>
          <w:lang w:val="uk-UA"/>
        </w:rPr>
        <w:t>4.8</w:t>
      </w:r>
      <w:r w:rsidRPr="00083C39">
        <w:rPr>
          <w:sz w:val="28"/>
          <w:szCs w:val="28"/>
          <w:lang w:val="uk-UA"/>
        </w:rPr>
        <w:t xml:space="preserve"> </w:t>
      </w:r>
      <w:r w:rsidR="001F7F4D" w:rsidRPr="00083C39">
        <w:rPr>
          <w:sz w:val="28"/>
          <w:szCs w:val="28"/>
          <w:lang w:val="uk-UA"/>
        </w:rPr>
        <w:t>Підсумкова таблиця впливу споживачів</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5"/>
        <w:gridCol w:w="1983"/>
        <w:gridCol w:w="1985"/>
        <w:gridCol w:w="2802"/>
      </w:tblGrid>
      <w:tr w:rsidR="000D3D8F" w:rsidRPr="00083C39" w:rsidTr="009257BB">
        <w:trPr>
          <w:trHeight w:val="420"/>
        </w:trPr>
        <w:tc>
          <w:tcPr>
            <w:tcW w:w="2695" w:type="dxa"/>
            <w:vMerge w:val="restart"/>
            <w:tcBorders>
              <w:top w:val="single" w:sz="6"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968" w:type="dxa"/>
            <w:gridSpan w:val="2"/>
            <w:tcBorders>
              <w:top w:val="single" w:sz="6" w:space="0" w:color="auto"/>
              <w:left w:val="single" w:sz="6" w:space="0" w:color="auto"/>
              <w:bottom w:val="single" w:sz="4"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Вплив фактору</w:t>
            </w:r>
          </w:p>
        </w:tc>
        <w:tc>
          <w:tcPr>
            <w:tcW w:w="2802" w:type="dxa"/>
            <w:vMerge w:val="restart"/>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jc w:val="center"/>
              <w:rPr>
                <w:b/>
                <w:sz w:val="28"/>
                <w:szCs w:val="28"/>
                <w:lang w:val="uk-UA"/>
              </w:rPr>
            </w:pPr>
            <w:r w:rsidRPr="00083C39">
              <w:rPr>
                <w:b/>
                <w:sz w:val="28"/>
                <w:szCs w:val="28"/>
                <w:lang w:val="uk-UA"/>
              </w:rPr>
              <w:t>Альтернативні шляхи вирішення проблеми чи реалізації можливості</w:t>
            </w:r>
          </w:p>
        </w:tc>
      </w:tr>
      <w:tr w:rsidR="000D3D8F" w:rsidRPr="00083C39" w:rsidTr="009257BB">
        <w:trPr>
          <w:trHeight w:val="1500"/>
        </w:trPr>
        <w:tc>
          <w:tcPr>
            <w:tcW w:w="2695" w:type="dxa"/>
            <w:vMerge/>
            <w:tcBorders>
              <w:top w:val="single" w:sz="6" w:space="0" w:color="auto"/>
              <w:left w:val="single" w:sz="6" w:space="0" w:color="auto"/>
              <w:bottom w:val="single" w:sz="6" w:space="0" w:color="auto"/>
              <w:right w:val="single" w:sz="6" w:space="0" w:color="auto"/>
            </w:tcBorders>
            <w:vAlign w:val="center"/>
            <w:hideMark/>
          </w:tcPr>
          <w:p w:rsidR="000D3D8F" w:rsidRPr="00083C39" w:rsidRDefault="000D3D8F" w:rsidP="00083C39">
            <w:pPr>
              <w:spacing w:line="276" w:lineRule="auto"/>
              <w:ind w:firstLine="709"/>
              <w:contextualSpacing/>
              <w:rPr>
                <w:b/>
                <w:sz w:val="28"/>
                <w:szCs w:val="28"/>
                <w:lang w:val="uk-UA"/>
              </w:rPr>
            </w:pPr>
          </w:p>
        </w:tc>
        <w:tc>
          <w:tcPr>
            <w:tcW w:w="1983" w:type="dxa"/>
            <w:tcBorders>
              <w:top w:val="single" w:sz="4"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contextualSpacing/>
              <w:rPr>
                <w:b/>
                <w:sz w:val="28"/>
                <w:szCs w:val="28"/>
                <w:lang w:val="uk-UA"/>
              </w:rPr>
            </w:pPr>
            <w:r w:rsidRPr="00083C39">
              <w:rPr>
                <w:b/>
                <w:sz w:val="28"/>
                <w:szCs w:val="28"/>
                <w:lang w:val="uk-UA"/>
              </w:rPr>
              <w:t>Можливості</w:t>
            </w:r>
          </w:p>
        </w:tc>
        <w:tc>
          <w:tcPr>
            <w:tcW w:w="1985" w:type="dxa"/>
            <w:tcBorders>
              <w:top w:val="single" w:sz="4" w:space="0" w:color="auto"/>
              <w:left w:val="single" w:sz="4" w:space="0" w:color="auto"/>
              <w:bottom w:val="single" w:sz="6" w:space="0" w:color="auto"/>
              <w:right w:val="single" w:sz="6" w:space="0" w:color="auto"/>
            </w:tcBorders>
            <w:vAlign w:val="center"/>
            <w:hideMark/>
          </w:tcPr>
          <w:p w:rsidR="000D3D8F" w:rsidRPr="00083C39" w:rsidRDefault="000D3D8F" w:rsidP="00083C39">
            <w:pPr>
              <w:spacing w:line="276" w:lineRule="auto"/>
              <w:contextualSpacing/>
              <w:rPr>
                <w:b/>
                <w:sz w:val="28"/>
                <w:szCs w:val="28"/>
                <w:lang w:val="uk-UA"/>
              </w:rPr>
            </w:pPr>
            <w:r w:rsidRPr="00083C39">
              <w:rPr>
                <w:b/>
                <w:sz w:val="28"/>
                <w:szCs w:val="28"/>
                <w:lang w:val="uk-UA"/>
              </w:rPr>
              <w:t>Загрози</w:t>
            </w:r>
          </w:p>
        </w:tc>
        <w:tc>
          <w:tcPr>
            <w:tcW w:w="2802" w:type="dxa"/>
            <w:vMerge/>
            <w:tcBorders>
              <w:top w:val="single" w:sz="6" w:space="0" w:color="auto"/>
              <w:left w:val="single" w:sz="6" w:space="0" w:color="auto"/>
              <w:bottom w:val="single" w:sz="6" w:space="0" w:color="auto"/>
              <w:right w:val="single" w:sz="4" w:space="0" w:color="auto"/>
            </w:tcBorders>
            <w:vAlign w:val="center"/>
            <w:hideMark/>
          </w:tcPr>
          <w:p w:rsidR="000D3D8F" w:rsidRPr="00083C39" w:rsidRDefault="000D3D8F" w:rsidP="00083C39">
            <w:pPr>
              <w:spacing w:line="276" w:lineRule="auto"/>
              <w:ind w:firstLine="709"/>
              <w:contextualSpacing/>
              <w:rPr>
                <w:b/>
                <w:sz w:val="28"/>
                <w:szCs w:val="28"/>
                <w:lang w:val="uk-UA"/>
              </w:rPr>
            </w:pPr>
          </w:p>
        </w:tc>
      </w:tr>
      <w:tr w:rsidR="000D3D8F" w:rsidRPr="00083C39" w:rsidTr="009257BB">
        <w:trPr>
          <w:trHeight w:val="151"/>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1. Зниження грошового доходу споживачів</w:t>
            </w:r>
          </w:p>
        </w:tc>
        <w:tc>
          <w:tcPr>
            <w:tcW w:w="1983"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ind w:firstLine="709"/>
              <w:contextualSpacing/>
              <w:rPr>
                <w:sz w:val="28"/>
                <w:szCs w:val="28"/>
                <w:lang w:val="uk-UA"/>
              </w:rPr>
            </w:pPr>
          </w:p>
        </w:tc>
        <w:tc>
          <w:tcPr>
            <w:tcW w:w="1985"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зниження попиту на товар</w:t>
            </w:r>
          </w:p>
          <w:p w:rsidR="000D3D8F" w:rsidRPr="00083C39" w:rsidRDefault="000D3D8F" w:rsidP="00083C39">
            <w:pPr>
              <w:spacing w:line="276" w:lineRule="auto"/>
              <w:contextualSpacing/>
              <w:rPr>
                <w:sz w:val="28"/>
                <w:szCs w:val="28"/>
                <w:lang w:val="uk-UA"/>
              </w:rPr>
            </w:pPr>
            <w:r w:rsidRPr="00083C39">
              <w:rPr>
                <w:sz w:val="28"/>
                <w:szCs w:val="28"/>
                <w:lang w:val="uk-UA"/>
              </w:rPr>
              <w:t>- втрата актуальності очисних установок</w:t>
            </w:r>
          </w:p>
        </w:tc>
        <w:tc>
          <w:tcPr>
            <w:tcW w:w="2802" w:type="dxa"/>
            <w:tcBorders>
              <w:top w:val="single" w:sz="6" w:space="0" w:color="auto"/>
              <w:left w:val="single" w:sz="4" w:space="0" w:color="auto"/>
              <w:bottom w:val="single" w:sz="6" w:space="0" w:color="auto"/>
              <w:right w:val="single" w:sz="4" w:space="0" w:color="auto"/>
            </w:tcBorders>
            <w:hideMark/>
          </w:tcPr>
          <w:p w:rsidR="009257BB" w:rsidRPr="00083C39" w:rsidRDefault="000D3D8F" w:rsidP="00083C39">
            <w:pPr>
              <w:spacing w:line="276" w:lineRule="auto"/>
              <w:contextualSpacing/>
              <w:rPr>
                <w:sz w:val="28"/>
                <w:szCs w:val="28"/>
                <w:lang w:val="uk-UA"/>
              </w:rPr>
            </w:pPr>
            <w:r w:rsidRPr="00083C39">
              <w:rPr>
                <w:sz w:val="28"/>
                <w:szCs w:val="28"/>
                <w:lang w:val="uk-UA"/>
              </w:rPr>
              <w:t>- безкоштовна презентація установки, яка дасть уявлення про її роботу</w:t>
            </w:r>
          </w:p>
          <w:p w:rsidR="000D3D8F" w:rsidRPr="00083C39" w:rsidRDefault="000D3D8F" w:rsidP="00083C39">
            <w:pPr>
              <w:spacing w:line="276" w:lineRule="auto"/>
              <w:contextualSpacing/>
              <w:rPr>
                <w:sz w:val="28"/>
                <w:szCs w:val="28"/>
                <w:lang w:val="uk-UA"/>
              </w:rPr>
            </w:pPr>
            <w:r w:rsidRPr="00083C39">
              <w:rPr>
                <w:sz w:val="28"/>
                <w:szCs w:val="28"/>
                <w:lang w:val="uk-UA"/>
              </w:rPr>
              <w:t>- система знижок на фільтри постійним покупцям</w:t>
            </w:r>
          </w:p>
        </w:tc>
      </w:tr>
      <w:tr w:rsidR="000D3D8F" w:rsidRPr="00083C39" w:rsidTr="009257BB">
        <w:trPr>
          <w:trHeight w:val="152"/>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contextualSpacing/>
              <w:rPr>
                <w:sz w:val="28"/>
                <w:szCs w:val="28"/>
                <w:lang w:val="uk-UA"/>
              </w:rPr>
            </w:pPr>
            <w:r w:rsidRPr="00083C39">
              <w:rPr>
                <w:sz w:val="28"/>
                <w:szCs w:val="28"/>
                <w:lang w:val="uk-UA"/>
              </w:rPr>
              <w:t>2. Підвищення штрафів за перевищення ГДК у скидах промислових вод</w:t>
            </w:r>
          </w:p>
        </w:tc>
        <w:tc>
          <w:tcPr>
            <w:tcW w:w="1983"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«бум» на дешеві очисні установки</w:t>
            </w:r>
          </w:p>
          <w:p w:rsidR="000D3D8F" w:rsidRPr="00083C39" w:rsidRDefault="000D3D8F" w:rsidP="00083C39">
            <w:pPr>
              <w:spacing w:line="276" w:lineRule="auto"/>
              <w:contextualSpacing/>
              <w:rPr>
                <w:sz w:val="28"/>
                <w:szCs w:val="28"/>
                <w:lang w:val="uk-UA"/>
              </w:rPr>
            </w:pPr>
            <w:r w:rsidRPr="00083C39">
              <w:rPr>
                <w:sz w:val="28"/>
                <w:szCs w:val="28"/>
                <w:lang w:val="uk-UA"/>
              </w:rPr>
              <w:t>- стійка позиція товару на ринку</w:t>
            </w:r>
          </w:p>
        </w:tc>
        <w:tc>
          <w:tcPr>
            <w:tcW w:w="1985"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високий рівень конкуренції</w:t>
            </w:r>
          </w:p>
          <w:p w:rsidR="000D3D8F" w:rsidRPr="00083C39" w:rsidRDefault="000D3D8F" w:rsidP="00083C39">
            <w:pPr>
              <w:spacing w:line="276" w:lineRule="auto"/>
              <w:contextualSpacing/>
              <w:rPr>
                <w:sz w:val="28"/>
                <w:szCs w:val="28"/>
                <w:lang w:val="uk-UA"/>
              </w:rPr>
            </w:pPr>
            <w:r w:rsidRPr="00083C39">
              <w:rPr>
                <w:sz w:val="28"/>
                <w:szCs w:val="28"/>
                <w:lang w:val="uk-UA"/>
              </w:rPr>
              <w:t>- установка підходить лише для малих підприємств</w:t>
            </w:r>
          </w:p>
        </w:tc>
        <w:tc>
          <w:tcPr>
            <w:tcW w:w="2802"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активна реклама, презентації установки</w:t>
            </w:r>
          </w:p>
          <w:p w:rsidR="000D3D8F" w:rsidRPr="00083C39" w:rsidRDefault="000D3D8F" w:rsidP="00083C39">
            <w:pPr>
              <w:spacing w:line="276" w:lineRule="auto"/>
              <w:contextualSpacing/>
              <w:rPr>
                <w:sz w:val="28"/>
                <w:szCs w:val="28"/>
                <w:lang w:val="uk-UA"/>
              </w:rPr>
            </w:pPr>
            <w:r w:rsidRPr="00083C39">
              <w:rPr>
                <w:sz w:val="28"/>
                <w:szCs w:val="28"/>
                <w:lang w:val="uk-UA"/>
              </w:rPr>
              <w:t>- комунікація з підприємствами</w:t>
            </w:r>
          </w:p>
          <w:p w:rsidR="000D3D8F" w:rsidRPr="00083C39" w:rsidRDefault="000D3D8F" w:rsidP="00083C39">
            <w:pPr>
              <w:spacing w:line="276" w:lineRule="auto"/>
              <w:contextualSpacing/>
              <w:rPr>
                <w:sz w:val="28"/>
                <w:szCs w:val="28"/>
                <w:lang w:val="uk-UA"/>
              </w:rPr>
            </w:pPr>
            <w:r w:rsidRPr="00083C39">
              <w:rPr>
                <w:sz w:val="28"/>
                <w:szCs w:val="28"/>
                <w:lang w:val="uk-UA"/>
              </w:rPr>
              <w:t>та пошук нових клієнтів</w:t>
            </w:r>
          </w:p>
        </w:tc>
      </w:tr>
    </w:tbl>
    <w:p w:rsidR="000D3D8F" w:rsidRPr="00083C39" w:rsidRDefault="000D3D8F" w:rsidP="00083C39">
      <w:pPr>
        <w:spacing w:line="276" w:lineRule="auto"/>
        <w:ind w:firstLine="709"/>
        <w:contextualSpacing/>
        <w:rPr>
          <w:b/>
          <w:i/>
          <w:sz w:val="28"/>
          <w:szCs w:val="28"/>
          <w:lang w:val="uk-UA"/>
        </w:rPr>
      </w:pPr>
    </w:p>
    <w:p w:rsidR="000D3D8F" w:rsidRPr="00083C39" w:rsidRDefault="000D3D8F" w:rsidP="00083C39">
      <w:pPr>
        <w:spacing w:line="276" w:lineRule="auto"/>
        <w:ind w:firstLine="709"/>
        <w:contextualSpacing/>
        <w:rPr>
          <w:sz w:val="28"/>
          <w:szCs w:val="28"/>
          <w:lang w:val="uk-UA"/>
        </w:rPr>
      </w:pPr>
      <w:r w:rsidRPr="00083C39">
        <w:rPr>
          <w:sz w:val="28"/>
          <w:szCs w:val="28"/>
          <w:lang w:val="uk-UA"/>
        </w:rPr>
        <w:t xml:space="preserve">Таблиця </w:t>
      </w:r>
      <w:r w:rsidR="00C96177" w:rsidRPr="00083C39">
        <w:rPr>
          <w:sz w:val="28"/>
          <w:szCs w:val="28"/>
          <w:lang w:val="uk-UA"/>
        </w:rPr>
        <w:t>4.9</w:t>
      </w:r>
      <w:r w:rsidRPr="00083C39">
        <w:rPr>
          <w:sz w:val="28"/>
          <w:szCs w:val="28"/>
          <w:lang w:val="uk-UA"/>
        </w:rPr>
        <w:t xml:space="preserve"> </w:t>
      </w:r>
      <w:r w:rsidR="001F7F4D" w:rsidRPr="00083C39">
        <w:rPr>
          <w:sz w:val="28"/>
          <w:szCs w:val="28"/>
          <w:lang w:val="uk-UA"/>
        </w:rPr>
        <w:t>Підсумкова таблиця впливу конкурентів</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5"/>
        <w:gridCol w:w="1983"/>
        <w:gridCol w:w="1985"/>
        <w:gridCol w:w="2802"/>
      </w:tblGrid>
      <w:tr w:rsidR="000D3D8F" w:rsidRPr="00083C39" w:rsidTr="009257BB">
        <w:trPr>
          <w:trHeight w:val="420"/>
        </w:trPr>
        <w:tc>
          <w:tcPr>
            <w:tcW w:w="2695" w:type="dxa"/>
            <w:vMerge w:val="restart"/>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968" w:type="dxa"/>
            <w:gridSpan w:val="2"/>
            <w:tcBorders>
              <w:top w:val="single" w:sz="6" w:space="0" w:color="auto"/>
              <w:left w:val="single" w:sz="6" w:space="0" w:color="auto"/>
              <w:bottom w:val="single" w:sz="4"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Вплив фактору</w:t>
            </w:r>
          </w:p>
        </w:tc>
        <w:tc>
          <w:tcPr>
            <w:tcW w:w="2802" w:type="dxa"/>
            <w:vMerge w:val="restart"/>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Альтернативні шляхи вирішення проблеми чи реалізації можливості</w:t>
            </w:r>
          </w:p>
        </w:tc>
      </w:tr>
      <w:tr w:rsidR="000D3D8F" w:rsidRPr="00083C39" w:rsidTr="009257BB">
        <w:trPr>
          <w:trHeight w:val="1500"/>
        </w:trPr>
        <w:tc>
          <w:tcPr>
            <w:tcW w:w="2695" w:type="dxa"/>
            <w:vMerge/>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p>
        </w:tc>
        <w:tc>
          <w:tcPr>
            <w:tcW w:w="1983" w:type="dxa"/>
            <w:tcBorders>
              <w:top w:val="single" w:sz="4"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Можливості</w:t>
            </w:r>
          </w:p>
        </w:tc>
        <w:tc>
          <w:tcPr>
            <w:tcW w:w="1985" w:type="dxa"/>
            <w:tcBorders>
              <w:top w:val="single" w:sz="4" w:space="0" w:color="auto"/>
              <w:left w:val="single" w:sz="4" w:space="0" w:color="auto"/>
              <w:bottom w:val="single" w:sz="6" w:space="0" w:color="auto"/>
              <w:right w:val="single" w:sz="6"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Загрози</w:t>
            </w:r>
          </w:p>
        </w:tc>
        <w:tc>
          <w:tcPr>
            <w:tcW w:w="2802" w:type="dxa"/>
            <w:vMerge/>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ind w:firstLine="709"/>
              <w:contextualSpacing/>
              <w:rPr>
                <w:b/>
                <w:sz w:val="28"/>
                <w:szCs w:val="28"/>
                <w:lang w:val="uk-UA"/>
              </w:rPr>
            </w:pPr>
          </w:p>
        </w:tc>
      </w:tr>
      <w:tr w:rsidR="000D3D8F" w:rsidRPr="00083C39" w:rsidTr="009257BB">
        <w:trPr>
          <w:trHeight w:val="151"/>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1. Підвищення конкуренції на ринку</w:t>
            </w:r>
          </w:p>
        </w:tc>
        <w:tc>
          <w:tcPr>
            <w:tcW w:w="1983"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активний розвиток стартапу</w:t>
            </w:r>
          </w:p>
          <w:p w:rsidR="000D3D8F" w:rsidRPr="00083C39" w:rsidRDefault="000D3D8F" w:rsidP="00083C39">
            <w:pPr>
              <w:spacing w:line="276" w:lineRule="auto"/>
              <w:contextualSpacing/>
              <w:rPr>
                <w:sz w:val="28"/>
                <w:szCs w:val="28"/>
                <w:lang w:val="uk-UA"/>
              </w:rPr>
            </w:pPr>
            <w:r w:rsidRPr="00083C39">
              <w:rPr>
                <w:sz w:val="28"/>
                <w:szCs w:val="28"/>
                <w:lang w:val="uk-UA"/>
              </w:rPr>
              <w:t xml:space="preserve">- просування на різних </w:t>
            </w:r>
            <w:r w:rsidRPr="00083C39">
              <w:rPr>
                <w:sz w:val="28"/>
                <w:szCs w:val="28"/>
                <w:lang w:val="uk-UA"/>
              </w:rPr>
              <w:lastRenderedPageBreak/>
              <w:t>конференціях</w:t>
            </w:r>
          </w:p>
        </w:tc>
        <w:tc>
          <w:tcPr>
            <w:tcW w:w="1985"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contextualSpacing/>
              <w:rPr>
                <w:sz w:val="28"/>
                <w:szCs w:val="28"/>
                <w:lang w:val="uk-UA"/>
              </w:rPr>
            </w:pPr>
            <w:r w:rsidRPr="00083C39">
              <w:rPr>
                <w:sz w:val="28"/>
                <w:szCs w:val="28"/>
                <w:lang w:val="uk-UA"/>
              </w:rPr>
              <w:lastRenderedPageBreak/>
              <w:t>- вузька спеціалізація товару</w:t>
            </w:r>
          </w:p>
          <w:p w:rsidR="000D3D8F" w:rsidRPr="00083C39" w:rsidRDefault="000D3D8F" w:rsidP="00083C39">
            <w:pPr>
              <w:spacing w:line="276" w:lineRule="auto"/>
              <w:ind w:firstLine="709"/>
              <w:contextualSpacing/>
              <w:rPr>
                <w:sz w:val="28"/>
                <w:szCs w:val="28"/>
                <w:lang w:val="uk-UA"/>
              </w:rPr>
            </w:pPr>
          </w:p>
        </w:tc>
        <w:tc>
          <w:tcPr>
            <w:tcW w:w="2802"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contextualSpacing/>
              <w:rPr>
                <w:sz w:val="28"/>
                <w:szCs w:val="28"/>
                <w:lang w:val="uk-UA"/>
              </w:rPr>
            </w:pPr>
            <w:r w:rsidRPr="00083C39">
              <w:rPr>
                <w:sz w:val="28"/>
                <w:szCs w:val="28"/>
                <w:lang w:val="uk-UA"/>
              </w:rPr>
              <w:t xml:space="preserve">- проведення безкоштовних лекцій та тренінгів від імені компанії </w:t>
            </w:r>
          </w:p>
          <w:p w:rsidR="000D3D8F" w:rsidRPr="00083C39" w:rsidRDefault="000D3D8F" w:rsidP="00083C39">
            <w:pPr>
              <w:spacing w:line="276" w:lineRule="auto"/>
              <w:contextualSpacing/>
              <w:rPr>
                <w:sz w:val="28"/>
                <w:szCs w:val="28"/>
                <w:lang w:val="uk-UA"/>
              </w:rPr>
            </w:pPr>
            <w:r w:rsidRPr="00083C39">
              <w:rPr>
                <w:sz w:val="28"/>
                <w:szCs w:val="28"/>
                <w:lang w:val="uk-UA"/>
              </w:rPr>
              <w:t>- медіареклама</w:t>
            </w:r>
          </w:p>
          <w:p w:rsidR="000D3D8F" w:rsidRPr="00083C39" w:rsidRDefault="000D3D8F" w:rsidP="00083C39">
            <w:pPr>
              <w:spacing w:line="276" w:lineRule="auto"/>
              <w:ind w:firstLine="709"/>
              <w:contextualSpacing/>
              <w:rPr>
                <w:sz w:val="28"/>
                <w:szCs w:val="28"/>
                <w:lang w:val="uk-UA"/>
              </w:rPr>
            </w:pPr>
          </w:p>
        </w:tc>
      </w:tr>
      <w:tr w:rsidR="000D3D8F" w:rsidRPr="00083C39" w:rsidTr="009257BB">
        <w:trPr>
          <w:trHeight w:val="152"/>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lastRenderedPageBreak/>
              <w:t>2. Зниження кількості галузевих конкурентів</w:t>
            </w:r>
          </w:p>
        </w:tc>
        <w:tc>
          <w:tcPr>
            <w:tcW w:w="1983"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унікальність товару в сфері очищення води</w:t>
            </w:r>
          </w:p>
        </w:tc>
        <w:tc>
          <w:tcPr>
            <w:tcW w:w="1985"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збільшення потенційних конкурентів</w:t>
            </w:r>
          </w:p>
        </w:tc>
        <w:tc>
          <w:tcPr>
            <w:tcW w:w="2802"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активна співпраця з конкурентами (постачання фільтрів)</w:t>
            </w:r>
          </w:p>
          <w:p w:rsidR="000D3D8F" w:rsidRPr="00083C39" w:rsidRDefault="000D3D8F" w:rsidP="00083C39">
            <w:pPr>
              <w:spacing w:line="276" w:lineRule="auto"/>
              <w:contextualSpacing/>
              <w:rPr>
                <w:sz w:val="28"/>
                <w:szCs w:val="28"/>
                <w:lang w:val="uk-UA"/>
              </w:rPr>
            </w:pPr>
            <w:r w:rsidRPr="00083C39">
              <w:rPr>
                <w:sz w:val="28"/>
                <w:szCs w:val="28"/>
                <w:lang w:val="uk-UA"/>
              </w:rPr>
              <w:t>- розіграш фільтрів для установки</w:t>
            </w:r>
          </w:p>
        </w:tc>
      </w:tr>
    </w:tbl>
    <w:p w:rsidR="009257BB" w:rsidRPr="00083C39" w:rsidRDefault="009257BB" w:rsidP="004F5E8B">
      <w:pPr>
        <w:spacing w:line="276" w:lineRule="auto"/>
        <w:contextualSpacing/>
        <w:rPr>
          <w:sz w:val="28"/>
          <w:szCs w:val="28"/>
          <w:lang w:val="uk-UA"/>
        </w:rPr>
      </w:pPr>
    </w:p>
    <w:p w:rsidR="000D3D8F" w:rsidRPr="00083C39" w:rsidRDefault="000D3D8F" w:rsidP="004F5E8B">
      <w:pPr>
        <w:spacing w:line="360" w:lineRule="auto"/>
        <w:ind w:firstLine="709"/>
        <w:contextualSpacing/>
        <w:rPr>
          <w:sz w:val="28"/>
          <w:szCs w:val="28"/>
          <w:lang w:val="uk-UA"/>
        </w:rPr>
      </w:pPr>
      <w:r w:rsidRPr="00083C39">
        <w:rPr>
          <w:sz w:val="28"/>
          <w:szCs w:val="28"/>
          <w:lang w:val="uk-UA"/>
        </w:rPr>
        <w:t xml:space="preserve">Таблиця </w:t>
      </w:r>
      <w:r w:rsidR="00C96177" w:rsidRPr="00083C39">
        <w:rPr>
          <w:sz w:val="28"/>
          <w:szCs w:val="28"/>
          <w:lang w:val="uk-UA"/>
        </w:rPr>
        <w:t>4.10</w:t>
      </w:r>
      <w:r w:rsidRPr="00083C39">
        <w:rPr>
          <w:sz w:val="28"/>
          <w:szCs w:val="28"/>
          <w:lang w:val="uk-UA"/>
        </w:rPr>
        <w:t xml:space="preserve"> </w:t>
      </w:r>
      <w:r w:rsidR="001F7F4D" w:rsidRPr="00083C39">
        <w:rPr>
          <w:sz w:val="28"/>
          <w:szCs w:val="28"/>
          <w:lang w:val="uk-UA"/>
        </w:rPr>
        <w:t>Підсумкова таблиця впливу постачальників</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5"/>
        <w:gridCol w:w="1983"/>
        <w:gridCol w:w="1985"/>
        <w:gridCol w:w="2802"/>
      </w:tblGrid>
      <w:tr w:rsidR="000D3D8F" w:rsidRPr="00083C39" w:rsidTr="009257BB">
        <w:trPr>
          <w:trHeight w:val="420"/>
        </w:trPr>
        <w:tc>
          <w:tcPr>
            <w:tcW w:w="2695" w:type="dxa"/>
            <w:vMerge w:val="restart"/>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968" w:type="dxa"/>
            <w:gridSpan w:val="2"/>
            <w:tcBorders>
              <w:top w:val="single" w:sz="6" w:space="0" w:color="auto"/>
              <w:left w:val="single" w:sz="6" w:space="0" w:color="auto"/>
              <w:bottom w:val="single" w:sz="4"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Вплив фактору</w:t>
            </w:r>
          </w:p>
        </w:tc>
        <w:tc>
          <w:tcPr>
            <w:tcW w:w="2802" w:type="dxa"/>
            <w:vMerge w:val="restart"/>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Альтернативні шляхи вирішення проблеми чи реалізації можливості</w:t>
            </w:r>
          </w:p>
        </w:tc>
      </w:tr>
      <w:tr w:rsidR="000D3D8F" w:rsidRPr="00083C39" w:rsidTr="009257BB">
        <w:trPr>
          <w:trHeight w:val="1500"/>
        </w:trPr>
        <w:tc>
          <w:tcPr>
            <w:tcW w:w="2695" w:type="dxa"/>
            <w:vMerge/>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p>
        </w:tc>
        <w:tc>
          <w:tcPr>
            <w:tcW w:w="1983" w:type="dxa"/>
            <w:tcBorders>
              <w:top w:val="single" w:sz="4"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Можливості</w:t>
            </w:r>
          </w:p>
        </w:tc>
        <w:tc>
          <w:tcPr>
            <w:tcW w:w="1985" w:type="dxa"/>
            <w:tcBorders>
              <w:top w:val="single" w:sz="4" w:space="0" w:color="auto"/>
              <w:left w:val="single" w:sz="4" w:space="0" w:color="auto"/>
              <w:bottom w:val="single" w:sz="6" w:space="0" w:color="auto"/>
              <w:right w:val="single" w:sz="6"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Загрози</w:t>
            </w:r>
          </w:p>
        </w:tc>
        <w:tc>
          <w:tcPr>
            <w:tcW w:w="2802" w:type="dxa"/>
            <w:vMerge/>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ind w:firstLine="709"/>
              <w:contextualSpacing/>
              <w:rPr>
                <w:b/>
                <w:sz w:val="28"/>
                <w:szCs w:val="28"/>
                <w:lang w:val="uk-UA"/>
              </w:rPr>
            </w:pPr>
          </w:p>
        </w:tc>
      </w:tr>
      <w:tr w:rsidR="000D3D8F" w:rsidRPr="00083C39" w:rsidTr="009257BB">
        <w:trPr>
          <w:trHeight w:val="151"/>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1. Підвищення цін на продукцію заводу-постачальника</w:t>
            </w:r>
          </w:p>
        </w:tc>
        <w:tc>
          <w:tcPr>
            <w:tcW w:w="1983"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ind w:firstLine="709"/>
              <w:contextualSpacing/>
              <w:rPr>
                <w:sz w:val="28"/>
                <w:szCs w:val="28"/>
                <w:lang w:val="uk-UA"/>
              </w:rPr>
            </w:pPr>
          </w:p>
        </w:tc>
        <w:tc>
          <w:tcPr>
            <w:tcW w:w="1985"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contextualSpacing/>
              <w:rPr>
                <w:sz w:val="28"/>
                <w:szCs w:val="28"/>
                <w:lang w:val="uk-UA"/>
              </w:rPr>
            </w:pPr>
            <w:r w:rsidRPr="00083C39">
              <w:rPr>
                <w:sz w:val="28"/>
                <w:szCs w:val="28"/>
                <w:lang w:val="uk-UA"/>
              </w:rPr>
              <w:t>- подорож-чання вартості  установки</w:t>
            </w:r>
          </w:p>
          <w:p w:rsidR="000D3D8F" w:rsidRPr="00083C39" w:rsidRDefault="000D3D8F" w:rsidP="00083C39">
            <w:pPr>
              <w:spacing w:line="276" w:lineRule="auto"/>
              <w:contextualSpacing/>
              <w:rPr>
                <w:sz w:val="28"/>
                <w:szCs w:val="28"/>
                <w:lang w:val="uk-UA"/>
              </w:rPr>
            </w:pPr>
            <w:r w:rsidRPr="00083C39">
              <w:rPr>
                <w:sz w:val="28"/>
                <w:szCs w:val="28"/>
                <w:lang w:val="uk-UA"/>
              </w:rPr>
              <w:t>- зниження попиту</w:t>
            </w:r>
          </w:p>
          <w:p w:rsidR="000D3D8F" w:rsidRPr="00083C39" w:rsidRDefault="000D3D8F" w:rsidP="00083C39">
            <w:pPr>
              <w:spacing w:line="276" w:lineRule="auto"/>
              <w:ind w:firstLine="709"/>
              <w:contextualSpacing/>
              <w:rPr>
                <w:sz w:val="28"/>
                <w:szCs w:val="28"/>
                <w:lang w:val="uk-UA"/>
              </w:rPr>
            </w:pPr>
          </w:p>
        </w:tc>
        <w:tc>
          <w:tcPr>
            <w:tcW w:w="2802"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пошук нових постачальників</w:t>
            </w:r>
          </w:p>
          <w:p w:rsidR="000D3D8F" w:rsidRPr="00083C39" w:rsidRDefault="000D3D8F" w:rsidP="00083C39">
            <w:pPr>
              <w:spacing w:line="276" w:lineRule="auto"/>
              <w:contextualSpacing/>
              <w:rPr>
                <w:sz w:val="28"/>
                <w:szCs w:val="28"/>
                <w:lang w:val="uk-UA"/>
              </w:rPr>
            </w:pPr>
            <w:r w:rsidRPr="00083C39">
              <w:rPr>
                <w:sz w:val="28"/>
                <w:szCs w:val="28"/>
                <w:lang w:val="uk-UA"/>
              </w:rPr>
              <w:t>- пошук інвесторів</w:t>
            </w:r>
          </w:p>
          <w:p w:rsidR="000D3D8F" w:rsidRPr="00083C39" w:rsidRDefault="000D3D8F" w:rsidP="00083C39">
            <w:pPr>
              <w:spacing w:line="276" w:lineRule="auto"/>
              <w:contextualSpacing/>
              <w:rPr>
                <w:sz w:val="28"/>
                <w:szCs w:val="28"/>
                <w:lang w:val="uk-UA"/>
              </w:rPr>
            </w:pPr>
            <w:r w:rsidRPr="00083C39">
              <w:rPr>
                <w:sz w:val="28"/>
                <w:szCs w:val="28"/>
                <w:lang w:val="uk-UA"/>
              </w:rPr>
              <w:t>- відкриття власного заводу</w:t>
            </w:r>
          </w:p>
        </w:tc>
      </w:tr>
      <w:tr w:rsidR="000D3D8F" w:rsidRPr="00083C39" w:rsidTr="009257BB">
        <w:trPr>
          <w:trHeight w:val="152"/>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t>2. Конкуренти «переманили» до себе одного із постачальників</w:t>
            </w:r>
          </w:p>
        </w:tc>
        <w:tc>
          <w:tcPr>
            <w:tcW w:w="1983"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contextualSpacing/>
              <w:rPr>
                <w:sz w:val="28"/>
                <w:szCs w:val="28"/>
                <w:lang w:val="uk-UA"/>
              </w:rPr>
            </w:pPr>
            <w:r w:rsidRPr="00083C39">
              <w:rPr>
                <w:sz w:val="28"/>
                <w:szCs w:val="28"/>
                <w:lang w:val="uk-UA"/>
              </w:rPr>
              <w:t>- можливість знайти нового надійнішого постачальника</w:t>
            </w:r>
          </w:p>
          <w:p w:rsidR="000D3D8F" w:rsidRPr="00083C39" w:rsidRDefault="000D3D8F" w:rsidP="00083C39">
            <w:pPr>
              <w:spacing w:line="276" w:lineRule="auto"/>
              <w:ind w:firstLine="709"/>
              <w:contextualSpacing/>
              <w:rPr>
                <w:sz w:val="28"/>
                <w:szCs w:val="28"/>
                <w:lang w:val="uk-UA"/>
              </w:rPr>
            </w:pPr>
          </w:p>
        </w:tc>
        <w:tc>
          <w:tcPr>
            <w:tcW w:w="1985"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втрата постачальника</w:t>
            </w:r>
          </w:p>
          <w:p w:rsidR="000D3D8F" w:rsidRPr="00083C39" w:rsidRDefault="000D3D8F" w:rsidP="00083C39">
            <w:pPr>
              <w:spacing w:line="276" w:lineRule="auto"/>
              <w:contextualSpacing/>
              <w:rPr>
                <w:sz w:val="28"/>
                <w:szCs w:val="28"/>
                <w:lang w:val="uk-UA"/>
              </w:rPr>
            </w:pPr>
            <w:r w:rsidRPr="00083C39">
              <w:rPr>
                <w:sz w:val="28"/>
                <w:szCs w:val="28"/>
                <w:lang w:val="uk-UA"/>
              </w:rPr>
              <w:t>- перебої у виробництві установки</w:t>
            </w:r>
          </w:p>
        </w:tc>
        <w:tc>
          <w:tcPr>
            <w:tcW w:w="2802"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активні переговори із потенціальними постачальниками</w:t>
            </w:r>
          </w:p>
          <w:p w:rsidR="000D3D8F" w:rsidRPr="00083C39" w:rsidRDefault="000D3D8F" w:rsidP="00083C39">
            <w:pPr>
              <w:spacing w:line="276" w:lineRule="auto"/>
              <w:contextualSpacing/>
              <w:rPr>
                <w:sz w:val="28"/>
                <w:szCs w:val="28"/>
                <w:lang w:val="uk-UA"/>
              </w:rPr>
            </w:pPr>
            <w:r w:rsidRPr="00083C39">
              <w:rPr>
                <w:sz w:val="28"/>
                <w:szCs w:val="28"/>
                <w:lang w:val="uk-UA"/>
              </w:rPr>
              <w:t>- зв</w:t>
            </w:r>
            <w:r w:rsidRPr="00083C39">
              <w:rPr>
                <w:sz w:val="28"/>
                <w:szCs w:val="28"/>
              </w:rPr>
              <w:t>’</w:t>
            </w:r>
            <w:r w:rsidRPr="00083C39">
              <w:rPr>
                <w:sz w:val="28"/>
                <w:szCs w:val="28"/>
                <w:lang w:val="uk-UA"/>
              </w:rPr>
              <w:t>язок із конкурентними підприємствами</w:t>
            </w:r>
          </w:p>
          <w:p w:rsidR="000D3D8F" w:rsidRPr="00083C39" w:rsidRDefault="000D3D8F" w:rsidP="00083C39">
            <w:pPr>
              <w:spacing w:line="276" w:lineRule="auto"/>
              <w:contextualSpacing/>
              <w:rPr>
                <w:sz w:val="28"/>
                <w:szCs w:val="28"/>
              </w:rPr>
            </w:pPr>
            <w:r w:rsidRPr="00083C39">
              <w:rPr>
                <w:sz w:val="28"/>
                <w:szCs w:val="28"/>
                <w:lang w:val="uk-UA"/>
              </w:rPr>
              <w:t>- конкурс на кращого постачальника</w:t>
            </w:r>
          </w:p>
        </w:tc>
      </w:tr>
    </w:tbl>
    <w:p w:rsidR="000D3D8F" w:rsidRPr="00083C39" w:rsidRDefault="004F5E8B" w:rsidP="004F5E8B">
      <w:pPr>
        <w:spacing w:line="360" w:lineRule="auto"/>
        <w:contextualSpacing/>
        <w:rPr>
          <w:sz w:val="28"/>
          <w:szCs w:val="28"/>
          <w:lang w:val="uk-UA"/>
        </w:rPr>
      </w:pPr>
      <w:r>
        <w:rPr>
          <w:sz w:val="28"/>
          <w:szCs w:val="28"/>
          <w:lang w:val="uk-UA"/>
        </w:rPr>
        <w:t xml:space="preserve">          </w:t>
      </w:r>
      <w:r w:rsidR="000D3D8F" w:rsidRPr="00083C39">
        <w:rPr>
          <w:sz w:val="28"/>
          <w:szCs w:val="28"/>
          <w:lang w:val="uk-UA"/>
        </w:rPr>
        <w:t xml:space="preserve">Таблиця </w:t>
      </w:r>
      <w:r w:rsidR="00C96177" w:rsidRPr="00083C39">
        <w:rPr>
          <w:sz w:val="28"/>
          <w:szCs w:val="28"/>
          <w:lang w:val="uk-UA"/>
        </w:rPr>
        <w:t>4.11</w:t>
      </w:r>
      <w:r w:rsidR="000D3D8F" w:rsidRPr="00083C39">
        <w:rPr>
          <w:sz w:val="28"/>
          <w:szCs w:val="28"/>
          <w:lang w:val="uk-UA"/>
        </w:rPr>
        <w:t xml:space="preserve"> </w:t>
      </w:r>
      <w:r w:rsidR="001F7F4D" w:rsidRPr="00083C39">
        <w:rPr>
          <w:sz w:val="28"/>
          <w:szCs w:val="28"/>
          <w:lang w:val="uk-UA"/>
        </w:rPr>
        <w:t>Підсумкова таблиця впливу контактних аудиторій</w:t>
      </w:r>
    </w:p>
    <w:tbl>
      <w:tblPr>
        <w:tblW w:w="94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5"/>
        <w:gridCol w:w="1983"/>
        <w:gridCol w:w="1985"/>
        <w:gridCol w:w="2802"/>
      </w:tblGrid>
      <w:tr w:rsidR="000D3D8F" w:rsidRPr="00083C39" w:rsidTr="009257BB">
        <w:trPr>
          <w:trHeight w:val="420"/>
        </w:trPr>
        <w:tc>
          <w:tcPr>
            <w:tcW w:w="2695" w:type="dxa"/>
            <w:vMerge w:val="restart"/>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Фактори</w:t>
            </w:r>
          </w:p>
        </w:tc>
        <w:tc>
          <w:tcPr>
            <w:tcW w:w="3968" w:type="dxa"/>
            <w:gridSpan w:val="2"/>
            <w:tcBorders>
              <w:top w:val="single" w:sz="6" w:space="0" w:color="auto"/>
              <w:left w:val="single" w:sz="6" w:space="0" w:color="auto"/>
              <w:bottom w:val="single" w:sz="4"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r w:rsidRPr="00083C39">
              <w:rPr>
                <w:b/>
                <w:sz w:val="28"/>
                <w:szCs w:val="28"/>
                <w:lang w:val="uk-UA"/>
              </w:rPr>
              <w:t>Вплив фактору</w:t>
            </w:r>
          </w:p>
        </w:tc>
        <w:tc>
          <w:tcPr>
            <w:tcW w:w="2802" w:type="dxa"/>
            <w:vMerge w:val="restart"/>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Альтернативні шляхи вирішення проблеми чи реалізації можливості</w:t>
            </w:r>
          </w:p>
        </w:tc>
      </w:tr>
      <w:tr w:rsidR="000D3D8F" w:rsidRPr="00083C39" w:rsidTr="009257BB">
        <w:trPr>
          <w:trHeight w:val="1500"/>
        </w:trPr>
        <w:tc>
          <w:tcPr>
            <w:tcW w:w="2695" w:type="dxa"/>
            <w:vMerge/>
            <w:tcBorders>
              <w:top w:val="single" w:sz="6" w:space="0" w:color="auto"/>
              <w:left w:val="single" w:sz="6" w:space="0" w:color="auto"/>
              <w:bottom w:val="single" w:sz="6" w:space="0" w:color="auto"/>
              <w:right w:val="single" w:sz="6" w:space="0" w:color="auto"/>
            </w:tcBorders>
            <w:hideMark/>
          </w:tcPr>
          <w:p w:rsidR="000D3D8F" w:rsidRPr="00083C39" w:rsidRDefault="000D3D8F" w:rsidP="00083C39">
            <w:pPr>
              <w:spacing w:line="276" w:lineRule="auto"/>
              <w:ind w:firstLine="709"/>
              <w:contextualSpacing/>
              <w:rPr>
                <w:b/>
                <w:sz w:val="28"/>
                <w:szCs w:val="28"/>
                <w:lang w:val="uk-UA"/>
              </w:rPr>
            </w:pPr>
          </w:p>
        </w:tc>
        <w:tc>
          <w:tcPr>
            <w:tcW w:w="1983" w:type="dxa"/>
            <w:tcBorders>
              <w:top w:val="single" w:sz="4"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Можливості</w:t>
            </w:r>
          </w:p>
        </w:tc>
        <w:tc>
          <w:tcPr>
            <w:tcW w:w="1985" w:type="dxa"/>
            <w:tcBorders>
              <w:top w:val="single" w:sz="4" w:space="0" w:color="auto"/>
              <w:left w:val="single" w:sz="4" w:space="0" w:color="auto"/>
              <w:bottom w:val="single" w:sz="6" w:space="0" w:color="auto"/>
              <w:right w:val="single" w:sz="6" w:space="0" w:color="auto"/>
            </w:tcBorders>
            <w:hideMark/>
          </w:tcPr>
          <w:p w:rsidR="000D3D8F" w:rsidRPr="00083C39" w:rsidRDefault="000D3D8F" w:rsidP="00083C39">
            <w:pPr>
              <w:spacing w:line="276" w:lineRule="auto"/>
              <w:contextualSpacing/>
              <w:rPr>
                <w:b/>
                <w:sz w:val="28"/>
                <w:szCs w:val="28"/>
                <w:lang w:val="uk-UA"/>
              </w:rPr>
            </w:pPr>
            <w:r w:rsidRPr="00083C39">
              <w:rPr>
                <w:b/>
                <w:sz w:val="28"/>
                <w:szCs w:val="28"/>
                <w:lang w:val="uk-UA"/>
              </w:rPr>
              <w:t>Загрози</w:t>
            </w:r>
          </w:p>
        </w:tc>
        <w:tc>
          <w:tcPr>
            <w:tcW w:w="2802" w:type="dxa"/>
            <w:vMerge/>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spacing w:line="276" w:lineRule="auto"/>
              <w:ind w:firstLine="709"/>
              <w:contextualSpacing/>
              <w:rPr>
                <w:b/>
                <w:sz w:val="28"/>
                <w:szCs w:val="28"/>
                <w:lang w:val="uk-UA"/>
              </w:rPr>
            </w:pPr>
          </w:p>
        </w:tc>
      </w:tr>
      <w:tr w:rsidR="000D3D8F" w:rsidRPr="00083C39" w:rsidTr="009257BB">
        <w:trPr>
          <w:trHeight w:val="151"/>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contextualSpacing/>
              <w:rPr>
                <w:sz w:val="28"/>
                <w:szCs w:val="28"/>
                <w:lang w:val="uk-UA"/>
              </w:rPr>
            </w:pPr>
            <w:r w:rsidRPr="00083C39">
              <w:rPr>
                <w:sz w:val="28"/>
                <w:szCs w:val="28"/>
                <w:lang w:val="uk-UA"/>
              </w:rPr>
              <w:t xml:space="preserve">1. Посилення інтересу до товару екологічної </w:t>
            </w:r>
            <w:r w:rsidRPr="00083C39">
              <w:rPr>
                <w:sz w:val="28"/>
                <w:szCs w:val="28"/>
                <w:lang w:val="uk-UA"/>
              </w:rPr>
              <w:lastRenderedPageBreak/>
              <w:t>інспекції</w:t>
            </w:r>
          </w:p>
        </w:tc>
        <w:tc>
          <w:tcPr>
            <w:tcW w:w="1983"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lastRenderedPageBreak/>
              <w:t xml:space="preserve">- додаткова реклама серед підприємств, </w:t>
            </w:r>
            <w:r w:rsidRPr="00083C39">
              <w:rPr>
                <w:sz w:val="28"/>
                <w:szCs w:val="28"/>
                <w:lang w:val="uk-UA"/>
              </w:rPr>
              <w:lastRenderedPageBreak/>
              <w:t>до яких навідується інспекція</w:t>
            </w:r>
          </w:p>
        </w:tc>
        <w:tc>
          <w:tcPr>
            <w:tcW w:w="1985" w:type="dxa"/>
            <w:tcBorders>
              <w:top w:val="single" w:sz="6" w:space="0" w:color="auto"/>
              <w:left w:val="single" w:sz="4" w:space="0" w:color="auto"/>
              <w:bottom w:val="single" w:sz="6" w:space="0" w:color="auto"/>
              <w:right w:val="single" w:sz="4" w:space="0" w:color="auto"/>
            </w:tcBorders>
          </w:tcPr>
          <w:p w:rsidR="000D3D8F" w:rsidRPr="00083C39" w:rsidRDefault="000D3D8F" w:rsidP="00083C39">
            <w:pPr>
              <w:spacing w:line="276" w:lineRule="auto"/>
              <w:contextualSpacing/>
              <w:rPr>
                <w:sz w:val="28"/>
                <w:szCs w:val="28"/>
                <w:lang w:val="uk-UA"/>
              </w:rPr>
            </w:pPr>
            <w:r w:rsidRPr="00083C39">
              <w:rPr>
                <w:sz w:val="28"/>
                <w:szCs w:val="28"/>
                <w:lang w:val="uk-UA"/>
              </w:rPr>
              <w:lastRenderedPageBreak/>
              <w:t xml:space="preserve">- у разі неодобрення інспекцією </w:t>
            </w:r>
            <w:r w:rsidRPr="00083C39">
              <w:rPr>
                <w:sz w:val="28"/>
                <w:szCs w:val="28"/>
                <w:lang w:val="uk-UA"/>
              </w:rPr>
              <w:lastRenderedPageBreak/>
              <w:t>товару- проблеми зі збутом</w:t>
            </w:r>
          </w:p>
          <w:p w:rsidR="000D3D8F" w:rsidRPr="00083C39" w:rsidRDefault="000D3D8F" w:rsidP="00083C39">
            <w:pPr>
              <w:spacing w:line="276" w:lineRule="auto"/>
              <w:ind w:firstLine="709"/>
              <w:contextualSpacing/>
              <w:rPr>
                <w:sz w:val="28"/>
                <w:szCs w:val="28"/>
                <w:lang w:val="uk-UA"/>
              </w:rPr>
            </w:pPr>
          </w:p>
        </w:tc>
        <w:tc>
          <w:tcPr>
            <w:tcW w:w="2802"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lastRenderedPageBreak/>
              <w:t xml:space="preserve">- презентація установки, окреме запрошення для </w:t>
            </w:r>
            <w:r w:rsidRPr="00083C39">
              <w:rPr>
                <w:sz w:val="28"/>
                <w:szCs w:val="28"/>
                <w:lang w:val="uk-UA"/>
              </w:rPr>
              <w:lastRenderedPageBreak/>
              <w:t>екологічної інспекції</w:t>
            </w:r>
          </w:p>
          <w:p w:rsidR="000D3D8F" w:rsidRPr="00083C39" w:rsidRDefault="000D3D8F" w:rsidP="00083C39">
            <w:pPr>
              <w:spacing w:line="276" w:lineRule="auto"/>
              <w:contextualSpacing/>
              <w:rPr>
                <w:sz w:val="28"/>
                <w:szCs w:val="28"/>
                <w:lang w:val="uk-UA"/>
              </w:rPr>
            </w:pPr>
            <w:r w:rsidRPr="00083C39">
              <w:rPr>
                <w:sz w:val="28"/>
                <w:szCs w:val="28"/>
                <w:lang w:val="uk-UA"/>
              </w:rPr>
              <w:t>- відповідність товару всім нормам, а результатів його роботи – нормативам по очищенню води</w:t>
            </w:r>
          </w:p>
        </w:tc>
      </w:tr>
      <w:tr w:rsidR="000D3D8F" w:rsidRPr="00083C39" w:rsidTr="009257BB">
        <w:trPr>
          <w:trHeight w:val="152"/>
        </w:trPr>
        <w:tc>
          <w:tcPr>
            <w:tcW w:w="2695" w:type="dxa"/>
            <w:tcBorders>
              <w:top w:val="single" w:sz="6" w:space="0" w:color="auto"/>
              <w:left w:val="single" w:sz="6" w:space="0" w:color="auto"/>
              <w:bottom w:val="single" w:sz="6" w:space="0" w:color="auto"/>
              <w:right w:val="single" w:sz="4" w:space="0" w:color="auto"/>
            </w:tcBorders>
            <w:hideMark/>
          </w:tcPr>
          <w:p w:rsidR="000D3D8F" w:rsidRPr="00083C39" w:rsidRDefault="000D3D8F" w:rsidP="00083C39">
            <w:pPr>
              <w:tabs>
                <w:tab w:val="decimal" w:pos="176"/>
              </w:tabs>
              <w:spacing w:line="276" w:lineRule="auto"/>
              <w:ind w:left="34"/>
              <w:contextualSpacing/>
              <w:rPr>
                <w:sz w:val="28"/>
                <w:szCs w:val="28"/>
                <w:lang w:val="uk-UA"/>
              </w:rPr>
            </w:pPr>
            <w:r w:rsidRPr="00083C39">
              <w:rPr>
                <w:sz w:val="28"/>
                <w:szCs w:val="28"/>
                <w:lang w:val="uk-UA"/>
              </w:rPr>
              <w:lastRenderedPageBreak/>
              <w:t>2. Співпраця із місцевим медіа</w:t>
            </w:r>
          </w:p>
        </w:tc>
        <w:tc>
          <w:tcPr>
            <w:tcW w:w="1983"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популяризація продукту</w:t>
            </w:r>
          </w:p>
        </w:tc>
        <w:tc>
          <w:tcPr>
            <w:tcW w:w="1985"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медіа показують і слабкі сторони товару</w:t>
            </w:r>
          </w:p>
        </w:tc>
        <w:tc>
          <w:tcPr>
            <w:tcW w:w="2802" w:type="dxa"/>
            <w:tcBorders>
              <w:top w:val="single" w:sz="6" w:space="0" w:color="auto"/>
              <w:left w:val="single" w:sz="4" w:space="0" w:color="auto"/>
              <w:bottom w:val="single" w:sz="6"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слабкі сторони можуть стати сильними у певному контексті</w:t>
            </w:r>
          </w:p>
          <w:p w:rsidR="000D3D8F" w:rsidRPr="00083C39" w:rsidRDefault="000D3D8F" w:rsidP="00083C39">
            <w:pPr>
              <w:spacing w:line="276" w:lineRule="auto"/>
              <w:contextualSpacing/>
              <w:rPr>
                <w:sz w:val="28"/>
                <w:szCs w:val="28"/>
                <w:lang w:val="uk-UA"/>
              </w:rPr>
            </w:pPr>
            <w:r w:rsidRPr="00083C39">
              <w:rPr>
                <w:sz w:val="28"/>
                <w:szCs w:val="28"/>
                <w:lang w:val="uk-UA"/>
              </w:rPr>
              <w:t>- реклама, навіть негативна, залишається рекламою</w:t>
            </w:r>
          </w:p>
        </w:tc>
      </w:tr>
    </w:tbl>
    <w:p w:rsidR="000D3D8F" w:rsidRPr="00083C39" w:rsidRDefault="000D3D8F" w:rsidP="004F5E8B">
      <w:pPr>
        <w:spacing w:line="360" w:lineRule="auto"/>
        <w:contextualSpacing/>
        <w:rPr>
          <w:b/>
          <w:sz w:val="28"/>
          <w:szCs w:val="28"/>
          <w:lang w:val="uk-UA"/>
        </w:rPr>
      </w:pPr>
    </w:p>
    <w:p w:rsidR="001C2926" w:rsidRPr="00083C39" w:rsidRDefault="001C2926" w:rsidP="004F5E8B">
      <w:pPr>
        <w:pStyle w:val="1"/>
        <w:spacing w:line="360" w:lineRule="auto"/>
        <w:rPr>
          <w:b/>
          <w:sz w:val="28"/>
          <w:szCs w:val="28"/>
          <w:lang w:val="uk-UA"/>
        </w:rPr>
      </w:pPr>
      <w:bookmarkStart w:id="93" w:name="_Toc26820203"/>
      <w:r w:rsidRPr="00083C39">
        <w:rPr>
          <w:b/>
          <w:sz w:val="28"/>
          <w:szCs w:val="28"/>
          <w:lang w:val="uk-UA"/>
        </w:rPr>
        <w:t>4.3 Формулювання управлінської проблеми. SWOT- аналіз</w:t>
      </w:r>
      <w:bookmarkEnd w:id="93"/>
    </w:p>
    <w:p w:rsidR="000D3D8F" w:rsidRPr="00083C39" w:rsidRDefault="001C2926" w:rsidP="004F5E8B">
      <w:pPr>
        <w:spacing w:line="360" w:lineRule="auto"/>
        <w:ind w:firstLine="709"/>
        <w:contextualSpacing/>
        <w:rPr>
          <w:sz w:val="28"/>
          <w:szCs w:val="28"/>
          <w:lang w:val="uk-UA"/>
        </w:rPr>
      </w:pPr>
      <w:r w:rsidRPr="00083C39">
        <w:rPr>
          <w:sz w:val="28"/>
          <w:szCs w:val="28"/>
          <w:lang w:val="uk-UA"/>
        </w:rPr>
        <w:t>SWOT- аналіз стартап – проекту включає в себе визначення сильних сторін та можливостей, які вони представляють та слабких сторін і загроз, які з них є можливими під час розробки проекту. Аналіз представлений в табл. 4.12.</w:t>
      </w:r>
    </w:p>
    <w:p w:rsidR="00E00AFE" w:rsidRDefault="00E00AFE" w:rsidP="004F5E8B">
      <w:pPr>
        <w:spacing w:line="360" w:lineRule="auto"/>
        <w:ind w:firstLine="709"/>
        <w:contextualSpacing/>
        <w:rPr>
          <w:sz w:val="28"/>
          <w:szCs w:val="28"/>
          <w:lang w:val="uk-UA"/>
        </w:rPr>
      </w:pPr>
      <w:r w:rsidRPr="00083C39">
        <w:rPr>
          <w:sz w:val="28"/>
          <w:szCs w:val="28"/>
          <w:lang w:val="uk-UA"/>
        </w:rPr>
        <w:t>Завдяки SWOT- аналізу сформулювали управлінську можливість із елементами управлінської проблеми:пропозиція для постійного інвестора викупити частину компанії із відкриттям власного заводу для постачання сировини</w:t>
      </w:r>
      <w:r w:rsidR="005301E7">
        <w:rPr>
          <w:sz w:val="28"/>
          <w:szCs w:val="28"/>
          <w:lang w:val="uk-UA"/>
        </w:rPr>
        <w:t xml:space="preserve"> </w:t>
      </w:r>
      <w:r w:rsidR="005301E7" w:rsidRPr="00083C39">
        <w:rPr>
          <w:sz w:val="28"/>
          <w:szCs w:val="28"/>
          <w:lang w:val="uk-UA"/>
        </w:rPr>
        <w:t>та відкриття освітнього центру</w:t>
      </w:r>
      <w:r w:rsidR="005301E7">
        <w:rPr>
          <w:sz w:val="28"/>
          <w:szCs w:val="28"/>
          <w:lang w:val="uk-UA"/>
        </w:rPr>
        <w:t>.</w:t>
      </w:r>
    </w:p>
    <w:p w:rsidR="00E00AFE" w:rsidRDefault="00E00AFE" w:rsidP="00083C39">
      <w:pPr>
        <w:spacing w:line="276" w:lineRule="auto"/>
        <w:ind w:firstLine="709"/>
        <w:contextualSpacing/>
        <w:rPr>
          <w:sz w:val="28"/>
          <w:szCs w:val="28"/>
          <w:lang w:val="uk-UA"/>
        </w:rPr>
      </w:pPr>
    </w:p>
    <w:p w:rsidR="004F5E8B" w:rsidRDefault="004F5E8B" w:rsidP="00083C39">
      <w:pPr>
        <w:spacing w:line="276" w:lineRule="auto"/>
        <w:ind w:firstLine="709"/>
        <w:contextualSpacing/>
        <w:rPr>
          <w:sz w:val="28"/>
          <w:szCs w:val="28"/>
          <w:lang w:val="uk-UA"/>
        </w:rPr>
      </w:pPr>
    </w:p>
    <w:p w:rsidR="004F5E8B" w:rsidRDefault="004F5E8B" w:rsidP="00083C39">
      <w:pPr>
        <w:spacing w:line="276" w:lineRule="auto"/>
        <w:ind w:firstLine="709"/>
        <w:contextualSpacing/>
        <w:rPr>
          <w:sz w:val="28"/>
          <w:szCs w:val="28"/>
          <w:lang w:val="uk-UA"/>
        </w:rPr>
      </w:pPr>
    </w:p>
    <w:p w:rsidR="001C2926" w:rsidRPr="00083C39" w:rsidRDefault="001C2926" w:rsidP="004F5E8B">
      <w:pPr>
        <w:spacing w:line="360" w:lineRule="auto"/>
        <w:ind w:firstLine="709"/>
        <w:contextualSpacing/>
        <w:rPr>
          <w:sz w:val="28"/>
          <w:szCs w:val="28"/>
          <w:lang w:val="uk-UA"/>
        </w:rPr>
      </w:pPr>
      <w:r w:rsidRPr="00083C39">
        <w:rPr>
          <w:sz w:val="28"/>
          <w:szCs w:val="28"/>
          <w:lang w:val="uk-UA"/>
        </w:rPr>
        <w:t>Таблиця 4.12 SWOT- аналіз стартап - проекту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5040"/>
      </w:tblGrid>
      <w:tr w:rsidR="000D3D8F" w:rsidRPr="00083C39" w:rsidTr="000D3D8F">
        <w:trPr>
          <w:trHeight w:val="210"/>
        </w:trPr>
        <w:tc>
          <w:tcPr>
            <w:tcW w:w="4320" w:type="dxa"/>
            <w:tcBorders>
              <w:top w:val="single" w:sz="4" w:space="0" w:color="auto"/>
              <w:left w:val="single" w:sz="4" w:space="0" w:color="auto"/>
              <w:bottom w:val="single" w:sz="4" w:space="0" w:color="auto"/>
              <w:right w:val="single" w:sz="4" w:space="0" w:color="auto"/>
            </w:tcBorders>
            <w:shd w:val="clear" w:color="auto" w:fill="F3F3F3"/>
            <w:hideMark/>
          </w:tcPr>
          <w:p w:rsidR="000D3D8F" w:rsidRPr="00083C39" w:rsidRDefault="000D3D8F" w:rsidP="00083C39">
            <w:pPr>
              <w:spacing w:line="276" w:lineRule="auto"/>
              <w:ind w:firstLine="709"/>
              <w:contextualSpacing/>
              <w:jc w:val="center"/>
              <w:rPr>
                <w:b/>
                <w:sz w:val="28"/>
                <w:szCs w:val="28"/>
                <w:lang w:val="uk-UA"/>
              </w:rPr>
            </w:pPr>
            <w:r w:rsidRPr="00083C39">
              <w:rPr>
                <w:b/>
                <w:sz w:val="28"/>
                <w:szCs w:val="28"/>
                <w:lang w:val="uk-UA"/>
              </w:rPr>
              <w:t>Сильні сторони</w:t>
            </w:r>
          </w:p>
        </w:tc>
        <w:tc>
          <w:tcPr>
            <w:tcW w:w="5040" w:type="dxa"/>
            <w:tcBorders>
              <w:top w:val="single" w:sz="4" w:space="0" w:color="auto"/>
              <w:left w:val="single" w:sz="4" w:space="0" w:color="auto"/>
              <w:bottom w:val="single" w:sz="4" w:space="0" w:color="auto"/>
              <w:right w:val="single" w:sz="4" w:space="0" w:color="auto"/>
            </w:tcBorders>
            <w:shd w:val="clear" w:color="auto" w:fill="F3F3F3"/>
            <w:hideMark/>
          </w:tcPr>
          <w:p w:rsidR="000D3D8F" w:rsidRPr="00083C39" w:rsidRDefault="000D3D8F" w:rsidP="00083C39">
            <w:pPr>
              <w:spacing w:line="276" w:lineRule="auto"/>
              <w:ind w:firstLine="709"/>
              <w:contextualSpacing/>
              <w:jc w:val="center"/>
              <w:rPr>
                <w:b/>
                <w:sz w:val="28"/>
                <w:szCs w:val="28"/>
                <w:lang w:val="uk-UA"/>
              </w:rPr>
            </w:pPr>
            <w:r w:rsidRPr="00083C39">
              <w:rPr>
                <w:b/>
                <w:sz w:val="28"/>
                <w:szCs w:val="28"/>
                <w:lang w:val="uk-UA"/>
              </w:rPr>
              <w:t>Слабкі сторони</w:t>
            </w:r>
          </w:p>
        </w:tc>
      </w:tr>
      <w:tr w:rsidR="000D3D8F" w:rsidRPr="00083C39" w:rsidTr="000D3D8F">
        <w:trPr>
          <w:trHeight w:val="465"/>
        </w:trPr>
        <w:tc>
          <w:tcPr>
            <w:tcW w:w="432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jc w:val="both"/>
              <w:rPr>
                <w:sz w:val="28"/>
                <w:szCs w:val="28"/>
                <w:lang w:val="uk-UA"/>
              </w:rPr>
            </w:pPr>
            <w:r w:rsidRPr="00083C39">
              <w:rPr>
                <w:sz w:val="28"/>
                <w:szCs w:val="28"/>
                <w:lang w:val="uk-UA"/>
              </w:rPr>
              <w:t>- кваліфіковані кадри</w:t>
            </w:r>
          </w:p>
          <w:p w:rsidR="000D3D8F" w:rsidRPr="00083C39" w:rsidRDefault="000D3D8F" w:rsidP="00083C39">
            <w:pPr>
              <w:spacing w:line="276" w:lineRule="auto"/>
              <w:contextualSpacing/>
              <w:rPr>
                <w:sz w:val="28"/>
                <w:szCs w:val="28"/>
                <w:lang w:val="uk-UA"/>
              </w:rPr>
            </w:pPr>
            <w:r w:rsidRPr="00083C39">
              <w:rPr>
                <w:sz w:val="28"/>
                <w:szCs w:val="28"/>
                <w:lang w:val="uk-UA"/>
              </w:rPr>
              <w:t>- посилена міжнародна співпраця</w:t>
            </w:r>
          </w:p>
          <w:p w:rsidR="000D3D8F" w:rsidRPr="00083C39" w:rsidRDefault="000D3D8F" w:rsidP="00083C39">
            <w:pPr>
              <w:spacing w:line="276" w:lineRule="auto"/>
              <w:contextualSpacing/>
              <w:rPr>
                <w:sz w:val="28"/>
                <w:szCs w:val="28"/>
                <w:lang w:val="uk-UA"/>
              </w:rPr>
            </w:pPr>
            <w:r w:rsidRPr="00083C39">
              <w:rPr>
                <w:sz w:val="28"/>
                <w:szCs w:val="28"/>
                <w:lang w:val="uk-UA"/>
              </w:rPr>
              <w:t>- унікальність товару в своїй галузі</w:t>
            </w:r>
          </w:p>
          <w:p w:rsidR="000D3D8F" w:rsidRPr="00083C39" w:rsidRDefault="000D3D8F" w:rsidP="00083C39">
            <w:pPr>
              <w:spacing w:line="276" w:lineRule="auto"/>
              <w:contextualSpacing/>
              <w:rPr>
                <w:sz w:val="28"/>
                <w:szCs w:val="28"/>
                <w:lang w:val="uk-UA"/>
              </w:rPr>
            </w:pPr>
            <w:r w:rsidRPr="00083C39">
              <w:rPr>
                <w:sz w:val="28"/>
                <w:szCs w:val="28"/>
                <w:lang w:val="uk-UA"/>
              </w:rPr>
              <w:t xml:space="preserve">- доступна ціна установки та система знижок </w:t>
            </w:r>
          </w:p>
          <w:p w:rsidR="000D3D8F" w:rsidRPr="00083C39" w:rsidRDefault="000D3D8F" w:rsidP="00083C39">
            <w:pPr>
              <w:spacing w:line="276" w:lineRule="auto"/>
              <w:contextualSpacing/>
              <w:rPr>
                <w:sz w:val="28"/>
                <w:szCs w:val="28"/>
                <w:lang w:val="uk-UA"/>
              </w:rPr>
            </w:pPr>
            <w:r w:rsidRPr="00083C39">
              <w:rPr>
                <w:sz w:val="28"/>
                <w:szCs w:val="28"/>
                <w:lang w:val="uk-UA"/>
              </w:rPr>
              <w:t xml:space="preserve">- проста заміна фільтру та </w:t>
            </w:r>
            <w:r w:rsidRPr="00083C39">
              <w:rPr>
                <w:sz w:val="28"/>
                <w:szCs w:val="28"/>
                <w:lang w:val="uk-UA"/>
              </w:rPr>
              <w:lastRenderedPageBreak/>
              <w:t>регенерація</w:t>
            </w:r>
          </w:p>
          <w:p w:rsidR="000D3D8F" w:rsidRPr="00083C39" w:rsidRDefault="000D3D8F" w:rsidP="00083C39">
            <w:pPr>
              <w:spacing w:line="276" w:lineRule="auto"/>
              <w:contextualSpacing/>
              <w:rPr>
                <w:sz w:val="28"/>
                <w:szCs w:val="28"/>
                <w:lang w:val="uk-UA"/>
              </w:rPr>
            </w:pPr>
            <w:r w:rsidRPr="00083C39">
              <w:rPr>
                <w:sz w:val="28"/>
                <w:szCs w:val="28"/>
                <w:lang w:val="uk-UA"/>
              </w:rPr>
              <w:t>- просвітницька мета компанії</w:t>
            </w:r>
          </w:p>
          <w:p w:rsidR="000D3D8F" w:rsidRPr="00083C39" w:rsidRDefault="000D3D8F" w:rsidP="00083C39">
            <w:pPr>
              <w:spacing w:line="276" w:lineRule="auto"/>
              <w:contextualSpacing/>
              <w:rPr>
                <w:sz w:val="28"/>
                <w:szCs w:val="28"/>
                <w:lang w:val="uk-UA"/>
              </w:rPr>
            </w:pPr>
            <w:r w:rsidRPr="00083C39">
              <w:rPr>
                <w:sz w:val="28"/>
                <w:szCs w:val="28"/>
                <w:lang w:val="uk-UA"/>
              </w:rPr>
              <w:t>- комунікації з компаніями- конкурентами</w:t>
            </w:r>
          </w:p>
          <w:p w:rsidR="000D3D8F" w:rsidRPr="00083C39" w:rsidRDefault="000D3D8F" w:rsidP="00083C39">
            <w:pPr>
              <w:spacing w:line="276" w:lineRule="auto"/>
              <w:contextualSpacing/>
              <w:rPr>
                <w:sz w:val="28"/>
                <w:szCs w:val="28"/>
                <w:lang w:val="uk-UA"/>
              </w:rPr>
            </w:pPr>
            <w:r w:rsidRPr="00083C39">
              <w:rPr>
                <w:sz w:val="28"/>
                <w:szCs w:val="28"/>
                <w:lang w:val="uk-UA"/>
              </w:rPr>
              <w:t>- сучасний сайт</w:t>
            </w:r>
          </w:p>
        </w:tc>
        <w:tc>
          <w:tcPr>
            <w:tcW w:w="504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lastRenderedPageBreak/>
              <w:t xml:space="preserve">- вузька спеціалізація установки </w:t>
            </w:r>
          </w:p>
          <w:p w:rsidR="000D3D8F" w:rsidRPr="00083C39" w:rsidRDefault="000D3D8F" w:rsidP="00083C39">
            <w:pPr>
              <w:spacing w:line="276" w:lineRule="auto"/>
              <w:contextualSpacing/>
              <w:rPr>
                <w:sz w:val="28"/>
                <w:szCs w:val="28"/>
                <w:lang w:val="uk-UA"/>
              </w:rPr>
            </w:pPr>
            <w:r w:rsidRPr="00083C39">
              <w:rPr>
                <w:sz w:val="28"/>
                <w:szCs w:val="28"/>
                <w:lang w:val="uk-UA"/>
              </w:rPr>
              <w:t>- залежність від заводів- постачальників</w:t>
            </w:r>
          </w:p>
          <w:p w:rsidR="000D3D8F" w:rsidRPr="00083C39" w:rsidRDefault="000D3D8F" w:rsidP="00083C39">
            <w:pPr>
              <w:spacing w:line="276" w:lineRule="auto"/>
              <w:contextualSpacing/>
              <w:rPr>
                <w:sz w:val="28"/>
                <w:szCs w:val="28"/>
                <w:lang w:val="uk-UA"/>
              </w:rPr>
            </w:pPr>
            <w:r w:rsidRPr="00083C39">
              <w:rPr>
                <w:sz w:val="28"/>
                <w:szCs w:val="28"/>
                <w:lang w:val="uk-UA"/>
              </w:rPr>
              <w:t>- залежність від інвесторів</w:t>
            </w:r>
          </w:p>
          <w:p w:rsidR="000D3D8F" w:rsidRPr="00083C39" w:rsidRDefault="000D3D8F" w:rsidP="00083C39">
            <w:pPr>
              <w:spacing w:line="276" w:lineRule="auto"/>
              <w:contextualSpacing/>
              <w:rPr>
                <w:sz w:val="28"/>
                <w:szCs w:val="28"/>
                <w:lang w:val="uk-UA"/>
              </w:rPr>
            </w:pPr>
            <w:r w:rsidRPr="00083C39">
              <w:rPr>
                <w:sz w:val="28"/>
                <w:szCs w:val="28"/>
                <w:lang w:val="uk-UA"/>
              </w:rPr>
              <w:t>- потреба у постійному підтриманні іміджу компанії</w:t>
            </w:r>
          </w:p>
          <w:p w:rsidR="000D3D8F" w:rsidRPr="00083C39" w:rsidRDefault="000D3D8F" w:rsidP="00083C39">
            <w:pPr>
              <w:spacing w:line="276" w:lineRule="auto"/>
              <w:contextualSpacing/>
              <w:rPr>
                <w:sz w:val="28"/>
                <w:szCs w:val="28"/>
                <w:lang w:val="uk-UA"/>
              </w:rPr>
            </w:pPr>
            <w:r w:rsidRPr="00083C39">
              <w:rPr>
                <w:sz w:val="28"/>
                <w:szCs w:val="28"/>
                <w:lang w:val="uk-UA"/>
              </w:rPr>
              <w:t>- нестача наукових кадрів</w:t>
            </w:r>
          </w:p>
        </w:tc>
      </w:tr>
      <w:tr w:rsidR="000D3D8F" w:rsidRPr="00083C39" w:rsidTr="000D3D8F">
        <w:trPr>
          <w:trHeight w:val="195"/>
        </w:trPr>
        <w:tc>
          <w:tcPr>
            <w:tcW w:w="4320" w:type="dxa"/>
            <w:tcBorders>
              <w:top w:val="single" w:sz="4" w:space="0" w:color="auto"/>
              <w:left w:val="single" w:sz="4" w:space="0" w:color="auto"/>
              <w:bottom w:val="single" w:sz="4" w:space="0" w:color="auto"/>
              <w:right w:val="single" w:sz="4" w:space="0" w:color="auto"/>
            </w:tcBorders>
            <w:shd w:val="clear" w:color="auto" w:fill="F3F3F3"/>
            <w:hideMark/>
          </w:tcPr>
          <w:p w:rsidR="000D3D8F" w:rsidRPr="00083C39" w:rsidRDefault="000D3D8F" w:rsidP="00083C39">
            <w:pPr>
              <w:spacing w:line="276" w:lineRule="auto"/>
              <w:ind w:firstLine="709"/>
              <w:contextualSpacing/>
              <w:jc w:val="center"/>
              <w:rPr>
                <w:b/>
                <w:sz w:val="28"/>
                <w:szCs w:val="28"/>
                <w:lang w:val="uk-UA"/>
              </w:rPr>
            </w:pPr>
            <w:r w:rsidRPr="00083C39">
              <w:rPr>
                <w:b/>
                <w:sz w:val="28"/>
                <w:szCs w:val="28"/>
                <w:lang w:val="uk-UA"/>
              </w:rPr>
              <w:lastRenderedPageBreak/>
              <w:t>Можливості</w:t>
            </w:r>
          </w:p>
        </w:tc>
        <w:tc>
          <w:tcPr>
            <w:tcW w:w="5040" w:type="dxa"/>
            <w:tcBorders>
              <w:top w:val="single" w:sz="4" w:space="0" w:color="auto"/>
              <w:left w:val="single" w:sz="4" w:space="0" w:color="auto"/>
              <w:bottom w:val="single" w:sz="4" w:space="0" w:color="auto"/>
              <w:right w:val="single" w:sz="4" w:space="0" w:color="auto"/>
            </w:tcBorders>
            <w:shd w:val="clear" w:color="auto" w:fill="F3F3F3"/>
            <w:hideMark/>
          </w:tcPr>
          <w:p w:rsidR="000D3D8F" w:rsidRPr="00083C39" w:rsidRDefault="000D3D8F" w:rsidP="00083C39">
            <w:pPr>
              <w:spacing w:line="276" w:lineRule="auto"/>
              <w:ind w:firstLine="709"/>
              <w:contextualSpacing/>
              <w:jc w:val="center"/>
              <w:rPr>
                <w:b/>
                <w:sz w:val="28"/>
                <w:szCs w:val="28"/>
                <w:lang w:val="uk-UA"/>
              </w:rPr>
            </w:pPr>
            <w:r w:rsidRPr="00083C39">
              <w:rPr>
                <w:b/>
                <w:sz w:val="28"/>
                <w:szCs w:val="28"/>
                <w:lang w:val="uk-UA"/>
              </w:rPr>
              <w:t>Загрози</w:t>
            </w:r>
          </w:p>
        </w:tc>
      </w:tr>
      <w:tr w:rsidR="000D3D8F" w:rsidRPr="00083C39" w:rsidTr="000D3D8F">
        <w:trPr>
          <w:trHeight w:val="195"/>
        </w:trPr>
        <w:tc>
          <w:tcPr>
            <w:tcW w:w="4320" w:type="dxa"/>
            <w:tcBorders>
              <w:top w:val="single" w:sz="4" w:space="0" w:color="auto"/>
              <w:left w:val="single" w:sz="4" w:space="0" w:color="auto"/>
              <w:bottom w:val="single" w:sz="4" w:space="0" w:color="auto"/>
              <w:right w:val="single" w:sz="4" w:space="0" w:color="auto"/>
            </w:tcBorders>
            <w:hideMark/>
          </w:tcPr>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підвищення рівня зайнятості населення</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стабілізація нац. валюти</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вибори президента</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підвищення митного тарифу</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підвищення частки іноземців серед населення</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підвищення рівня урбанізації в країні</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популяризація екологічного мислення</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підвищення штрафів за перевищення ГДК у скидах промислових вод</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підвищення конкуренції на ринку</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зниження кількості галузевих конкурентів</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конкуренти «переманили» до себе одного із постачальників</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посилення інтересу до товару екологічної інспекції</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співпраця із місцевим медіа</w:t>
            </w:r>
          </w:p>
        </w:tc>
        <w:tc>
          <w:tcPr>
            <w:tcW w:w="5040" w:type="dxa"/>
            <w:tcBorders>
              <w:top w:val="single" w:sz="4" w:space="0" w:color="auto"/>
              <w:left w:val="single" w:sz="4" w:space="0" w:color="auto"/>
              <w:bottom w:val="single" w:sz="4" w:space="0" w:color="auto"/>
              <w:right w:val="single" w:sz="4" w:space="0" w:color="auto"/>
            </w:tcBorders>
            <w:hideMark/>
          </w:tcPr>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поява технології без використання фільтрів</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закриття заводу по переробці фільтрів</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зменшення кількості лісових насаджень</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зниження грошового доходу населення</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підвищення цін на продукцію заводу-постачальника</w:t>
            </w:r>
          </w:p>
          <w:p w:rsidR="000D3D8F" w:rsidRPr="00083C39" w:rsidRDefault="009257BB" w:rsidP="00083C39">
            <w:pPr>
              <w:suppressAutoHyphens w:val="0"/>
              <w:spacing w:line="276" w:lineRule="auto"/>
              <w:contextualSpacing/>
              <w:rPr>
                <w:sz w:val="28"/>
                <w:szCs w:val="28"/>
                <w:lang w:val="uk-UA"/>
              </w:rPr>
            </w:pPr>
            <w:r w:rsidRPr="00083C39">
              <w:rPr>
                <w:sz w:val="28"/>
                <w:szCs w:val="28"/>
                <w:lang w:val="uk-UA"/>
              </w:rPr>
              <w:t xml:space="preserve">- </w:t>
            </w:r>
            <w:r w:rsidR="000D3D8F" w:rsidRPr="00083C39">
              <w:rPr>
                <w:sz w:val="28"/>
                <w:szCs w:val="28"/>
                <w:lang w:val="uk-UA"/>
              </w:rPr>
              <w:t>деградація вищої освіти в українських ВНЗ</w:t>
            </w:r>
          </w:p>
        </w:tc>
      </w:tr>
    </w:tbl>
    <w:p w:rsidR="000D3D8F" w:rsidRPr="00083C39" w:rsidRDefault="000D3D8F" w:rsidP="00083C39">
      <w:pPr>
        <w:spacing w:line="276" w:lineRule="auto"/>
        <w:contextualSpacing/>
        <w:rPr>
          <w:sz w:val="28"/>
          <w:szCs w:val="28"/>
          <w:lang w:val="uk-UA"/>
        </w:rPr>
      </w:pPr>
    </w:p>
    <w:p w:rsidR="000D3D8F" w:rsidRPr="00083C39" w:rsidRDefault="000D3D8F" w:rsidP="004F5E8B">
      <w:pPr>
        <w:spacing w:line="360" w:lineRule="auto"/>
        <w:ind w:firstLine="709"/>
        <w:contextualSpacing/>
        <w:rPr>
          <w:sz w:val="28"/>
          <w:szCs w:val="28"/>
          <w:lang w:val="uk-UA"/>
        </w:rPr>
      </w:pPr>
      <w:r w:rsidRPr="00083C39">
        <w:rPr>
          <w:sz w:val="28"/>
          <w:szCs w:val="28"/>
          <w:lang w:val="uk-UA"/>
        </w:rPr>
        <w:t>Альтернативні шляхи вирішення управлінської проблеми/ реалі</w:t>
      </w:r>
      <w:r w:rsidR="001C2926" w:rsidRPr="00083C39">
        <w:rPr>
          <w:sz w:val="28"/>
          <w:szCs w:val="28"/>
          <w:lang w:val="uk-UA"/>
        </w:rPr>
        <w:t>зації управлінської можливості:</w:t>
      </w:r>
    </w:p>
    <w:p w:rsidR="000D3D8F" w:rsidRPr="00083C39" w:rsidRDefault="001C2926" w:rsidP="004F5E8B">
      <w:pPr>
        <w:suppressAutoHyphens w:val="0"/>
        <w:spacing w:line="360" w:lineRule="auto"/>
        <w:ind w:firstLine="709"/>
        <w:contextualSpacing/>
        <w:rPr>
          <w:sz w:val="28"/>
          <w:szCs w:val="28"/>
          <w:lang w:val="uk-UA"/>
        </w:rPr>
      </w:pPr>
      <w:r w:rsidRPr="00083C39">
        <w:rPr>
          <w:sz w:val="28"/>
          <w:szCs w:val="28"/>
          <w:lang w:val="uk-UA"/>
        </w:rPr>
        <w:t>- в</w:t>
      </w:r>
      <w:r w:rsidR="000D3D8F" w:rsidRPr="00083C39">
        <w:rPr>
          <w:sz w:val="28"/>
          <w:szCs w:val="28"/>
          <w:lang w:val="uk-UA"/>
        </w:rPr>
        <w:t>ідкриття власного заводу для постачання сировини; пошук постійних постачальників за довгостроковим контрактом</w:t>
      </w:r>
      <w:r w:rsidRPr="00083C39">
        <w:rPr>
          <w:sz w:val="28"/>
          <w:szCs w:val="28"/>
          <w:lang w:val="uk-UA"/>
        </w:rPr>
        <w:t>;</w:t>
      </w:r>
    </w:p>
    <w:p w:rsidR="000D3D8F" w:rsidRPr="00083C39" w:rsidRDefault="001C2926" w:rsidP="004F5E8B">
      <w:pPr>
        <w:suppressAutoHyphens w:val="0"/>
        <w:spacing w:line="360" w:lineRule="auto"/>
        <w:ind w:firstLine="709"/>
        <w:contextualSpacing/>
        <w:rPr>
          <w:sz w:val="28"/>
          <w:szCs w:val="28"/>
          <w:lang w:val="uk-UA"/>
        </w:rPr>
      </w:pPr>
      <w:r w:rsidRPr="00083C39">
        <w:rPr>
          <w:sz w:val="28"/>
          <w:szCs w:val="28"/>
          <w:lang w:val="uk-UA"/>
        </w:rPr>
        <w:t>- п</w:t>
      </w:r>
      <w:r w:rsidR="000D3D8F" w:rsidRPr="00083C39">
        <w:rPr>
          <w:sz w:val="28"/>
          <w:szCs w:val="28"/>
          <w:lang w:val="uk-UA"/>
        </w:rPr>
        <w:t>ропозиція для інвестора стати співвласником компанії</w:t>
      </w:r>
      <w:r w:rsidRPr="00083C39">
        <w:rPr>
          <w:sz w:val="28"/>
          <w:szCs w:val="28"/>
          <w:lang w:val="uk-UA"/>
        </w:rPr>
        <w:t>;</w:t>
      </w:r>
    </w:p>
    <w:p w:rsidR="000D3D8F" w:rsidRPr="00083C39" w:rsidRDefault="001C2926" w:rsidP="004F5E8B">
      <w:pPr>
        <w:suppressAutoHyphens w:val="0"/>
        <w:spacing w:line="360" w:lineRule="auto"/>
        <w:ind w:firstLine="709"/>
        <w:contextualSpacing/>
        <w:rPr>
          <w:sz w:val="28"/>
          <w:szCs w:val="28"/>
          <w:lang w:val="uk-UA"/>
        </w:rPr>
      </w:pPr>
      <w:r w:rsidRPr="00083C39">
        <w:rPr>
          <w:sz w:val="28"/>
          <w:szCs w:val="28"/>
          <w:lang w:val="uk-UA"/>
        </w:rPr>
        <w:t>- в</w:t>
      </w:r>
      <w:r w:rsidR="000D3D8F" w:rsidRPr="00083C39">
        <w:rPr>
          <w:sz w:val="28"/>
          <w:szCs w:val="28"/>
          <w:lang w:val="uk-UA"/>
        </w:rPr>
        <w:t>ідкриття освітнього центру на базі компанії</w:t>
      </w:r>
      <w:r w:rsidRPr="00083C39">
        <w:rPr>
          <w:sz w:val="28"/>
          <w:szCs w:val="28"/>
          <w:lang w:val="uk-UA"/>
        </w:rPr>
        <w:t>;</w:t>
      </w:r>
    </w:p>
    <w:p w:rsidR="000D3D8F" w:rsidRPr="00083C39" w:rsidRDefault="001C2926" w:rsidP="004F5E8B">
      <w:pPr>
        <w:spacing w:line="360" w:lineRule="auto"/>
        <w:ind w:firstLine="709"/>
        <w:contextualSpacing/>
        <w:rPr>
          <w:sz w:val="28"/>
          <w:szCs w:val="28"/>
          <w:lang w:val="uk-UA"/>
        </w:rPr>
      </w:pPr>
      <w:r w:rsidRPr="00083C39">
        <w:rPr>
          <w:sz w:val="28"/>
          <w:szCs w:val="28"/>
          <w:lang w:val="uk-UA"/>
        </w:rPr>
        <w:lastRenderedPageBreak/>
        <w:t>- с</w:t>
      </w:r>
      <w:r w:rsidR="000D3D8F" w:rsidRPr="00083C39">
        <w:rPr>
          <w:sz w:val="28"/>
          <w:szCs w:val="28"/>
          <w:lang w:val="uk-UA"/>
        </w:rPr>
        <w:t>півпраця з медіа з активною рекламою</w:t>
      </w:r>
      <w:r w:rsidRPr="00083C39">
        <w:rPr>
          <w:sz w:val="28"/>
          <w:szCs w:val="28"/>
          <w:lang w:val="uk-UA"/>
        </w:rPr>
        <w:t>.</w:t>
      </w:r>
    </w:p>
    <w:p w:rsidR="001C2926" w:rsidRPr="00083C39" w:rsidRDefault="001C2926" w:rsidP="004F5E8B">
      <w:pPr>
        <w:spacing w:line="360" w:lineRule="auto"/>
        <w:ind w:firstLine="709"/>
        <w:contextualSpacing/>
        <w:rPr>
          <w:sz w:val="28"/>
          <w:szCs w:val="28"/>
          <w:lang w:val="uk-UA"/>
        </w:rPr>
      </w:pPr>
      <w:r w:rsidRPr="00083C39">
        <w:rPr>
          <w:sz w:val="28"/>
          <w:szCs w:val="28"/>
          <w:lang w:val="uk-UA"/>
        </w:rPr>
        <w:t>В табл. 4.13 представлені слабкі та сильні сторони альтернативних шляхів вирішення управлінської проблеми, які узагальнюють стартап-проект та можливості його втілення.</w:t>
      </w:r>
    </w:p>
    <w:p w:rsidR="000D3D8F" w:rsidRPr="00083C39" w:rsidRDefault="000D3D8F" w:rsidP="00083C39">
      <w:pPr>
        <w:spacing w:line="276" w:lineRule="auto"/>
        <w:ind w:left="360" w:firstLine="709"/>
        <w:contextualSpacing/>
        <w:rPr>
          <w:b/>
          <w:sz w:val="28"/>
          <w:szCs w:val="28"/>
          <w:lang w:val="uk-UA"/>
        </w:rPr>
      </w:pPr>
    </w:p>
    <w:p w:rsidR="000D3D8F" w:rsidRPr="00083C39" w:rsidRDefault="001C2926" w:rsidP="00083C39">
      <w:pPr>
        <w:spacing w:line="276" w:lineRule="auto"/>
        <w:ind w:firstLine="709"/>
        <w:contextualSpacing/>
        <w:rPr>
          <w:b/>
          <w:sz w:val="28"/>
          <w:szCs w:val="28"/>
          <w:lang w:val="uk-UA"/>
        </w:rPr>
      </w:pPr>
      <w:r w:rsidRPr="00083C39">
        <w:rPr>
          <w:b/>
          <w:sz w:val="28"/>
          <w:szCs w:val="28"/>
          <w:lang w:val="uk-UA"/>
        </w:rPr>
        <w:t xml:space="preserve">Таблиця 4.13 </w:t>
      </w:r>
      <w:r w:rsidR="000D3D8F" w:rsidRPr="00083C39">
        <w:rPr>
          <w:b/>
          <w:sz w:val="28"/>
          <w:szCs w:val="28"/>
          <w:lang w:val="uk-UA"/>
        </w:rPr>
        <w:t>Слабкі та сильн</w:t>
      </w:r>
      <w:r w:rsidRPr="00083C39">
        <w:rPr>
          <w:b/>
          <w:sz w:val="28"/>
          <w:szCs w:val="28"/>
          <w:lang w:val="uk-UA"/>
        </w:rPr>
        <w:t>і сторони альтернативних шляхів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40"/>
        <w:gridCol w:w="3168"/>
      </w:tblGrid>
      <w:tr w:rsidR="000D3D8F" w:rsidRPr="00083C39" w:rsidTr="000D3D8F">
        <w:trPr>
          <w:trHeight w:val="705"/>
        </w:trPr>
        <w:tc>
          <w:tcPr>
            <w:tcW w:w="306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ind w:firstLine="709"/>
              <w:contextualSpacing/>
              <w:jc w:val="center"/>
              <w:rPr>
                <w:sz w:val="28"/>
                <w:szCs w:val="28"/>
                <w:lang w:val="uk-UA"/>
              </w:rPr>
            </w:pPr>
            <w:r w:rsidRPr="00083C39">
              <w:rPr>
                <w:sz w:val="28"/>
                <w:szCs w:val="28"/>
                <w:lang w:val="uk-UA"/>
              </w:rPr>
              <w:t>Альтернативи</w:t>
            </w:r>
          </w:p>
        </w:tc>
        <w:tc>
          <w:tcPr>
            <w:tcW w:w="324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ind w:firstLine="709"/>
              <w:contextualSpacing/>
              <w:rPr>
                <w:sz w:val="28"/>
                <w:szCs w:val="28"/>
                <w:lang w:val="uk-UA"/>
              </w:rPr>
            </w:pPr>
            <w:r w:rsidRPr="00083C39">
              <w:rPr>
                <w:sz w:val="28"/>
                <w:szCs w:val="28"/>
                <w:lang w:val="uk-UA"/>
              </w:rPr>
              <w:t>Слабкі сторони</w:t>
            </w:r>
          </w:p>
        </w:tc>
        <w:tc>
          <w:tcPr>
            <w:tcW w:w="3168"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ind w:firstLine="709"/>
              <w:contextualSpacing/>
              <w:rPr>
                <w:sz w:val="28"/>
                <w:szCs w:val="28"/>
                <w:lang w:val="uk-UA"/>
              </w:rPr>
            </w:pPr>
            <w:r w:rsidRPr="00083C39">
              <w:rPr>
                <w:sz w:val="28"/>
                <w:szCs w:val="28"/>
                <w:lang w:val="uk-UA"/>
              </w:rPr>
              <w:t>Сильні сторони</w:t>
            </w:r>
          </w:p>
        </w:tc>
      </w:tr>
      <w:tr w:rsidR="000D3D8F" w:rsidRPr="00083C39" w:rsidTr="000D3D8F">
        <w:trPr>
          <w:trHeight w:val="265"/>
        </w:trPr>
        <w:tc>
          <w:tcPr>
            <w:tcW w:w="306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b/>
                <w:sz w:val="28"/>
                <w:szCs w:val="28"/>
                <w:lang w:val="uk-UA"/>
              </w:rPr>
              <w:t>1. Відкриття власного заводу</w:t>
            </w:r>
          </w:p>
        </w:tc>
        <w:tc>
          <w:tcPr>
            <w:tcW w:w="324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нестача коштів</w:t>
            </w:r>
          </w:p>
        </w:tc>
        <w:tc>
          <w:tcPr>
            <w:tcW w:w="3168"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незалежність від постачальників</w:t>
            </w:r>
          </w:p>
        </w:tc>
      </w:tr>
      <w:tr w:rsidR="000D3D8F" w:rsidRPr="00083C39" w:rsidTr="000D3D8F">
        <w:trPr>
          <w:trHeight w:val="360"/>
        </w:trPr>
        <w:tc>
          <w:tcPr>
            <w:tcW w:w="306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b/>
                <w:sz w:val="28"/>
                <w:szCs w:val="28"/>
                <w:lang w:val="uk-UA"/>
              </w:rPr>
              <w:t>2.</w:t>
            </w:r>
            <w:r w:rsidRPr="00083C39">
              <w:rPr>
                <w:sz w:val="28"/>
                <w:szCs w:val="28"/>
                <w:lang w:val="uk-UA"/>
              </w:rPr>
              <w:t xml:space="preserve"> </w:t>
            </w:r>
            <w:r w:rsidRPr="00083C39">
              <w:rPr>
                <w:b/>
                <w:sz w:val="28"/>
                <w:szCs w:val="28"/>
                <w:lang w:val="uk-UA"/>
              </w:rPr>
              <w:t>Пропозиція для інвестора</w:t>
            </w:r>
          </w:p>
        </w:tc>
        <w:tc>
          <w:tcPr>
            <w:tcW w:w="324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інвестор може забажати викупити всю компанію</w:t>
            </w:r>
          </w:p>
        </w:tc>
        <w:tc>
          <w:tcPr>
            <w:tcW w:w="3168"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фінансова забезпеченість компанії</w:t>
            </w:r>
          </w:p>
        </w:tc>
      </w:tr>
      <w:tr w:rsidR="000D3D8F" w:rsidRPr="00083C39" w:rsidTr="000D3D8F">
        <w:trPr>
          <w:trHeight w:val="682"/>
        </w:trPr>
        <w:tc>
          <w:tcPr>
            <w:tcW w:w="306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jc w:val="both"/>
              <w:rPr>
                <w:b/>
                <w:sz w:val="28"/>
                <w:szCs w:val="28"/>
                <w:lang w:val="uk-UA"/>
              </w:rPr>
            </w:pPr>
            <w:r w:rsidRPr="00083C39">
              <w:rPr>
                <w:b/>
                <w:sz w:val="28"/>
                <w:szCs w:val="28"/>
                <w:lang w:val="uk-UA"/>
              </w:rPr>
              <w:t>3. Відкриття освітнього центру</w:t>
            </w:r>
          </w:p>
        </w:tc>
        <w:tc>
          <w:tcPr>
            <w:tcW w:w="324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нерентабельність проекту</w:t>
            </w:r>
          </w:p>
          <w:p w:rsidR="000D3D8F" w:rsidRPr="00083C39" w:rsidRDefault="000D3D8F" w:rsidP="00083C39">
            <w:pPr>
              <w:spacing w:line="276" w:lineRule="auto"/>
              <w:contextualSpacing/>
              <w:rPr>
                <w:sz w:val="28"/>
                <w:szCs w:val="28"/>
                <w:lang w:val="uk-UA"/>
              </w:rPr>
            </w:pPr>
            <w:r w:rsidRPr="00083C39">
              <w:rPr>
                <w:sz w:val="28"/>
                <w:szCs w:val="28"/>
                <w:lang w:val="uk-UA"/>
              </w:rPr>
              <w:t>- відсутність зацікавленості</w:t>
            </w:r>
          </w:p>
        </w:tc>
        <w:tc>
          <w:tcPr>
            <w:tcW w:w="3168"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i/>
                <w:sz w:val="28"/>
                <w:szCs w:val="28"/>
                <w:lang w:val="uk-UA"/>
              </w:rPr>
              <w:t>-</w:t>
            </w:r>
            <w:r w:rsidRPr="00083C39">
              <w:rPr>
                <w:sz w:val="28"/>
                <w:szCs w:val="28"/>
                <w:lang w:val="uk-UA"/>
              </w:rPr>
              <w:t xml:space="preserve"> велика кількість освічених кадрів</w:t>
            </w:r>
          </w:p>
          <w:p w:rsidR="000D3D8F" w:rsidRPr="00083C39" w:rsidRDefault="000D3D8F" w:rsidP="00083C39">
            <w:pPr>
              <w:spacing w:line="276" w:lineRule="auto"/>
              <w:contextualSpacing/>
              <w:rPr>
                <w:sz w:val="28"/>
                <w:szCs w:val="28"/>
                <w:lang w:val="uk-UA"/>
              </w:rPr>
            </w:pPr>
            <w:r w:rsidRPr="00083C39">
              <w:rPr>
                <w:sz w:val="28"/>
                <w:szCs w:val="28"/>
                <w:lang w:val="uk-UA"/>
              </w:rPr>
              <w:t>- підтримка іміджу</w:t>
            </w:r>
          </w:p>
        </w:tc>
      </w:tr>
      <w:tr w:rsidR="000D3D8F" w:rsidRPr="00083C39" w:rsidTr="000D3D8F">
        <w:trPr>
          <w:trHeight w:val="228"/>
        </w:trPr>
        <w:tc>
          <w:tcPr>
            <w:tcW w:w="306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jc w:val="both"/>
              <w:rPr>
                <w:i/>
                <w:sz w:val="28"/>
                <w:szCs w:val="28"/>
                <w:lang w:val="uk-UA"/>
              </w:rPr>
            </w:pPr>
            <w:r w:rsidRPr="00083C39">
              <w:rPr>
                <w:b/>
                <w:sz w:val="28"/>
                <w:szCs w:val="28"/>
                <w:lang w:val="uk-UA"/>
              </w:rPr>
              <w:t>4.</w:t>
            </w:r>
            <w:r w:rsidRPr="00083C39">
              <w:rPr>
                <w:i/>
                <w:sz w:val="28"/>
                <w:szCs w:val="28"/>
                <w:lang w:val="uk-UA"/>
              </w:rPr>
              <w:t xml:space="preserve"> </w:t>
            </w:r>
            <w:r w:rsidRPr="00083C39">
              <w:rPr>
                <w:b/>
                <w:sz w:val="28"/>
                <w:szCs w:val="28"/>
                <w:lang w:val="uk-UA"/>
              </w:rPr>
              <w:t>Співпраця з медіа</w:t>
            </w:r>
          </w:p>
        </w:tc>
        <w:tc>
          <w:tcPr>
            <w:tcW w:w="3240"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недобросовісність медіа</w:t>
            </w:r>
          </w:p>
        </w:tc>
        <w:tc>
          <w:tcPr>
            <w:tcW w:w="3168" w:type="dxa"/>
            <w:tcBorders>
              <w:top w:val="single" w:sz="4" w:space="0" w:color="auto"/>
              <w:left w:val="single" w:sz="4" w:space="0" w:color="auto"/>
              <w:bottom w:val="single" w:sz="4" w:space="0" w:color="auto"/>
              <w:right w:val="single" w:sz="4" w:space="0" w:color="auto"/>
            </w:tcBorders>
            <w:hideMark/>
          </w:tcPr>
          <w:p w:rsidR="000D3D8F" w:rsidRPr="00083C39" w:rsidRDefault="000D3D8F" w:rsidP="00083C39">
            <w:pPr>
              <w:spacing w:line="276" w:lineRule="auto"/>
              <w:contextualSpacing/>
              <w:rPr>
                <w:sz w:val="28"/>
                <w:szCs w:val="28"/>
                <w:lang w:val="uk-UA"/>
              </w:rPr>
            </w:pPr>
            <w:r w:rsidRPr="00083C39">
              <w:rPr>
                <w:sz w:val="28"/>
                <w:szCs w:val="28"/>
                <w:lang w:val="uk-UA"/>
              </w:rPr>
              <w:t>- постійна реклама</w:t>
            </w:r>
          </w:p>
        </w:tc>
      </w:tr>
    </w:tbl>
    <w:p w:rsidR="000D3D8F" w:rsidRPr="00083C39" w:rsidRDefault="000D3D8F" w:rsidP="00083C39">
      <w:pPr>
        <w:spacing w:line="276" w:lineRule="auto"/>
        <w:ind w:left="360"/>
        <w:rPr>
          <w:lang w:val="uk-UA"/>
        </w:rPr>
      </w:pPr>
    </w:p>
    <w:p w:rsidR="000D3D8F" w:rsidRPr="00083C39" w:rsidRDefault="000D3D8F" w:rsidP="00083C39">
      <w:pPr>
        <w:spacing w:line="276" w:lineRule="auto"/>
        <w:rPr>
          <w:lang w:val="uk-UA"/>
        </w:rPr>
      </w:pPr>
    </w:p>
    <w:p w:rsidR="000D3D8F" w:rsidRDefault="008C4966" w:rsidP="004F5E8B">
      <w:pPr>
        <w:pStyle w:val="a6"/>
        <w:tabs>
          <w:tab w:val="left" w:pos="9540"/>
        </w:tabs>
        <w:jc w:val="both"/>
        <w:outlineLvl w:val="0"/>
        <w:rPr>
          <w:szCs w:val="28"/>
          <w:lang w:val="ru-RU"/>
        </w:rPr>
      </w:pPr>
      <w:r>
        <w:rPr>
          <w:szCs w:val="28"/>
          <w:lang w:val="ru-RU"/>
        </w:rPr>
        <w:t xml:space="preserve">          </w:t>
      </w:r>
      <w:bookmarkStart w:id="94" w:name="_Toc26820204"/>
      <w:r w:rsidR="004B49E4">
        <w:rPr>
          <w:szCs w:val="28"/>
          <w:lang w:val="ru-RU"/>
        </w:rPr>
        <w:t>Висновки до розділу</w:t>
      </w:r>
      <w:r w:rsidR="00425824">
        <w:rPr>
          <w:szCs w:val="28"/>
          <w:lang w:val="ru-RU"/>
        </w:rPr>
        <w:t xml:space="preserve"> 4</w:t>
      </w:r>
      <w:bookmarkEnd w:id="94"/>
    </w:p>
    <w:p w:rsidR="004B49E4" w:rsidRDefault="004B49E4" w:rsidP="004F5E8B">
      <w:pPr>
        <w:pStyle w:val="a6"/>
        <w:tabs>
          <w:tab w:val="left" w:pos="9540"/>
        </w:tabs>
        <w:jc w:val="both"/>
        <w:outlineLvl w:val="0"/>
        <w:rPr>
          <w:b w:val="0"/>
          <w:szCs w:val="28"/>
        </w:rPr>
      </w:pPr>
      <w:bookmarkStart w:id="95" w:name="_Toc26820205"/>
      <w:r w:rsidRPr="004B49E4">
        <w:rPr>
          <w:b w:val="0"/>
          <w:szCs w:val="28"/>
          <w:lang w:val="ru-RU"/>
        </w:rPr>
        <w:t xml:space="preserve">1. </w:t>
      </w:r>
      <w:r>
        <w:rPr>
          <w:b w:val="0"/>
          <w:szCs w:val="28"/>
          <w:lang w:val="ru-RU"/>
        </w:rPr>
        <w:t>На основі дисертації розроблено стартап проект за темою: «Баромембранна установка «</w:t>
      </w:r>
      <w:r>
        <w:rPr>
          <w:b w:val="0"/>
          <w:szCs w:val="28"/>
          <w:lang w:val="en-US"/>
        </w:rPr>
        <w:t>NO</w:t>
      </w:r>
      <w:r w:rsidRPr="004B49E4">
        <w:rPr>
          <w:b w:val="0"/>
          <w:szCs w:val="28"/>
          <w:lang w:val="ru-RU"/>
        </w:rPr>
        <w:t xml:space="preserve"> </w:t>
      </w:r>
      <w:r>
        <w:rPr>
          <w:b w:val="0"/>
          <w:szCs w:val="28"/>
          <w:lang w:val="en-US"/>
        </w:rPr>
        <w:t>POLLUTION</w:t>
      </w:r>
      <w:r>
        <w:rPr>
          <w:b w:val="0"/>
          <w:szCs w:val="28"/>
        </w:rPr>
        <w:t>».</w:t>
      </w:r>
      <w:bookmarkEnd w:id="95"/>
      <w:r>
        <w:rPr>
          <w:b w:val="0"/>
          <w:szCs w:val="28"/>
        </w:rPr>
        <w:t xml:space="preserve"> </w:t>
      </w:r>
    </w:p>
    <w:p w:rsidR="004B49E4" w:rsidRPr="004B49E4" w:rsidRDefault="004B49E4" w:rsidP="004F5E8B">
      <w:pPr>
        <w:pStyle w:val="a6"/>
        <w:tabs>
          <w:tab w:val="left" w:pos="9540"/>
        </w:tabs>
        <w:jc w:val="both"/>
        <w:outlineLvl w:val="0"/>
        <w:rPr>
          <w:b w:val="0"/>
          <w:szCs w:val="28"/>
        </w:rPr>
      </w:pPr>
      <w:bookmarkStart w:id="96" w:name="_Toc26820206"/>
      <w:r>
        <w:rPr>
          <w:b w:val="0"/>
          <w:szCs w:val="28"/>
        </w:rPr>
        <w:t xml:space="preserve">2. Проведено аналіз факторів зовнішнього та внутрішнього маркетингового середовищ, на основі чого розроблено </w:t>
      </w:r>
      <w:r w:rsidRPr="00083C39">
        <w:rPr>
          <w:b w:val="0"/>
          <w:szCs w:val="28"/>
          <w:lang w:val="en-US"/>
        </w:rPr>
        <w:t>SWO</w:t>
      </w:r>
      <w:r w:rsidRPr="00083C39">
        <w:rPr>
          <w:b w:val="0"/>
          <w:szCs w:val="28"/>
        </w:rPr>
        <w:t>Т-аналіз проекту</w:t>
      </w:r>
      <w:r>
        <w:rPr>
          <w:b w:val="0"/>
          <w:szCs w:val="28"/>
        </w:rPr>
        <w:t>, який достовірно показує як позитивні, так і негативні сторони стартапу.</w:t>
      </w:r>
      <w:bookmarkEnd w:id="96"/>
    </w:p>
    <w:p w:rsidR="00A8120D" w:rsidRPr="00083C39" w:rsidRDefault="00A8120D" w:rsidP="004F5E8B">
      <w:pPr>
        <w:pStyle w:val="a6"/>
        <w:tabs>
          <w:tab w:val="left" w:pos="9540"/>
        </w:tabs>
        <w:outlineLvl w:val="0"/>
        <w:rPr>
          <w:szCs w:val="28"/>
        </w:rPr>
      </w:pPr>
    </w:p>
    <w:p w:rsidR="00A8120D" w:rsidRPr="00083C39" w:rsidRDefault="00A8120D" w:rsidP="004F5E8B">
      <w:pPr>
        <w:pStyle w:val="a6"/>
        <w:tabs>
          <w:tab w:val="left" w:pos="9540"/>
        </w:tabs>
        <w:jc w:val="left"/>
        <w:outlineLvl w:val="0"/>
        <w:rPr>
          <w:szCs w:val="28"/>
        </w:rPr>
      </w:pPr>
    </w:p>
    <w:p w:rsidR="005301E7" w:rsidRDefault="005301E7" w:rsidP="004F5E8B">
      <w:pPr>
        <w:pStyle w:val="a6"/>
        <w:tabs>
          <w:tab w:val="left" w:pos="9540"/>
        </w:tabs>
        <w:outlineLvl w:val="0"/>
        <w:rPr>
          <w:szCs w:val="28"/>
        </w:rPr>
      </w:pPr>
    </w:p>
    <w:p w:rsidR="005301E7" w:rsidRDefault="005301E7" w:rsidP="004F5E8B">
      <w:pPr>
        <w:pStyle w:val="a6"/>
        <w:tabs>
          <w:tab w:val="left" w:pos="9540"/>
        </w:tabs>
        <w:outlineLvl w:val="0"/>
        <w:rPr>
          <w:szCs w:val="28"/>
        </w:rPr>
      </w:pPr>
    </w:p>
    <w:p w:rsidR="005301E7" w:rsidRDefault="005301E7" w:rsidP="004F5E8B">
      <w:pPr>
        <w:pStyle w:val="a6"/>
        <w:tabs>
          <w:tab w:val="left" w:pos="9540"/>
        </w:tabs>
        <w:outlineLvl w:val="0"/>
        <w:rPr>
          <w:szCs w:val="28"/>
        </w:rPr>
      </w:pPr>
    </w:p>
    <w:p w:rsidR="008C4966" w:rsidRDefault="008C4966" w:rsidP="004F5E8B">
      <w:pPr>
        <w:pStyle w:val="a6"/>
        <w:tabs>
          <w:tab w:val="left" w:pos="9540"/>
        </w:tabs>
        <w:outlineLvl w:val="0"/>
        <w:rPr>
          <w:szCs w:val="28"/>
        </w:rPr>
      </w:pPr>
    </w:p>
    <w:p w:rsidR="008C4966" w:rsidRDefault="008C4966" w:rsidP="004F5E8B">
      <w:pPr>
        <w:pStyle w:val="a6"/>
        <w:tabs>
          <w:tab w:val="left" w:pos="9540"/>
        </w:tabs>
        <w:outlineLvl w:val="0"/>
        <w:rPr>
          <w:szCs w:val="28"/>
        </w:rPr>
      </w:pPr>
    </w:p>
    <w:p w:rsidR="007377C1" w:rsidRDefault="007377C1" w:rsidP="004F5E8B">
      <w:pPr>
        <w:pStyle w:val="a6"/>
        <w:tabs>
          <w:tab w:val="left" w:pos="9540"/>
        </w:tabs>
        <w:outlineLvl w:val="0"/>
        <w:rPr>
          <w:szCs w:val="28"/>
        </w:rPr>
      </w:pPr>
    </w:p>
    <w:p w:rsidR="00A8120D" w:rsidRPr="00083C39" w:rsidRDefault="00A8120D" w:rsidP="004F5E8B">
      <w:pPr>
        <w:pStyle w:val="a6"/>
        <w:tabs>
          <w:tab w:val="left" w:pos="9540"/>
        </w:tabs>
        <w:outlineLvl w:val="0"/>
        <w:rPr>
          <w:szCs w:val="28"/>
        </w:rPr>
      </w:pPr>
      <w:bookmarkStart w:id="97" w:name="_Toc26820207"/>
      <w:r w:rsidRPr="00083C39">
        <w:rPr>
          <w:szCs w:val="28"/>
        </w:rPr>
        <w:t>ВИСНОВКИ</w:t>
      </w:r>
      <w:bookmarkEnd w:id="97"/>
    </w:p>
    <w:p w:rsidR="00A8120D" w:rsidRPr="00083C39" w:rsidRDefault="00A8120D" w:rsidP="004F5E8B">
      <w:pPr>
        <w:pStyle w:val="a6"/>
        <w:tabs>
          <w:tab w:val="left" w:pos="9540"/>
        </w:tabs>
        <w:ind w:firstLine="720"/>
        <w:jc w:val="both"/>
        <w:outlineLvl w:val="0"/>
        <w:rPr>
          <w:b w:val="0"/>
          <w:szCs w:val="28"/>
        </w:rPr>
      </w:pPr>
      <w:bookmarkStart w:id="98" w:name="_Toc26300974"/>
      <w:bookmarkStart w:id="99" w:name="_Toc26820208"/>
      <w:r w:rsidRPr="00083C39">
        <w:rPr>
          <w:b w:val="0"/>
          <w:szCs w:val="28"/>
        </w:rPr>
        <w:t>1. Показано, що використання нанофільтраційної мембрани ОПМН-П дозволяє ефективно знижувати жорсткість солонуватих вод, яких особливо багато в південних регіонах України, та частково вилучати солі лужних металів, значно підвищуючи якість питної води і роблячи її фізіологічно повноцінною.</w:t>
      </w:r>
      <w:bookmarkEnd w:id="98"/>
      <w:bookmarkEnd w:id="99"/>
      <w:r w:rsidRPr="00083C39">
        <w:rPr>
          <w:b w:val="0"/>
          <w:szCs w:val="28"/>
        </w:rPr>
        <w:t xml:space="preserve"> </w:t>
      </w:r>
    </w:p>
    <w:p w:rsidR="00A8120D" w:rsidRPr="00083C39" w:rsidRDefault="00A8120D" w:rsidP="004F5E8B">
      <w:pPr>
        <w:pStyle w:val="a6"/>
        <w:tabs>
          <w:tab w:val="left" w:pos="9540"/>
        </w:tabs>
        <w:ind w:firstLine="720"/>
        <w:jc w:val="both"/>
        <w:outlineLvl w:val="0"/>
        <w:rPr>
          <w:b w:val="0"/>
          <w:szCs w:val="28"/>
        </w:rPr>
      </w:pPr>
      <w:bookmarkStart w:id="100" w:name="_Toc26300975"/>
      <w:bookmarkStart w:id="101" w:name="_Toc26820209"/>
      <w:r w:rsidRPr="00083C39">
        <w:rPr>
          <w:b w:val="0"/>
          <w:szCs w:val="28"/>
        </w:rPr>
        <w:t>2. Доведено, що ефективна робота мембрани здійснюється в інтервалі значень конверсійного співвідношення пермеата 50–60%. Відхилення від цих значень негативно впливає на робочі характеристики мембрани.</w:t>
      </w:r>
      <w:bookmarkEnd w:id="100"/>
      <w:bookmarkEnd w:id="101"/>
    </w:p>
    <w:p w:rsidR="00A8120D" w:rsidRPr="00083C39" w:rsidRDefault="00A8120D" w:rsidP="004F5E8B">
      <w:pPr>
        <w:pStyle w:val="a6"/>
        <w:tabs>
          <w:tab w:val="left" w:pos="9540"/>
        </w:tabs>
        <w:ind w:firstLine="720"/>
        <w:jc w:val="both"/>
        <w:outlineLvl w:val="0"/>
        <w:rPr>
          <w:b w:val="0"/>
          <w:szCs w:val="28"/>
        </w:rPr>
      </w:pPr>
      <w:bookmarkStart w:id="102" w:name="_Toc26300976"/>
      <w:bookmarkStart w:id="103" w:name="_Toc26820210"/>
      <w:r w:rsidRPr="00083C39">
        <w:rPr>
          <w:b w:val="0"/>
          <w:szCs w:val="28"/>
        </w:rPr>
        <w:t>3. Показано, що високу затримуючу здатність мембрана ОПМН-П проявляє по відношенню до додецилсульфату натрію (аніонна ПАР) і етонію (катіонна ПАР) при одному й тому ж робочому тиску- 1,5 МПа. Із його підвищенням продуктивність мембрани падає, що пов</w:t>
      </w:r>
      <w:r w:rsidRPr="00083C39">
        <w:rPr>
          <w:b w:val="0"/>
          <w:szCs w:val="28"/>
          <w:lang w:val="ru-RU"/>
        </w:rPr>
        <w:t>’</w:t>
      </w:r>
      <w:r w:rsidRPr="00083C39">
        <w:rPr>
          <w:b w:val="0"/>
          <w:szCs w:val="28"/>
        </w:rPr>
        <w:t>язано із явищем гелеутворення на її поверхні.</w:t>
      </w:r>
      <w:bookmarkEnd w:id="102"/>
      <w:bookmarkEnd w:id="103"/>
    </w:p>
    <w:p w:rsidR="00A8120D" w:rsidRPr="00083C39" w:rsidRDefault="00A8120D" w:rsidP="004F5E8B">
      <w:pPr>
        <w:pStyle w:val="a6"/>
        <w:tabs>
          <w:tab w:val="left" w:pos="9540"/>
        </w:tabs>
        <w:jc w:val="both"/>
        <w:outlineLvl w:val="0"/>
        <w:rPr>
          <w:b w:val="0"/>
          <w:szCs w:val="28"/>
        </w:rPr>
      </w:pPr>
      <w:r w:rsidRPr="00083C39">
        <w:rPr>
          <w:b w:val="0"/>
          <w:szCs w:val="28"/>
        </w:rPr>
        <w:t xml:space="preserve">            </w:t>
      </w:r>
      <w:bookmarkStart w:id="104" w:name="_Toc26300977"/>
      <w:bookmarkStart w:id="105" w:name="_Toc26820211"/>
      <w:r w:rsidRPr="00083C39">
        <w:rPr>
          <w:b w:val="0"/>
          <w:szCs w:val="28"/>
        </w:rPr>
        <w:t>4. При дослідженні робочих характеристик мембрани ОПМН-П у процесі видалення іонів натрію та кальцію було показано, що в обох випадках її затримуюча здатність зростала, досягаючи при ~ 1,5 МПа приблизно постійних значень. При цьому затримування іонів Ca</w:t>
      </w:r>
      <w:r w:rsidRPr="00083C39">
        <w:rPr>
          <w:b w:val="0"/>
          <w:szCs w:val="28"/>
          <w:vertAlign w:val="superscript"/>
        </w:rPr>
        <w:t>2+</w:t>
      </w:r>
      <w:r w:rsidRPr="00083C39">
        <w:rPr>
          <w:b w:val="0"/>
          <w:szCs w:val="28"/>
        </w:rPr>
        <w:t xml:space="preserve"> (94%) значно перевищувало цей показник для іонів Na</w:t>
      </w:r>
      <w:r w:rsidRPr="00083C39">
        <w:rPr>
          <w:b w:val="0"/>
          <w:szCs w:val="28"/>
          <w:vertAlign w:val="superscript"/>
        </w:rPr>
        <w:t>+</w:t>
      </w:r>
      <w:r w:rsidRPr="00083C39">
        <w:rPr>
          <w:b w:val="0"/>
          <w:szCs w:val="28"/>
        </w:rPr>
        <w:t xml:space="preserve"> (75%).</w:t>
      </w:r>
      <w:bookmarkEnd w:id="104"/>
      <w:bookmarkEnd w:id="105"/>
    </w:p>
    <w:p w:rsidR="00A8120D" w:rsidRPr="00083C39" w:rsidRDefault="00A8120D" w:rsidP="004F5E8B">
      <w:pPr>
        <w:pStyle w:val="a6"/>
        <w:tabs>
          <w:tab w:val="left" w:pos="9540"/>
        </w:tabs>
        <w:jc w:val="both"/>
        <w:outlineLvl w:val="0"/>
        <w:rPr>
          <w:b w:val="0"/>
          <w:szCs w:val="28"/>
        </w:rPr>
      </w:pPr>
      <w:r w:rsidRPr="00083C39">
        <w:rPr>
          <w:b w:val="0"/>
          <w:szCs w:val="28"/>
        </w:rPr>
        <w:t xml:space="preserve">          </w:t>
      </w:r>
      <w:bookmarkStart w:id="106" w:name="_Toc26300978"/>
      <w:bookmarkStart w:id="107" w:name="_Toc26820212"/>
      <w:r w:rsidRPr="00083C39">
        <w:rPr>
          <w:b w:val="0"/>
          <w:szCs w:val="28"/>
        </w:rPr>
        <w:t>5. Вивчено, що при дослідженні впливу наявності ПАР у водних розчинах при видаленні іонів Na+ і Са2+ як питома продуктивність, так і селективність падали.</w:t>
      </w:r>
      <w:bookmarkEnd w:id="106"/>
      <w:bookmarkEnd w:id="107"/>
    </w:p>
    <w:p w:rsidR="00A8120D" w:rsidRPr="00083C39" w:rsidRDefault="00A8120D" w:rsidP="004F5E8B">
      <w:pPr>
        <w:pStyle w:val="a6"/>
        <w:tabs>
          <w:tab w:val="left" w:pos="9540"/>
        </w:tabs>
        <w:jc w:val="both"/>
        <w:outlineLvl w:val="0"/>
        <w:rPr>
          <w:szCs w:val="28"/>
        </w:rPr>
      </w:pPr>
      <w:r w:rsidRPr="00083C39">
        <w:rPr>
          <w:b w:val="0"/>
          <w:szCs w:val="28"/>
        </w:rPr>
        <w:t xml:space="preserve">          </w:t>
      </w:r>
      <w:bookmarkStart w:id="108" w:name="_Toc26300979"/>
      <w:bookmarkStart w:id="109" w:name="_Toc26820213"/>
      <w:r w:rsidRPr="00083C39">
        <w:rPr>
          <w:b w:val="0"/>
          <w:szCs w:val="28"/>
        </w:rPr>
        <w:t>6. Виявлено, що при нанофільтраційному вилученні гумінових кислот  найбільш прийнятним тиском можна вважати 1,0 МПа – цього значення достатью для досягнення досить високого ступеня вилучення гумінових кислот, подальше збільшення тиску є нерентабельним. З підвищенням концентрації гумінових кислот до 20 мг/дм3 питома продуктивність мембрани знижується всього на 8,6 % і в подальшому залишається постійною.</w:t>
      </w:r>
      <w:bookmarkEnd w:id="108"/>
      <w:bookmarkEnd w:id="109"/>
      <w:r w:rsidRPr="00083C39">
        <w:rPr>
          <w:szCs w:val="28"/>
        </w:rPr>
        <w:t xml:space="preserve"> </w:t>
      </w:r>
    </w:p>
    <w:p w:rsidR="00A8120D" w:rsidRPr="00083C39" w:rsidRDefault="00A8120D" w:rsidP="004F5E8B">
      <w:pPr>
        <w:pStyle w:val="a6"/>
        <w:tabs>
          <w:tab w:val="left" w:pos="9540"/>
        </w:tabs>
        <w:jc w:val="both"/>
        <w:outlineLvl w:val="0"/>
        <w:rPr>
          <w:b w:val="0"/>
          <w:szCs w:val="28"/>
        </w:rPr>
      </w:pPr>
      <w:r w:rsidRPr="00083C39">
        <w:rPr>
          <w:b w:val="0"/>
          <w:szCs w:val="28"/>
        </w:rPr>
        <w:lastRenderedPageBreak/>
        <w:t xml:space="preserve">          </w:t>
      </w:r>
      <w:bookmarkStart w:id="110" w:name="_Toc26300980"/>
      <w:bookmarkStart w:id="111" w:name="_Toc26820214"/>
      <w:r w:rsidRPr="00083C39">
        <w:rPr>
          <w:b w:val="0"/>
          <w:szCs w:val="28"/>
        </w:rPr>
        <w:t xml:space="preserve">7. Показано створення стартап проекту на основі дисертації. Проаналізовано фактори маркетингового середовища та на їх основі проведений </w:t>
      </w:r>
      <w:r w:rsidRPr="00083C39">
        <w:rPr>
          <w:b w:val="0"/>
          <w:szCs w:val="28"/>
          <w:lang w:val="en-US"/>
        </w:rPr>
        <w:t>SWO</w:t>
      </w:r>
      <w:r w:rsidRPr="00083C39">
        <w:rPr>
          <w:b w:val="0"/>
          <w:szCs w:val="28"/>
        </w:rPr>
        <w:t>Т-аналіз проекту.</w:t>
      </w:r>
      <w:bookmarkEnd w:id="110"/>
      <w:bookmarkEnd w:id="111"/>
      <w:r w:rsidRPr="00083C39">
        <w:rPr>
          <w:b w:val="0"/>
          <w:szCs w:val="28"/>
        </w:rPr>
        <w:t xml:space="preserve"> </w:t>
      </w:r>
    </w:p>
    <w:p w:rsidR="00A8120D" w:rsidRPr="00083C39" w:rsidRDefault="00A8120D" w:rsidP="004F5E8B">
      <w:pPr>
        <w:pStyle w:val="1"/>
        <w:spacing w:line="360" w:lineRule="auto"/>
        <w:jc w:val="center"/>
        <w:rPr>
          <w:b/>
          <w:sz w:val="28"/>
          <w:szCs w:val="28"/>
          <w:lang w:val="uk-UA"/>
        </w:rPr>
      </w:pPr>
      <w:bookmarkStart w:id="112" w:name="_Toc9269141"/>
      <w:bookmarkStart w:id="113" w:name="_Toc9354147"/>
    </w:p>
    <w:p w:rsidR="00A8120D" w:rsidRPr="00083C39" w:rsidRDefault="00A8120D" w:rsidP="004F5E8B">
      <w:pPr>
        <w:pStyle w:val="1"/>
        <w:spacing w:line="360" w:lineRule="auto"/>
        <w:ind w:firstLine="0"/>
        <w:rPr>
          <w:b/>
          <w:sz w:val="28"/>
          <w:szCs w:val="28"/>
          <w:lang w:val="uk-UA"/>
        </w:rPr>
      </w:pPr>
    </w:p>
    <w:p w:rsidR="00A8120D" w:rsidRPr="00083C39" w:rsidRDefault="00A8120D" w:rsidP="004F5E8B">
      <w:pPr>
        <w:spacing w:line="360" w:lineRule="auto"/>
        <w:rPr>
          <w:lang w:val="uk-UA"/>
        </w:rPr>
      </w:pPr>
    </w:p>
    <w:p w:rsidR="00A8120D" w:rsidRPr="00083C39" w:rsidRDefault="00A8120D" w:rsidP="004F5E8B">
      <w:pPr>
        <w:spacing w:line="360" w:lineRule="auto"/>
        <w:rPr>
          <w:lang w:val="uk-UA"/>
        </w:rPr>
      </w:pPr>
    </w:p>
    <w:p w:rsidR="00A8120D" w:rsidRDefault="00A8120D" w:rsidP="004F5E8B">
      <w:pPr>
        <w:pStyle w:val="1"/>
        <w:spacing w:line="360" w:lineRule="auto"/>
        <w:ind w:firstLine="0"/>
        <w:rPr>
          <w:lang w:val="uk-UA"/>
        </w:rPr>
      </w:pPr>
    </w:p>
    <w:p w:rsidR="005301E7" w:rsidRPr="005301E7" w:rsidRDefault="005301E7" w:rsidP="004F5E8B">
      <w:pPr>
        <w:spacing w:line="360" w:lineRule="auto"/>
        <w:rPr>
          <w:lang w:val="uk-UA"/>
        </w:rPr>
      </w:pPr>
    </w:p>
    <w:p w:rsidR="004310F9" w:rsidRDefault="004310F9" w:rsidP="004F5E8B">
      <w:pPr>
        <w:pStyle w:val="1"/>
        <w:spacing w:line="360" w:lineRule="auto"/>
        <w:ind w:firstLine="0"/>
        <w:jc w:val="center"/>
        <w:rPr>
          <w:b/>
          <w:sz w:val="28"/>
          <w:szCs w:val="28"/>
          <w:lang w:val="uk-UA"/>
        </w:rPr>
      </w:pPr>
    </w:p>
    <w:p w:rsidR="004310F9" w:rsidRDefault="004310F9" w:rsidP="004F5E8B">
      <w:pPr>
        <w:pStyle w:val="1"/>
        <w:spacing w:line="360" w:lineRule="auto"/>
        <w:ind w:firstLine="0"/>
        <w:jc w:val="center"/>
        <w:rPr>
          <w:b/>
          <w:sz w:val="28"/>
          <w:szCs w:val="28"/>
          <w:lang w:val="uk-UA"/>
        </w:rPr>
      </w:pPr>
    </w:p>
    <w:p w:rsidR="004310F9" w:rsidRDefault="004310F9" w:rsidP="004F5E8B">
      <w:pPr>
        <w:pStyle w:val="1"/>
        <w:spacing w:line="360" w:lineRule="auto"/>
        <w:ind w:firstLine="0"/>
        <w:jc w:val="center"/>
        <w:rPr>
          <w:b/>
          <w:sz w:val="28"/>
          <w:szCs w:val="28"/>
          <w:lang w:val="uk-UA"/>
        </w:rPr>
      </w:pPr>
    </w:p>
    <w:p w:rsidR="004310F9" w:rsidRDefault="004310F9" w:rsidP="004F5E8B">
      <w:pPr>
        <w:pStyle w:val="1"/>
        <w:spacing w:line="360" w:lineRule="auto"/>
        <w:ind w:firstLine="0"/>
        <w:jc w:val="center"/>
        <w:rPr>
          <w:b/>
          <w:sz w:val="28"/>
          <w:szCs w:val="28"/>
          <w:lang w:val="uk-UA"/>
        </w:rPr>
      </w:pPr>
    </w:p>
    <w:p w:rsidR="004310F9" w:rsidRDefault="004310F9" w:rsidP="004F5E8B">
      <w:pPr>
        <w:pStyle w:val="1"/>
        <w:spacing w:line="360" w:lineRule="auto"/>
        <w:ind w:firstLine="0"/>
        <w:jc w:val="center"/>
        <w:rPr>
          <w:b/>
          <w:sz w:val="28"/>
          <w:szCs w:val="28"/>
          <w:lang w:val="uk-UA"/>
        </w:rPr>
      </w:pPr>
    </w:p>
    <w:p w:rsidR="004310F9" w:rsidRDefault="004310F9" w:rsidP="004F5E8B">
      <w:pPr>
        <w:pStyle w:val="1"/>
        <w:spacing w:line="360" w:lineRule="auto"/>
        <w:ind w:firstLine="0"/>
        <w:jc w:val="center"/>
        <w:rPr>
          <w:b/>
          <w:sz w:val="28"/>
          <w:szCs w:val="28"/>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Default="004310F9" w:rsidP="004310F9">
      <w:pPr>
        <w:rPr>
          <w:lang w:val="uk-UA"/>
        </w:rPr>
      </w:pPr>
    </w:p>
    <w:p w:rsidR="004310F9" w:rsidRPr="004310F9" w:rsidRDefault="004310F9" w:rsidP="004310F9">
      <w:pPr>
        <w:rPr>
          <w:lang w:val="uk-UA"/>
        </w:rPr>
      </w:pPr>
    </w:p>
    <w:bookmarkEnd w:id="112"/>
    <w:bookmarkEnd w:id="113"/>
    <w:p w:rsidR="004310F9" w:rsidRDefault="004310F9" w:rsidP="004F5E8B">
      <w:pPr>
        <w:spacing w:line="360" w:lineRule="auto"/>
        <w:jc w:val="both"/>
        <w:rPr>
          <w:sz w:val="28"/>
          <w:szCs w:val="28"/>
          <w:lang w:val="uk-UA"/>
        </w:rPr>
      </w:pPr>
    </w:p>
    <w:p w:rsidR="004310F9" w:rsidRDefault="004310F9" w:rsidP="004F5E8B">
      <w:pPr>
        <w:spacing w:line="360" w:lineRule="auto"/>
        <w:jc w:val="both"/>
        <w:rPr>
          <w:sz w:val="28"/>
          <w:szCs w:val="28"/>
          <w:lang w:val="uk-UA"/>
        </w:rPr>
      </w:pPr>
    </w:p>
    <w:p w:rsidR="004310F9" w:rsidRPr="004310F9" w:rsidRDefault="004310F9" w:rsidP="004310F9">
      <w:pPr>
        <w:pStyle w:val="1"/>
        <w:spacing w:line="360" w:lineRule="auto"/>
        <w:ind w:firstLine="0"/>
        <w:jc w:val="center"/>
        <w:rPr>
          <w:b/>
          <w:sz w:val="28"/>
          <w:szCs w:val="28"/>
          <w:lang w:val="uk-UA"/>
        </w:rPr>
      </w:pPr>
      <w:bookmarkStart w:id="114" w:name="_Toc26820215"/>
      <w:r w:rsidRPr="00083C39">
        <w:rPr>
          <w:b/>
          <w:sz w:val="28"/>
          <w:szCs w:val="28"/>
          <w:lang w:val="uk-UA"/>
        </w:rPr>
        <w:lastRenderedPageBreak/>
        <w:t>СПИСОК ВИКОРИСТАНИХ ДЖЕРЕЛ</w:t>
      </w:r>
      <w:bookmarkEnd w:id="114"/>
    </w:p>
    <w:p w:rsidR="007356C6" w:rsidRPr="00083C39" w:rsidRDefault="007356C6" w:rsidP="004F5E8B">
      <w:pPr>
        <w:spacing w:line="360" w:lineRule="auto"/>
        <w:jc w:val="both"/>
        <w:rPr>
          <w:sz w:val="28"/>
          <w:szCs w:val="28"/>
        </w:rPr>
      </w:pPr>
      <w:r w:rsidRPr="00083C39">
        <w:rPr>
          <w:sz w:val="28"/>
          <w:szCs w:val="28"/>
        </w:rPr>
        <w:t>1.</w:t>
      </w:r>
      <w:r w:rsidR="009F0808" w:rsidRPr="00083C39">
        <w:rPr>
          <w:sz w:val="28"/>
          <w:szCs w:val="28"/>
        </w:rPr>
        <w:t> </w:t>
      </w:r>
      <w:r w:rsidRPr="00083C39">
        <w:rPr>
          <w:sz w:val="28"/>
          <w:szCs w:val="28"/>
        </w:rPr>
        <w:t xml:space="preserve">Мембранные нанокомпозитные материалы. М.: Мин. </w:t>
      </w:r>
      <w:r w:rsidR="009F0808" w:rsidRPr="00083C39">
        <w:rPr>
          <w:sz w:val="28"/>
          <w:szCs w:val="28"/>
          <w:lang w:val="uk-UA"/>
        </w:rPr>
        <w:t>о</w:t>
      </w:r>
      <w:r w:rsidRPr="00083C39">
        <w:rPr>
          <w:sz w:val="28"/>
          <w:szCs w:val="28"/>
        </w:rPr>
        <w:t>бразования и науки РФ, 2009. 172 с.</w:t>
      </w:r>
    </w:p>
    <w:p w:rsidR="009F0808" w:rsidRPr="00083C39" w:rsidRDefault="009F0808" w:rsidP="004F5E8B">
      <w:pPr>
        <w:spacing w:line="360" w:lineRule="auto"/>
        <w:jc w:val="both"/>
        <w:rPr>
          <w:sz w:val="28"/>
          <w:szCs w:val="28"/>
        </w:rPr>
      </w:pPr>
      <w:r w:rsidRPr="00083C39">
        <w:rPr>
          <w:sz w:val="28"/>
          <w:szCs w:val="28"/>
        </w:rPr>
        <w:t>2. </w:t>
      </w:r>
      <w:r w:rsidRPr="00083C39">
        <w:rPr>
          <w:sz w:val="28"/>
          <w:szCs w:val="28"/>
          <w:lang w:val="uk-UA"/>
        </w:rPr>
        <w:t>Фізико-хімічні основи технології очищення стічних вод / під ред. А.К.</w:t>
      </w:r>
      <w:r w:rsidRPr="00083C39">
        <w:rPr>
          <w:sz w:val="28"/>
          <w:szCs w:val="28"/>
        </w:rPr>
        <w:t> </w:t>
      </w:r>
      <w:r w:rsidRPr="00083C39">
        <w:rPr>
          <w:sz w:val="28"/>
          <w:szCs w:val="28"/>
          <w:lang w:val="uk-UA"/>
        </w:rPr>
        <w:t>Запольського. К.: «Лібра», 2000. 552 с.</w:t>
      </w:r>
    </w:p>
    <w:p w:rsidR="009F0808" w:rsidRPr="00083C39" w:rsidRDefault="009F0808" w:rsidP="004F5E8B">
      <w:pPr>
        <w:spacing w:line="360" w:lineRule="auto"/>
        <w:jc w:val="both"/>
        <w:rPr>
          <w:sz w:val="28"/>
          <w:szCs w:val="28"/>
          <w:lang w:val="uk-UA"/>
        </w:rPr>
      </w:pPr>
      <w:r w:rsidRPr="00083C39">
        <w:rPr>
          <w:sz w:val="28"/>
          <w:szCs w:val="28"/>
        </w:rPr>
        <w:t>3. Первов А.Г., Бондаренко В.И. Установки обратного осмоса в схемах подготовки воды для паровых котлов</w:t>
      </w:r>
      <w:r w:rsidRPr="00083C39">
        <w:rPr>
          <w:sz w:val="28"/>
          <w:szCs w:val="28"/>
          <w:lang w:val="uk-UA"/>
        </w:rPr>
        <w:t xml:space="preserve"> // Водоснабжение и санитарная техника.  2005. № 7. С. 17–24.</w:t>
      </w:r>
    </w:p>
    <w:p w:rsidR="009F0808" w:rsidRPr="00083C39" w:rsidRDefault="009F0808" w:rsidP="004F5E8B">
      <w:pPr>
        <w:spacing w:line="360" w:lineRule="auto"/>
        <w:jc w:val="both"/>
        <w:rPr>
          <w:sz w:val="28"/>
          <w:szCs w:val="28"/>
        </w:rPr>
      </w:pPr>
      <w:r w:rsidRPr="00083C39">
        <w:rPr>
          <w:sz w:val="28"/>
          <w:szCs w:val="28"/>
          <w:lang w:val="uk-UA"/>
        </w:rPr>
        <w:t>4.</w:t>
      </w:r>
      <w:r w:rsidRPr="00083C39">
        <w:rPr>
          <w:sz w:val="28"/>
          <w:szCs w:val="28"/>
        </w:rPr>
        <w:t> </w:t>
      </w:r>
      <w:r w:rsidRPr="00083C39">
        <w:rPr>
          <w:sz w:val="28"/>
          <w:szCs w:val="28"/>
          <w:lang w:val="uk-UA"/>
        </w:rPr>
        <w:t>Герасимов Г.Н. Адаптация технологии обработки питьевой воды к новым условиям: применение ультрафильтрации // Водоснабжение и санитарная техника. 2003. № 6, ч. 1. С. 11–17.</w:t>
      </w:r>
    </w:p>
    <w:p w:rsidR="009F0808" w:rsidRPr="00083C39" w:rsidRDefault="009F0808" w:rsidP="004F5E8B">
      <w:pPr>
        <w:spacing w:line="360" w:lineRule="auto"/>
        <w:jc w:val="both"/>
        <w:rPr>
          <w:sz w:val="28"/>
          <w:szCs w:val="28"/>
          <w:lang w:val="uk-UA"/>
        </w:rPr>
      </w:pPr>
      <w:r w:rsidRPr="00083C39">
        <w:rPr>
          <w:sz w:val="28"/>
          <w:szCs w:val="28"/>
        </w:rPr>
        <w:t>5. </w:t>
      </w:r>
      <w:r w:rsidRPr="00083C39">
        <w:rPr>
          <w:sz w:val="28"/>
          <w:szCs w:val="28"/>
          <w:lang w:val="uk-UA"/>
        </w:rPr>
        <w:t>Бондаренко В.И., Первов А.Г. Эколого-экономические аспекты применения мембранных методов в процессах очистки природных вод // Водоснабжение и санитарная техника. 2006. № 5. С. 21–24.</w:t>
      </w:r>
    </w:p>
    <w:p w:rsidR="009F0808" w:rsidRPr="00083C39" w:rsidRDefault="009F0808" w:rsidP="004F5E8B">
      <w:pPr>
        <w:spacing w:line="360" w:lineRule="auto"/>
        <w:jc w:val="both"/>
        <w:rPr>
          <w:sz w:val="28"/>
          <w:szCs w:val="28"/>
          <w:lang w:val="uk-UA"/>
        </w:rPr>
      </w:pPr>
      <w:r w:rsidRPr="00083C39">
        <w:rPr>
          <w:sz w:val="28"/>
          <w:szCs w:val="28"/>
          <w:lang w:val="uk-UA"/>
        </w:rPr>
        <w:t>6.</w:t>
      </w:r>
      <w:r w:rsidRPr="00083C39">
        <w:rPr>
          <w:sz w:val="28"/>
          <w:szCs w:val="28"/>
        </w:rPr>
        <w:t> </w:t>
      </w:r>
      <w:r w:rsidRPr="00083C39">
        <w:rPr>
          <w:sz w:val="28"/>
          <w:szCs w:val="28"/>
          <w:lang w:val="uk-UA"/>
        </w:rPr>
        <w:t>Андрианов А.П., Первов А.Г. Оптимизация процесса обработки воды методом ультрафильтрации // Водоснабжение и санитарная техника. 2003.№</w:t>
      </w:r>
      <w:r w:rsidRPr="00083C39">
        <w:rPr>
          <w:sz w:val="28"/>
          <w:szCs w:val="28"/>
        </w:rPr>
        <w:t> </w:t>
      </w:r>
      <w:r w:rsidRPr="00083C39">
        <w:rPr>
          <w:sz w:val="28"/>
          <w:szCs w:val="28"/>
          <w:lang w:val="uk-UA"/>
        </w:rPr>
        <w:t>6. С. 7–9.</w:t>
      </w:r>
    </w:p>
    <w:p w:rsidR="009F0808" w:rsidRPr="00083C39" w:rsidRDefault="009F0808" w:rsidP="004F5E8B">
      <w:pPr>
        <w:spacing w:line="360" w:lineRule="auto"/>
        <w:jc w:val="both"/>
        <w:rPr>
          <w:sz w:val="28"/>
          <w:szCs w:val="28"/>
        </w:rPr>
      </w:pPr>
      <w:r w:rsidRPr="00083C39">
        <w:rPr>
          <w:sz w:val="28"/>
          <w:szCs w:val="28"/>
        </w:rPr>
        <w:t>7. </w:t>
      </w:r>
      <w:r w:rsidRPr="00083C39">
        <w:rPr>
          <w:sz w:val="28"/>
          <w:szCs w:val="28"/>
          <w:lang w:val="uk-UA"/>
        </w:rPr>
        <w:t xml:space="preserve">Мембранная технология в подготовке питьевой воды / А.Г. </w:t>
      </w:r>
      <w:r w:rsidRPr="00083C39">
        <w:rPr>
          <w:sz w:val="28"/>
          <w:szCs w:val="28"/>
        </w:rPr>
        <w:t>Первов,</w:t>
      </w:r>
      <w:r w:rsidRPr="00083C39">
        <w:rPr>
          <w:sz w:val="28"/>
          <w:szCs w:val="28"/>
          <w:lang w:val="uk-UA"/>
        </w:rPr>
        <w:t xml:space="preserve"> Ю.В.</w:t>
      </w:r>
      <w:r w:rsidRPr="00083C39">
        <w:rPr>
          <w:sz w:val="28"/>
          <w:szCs w:val="28"/>
        </w:rPr>
        <w:t xml:space="preserve"> Резцов, </w:t>
      </w:r>
      <w:r w:rsidRPr="00083C39">
        <w:rPr>
          <w:sz w:val="28"/>
          <w:szCs w:val="28"/>
          <w:lang w:val="uk-UA"/>
        </w:rPr>
        <w:t xml:space="preserve">В.С. </w:t>
      </w:r>
      <w:r w:rsidRPr="00083C39">
        <w:rPr>
          <w:sz w:val="28"/>
          <w:szCs w:val="28"/>
        </w:rPr>
        <w:t xml:space="preserve">Коптев, </w:t>
      </w:r>
      <w:r w:rsidRPr="00083C39">
        <w:rPr>
          <w:sz w:val="28"/>
          <w:szCs w:val="28"/>
          <w:lang w:val="uk-UA"/>
        </w:rPr>
        <w:t xml:space="preserve">С.Б. </w:t>
      </w:r>
      <w:r w:rsidRPr="00083C39">
        <w:rPr>
          <w:sz w:val="28"/>
          <w:szCs w:val="28"/>
        </w:rPr>
        <w:t>Милованов // Водоснабжение и санитарная техника. 1995. № 11. С</w:t>
      </w:r>
      <w:r w:rsidRPr="00083C39">
        <w:rPr>
          <w:sz w:val="28"/>
          <w:szCs w:val="28"/>
          <w:lang w:val="uk-UA"/>
        </w:rPr>
        <w:t>.</w:t>
      </w:r>
      <w:r w:rsidRPr="00083C39">
        <w:rPr>
          <w:sz w:val="28"/>
          <w:szCs w:val="28"/>
        </w:rPr>
        <w:t xml:space="preserve"> 21–24</w:t>
      </w:r>
      <w:r w:rsidRPr="00083C39">
        <w:rPr>
          <w:sz w:val="28"/>
          <w:szCs w:val="28"/>
          <w:lang w:val="uk-UA"/>
        </w:rPr>
        <w:t>.</w:t>
      </w:r>
    </w:p>
    <w:p w:rsidR="009F0808" w:rsidRPr="00083C39" w:rsidRDefault="009F0808" w:rsidP="004F5E8B">
      <w:pPr>
        <w:spacing w:line="360" w:lineRule="auto"/>
        <w:jc w:val="both"/>
        <w:rPr>
          <w:sz w:val="28"/>
          <w:szCs w:val="28"/>
        </w:rPr>
      </w:pPr>
      <w:r w:rsidRPr="00083C39">
        <w:rPr>
          <w:sz w:val="28"/>
          <w:szCs w:val="28"/>
          <w:lang w:val="uk-UA"/>
        </w:rPr>
        <w:t>8</w:t>
      </w:r>
      <w:r w:rsidRPr="00083C39">
        <w:rPr>
          <w:sz w:val="28"/>
          <w:szCs w:val="28"/>
        </w:rPr>
        <w:t>. Производство и сервис систем водоподготовки с применением мембран</w:t>
      </w:r>
      <w:r w:rsidRPr="00083C39">
        <w:rPr>
          <w:sz w:val="28"/>
          <w:szCs w:val="28"/>
          <w:lang w:val="uk-UA"/>
        </w:rPr>
        <w:t xml:space="preserve"> /</w:t>
      </w:r>
      <w:r w:rsidRPr="00083C39">
        <w:rPr>
          <w:sz w:val="28"/>
          <w:szCs w:val="28"/>
        </w:rPr>
        <w:t xml:space="preserve"> Первов А.Г., Сидоренко О.А., Дудкин Е.В. и др.</w:t>
      </w:r>
      <w:r w:rsidRPr="00083C39">
        <w:rPr>
          <w:sz w:val="28"/>
          <w:szCs w:val="28"/>
          <w:lang w:val="uk-UA"/>
        </w:rPr>
        <w:t xml:space="preserve"> </w:t>
      </w:r>
      <w:r w:rsidRPr="00083C39">
        <w:rPr>
          <w:sz w:val="28"/>
          <w:szCs w:val="28"/>
        </w:rPr>
        <w:t>// Водоснабжение и санитарная техника. 2001. № 5. С. 17–20.</w:t>
      </w:r>
    </w:p>
    <w:p w:rsidR="009F0808" w:rsidRPr="00083C39" w:rsidRDefault="009F0808" w:rsidP="004F5E8B">
      <w:pPr>
        <w:spacing w:line="360" w:lineRule="auto"/>
        <w:jc w:val="both"/>
        <w:rPr>
          <w:sz w:val="28"/>
          <w:szCs w:val="28"/>
        </w:rPr>
      </w:pPr>
      <w:r w:rsidRPr="00083C39">
        <w:rPr>
          <w:sz w:val="28"/>
          <w:szCs w:val="28"/>
          <w:lang w:val="uk-UA"/>
        </w:rPr>
        <w:t>9</w:t>
      </w:r>
      <w:r w:rsidRPr="00083C39">
        <w:rPr>
          <w:sz w:val="28"/>
          <w:szCs w:val="28"/>
        </w:rPr>
        <w:t>. Водопостачання (очистка природных вод) / Епоян</w:t>
      </w:r>
      <w:r w:rsidRPr="00083C39">
        <w:rPr>
          <w:sz w:val="28"/>
          <w:szCs w:val="28"/>
          <w:lang w:val="uk-UA"/>
        </w:rPr>
        <w:t xml:space="preserve"> С.М.</w:t>
      </w:r>
      <w:r w:rsidRPr="00083C39">
        <w:rPr>
          <w:sz w:val="28"/>
          <w:szCs w:val="28"/>
        </w:rPr>
        <w:t>, Сухоруков</w:t>
      </w:r>
      <w:r w:rsidRPr="00083C39">
        <w:rPr>
          <w:sz w:val="28"/>
          <w:szCs w:val="28"/>
          <w:lang w:val="uk-UA"/>
        </w:rPr>
        <w:t> Г.І.,</w:t>
      </w:r>
      <w:r w:rsidRPr="00083C39">
        <w:rPr>
          <w:sz w:val="28"/>
          <w:szCs w:val="28"/>
        </w:rPr>
        <w:t xml:space="preserve"> Друшляк</w:t>
      </w:r>
      <w:r w:rsidRPr="00083C39">
        <w:rPr>
          <w:sz w:val="28"/>
          <w:szCs w:val="28"/>
          <w:lang w:val="uk-UA"/>
        </w:rPr>
        <w:t xml:space="preserve"> О.Г.</w:t>
      </w:r>
      <w:r w:rsidRPr="00083C39">
        <w:rPr>
          <w:sz w:val="28"/>
          <w:szCs w:val="28"/>
        </w:rPr>
        <w:t>, Шалін</w:t>
      </w:r>
      <w:r w:rsidRPr="00083C39">
        <w:rPr>
          <w:sz w:val="28"/>
          <w:szCs w:val="28"/>
          <w:lang w:val="uk-UA"/>
        </w:rPr>
        <w:t xml:space="preserve"> В.В.</w:t>
      </w:r>
      <w:r w:rsidRPr="00083C39">
        <w:rPr>
          <w:sz w:val="28"/>
          <w:szCs w:val="28"/>
        </w:rPr>
        <w:t xml:space="preserve"> Х</w:t>
      </w:r>
      <w:r w:rsidRPr="00083C39">
        <w:rPr>
          <w:sz w:val="28"/>
          <w:szCs w:val="28"/>
          <w:lang w:val="uk-UA"/>
        </w:rPr>
        <w:t>арків</w:t>
      </w:r>
      <w:r w:rsidRPr="00083C39">
        <w:rPr>
          <w:sz w:val="28"/>
          <w:szCs w:val="28"/>
        </w:rPr>
        <w:t>: Основа, 2001. 191 с.</w:t>
      </w:r>
    </w:p>
    <w:p w:rsidR="009F0808" w:rsidRPr="00083C39" w:rsidRDefault="009F0808" w:rsidP="004F5E8B">
      <w:pPr>
        <w:spacing w:line="360" w:lineRule="auto"/>
        <w:jc w:val="both"/>
        <w:rPr>
          <w:sz w:val="28"/>
          <w:szCs w:val="28"/>
          <w:lang w:val="en-US"/>
        </w:rPr>
      </w:pPr>
      <w:r w:rsidRPr="00083C39">
        <w:rPr>
          <w:sz w:val="28"/>
          <w:szCs w:val="28"/>
        </w:rPr>
        <w:t>1</w:t>
      </w:r>
      <w:r w:rsidRPr="00083C39">
        <w:rPr>
          <w:sz w:val="28"/>
          <w:szCs w:val="28"/>
          <w:lang w:val="uk-UA"/>
        </w:rPr>
        <w:t>0</w:t>
      </w:r>
      <w:r w:rsidRPr="00083C39">
        <w:rPr>
          <w:sz w:val="28"/>
          <w:szCs w:val="28"/>
        </w:rPr>
        <w:t>. </w:t>
      </w:r>
      <w:r w:rsidRPr="00083C39">
        <w:rPr>
          <w:sz w:val="28"/>
          <w:szCs w:val="28"/>
          <w:lang w:val="uk-UA"/>
        </w:rPr>
        <w:t>Андрианов А.П., Первов А.Г. Перспективы применения мембранных методов ультрафильтрации и нанофильтрации на крупных водопроводных станциях // Водоочистка, 2007. № 2. С. 10–15.</w:t>
      </w:r>
    </w:p>
    <w:p w:rsidR="009F0808" w:rsidRPr="00083C39" w:rsidRDefault="009F0808" w:rsidP="004F5E8B">
      <w:pPr>
        <w:spacing w:line="360" w:lineRule="auto"/>
        <w:jc w:val="both"/>
        <w:rPr>
          <w:sz w:val="28"/>
          <w:szCs w:val="28"/>
          <w:lang w:val="uk-UA"/>
        </w:rPr>
      </w:pPr>
      <w:r w:rsidRPr="00083C39">
        <w:rPr>
          <w:sz w:val="28"/>
          <w:szCs w:val="28"/>
          <w:lang w:val="uk-UA"/>
        </w:rPr>
        <w:lastRenderedPageBreak/>
        <w:t>11.</w:t>
      </w:r>
      <w:r w:rsidR="00DA3E69" w:rsidRPr="00083C39">
        <w:rPr>
          <w:sz w:val="28"/>
          <w:szCs w:val="28"/>
          <w:lang w:val="en-US"/>
        </w:rPr>
        <w:t> </w:t>
      </w:r>
      <w:r w:rsidRPr="00083C39">
        <w:rPr>
          <w:sz w:val="28"/>
          <w:szCs w:val="28"/>
          <w:lang w:val="uk-UA"/>
        </w:rPr>
        <w:t>Baker R.W. Membrane Technology and Applications. California: Mc Grow-Hill, 2000. 514 p.</w:t>
      </w:r>
    </w:p>
    <w:p w:rsidR="009F0808" w:rsidRPr="00083C39" w:rsidRDefault="009F0808" w:rsidP="004F5E8B">
      <w:pPr>
        <w:spacing w:line="360" w:lineRule="auto"/>
        <w:jc w:val="both"/>
        <w:rPr>
          <w:sz w:val="28"/>
          <w:szCs w:val="28"/>
        </w:rPr>
      </w:pPr>
      <w:r w:rsidRPr="00083C39">
        <w:rPr>
          <w:sz w:val="28"/>
          <w:szCs w:val="28"/>
          <w:lang w:val="uk-UA"/>
        </w:rPr>
        <w:t>12.</w:t>
      </w:r>
      <w:r w:rsidR="00505B4D" w:rsidRPr="00083C39">
        <w:rPr>
          <w:sz w:val="28"/>
          <w:szCs w:val="28"/>
        </w:rPr>
        <w:t> </w:t>
      </w:r>
      <w:r w:rsidRPr="00083C39">
        <w:rPr>
          <w:sz w:val="28"/>
          <w:szCs w:val="28"/>
        </w:rPr>
        <w:t>Дытнерский Ю.И. Мембранные процессы разделения жидких смесей. М.: Химия, 1975. 232 с.</w:t>
      </w:r>
    </w:p>
    <w:p w:rsidR="009F0808" w:rsidRPr="00083C39" w:rsidRDefault="009F0808" w:rsidP="004F5E8B">
      <w:pPr>
        <w:tabs>
          <w:tab w:val="num" w:pos="0"/>
          <w:tab w:val="left" w:pos="5076"/>
        </w:tabs>
        <w:spacing w:line="360" w:lineRule="auto"/>
        <w:jc w:val="both"/>
        <w:rPr>
          <w:sz w:val="28"/>
          <w:szCs w:val="28"/>
        </w:rPr>
      </w:pPr>
      <w:r w:rsidRPr="00083C39">
        <w:rPr>
          <w:sz w:val="28"/>
          <w:szCs w:val="28"/>
          <w:lang w:val="uk-UA"/>
        </w:rPr>
        <w:t>13.</w:t>
      </w:r>
      <w:r w:rsidR="00505B4D" w:rsidRPr="00083C39">
        <w:rPr>
          <w:sz w:val="28"/>
          <w:szCs w:val="28"/>
        </w:rPr>
        <w:t> </w:t>
      </w:r>
      <w:r w:rsidRPr="00083C39">
        <w:rPr>
          <w:sz w:val="28"/>
          <w:szCs w:val="28"/>
        </w:rPr>
        <w:t>Дытнерский Ю.И. Обратный осмос и ультрафильтрация. М.: Химия,</w:t>
      </w:r>
      <w:r w:rsidRPr="00083C39">
        <w:rPr>
          <w:sz w:val="28"/>
          <w:szCs w:val="28"/>
          <w:lang w:val="uk-UA"/>
        </w:rPr>
        <w:t xml:space="preserve"> </w:t>
      </w:r>
      <w:r w:rsidRPr="00083C39">
        <w:rPr>
          <w:sz w:val="28"/>
          <w:szCs w:val="28"/>
        </w:rPr>
        <w:t>1978. 351 с.</w:t>
      </w:r>
    </w:p>
    <w:p w:rsidR="009F0808" w:rsidRPr="00083C39" w:rsidRDefault="009F0808" w:rsidP="004F5E8B">
      <w:pPr>
        <w:tabs>
          <w:tab w:val="num" w:pos="0"/>
          <w:tab w:val="left" w:pos="5076"/>
        </w:tabs>
        <w:spacing w:line="360" w:lineRule="auto"/>
        <w:jc w:val="both"/>
        <w:rPr>
          <w:sz w:val="28"/>
          <w:szCs w:val="28"/>
        </w:rPr>
      </w:pPr>
      <w:r w:rsidRPr="00083C39">
        <w:rPr>
          <w:sz w:val="28"/>
          <w:szCs w:val="28"/>
          <w:lang w:val="uk-UA"/>
        </w:rPr>
        <w:t>14.</w:t>
      </w:r>
      <w:r w:rsidR="00505B4D" w:rsidRPr="00083C39">
        <w:rPr>
          <w:sz w:val="28"/>
          <w:szCs w:val="28"/>
        </w:rPr>
        <w:t> </w:t>
      </w:r>
      <w:r w:rsidRPr="00083C39">
        <w:rPr>
          <w:sz w:val="28"/>
          <w:szCs w:val="28"/>
        </w:rPr>
        <w:t>Брык М.Т., Цапюк Е.А., Твердый А.А. Мембранные технологии в промышленности. Киев: Техника, 1990. 247 с.</w:t>
      </w:r>
    </w:p>
    <w:p w:rsidR="009F0808" w:rsidRPr="00083C39" w:rsidRDefault="009F0808" w:rsidP="004F5E8B">
      <w:pPr>
        <w:tabs>
          <w:tab w:val="num" w:pos="360"/>
          <w:tab w:val="left" w:pos="5076"/>
        </w:tabs>
        <w:spacing w:line="360" w:lineRule="auto"/>
        <w:jc w:val="both"/>
        <w:rPr>
          <w:sz w:val="28"/>
          <w:szCs w:val="28"/>
          <w:lang w:val="en-US"/>
        </w:rPr>
      </w:pPr>
      <w:r w:rsidRPr="00083C39">
        <w:rPr>
          <w:sz w:val="28"/>
          <w:szCs w:val="28"/>
          <w:lang w:val="uk-UA"/>
        </w:rPr>
        <w:t>15.</w:t>
      </w:r>
      <w:r w:rsidR="00505B4D" w:rsidRPr="00083C39">
        <w:rPr>
          <w:sz w:val="28"/>
          <w:szCs w:val="28"/>
        </w:rPr>
        <w:t> </w:t>
      </w:r>
      <w:r w:rsidRPr="00083C39">
        <w:rPr>
          <w:sz w:val="28"/>
          <w:szCs w:val="28"/>
        </w:rPr>
        <w:t xml:space="preserve">Мулдер М. Введение в мембранную технологию. М.: Мир, 1999. </w:t>
      </w:r>
      <w:r w:rsidRPr="00083C39">
        <w:rPr>
          <w:sz w:val="28"/>
          <w:szCs w:val="28"/>
          <w:lang w:val="en-US"/>
        </w:rPr>
        <w:t xml:space="preserve">513 </w:t>
      </w:r>
      <w:r w:rsidRPr="00083C39">
        <w:rPr>
          <w:sz w:val="28"/>
          <w:szCs w:val="28"/>
        </w:rPr>
        <w:t>с</w:t>
      </w:r>
      <w:r w:rsidRPr="00083C39">
        <w:rPr>
          <w:sz w:val="28"/>
          <w:szCs w:val="28"/>
          <w:lang w:val="en-US"/>
        </w:rPr>
        <w:t>.</w:t>
      </w:r>
    </w:p>
    <w:p w:rsidR="009F0808" w:rsidRPr="00083C39" w:rsidRDefault="009F0808" w:rsidP="004F5E8B">
      <w:pPr>
        <w:spacing w:line="360" w:lineRule="auto"/>
        <w:jc w:val="both"/>
        <w:rPr>
          <w:sz w:val="28"/>
          <w:szCs w:val="28"/>
          <w:lang w:val="uk-UA"/>
        </w:rPr>
      </w:pPr>
      <w:r w:rsidRPr="00083C39">
        <w:rPr>
          <w:sz w:val="28"/>
          <w:szCs w:val="28"/>
          <w:lang w:val="uk-UA"/>
        </w:rPr>
        <w:t xml:space="preserve">16. </w:t>
      </w:r>
      <w:r w:rsidRPr="00083C39">
        <w:rPr>
          <w:sz w:val="28"/>
          <w:szCs w:val="28"/>
          <w:lang w:val="en-US"/>
        </w:rPr>
        <w:t xml:space="preserve">Fu P. L. K., Symons J. M. Removing aquatic organic substances by anion exchange resins // Journal of American Water Works Association. </w:t>
      </w:r>
      <w:r w:rsidRPr="00083C39">
        <w:rPr>
          <w:sz w:val="28"/>
          <w:szCs w:val="28"/>
        </w:rPr>
        <w:t xml:space="preserve">1990. </w:t>
      </w:r>
      <w:r w:rsidR="00505B4D" w:rsidRPr="00083C39">
        <w:rPr>
          <w:sz w:val="28"/>
          <w:szCs w:val="28"/>
          <w:lang w:val="en-US"/>
        </w:rPr>
        <w:t>V</w:t>
      </w:r>
      <w:r w:rsidRPr="00083C39">
        <w:rPr>
          <w:sz w:val="28"/>
          <w:szCs w:val="28"/>
        </w:rPr>
        <w:t xml:space="preserve">. 82, </w:t>
      </w:r>
      <w:r w:rsidRPr="00083C39">
        <w:rPr>
          <w:sz w:val="28"/>
          <w:szCs w:val="28"/>
          <w:lang w:val="uk-UA"/>
        </w:rPr>
        <w:t>№</w:t>
      </w:r>
      <w:r w:rsidR="00505B4D" w:rsidRPr="00083C39">
        <w:rPr>
          <w:sz w:val="28"/>
          <w:szCs w:val="28"/>
        </w:rPr>
        <w:t> </w:t>
      </w:r>
      <w:r w:rsidRPr="00083C39">
        <w:rPr>
          <w:sz w:val="28"/>
          <w:szCs w:val="28"/>
        </w:rPr>
        <w:t xml:space="preserve">10. </w:t>
      </w:r>
      <w:r w:rsidRPr="00083C39">
        <w:rPr>
          <w:sz w:val="28"/>
          <w:szCs w:val="28"/>
          <w:lang w:val="en-US"/>
        </w:rPr>
        <w:t>P</w:t>
      </w:r>
      <w:r w:rsidRPr="00083C39">
        <w:rPr>
          <w:sz w:val="28"/>
          <w:szCs w:val="28"/>
        </w:rPr>
        <w:t>. 70–77.</w:t>
      </w:r>
    </w:p>
    <w:p w:rsidR="009F0808" w:rsidRPr="00083C39" w:rsidRDefault="009F0808" w:rsidP="004F5E8B">
      <w:pPr>
        <w:spacing w:line="360" w:lineRule="auto"/>
        <w:jc w:val="both"/>
        <w:rPr>
          <w:sz w:val="28"/>
          <w:szCs w:val="28"/>
          <w:lang w:val="uk-UA"/>
        </w:rPr>
      </w:pPr>
      <w:r w:rsidRPr="00083C39">
        <w:rPr>
          <w:sz w:val="28"/>
          <w:szCs w:val="28"/>
          <w:lang w:val="uk-UA"/>
        </w:rPr>
        <w:t>17.</w:t>
      </w:r>
      <w:r w:rsidR="00505B4D" w:rsidRPr="00083C39">
        <w:rPr>
          <w:sz w:val="28"/>
          <w:szCs w:val="28"/>
        </w:rPr>
        <w:t> </w:t>
      </w:r>
      <w:r w:rsidRPr="00083C39">
        <w:rPr>
          <w:sz w:val="28"/>
          <w:szCs w:val="28"/>
          <w:lang w:val="uk-UA"/>
        </w:rPr>
        <w:t>Брык М.Т. Энциклопедия мембран. К.: Издательский дом «Киево-Могилянская академия», 2005. 656 с.</w:t>
      </w:r>
    </w:p>
    <w:p w:rsidR="009F0808" w:rsidRPr="00083C39" w:rsidRDefault="009F0808" w:rsidP="004F5E8B">
      <w:pPr>
        <w:spacing w:line="360" w:lineRule="auto"/>
        <w:jc w:val="both"/>
        <w:rPr>
          <w:sz w:val="28"/>
          <w:szCs w:val="28"/>
          <w:lang w:val="uk-UA"/>
        </w:rPr>
      </w:pPr>
      <w:r w:rsidRPr="00083C39">
        <w:rPr>
          <w:sz w:val="28"/>
          <w:szCs w:val="28"/>
          <w:lang w:val="uk-UA"/>
        </w:rPr>
        <w:t>18.</w:t>
      </w:r>
      <w:r w:rsidR="00505B4D" w:rsidRPr="00083C39">
        <w:rPr>
          <w:sz w:val="28"/>
          <w:szCs w:val="28"/>
        </w:rPr>
        <w:t> </w:t>
      </w:r>
      <w:r w:rsidRPr="00083C39">
        <w:rPr>
          <w:sz w:val="28"/>
          <w:szCs w:val="28"/>
        </w:rPr>
        <w:t xml:space="preserve">Новый метод баромембранного разделения, предотвращающий засоление природных источников, экономящий энергию и минеральные ресурсы / А.А. Егорышев, Е.А. Комягин и др. // Химическая промышленность. 2002, №4. </w:t>
      </w:r>
      <w:r w:rsidR="00505B4D" w:rsidRPr="00083C39">
        <w:rPr>
          <w:sz w:val="28"/>
          <w:szCs w:val="28"/>
          <w:lang w:val="uk-UA"/>
        </w:rPr>
        <w:t>С</w:t>
      </w:r>
      <w:r w:rsidRPr="00083C39">
        <w:rPr>
          <w:sz w:val="28"/>
          <w:szCs w:val="28"/>
        </w:rPr>
        <w:t>.</w:t>
      </w:r>
      <w:r w:rsidR="00505B4D" w:rsidRPr="00083C39">
        <w:rPr>
          <w:sz w:val="28"/>
          <w:szCs w:val="28"/>
        </w:rPr>
        <w:t> </w:t>
      </w:r>
      <w:r w:rsidRPr="00083C39">
        <w:rPr>
          <w:sz w:val="28"/>
          <w:szCs w:val="28"/>
        </w:rPr>
        <w:t>3–5.</w:t>
      </w:r>
    </w:p>
    <w:p w:rsidR="009F0808" w:rsidRPr="00083C39" w:rsidRDefault="009F0808" w:rsidP="004F5E8B">
      <w:pPr>
        <w:spacing w:line="360" w:lineRule="auto"/>
        <w:jc w:val="both"/>
        <w:rPr>
          <w:sz w:val="28"/>
          <w:szCs w:val="28"/>
          <w:lang w:val="uk-UA"/>
        </w:rPr>
      </w:pPr>
      <w:r w:rsidRPr="00083C39">
        <w:rPr>
          <w:sz w:val="28"/>
          <w:szCs w:val="28"/>
          <w:lang w:val="uk-UA"/>
        </w:rPr>
        <w:t>19.</w:t>
      </w:r>
      <w:r w:rsidR="00505B4D" w:rsidRPr="00083C39">
        <w:rPr>
          <w:sz w:val="28"/>
          <w:szCs w:val="28"/>
        </w:rPr>
        <w:t> </w:t>
      </w:r>
      <w:r w:rsidRPr="00083C39">
        <w:rPr>
          <w:sz w:val="28"/>
          <w:szCs w:val="28"/>
        </w:rPr>
        <w:t>Полимерные мембраны</w:t>
      </w:r>
      <w:r w:rsidR="00505B4D" w:rsidRPr="00083C39">
        <w:rPr>
          <w:sz w:val="28"/>
          <w:szCs w:val="28"/>
          <w:lang w:val="uk-UA"/>
        </w:rPr>
        <w:t xml:space="preserve"> / </w:t>
      </w:r>
      <w:r w:rsidR="00505B4D" w:rsidRPr="00083C39">
        <w:rPr>
          <w:sz w:val="28"/>
          <w:szCs w:val="28"/>
        </w:rPr>
        <w:t>Дытнерский Ю.И., Дубяга В.П., Перепечкин Л.П., Каталевский Е.Е.</w:t>
      </w:r>
      <w:r w:rsidRPr="00083C39">
        <w:rPr>
          <w:sz w:val="28"/>
          <w:szCs w:val="28"/>
        </w:rPr>
        <w:t xml:space="preserve"> М.: Химия, 1981. 230 с</w:t>
      </w:r>
      <w:r w:rsidRPr="00083C39">
        <w:rPr>
          <w:sz w:val="28"/>
          <w:szCs w:val="28"/>
          <w:lang w:val="uk-UA"/>
        </w:rPr>
        <w:t>.</w:t>
      </w:r>
    </w:p>
    <w:p w:rsidR="009F0808" w:rsidRPr="00083C39" w:rsidRDefault="009F0808" w:rsidP="004F5E8B">
      <w:pPr>
        <w:spacing w:line="360" w:lineRule="auto"/>
        <w:jc w:val="both"/>
        <w:rPr>
          <w:sz w:val="28"/>
          <w:szCs w:val="28"/>
          <w:lang w:val="uk-UA"/>
        </w:rPr>
      </w:pPr>
      <w:r w:rsidRPr="00083C39">
        <w:rPr>
          <w:sz w:val="28"/>
          <w:szCs w:val="28"/>
          <w:lang w:val="uk-UA"/>
        </w:rPr>
        <w:t>20.</w:t>
      </w:r>
      <w:r w:rsidR="00505B4D" w:rsidRPr="00083C39">
        <w:rPr>
          <w:sz w:val="28"/>
          <w:szCs w:val="28"/>
        </w:rPr>
        <w:t> </w:t>
      </w:r>
      <w:r w:rsidRPr="00083C39">
        <w:rPr>
          <w:sz w:val="28"/>
          <w:szCs w:val="28"/>
        </w:rPr>
        <w:t>Хванг С.Т., Каммермейер К. Мембранные процессы разделения. М.: Химия, 1981. 436 с.</w:t>
      </w:r>
    </w:p>
    <w:p w:rsidR="009F0808" w:rsidRPr="00083C39" w:rsidRDefault="009F0808" w:rsidP="004F5E8B">
      <w:pPr>
        <w:spacing w:line="360" w:lineRule="auto"/>
        <w:jc w:val="both"/>
        <w:rPr>
          <w:sz w:val="28"/>
          <w:szCs w:val="28"/>
          <w:lang w:val="uk-UA"/>
        </w:rPr>
      </w:pPr>
      <w:r w:rsidRPr="00083C39">
        <w:rPr>
          <w:sz w:val="28"/>
          <w:szCs w:val="28"/>
          <w:lang w:val="uk-UA"/>
        </w:rPr>
        <w:t>21.</w:t>
      </w:r>
      <w:r w:rsidR="00505B4D" w:rsidRPr="00083C39">
        <w:rPr>
          <w:sz w:val="28"/>
          <w:szCs w:val="28"/>
        </w:rPr>
        <w:t> </w:t>
      </w:r>
      <w:r w:rsidRPr="00083C39">
        <w:rPr>
          <w:sz w:val="28"/>
          <w:szCs w:val="28"/>
        </w:rPr>
        <w:t xml:space="preserve">Микрофильтрация и ультрафильтрация </w:t>
      </w:r>
      <w:r w:rsidR="00505B4D" w:rsidRPr="00083C39">
        <w:rPr>
          <w:sz w:val="28"/>
          <w:szCs w:val="28"/>
          <w:lang w:val="en-US"/>
        </w:rPr>
        <w:t>URL</w:t>
      </w:r>
      <w:r w:rsidRPr="00083C39">
        <w:rPr>
          <w:sz w:val="28"/>
          <w:szCs w:val="28"/>
        </w:rPr>
        <w:t>:</w:t>
      </w:r>
      <w:r w:rsidRPr="00083C39">
        <w:rPr>
          <w:sz w:val="28"/>
          <w:szCs w:val="28"/>
          <w:lang w:val="uk-UA"/>
        </w:rPr>
        <w:t xml:space="preserve"> </w:t>
      </w:r>
      <w:hyperlink r:id="rId41" w:history="1">
        <w:r w:rsidRPr="00083C39">
          <w:rPr>
            <w:rStyle w:val="af"/>
            <w:color w:val="000000"/>
            <w:sz w:val="28"/>
            <w:szCs w:val="28"/>
            <w:u w:val="none"/>
            <w:lang w:val="uk-UA"/>
          </w:rPr>
          <w:t>http://www.mediana-filter.ru/kh4_1.html</w:t>
        </w:r>
      </w:hyperlink>
      <w:r w:rsidRPr="00083C39">
        <w:rPr>
          <w:color w:val="000000"/>
          <w:sz w:val="28"/>
          <w:szCs w:val="28"/>
          <w:lang w:val="uk-UA"/>
        </w:rPr>
        <w:t>.</w:t>
      </w:r>
    </w:p>
    <w:p w:rsidR="009F0808" w:rsidRPr="00083C39" w:rsidRDefault="009F0808" w:rsidP="004F5E8B">
      <w:pPr>
        <w:spacing w:line="360" w:lineRule="auto"/>
        <w:jc w:val="both"/>
        <w:rPr>
          <w:sz w:val="28"/>
          <w:szCs w:val="28"/>
          <w:highlight w:val="yellow"/>
          <w:lang w:val="uk-UA"/>
        </w:rPr>
      </w:pPr>
      <w:r w:rsidRPr="00083C39">
        <w:rPr>
          <w:sz w:val="28"/>
          <w:szCs w:val="28"/>
          <w:lang w:val="uk-UA"/>
        </w:rPr>
        <w:t>22.</w:t>
      </w:r>
      <w:r w:rsidR="00505B4D" w:rsidRPr="00083C39">
        <w:rPr>
          <w:sz w:val="28"/>
          <w:szCs w:val="28"/>
        </w:rPr>
        <w:t> </w:t>
      </w:r>
      <w:r w:rsidRPr="00083C39">
        <w:rPr>
          <w:sz w:val="28"/>
          <w:szCs w:val="28"/>
          <w:lang w:val="uk-UA"/>
        </w:rPr>
        <w:t xml:space="preserve">Ультрафильтрация – технология </w:t>
      </w:r>
      <w:r w:rsidRPr="00083C39">
        <w:rPr>
          <w:sz w:val="28"/>
          <w:szCs w:val="28"/>
        </w:rPr>
        <w:t>будущего</w:t>
      </w:r>
      <w:r w:rsidRPr="00083C39">
        <w:rPr>
          <w:sz w:val="28"/>
          <w:szCs w:val="28"/>
          <w:lang w:val="uk-UA"/>
        </w:rPr>
        <w:t xml:space="preserve"> </w:t>
      </w:r>
      <w:r w:rsidR="00505B4D" w:rsidRPr="00083C39">
        <w:rPr>
          <w:sz w:val="28"/>
          <w:szCs w:val="28"/>
        </w:rPr>
        <w:t xml:space="preserve">/ </w:t>
      </w:r>
      <w:r w:rsidR="00505B4D" w:rsidRPr="00083C39">
        <w:rPr>
          <w:sz w:val="28"/>
          <w:szCs w:val="28"/>
          <w:lang w:val="uk-UA"/>
        </w:rPr>
        <w:t xml:space="preserve">Первов А.Г., Дудкин Е.В., Мотовилова Н.Б., Андрианов А.П. </w:t>
      </w:r>
      <w:r w:rsidRPr="00083C39">
        <w:rPr>
          <w:sz w:val="28"/>
          <w:szCs w:val="28"/>
          <w:lang w:val="uk-UA"/>
        </w:rPr>
        <w:t>// Водоснабжение и сан. техника. 2001. №</w:t>
      </w:r>
      <w:r w:rsidR="00505B4D" w:rsidRPr="00083C39">
        <w:rPr>
          <w:sz w:val="28"/>
          <w:szCs w:val="28"/>
          <w:lang w:val="en-US"/>
        </w:rPr>
        <w:t> </w:t>
      </w:r>
      <w:r w:rsidRPr="00083C39">
        <w:rPr>
          <w:sz w:val="28"/>
          <w:szCs w:val="28"/>
          <w:lang w:val="uk-UA"/>
        </w:rPr>
        <w:t>9. С. 9–12.</w:t>
      </w:r>
    </w:p>
    <w:p w:rsidR="009F0808" w:rsidRPr="00083C39" w:rsidRDefault="009F0808" w:rsidP="004F5E8B">
      <w:pPr>
        <w:spacing w:line="360" w:lineRule="auto"/>
        <w:jc w:val="both"/>
        <w:rPr>
          <w:sz w:val="28"/>
          <w:szCs w:val="28"/>
          <w:lang w:val="uk-UA"/>
        </w:rPr>
      </w:pPr>
      <w:r w:rsidRPr="00083C39">
        <w:rPr>
          <w:sz w:val="28"/>
          <w:szCs w:val="28"/>
          <w:lang w:val="uk-UA"/>
        </w:rPr>
        <w:t>23.</w:t>
      </w:r>
      <w:r w:rsidR="00505B4D" w:rsidRPr="00083C39">
        <w:rPr>
          <w:sz w:val="28"/>
          <w:szCs w:val="28"/>
          <w:lang w:val="en-US"/>
        </w:rPr>
        <w:t> </w:t>
      </w:r>
      <w:r w:rsidRPr="00083C39">
        <w:rPr>
          <w:sz w:val="28"/>
          <w:szCs w:val="28"/>
          <w:lang w:val="en-US"/>
        </w:rPr>
        <w:t>Panglish</w:t>
      </w:r>
      <w:r w:rsidRPr="00083C39">
        <w:rPr>
          <w:sz w:val="28"/>
          <w:szCs w:val="28"/>
          <w:lang w:val="en-GB"/>
        </w:rPr>
        <w:t xml:space="preserve"> </w:t>
      </w:r>
      <w:r w:rsidRPr="00083C39">
        <w:rPr>
          <w:sz w:val="28"/>
          <w:szCs w:val="28"/>
          <w:lang w:val="en-US"/>
        </w:rPr>
        <w:t>S</w:t>
      </w:r>
      <w:r w:rsidRPr="00083C39">
        <w:rPr>
          <w:sz w:val="28"/>
          <w:szCs w:val="28"/>
          <w:lang w:val="en-GB"/>
        </w:rPr>
        <w:t xml:space="preserve">. </w:t>
      </w:r>
      <w:r w:rsidRPr="00083C39">
        <w:rPr>
          <w:sz w:val="28"/>
          <w:szCs w:val="28"/>
          <w:lang w:val="en-US"/>
        </w:rPr>
        <w:t>Und andere. Membrane filtration bei der Trinkwasser-aubereitung in Deutschland // GWF. 2005. N</w:t>
      </w:r>
      <w:r w:rsidRPr="00083C39">
        <w:rPr>
          <w:sz w:val="28"/>
          <w:szCs w:val="28"/>
        </w:rPr>
        <w:t xml:space="preserve"> 3. </w:t>
      </w:r>
      <w:r w:rsidRPr="00083C39">
        <w:rPr>
          <w:sz w:val="28"/>
          <w:szCs w:val="28"/>
          <w:lang w:val="en-US"/>
        </w:rPr>
        <w:t>S</w:t>
      </w:r>
      <w:r w:rsidRPr="00083C39">
        <w:rPr>
          <w:sz w:val="28"/>
          <w:szCs w:val="28"/>
        </w:rPr>
        <w:t>. 43.</w:t>
      </w:r>
    </w:p>
    <w:p w:rsidR="009F0808" w:rsidRPr="00083C39" w:rsidRDefault="009F0808" w:rsidP="004F5E8B">
      <w:pPr>
        <w:spacing w:line="360" w:lineRule="auto"/>
        <w:jc w:val="both"/>
        <w:rPr>
          <w:sz w:val="28"/>
          <w:szCs w:val="28"/>
          <w:lang w:val="uk-UA"/>
        </w:rPr>
      </w:pPr>
      <w:r w:rsidRPr="00083C39">
        <w:rPr>
          <w:sz w:val="28"/>
          <w:szCs w:val="28"/>
          <w:lang w:val="uk-UA"/>
        </w:rPr>
        <w:lastRenderedPageBreak/>
        <w:t>24.</w:t>
      </w:r>
      <w:r w:rsidR="00505B4D" w:rsidRPr="00083C39">
        <w:rPr>
          <w:sz w:val="28"/>
          <w:szCs w:val="28"/>
        </w:rPr>
        <w:t> </w:t>
      </w:r>
      <w:r w:rsidRPr="00083C39">
        <w:rPr>
          <w:sz w:val="28"/>
          <w:szCs w:val="28"/>
        </w:rPr>
        <w:t xml:space="preserve">Рейдерман И.Б. Сравнительная оценка ультрафильтрационных установок при очистке воды из </w:t>
      </w:r>
      <w:r w:rsidRPr="00083C39">
        <w:rPr>
          <w:sz w:val="28"/>
          <w:szCs w:val="28"/>
          <w:lang w:val="uk-UA"/>
        </w:rPr>
        <w:t>Л</w:t>
      </w:r>
      <w:r w:rsidRPr="00083C39">
        <w:rPr>
          <w:sz w:val="28"/>
          <w:szCs w:val="28"/>
        </w:rPr>
        <w:t xml:space="preserve">адожского озера и доочистке невской водопроводной воды </w:t>
      </w:r>
      <w:r w:rsidRPr="00083C39">
        <w:rPr>
          <w:sz w:val="28"/>
          <w:szCs w:val="28"/>
          <w:lang w:val="uk-UA"/>
        </w:rPr>
        <w:t>//</w:t>
      </w:r>
      <w:r w:rsidRPr="00083C39">
        <w:rPr>
          <w:sz w:val="28"/>
          <w:szCs w:val="28"/>
        </w:rPr>
        <w:t xml:space="preserve"> Водоснабжение и санитарная техника. 2010. № 3. С. 43–48.</w:t>
      </w:r>
    </w:p>
    <w:p w:rsidR="009F0808" w:rsidRPr="00083C39" w:rsidRDefault="009F0808" w:rsidP="004F5E8B">
      <w:pPr>
        <w:spacing w:line="360" w:lineRule="auto"/>
        <w:jc w:val="both"/>
        <w:rPr>
          <w:sz w:val="28"/>
          <w:szCs w:val="28"/>
          <w:lang w:val="en-US"/>
        </w:rPr>
      </w:pPr>
      <w:r w:rsidRPr="00083C39">
        <w:rPr>
          <w:sz w:val="28"/>
          <w:szCs w:val="28"/>
          <w:lang w:val="uk-UA"/>
        </w:rPr>
        <w:t>25.</w:t>
      </w:r>
      <w:r w:rsidR="00505B4D" w:rsidRPr="00083C39">
        <w:rPr>
          <w:sz w:val="28"/>
          <w:szCs w:val="28"/>
        </w:rPr>
        <w:t> </w:t>
      </w:r>
      <w:r w:rsidRPr="00083C39">
        <w:rPr>
          <w:sz w:val="28"/>
          <w:szCs w:val="28"/>
          <w:lang w:val="uk-UA"/>
        </w:rPr>
        <w:t xml:space="preserve">Применеие микро- и ультрафильтрации для очистки вод поверхностных источников </w:t>
      </w:r>
      <w:r w:rsidR="00505B4D" w:rsidRPr="00083C39">
        <w:rPr>
          <w:sz w:val="28"/>
          <w:szCs w:val="28"/>
        </w:rPr>
        <w:t xml:space="preserve">/ </w:t>
      </w:r>
      <w:r w:rsidR="00505B4D" w:rsidRPr="00083C39">
        <w:rPr>
          <w:sz w:val="28"/>
          <w:szCs w:val="28"/>
          <w:lang w:val="uk-UA"/>
        </w:rPr>
        <w:t>Шиненкова Н.А., Поворов А.А., Ерохина Л.В.,</w:t>
      </w:r>
      <w:r w:rsidR="00505B4D" w:rsidRPr="00083C39">
        <w:rPr>
          <w:iCs/>
          <w:sz w:val="28"/>
          <w:szCs w:val="28"/>
          <w:shd w:val="clear" w:color="auto" w:fill="FFFFDE"/>
          <w:lang w:val="uk-UA"/>
        </w:rPr>
        <w:t xml:space="preserve"> </w:t>
      </w:r>
      <w:r w:rsidR="00505B4D" w:rsidRPr="00083C39">
        <w:rPr>
          <w:iCs/>
          <w:sz w:val="28"/>
          <w:szCs w:val="28"/>
          <w:lang w:val="uk-UA"/>
        </w:rPr>
        <w:t>Наследникова</w:t>
      </w:r>
      <w:r w:rsidR="00505B4D" w:rsidRPr="00083C39">
        <w:rPr>
          <w:sz w:val="28"/>
          <w:szCs w:val="28"/>
        </w:rPr>
        <w:t> </w:t>
      </w:r>
      <w:r w:rsidR="00505B4D" w:rsidRPr="00083C39">
        <w:rPr>
          <w:iCs/>
          <w:sz w:val="28"/>
          <w:szCs w:val="28"/>
          <w:lang w:val="uk-UA"/>
        </w:rPr>
        <w:t>А.Ф., Дубяга</w:t>
      </w:r>
      <w:r w:rsidR="00505B4D" w:rsidRPr="00083C39">
        <w:rPr>
          <w:iCs/>
          <w:sz w:val="28"/>
          <w:szCs w:val="28"/>
          <w:shd w:val="clear" w:color="auto" w:fill="FFFFDE"/>
          <w:lang w:val="uk-UA"/>
        </w:rPr>
        <w:t xml:space="preserve"> </w:t>
      </w:r>
      <w:r w:rsidR="00505B4D" w:rsidRPr="00083C39">
        <w:rPr>
          <w:iCs/>
          <w:sz w:val="28"/>
          <w:szCs w:val="28"/>
          <w:lang w:val="uk-UA"/>
        </w:rPr>
        <w:t xml:space="preserve">В.П., Дзюбенко В.Г., Шишова И.И., Солодихин Н.И., </w:t>
      </w:r>
      <w:r w:rsidR="00505B4D" w:rsidRPr="00083C39">
        <w:rPr>
          <w:iCs/>
          <w:sz w:val="28"/>
          <w:szCs w:val="28"/>
        </w:rPr>
        <w:t>Lipp</w:t>
      </w:r>
      <w:r w:rsidR="00505B4D" w:rsidRPr="00083C39">
        <w:rPr>
          <w:iCs/>
          <w:sz w:val="28"/>
          <w:szCs w:val="28"/>
          <w:lang w:val="uk-UA"/>
        </w:rPr>
        <w:t xml:space="preserve"> </w:t>
      </w:r>
      <w:r w:rsidR="00505B4D" w:rsidRPr="00083C39">
        <w:rPr>
          <w:iCs/>
          <w:sz w:val="28"/>
          <w:szCs w:val="28"/>
          <w:lang w:val="en-US"/>
        </w:rPr>
        <w:t>P</w:t>
      </w:r>
      <w:r w:rsidR="00505B4D" w:rsidRPr="00083C39">
        <w:rPr>
          <w:iCs/>
          <w:sz w:val="28"/>
          <w:szCs w:val="28"/>
          <w:lang w:val="uk-UA"/>
        </w:rPr>
        <w:t xml:space="preserve">., </w:t>
      </w:r>
      <w:r w:rsidR="00505B4D" w:rsidRPr="00083C39">
        <w:rPr>
          <w:iCs/>
          <w:sz w:val="28"/>
          <w:szCs w:val="28"/>
        </w:rPr>
        <w:t xml:space="preserve">Witte </w:t>
      </w:r>
      <w:r w:rsidR="00505B4D" w:rsidRPr="00083C39">
        <w:rPr>
          <w:iCs/>
          <w:sz w:val="28"/>
          <w:szCs w:val="28"/>
          <w:lang w:val="en-US"/>
        </w:rPr>
        <w:t>M</w:t>
      </w:r>
      <w:r w:rsidR="00505B4D" w:rsidRPr="00083C39">
        <w:rPr>
          <w:sz w:val="28"/>
          <w:szCs w:val="28"/>
          <w:lang w:val="uk-UA"/>
        </w:rPr>
        <w:t>.</w:t>
      </w:r>
      <w:r w:rsidR="00505B4D" w:rsidRPr="00083C39">
        <w:rPr>
          <w:sz w:val="28"/>
          <w:szCs w:val="28"/>
        </w:rPr>
        <w:t xml:space="preserve"> </w:t>
      </w:r>
      <w:r w:rsidRPr="00083C39">
        <w:rPr>
          <w:sz w:val="28"/>
          <w:szCs w:val="28"/>
          <w:lang w:val="uk-UA"/>
        </w:rPr>
        <w:t>// Критические технологии. Мембраны. 2005.</w:t>
      </w:r>
      <w:r w:rsidR="00505B4D" w:rsidRPr="00083C39">
        <w:rPr>
          <w:sz w:val="28"/>
          <w:szCs w:val="28"/>
        </w:rPr>
        <w:t>Т</w:t>
      </w:r>
      <w:r w:rsidRPr="00083C39">
        <w:rPr>
          <w:sz w:val="28"/>
          <w:szCs w:val="28"/>
          <w:lang w:val="uk-UA"/>
        </w:rPr>
        <w:t>. 28., № 4. С. 21–25.</w:t>
      </w:r>
    </w:p>
    <w:p w:rsidR="009F0808" w:rsidRPr="00083C39" w:rsidRDefault="009F0808" w:rsidP="004F5E8B">
      <w:pPr>
        <w:spacing w:line="360" w:lineRule="auto"/>
        <w:jc w:val="both"/>
        <w:rPr>
          <w:sz w:val="28"/>
          <w:szCs w:val="28"/>
          <w:lang w:val="en-US"/>
        </w:rPr>
      </w:pPr>
      <w:r w:rsidRPr="00083C39">
        <w:rPr>
          <w:sz w:val="28"/>
          <w:szCs w:val="28"/>
          <w:lang w:val="en-US"/>
        </w:rPr>
        <w:t>26.</w:t>
      </w:r>
      <w:r w:rsidR="00505B4D" w:rsidRPr="00083C39">
        <w:rPr>
          <w:sz w:val="28"/>
          <w:szCs w:val="28"/>
          <w:lang w:val="en-US"/>
        </w:rPr>
        <w:t> </w:t>
      </w:r>
      <w:r w:rsidRPr="00083C39">
        <w:rPr>
          <w:sz w:val="28"/>
          <w:szCs w:val="28"/>
          <w:lang w:val="en-US"/>
        </w:rPr>
        <w:t>Panglish</w:t>
      </w:r>
      <w:r w:rsidRPr="00083C39">
        <w:rPr>
          <w:sz w:val="28"/>
          <w:szCs w:val="28"/>
          <w:lang w:val="en-GB"/>
        </w:rPr>
        <w:t xml:space="preserve"> </w:t>
      </w:r>
      <w:r w:rsidRPr="00083C39">
        <w:rPr>
          <w:sz w:val="28"/>
          <w:szCs w:val="28"/>
          <w:lang w:val="en-US"/>
        </w:rPr>
        <w:t>S</w:t>
      </w:r>
      <w:r w:rsidRPr="00083C39">
        <w:rPr>
          <w:sz w:val="28"/>
          <w:szCs w:val="28"/>
          <w:lang w:val="en-GB"/>
        </w:rPr>
        <w:t xml:space="preserve">. </w:t>
      </w:r>
      <w:r w:rsidRPr="00083C39">
        <w:rPr>
          <w:sz w:val="28"/>
          <w:szCs w:val="28"/>
          <w:lang w:val="en-US"/>
        </w:rPr>
        <w:t xml:space="preserve">Und andere. Membrane filtration bei der Trinkwasser-aubereitung in Deutschland // GWF. 2005. N 3. S. 43. </w:t>
      </w:r>
    </w:p>
    <w:p w:rsidR="009F0808" w:rsidRPr="00083C39" w:rsidRDefault="009F0808" w:rsidP="004F5E8B">
      <w:pPr>
        <w:spacing w:line="360" w:lineRule="auto"/>
        <w:jc w:val="both"/>
        <w:rPr>
          <w:sz w:val="28"/>
          <w:szCs w:val="28"/>
          <w:lang w:val="uk-UA"/>
        </w:rPr>
      </w:pPr>
      <w:r w:rsidRPr="00083C39">
        <w:rPr>
          <w:sz w:val="28"/>
          <w:szCs w:val="28"/>
          <w:lang w:val="uk-UA"/>
        </w:rPr>
        <w:t>27.</w:t>
      </w:r>
      <w:r w:rsidR="00505B4D" w:rsidRPr="00083C39">
        <w:rPr>
          <w:sz w:val="28"/>
          <w:szCs w:val="28"/>
          <w:lang w:val="en-US"/>
        </w:rPr>
        <w:t> </w:t>
      </w:r>
      <w:r w:rsidRPr="00083C39">
        <w:rPr>
          <w:sz w:val="28"/>
          <w:szCs w:val="28"/>
          <w:lang w:val="en-US"/>
        </w:rPr>
        <w:t xml:space="preserve">Presdee J., </w:t>
      </w:r>
      <w:r w:rsidRPr="00083C39">
        <w:rPr>
          <w:sz w:val="28"/>
          <w:szCs w:val="28"/>
          <w:shd w:val="clear" w:color="auto" w:fill="FFFFFF"/>
          <w:lang w:val="en-US"/>
        </w:rPr>
        <w:t>Rezania S.,</w:t>
      </w:r>
      <w:r w:rsidRPr="00083C39">
        <w:rPr>
          <w:sz w:val="28"/>
          <w:szCs w:val="28"/>
          <w:shd w:val="clear" w:color="auto" w:fill="FFFFFF"/>
          <w:lang w:val="uk-UA"/>
        </w:rPr>
        <w:t xml:space="preserve"> </w:t>
      </w:r>
      <w:r w:rsidRPr="00083C39">
        <w:rPr>
          <w:sz w:val="28"/>
          <w:szCs w:val="28"/>
          <w:shd w:val="clear" w:color="auto" w:fill="FFFFFF"/>
          <w:lang w:val="en-US"/>
        </w:rPr>
        <w:t>Hill I.C.</w:t>
      </w:r>
      <w:r w:rsidRPr="00083C39">
        <w:rPr>
          <w:sz w:val="28"/>
          <w:szCs w:val="28"/>
          <w:lang w:val="en-US"/>
        </w:rPr>
        <w:t xml:space="preserve"> Minneapolis Waterworks ultrafiltration plant gets off to a big start // JAWWA. 2005. N 12. P. 56.</w:t>
      </w:r>
    </w:p>
    <w:p w:rsidR="009F0808" w:rsidRPr="00083C39" w:rsidRDefault="009F0808" w:rsidP="004F5E8B">
      <w:pPr>
        <w:spacing w:line="360" w:lineRule="auto"/>
        <w:jc w:val="both"/>
        <w:rPr>
          <w:sz w:val="28"/>
          <w:szCs w:val="28"/>
          <w:lang w:val="uk-UA"/>
        </w:rPr>
      </w:pPr>
      <w:r w:rsidRPr="00083C39">
        <w:rPr>
          <w:sz w:val="28"/>
          <w:szCs w:val="28"/>
          <w:lang w:val="uk-UA"/>
        </w:rPr>
        <w:t>28.</w:t>
      </w:r>
      <w:r w:rsidR="00ED26C1" w:rsidRPr="00083C39">
        <w:rPr>
          <w:sz w:val="28"/>
          <w:szCs w:val="28"/>
          <w:lang w:val="en-US"/>
        </w:rPr>
        <w:t> </w:t>
      </w:r>
      <w:r w:rsidRPr="00083C39">
        <w:rPr>
          <w:sz w:val="28"/>
          <w:szCs w:val="28"/>
          <w:lang w:val="en-US"/>
        </w:rPr>
        <w:t>Minneapolis</w:t>
      </w:r>
      <w:r w:rsidRPr="00083C39">
        <w:rPr>
          <w:sz w:val="28"/>
          <w:szCs w:val="28"/>
          <w:lang w:val="uk-UA"/>
        </w:rPr>
        <w:t xml:space="preserve"> </w:t>
      </w:r>
      <w:r w:rsidRPr="00083C39">
        <w:rPr>
          <w:sz w:val="28"/>
          <w:szCs w:val="28"/>
          <w:lang w:val="en-US"/>
        </w:rPr>
        <w:t>city</w:t>
      </w:r>
      <w:r w:rsidRPr="00083C39">
        <w:rPr>
          <w:sz w:val="28"/>
          <w:szCs w:val="28"/>
          <w:lang w:val="uk-UA"/>
        </w:rPr>
        <w:t xml:space="preserve"> </w:t>
      </w:r>
      <w:r w:rsidRPr="00083C39">
        <w:rPr>
          <w:sz w:val="28"/>
          <w:szCs w:val="28"/>
          <w:lang w:val="en-US"/>
        </w:rPr>
        <w:t>of</w:t>
      </w:r>
      <w:r w:rsidRPr="00083C39">
        <w:rPr>
          <w:sz w:val="28"/>
          <w:szCs w:val="28"/>
          <w:lang w:val="uk-UA"/>
        </w:rPr>
        <w:t xml:space="preserve"> </w:t>
      </w:r>
      <w:r w:rsidRPr="00083C39">
        <w:rPr>
          <w:sz w:val="28"/>
          <w:szCs w:val="28"/>
          <w:lang w:val="en-US"/>
        </w:rPr>
        <w:t>lakes</w:t>
      </w:r>
      <w:r w:rsidRPr="00083C39">
        <w:rPr>
          <w:sz w:val="28"/>
          <w:szCs w:val="28"/>
          <w:lang w:val="uk-UA"/>
        </w:rPr>
        <w:t xml:space="preserve">. </w:t>
      </w:r>
      <w:r w:rsidRPr="00083C39">
        <w:rPr>
          <w:sz w:val="28"/>
          <w:szCs w:val="28"/>
          <w:lang w:val="en-US"/>
        </w:rPr>
        <w:t>One of 40 hight-tech fiber filtration units at the new Columbia Heights ultrafiltration plant</w:t>
      </w:r>
      <w:r w:rsidRPr="00083C39">
        <w:rPr>
          <w:sz w:val="28"/>
          <w:szCs w:val="28"/>
          <w:lang w:val="uk-UA"/>
        </w:rPr>
        <w:t xml:space="preserve"> </w:t>
      </w:r>
      <w:r w:rsidR="00505B4D" w:rsidRPr="00083C39">
        <w:rPr>
          <w:sz w:val="28"/>
          <w:szCs w:val="28"/>
          <w:lang w:val="en-US"/>
        </w:rPr>
        <w:t>URL</w:t>
      </w:r>
      <w:r w:rsidRPr="00083C39">
        <w:rPr>
          <w:sz w:val="28"/>
          <w:szCs w:val="28"/>
          <w:lang w:val="en-US"/>
        </w:rPr>
        <w:t xml:space="preserve">: </w:t>
      </w:r>
      <w:hyperlink r:id="rId42" w:history="1">
        <w:r w:rsidR="00505B4D" w:rsidRPr="00083C39">
          <w:rPr>
            <w:rStyle w:val="af"/>
            <w:color w:val="auto"/>
            <w:sz w:val="28"/>
            <w:szCs w:val="28"/>
            <w:u w:val="none"/>
            <w:lang w:val="en-US"/>
          </w:rPr>
          <w:t>http://www.ci.minneapolis.mn.us/ water/plant why.asp</w:t>
        </w:r>
      </w:hyperlink>
      <w:r w:rsidR="00505B4D" w:rsidRPr="00083C39">
        <w:rPr>
          <w:sz w:val="28"/>
          <w:szCs w:val="28"/>
          <w:lang w:val="en-US"/>
        </w:rPr>
        <w:t>.</w:t>
      </w:r>
    </w:p>
    <w:p w:rsidR="009F0808" w:rsidRPr="00083C39" w:rsidRDefault="009F0808" w:rsidP="004F5E8B">
      <w:pPr>
        <w:spacing w:line="360" w:lineRule="auto"/>
        <w:jc w:val="both"/>
        <w:rPr>
          <w:sz w:val="28"/>
          <w:szCs w:val="28"/>
          <w:lang w:val="uk-UA"/>
        </w:rPr>
      </w:pPr>
      <w:r w:rsidRPr="00083C39">
        <w:rPr>
          <w:sz w:val="28"/>
          <w:szCs w:val="28"/>
          <w:lang w:val="uk-UA"/>
        </w:rPr>
        <w:t>29</w:t>
      </w:r>
      <w:r w:rsidRPr="00083C39">
        <w:rPr>
          <w:i/>
          <w:sz w:val="28"/>
          <w:szCs w:val="28"/>
          <w:lang w:val="uk-UA"/>
        </w:rPr>
        <w:t>.</w:t>
      </w:r>
      <w:r w:rsidR="00ED26C1" w:rsidRPr="00083C39">
        <w:rPr>
          <w:sz w:val="28"/>
          <w:szCs w:val="28"/>
          <w:lang w:val="en-US"/>
        </w:rPr>
        <w:t> </w:t>
      </w:r>
      <w:r w:rsidRPr="00083C39">
        <w:rPr>
          <w:sz w:val="28"/>
          <w:szCs w:val="28"/>
          <w:lang w:val="en-US"/>
        </w:rPr>
        <w:t>Guo</w:t>
      </w:r>
      <w:r w:rsidRPr="00083C39">
        <w:rPr>
          <w:sz w:val="28"/>
          <w:szCs w:val="28"/>
          <w:lang w:val="uk-UA"/>
        </w:rPr>
        <w:t xml:space="preserve"> </w:t>
      </w:r>
      <w:r w:rsidRPr="00083C39">
        <w:rPr>
          <w:sz w:val="28"/>
          <w:szCs w:val="28"/>
          <w:lang w:val="en-US"/>
        </w:rPr>
        <w:t>L</w:t>
      </w:r>
      <w:r w:rsidRPr="00083C39">
        <w:rPr>
          <w:sz w:val="28"/>
          <w:szCs w:val="28"/>
          <w:lang w:val="uk-UA"/>
        </w:rPr>
        <w:t xml:space="preserve">., </w:t>
      </w:r>
      <w:r w:rsidRPr="00083C39">
        <w:rPr>
          <w:sz w:val="28"/>
          <w:szCs w:val="28"/>
          <w:lang w:val="en-US"/>
        </w:rPr>
        <w:t>Hunt</w:t>
      </w:r>
      <w:r w:rsidRPr="00083C39">
        <w:rPr>
          <w:sz w:val="28"/>
          <w:szCs w:val="28"/>
          <w:lang w:val="uk-UA"/>
        </w:rPr>
        <w:t xml:space="preserve"> </w:t>
      </w:r>
      <w:r w:rsidRPr="00083C39">
        <w:rPr>
          <w:sz w:val="28"/>
          <w:szCs w:val="28"/>
          <w:lang w:val="en-US"/>
        </w:rPr>
        <w:t>B.J</w:t>
      </w:r>
      <w:r w:rsidRPr="00083C39">
        <w:rPr>
          <w:sz w:val="28"/>
          <w:szCs w:val="28"/>
          <w:lang w:val="uk-UA"/>
        </w:rPr>
        <w:t>.,</w:t>
      </w:r>
      <w:r w:rsidRPr="00083C39">
        <w:rPr>
          <w:sz w:val="28"/>
          <w:szCs w:val="28"/>
          <w:lang w:val="en-US"/>
        </w:rPr>
        <w:t xml:space="preserve"> Santshi P.H. </w:t>
      </w:r>
      <w:r w:rsidRPr="00083C39">
        <w:rPr>
          <w:sz w:val="28"/>
          <w:szCs w:val="28"/>
          <w:shd w:val="clear" w:color="auto" w:fill="FFFFFF"/>
          <w:lang w:val="en-US"/>
        </w:rPr>
        <w:t>Ultrafiltration behavior of major ions (Na, Ca, Mg, F, Cl, SO</w:t>
      </w:r>
      <w:r w:rsidRPr="00083C39">
        <w:rPr>
          <w:sz w:val="28"/>
          <w:szCs w:val="28"/>
          <w:shd w:val="clear" w:color="auto" w:fill="FFFFFF"/>
          <w:vertAlign w:val="subscript"/>
          <w:lang w:val="en-US"/>
        </w:rPr>
        <w:t>4</w:t>
      </w:r>
      <w:r w:rsidRPr="00083C39">
        <w:rPr>
          <w:sz w:val="28"/>
          <w:szCs w:val="28"/>
          <w:shd w:val="clear" w:color="auto" w:fill="FFFFFF"/>
          <w:lang w:val="en-US"/>
        </w:rPr>
        <w:t>) in natural waters</w:t>
      </w:r>
      <w:r w:rsidRPr="00083C39">
        <w:rPr>
          <w:rStyle w:val="apple-converted-space"/>
          <w:color w:val="333333"/>
          <w:sz w:val="28"/>
          <w:szCs w:val="28"/>
          <w:shd w:val="clear" w:color="auto" w:fill="FFFFFF"/>
          <w:lang w:val="en-US"/>
        </w:rPr>
        <w:t> </w:t>
      </w:r>
      <w:r w:rsidRPr="00083C39">
        <w:rPr>
          <w:sz w:val="28"/>
          <w:szCs w:val="28"/>
          <w:lang w:val="en-US"/>
        </w:rPr>
        <w:t xml:space="preserve">// Water Res. </w:t>
      </w:r>
      <w:r w:rsidRPr="00083C39">
        <w:rPr>
          <w:sz w:val="28"/>
          <w:szCs w:val="28"/>
          <w:lang w:val="uk-UA"/>
        </w:rPr>
        <w:t>200</w:t>
      </w:r>
      <w:r w:rsidRPr="00083C39">
        <w:rPr>
          <w:sz w:val="28"/>
          <w:szCs w:val="28"/>
          <w:lang w:val="en-US"/>
        </w:rPr>
        <w:t>1</w:t>
      </w:r>
      <w:r w:rsidRPr="00083C39">
        <w:rPr>
          <w:sz w:val="28"/>
          <w:szCs w:val="28"/>
          <w:lang w:val="uk-UA"/>
        </w:rPr>
        <w:t xml:space="preserve">. </w:t>
      </w:r>
      <w:r w:rsidR="00ED26C1" w:rsidRPr="00083C39">
        <w:rPr>
          <w:sz w:val="28"/>
          <w:szCs w:val="28"/>
          <w:lang w:val="en-US"/>
        </w:rPr>
        <w:t>V</w:t>
      </w:r>
      <w:r w:rsidRPr="00083C39">
        <w:rPr>
          <w:sz w:val="28"/>
          <w:szCs w:val="28"/>
          <w:lang w:val="uk-UA"/>
        </w:rPr>
        <w:t xml:space="preserve">. </w:t>
      </w:r>
      <w:r w:rsidRPr="00083C39">
        <w:rPr>
          <w:sz w:val="28"/>
          <w:szCs w:val="28"/>
          <w:lang w:val="en-US"/>
        </w:rPr>
        <w:t>35, N 6</w:t>
      </w:r>
      <w:r w:rsidRPr="00083C39">
        <w:rPr>
          <w:sz w:val="28"/>
          <w:szCs w:val="28"/>
          <w:lang w:val="uk-UA"/>
        </w:rPr>
        <w:t xml:space="preserve">. </w:t>
      </w:r>
      <w:r w:rsidRPr="00083C39">
        <w:rPr>
          <w:sz w:val="28"/>
          <w:szCs w:val="28"/>
          <w:lang w:val="en-US"/>
        </w:rPr>
        <w:t>P</w:t>
      </w:r>
      <w:r w:rsidRPr="00083C39">
        <w:rPr>
          <w:sz w:val="28"/>
          <w:szCs w:val="28"/>
          <w:lang w:val="uk-UA"/>
        </w:rPr>
        <w:t xml:space="preserve">. </w:t>
      </w:r>
      <w:r w:rsidRPr="00083C39">
        <w:rPr>
          <w:sz w:val="28"/>
          <w:szCs w:val="28"/>
          <w:lang w:val="en-US"/>
        </w:rPr>
        <w:t>1500</w:t>
      </w:r>
      <w:r w:rsidRPr="00083C39">
        <w:rPr>
          <w:sz w:val="28"/>
          <w:szCs w:val="28"/>
          <w:lang w:val="uk-UA"/>
        </w:rPr>
        <w:t>–</w:t>
      </w:r>
      <w:r w:rsidRPr="00083C39">
        <w:rPr>
          <w:sz w:val="28"/>
          <w:szCs w:val="28"/>
          <w:lang w:val="en-US"/>
        </w:rPr>
        <w:t>1508.</w:t>
      </w:r>
    </w:p>
    <w:p w:rsidR="009F0808" w:rsidRPr="00083C39" w:rsidRDefault="009F0808" w:rsidP="004F5E8B">
      <w:pPr>
        <w:spacing w:line="360" w:lineRule="auto"/>
        <w:jc w:val="both"/>
        <w:rPr>
          <w:sz w:val="28"/>
          <w:szCs w:val="28"/>
          <w:lang w:val="uk-UA"/>
        </w:rPr>
      </w:pPr>
      <w:r w:rsidRPr="00083C39">
        <w:rPr>
          <w:sz w:val="28"/>
          <w:szCs w:val="28"/>
          <w:lang w:val="uk-UA"/>
        </w:rPr>
        <w:t xml:space="preserve">30. </w:t>
      </w:r>
      <w:r w:rsidRPr="00083C39">
        <w:rPr>
          <w:sz w:val="28"/>
          <w:szCs w:val="28"/>
          <w:lang w:val="fr-FR"/>
        </w:rPr>
        <w:t>Teixeira</w:t>
      </w:r>
      <w:r w:rsidRPr="00083C39">
        <w:rPr>
          <w:sz w:val="28"/>
          <w:szCs w:val="28"/>
          <w:lang w:val="uk-UA"/>
        </w:rPr>
        <w:t xml:space="preserve"> </w:t>
      </w:r>
      <w:r w:rsidRPr="00083C39">
        <w:rPr>
          <w:sz w:val="28"/>
          <w:szCs w:val="28"/>
          <w:lang w:val="fr-FR"/>
        </w:rPr>
        <w:t>M</w:t>
      </w:r>
      <w:r w:rsidRPr="00083C39">
        <w:rPr>
          <w:sz w:val="28"/>
          <w:szCs w:val="28"/>
          <w:lang w:val="uk-UA"/>
        </w:rPr>
        <w:t>.</w:t>
      </w:r>
      <w:r w:rsidRPr="00083C39">
        <w:rPr>
          <w:sz w:val="28"/>
          <w:szCs w:val="28"/>
          <w:lang w:val="fr-FR"/>
        </w:rPr>
        <w:t>R</w:t>
      </w:r>
      <w:r w:rsidRPr="00083C39">
        <w:rPr>
          <w:sz w:val="28"/>
          <w:szCs w:val="28"/>
          <w:lang w:val="uk-UA"/>
        </w:rPr>
        <w:t xml:space="preserve">., </w:t>
      </w:r>
      <w:r w:rsidRPr="00083C39">
        <w:rPr>
          <w:sz w:val="28"/>
          <w:szCs w:val="28"/>
          <w:lang w:val="fr-FR"/>
        </w:rPr>
        <w:t>Rosa</w:t>
      </w:r>
      <w:r w:rsidRPr="00083C39">
        <w:rPr>
          <w:sz w:val="28"/>
          <w:szCs w:val="28"/>
          <w:lang w:val="uk-UA"/>
        </w:rPr>
        <w:t xml:space="preserve"> </w:t>
      </w:r>
      <w:r w:rsidRPr="00083C39">
        <w:rPr>
          <w:sz w:val="28"/>
          <w:szCs w:val="28"/>
          <w:lang w:val="fr-FR"/>
        </w:rPr>
        <w:t>M</w:t>
      </w:r>
      <w:r w:rsidRPr="00083C39">
        <w:rPr>
          <w:sz w:val="28"/>
          <w:szCs w:val="28"/>
          <w:lang w:val="uk-UA"/>
        </w:rPr>
        <w:t>.</w:t>
      </w:r>
      <w:r w:rsidRPr="00083C39">
        <w:rPr>
          <w:sz w:val="28"/>
          <w:szCs w:val="28"/>
          <w:lang w:val="fr-FR"/>
        </w:rPr>
        <w:t>J</w:t>
      </w:r>
      <w:r w:rsidRPr="00083C39">
        <w:rPr>
          <w:sz w:val="28"/>
          <w:szCs w:val="28"/>
          <w:lang w:val="uk-UA"/>
        </w:rPr>
        <w:t xml:space="preserve">. </w:t>
      </w:r>
      <w:hyperlink r:id="rId43" w:history="1">
        <w:r w:rsidRPr="00083C39">
          <w:rPr>
            <w:rStyle w:val="af"/>
            <w:color w:val="auto"/>
            <w:sz w:val="28"/>
            <w:szCs w:val="28"/>
            <w:u w:val="none"/>
            <w:shd w:val="clear" w:color="auto" w:fill="FFFFFF"/>
            <w:lang w:val="en-US"/>
          </w:rPr>
          <w:t>pH adjustment for seasonal control of UF fouling by natural waters</w:t>
        </w:r>
      </w:hyperlink>
      <w:r w:rsidRPr="00083C39">
        <w:rPr>
          <w:sz w:val="28"/>
          <w:szCs w:val="28"/>
          <w:lang w:val="en-US"/>
        </w:rPr>
        <w:t xml:space="preserve"> // Desalination</w:t>
      </w:r>
      <w:r w:rsidRPr="00083C39">
        <w:rPr>
          <w:sz w:val="28"/>
          <w:szCs w:val="28"/>
          <w:lang w:val="uk-UA"/>
        </w:rPr>
        <w:t>. – 200</w:t>
      </w:r>
      <w:r w:rsidRPr="00083C39">
        <w:rPr>
          <w:sz w:val="28"/>
          <w:szCs w:val="28"/>
          <w:lang w:val="en-US"/>
        </w:rPr>
        <w:t>3</w:t>
      </w:r>
      <w:r w:rsidRPr="00083C39">
        <w:rPr>
          <w:sz w:val="28"/>
          <w:szCs w:val="28"/>
          <w:lang w:val="uk-UA"/>
        </w:rPr>
        <w:t xml:space="preserve">. – </w:t>
      </w:r>
      <w:r w:rsidRPr="00083C39">
        <w:rPr>
          <w:sz w:val="28"/>
          <w:szCs w:val="28"/>
          <w:lang w:val="en-US"/>
        </w:rPr>
        <w:t>v</w:t>
      </w:r>
      <w:r w:rsidRPr="00083C39">
        <w:rPr>
          <w:sz w:val="28"/>
          <w:szCs w:val="28"/>
          <w:lang w:val="uk-UA"/>
        </w:rPr>
        <w:t>. 1</w:t>
      </w:r>
      <w:r w:rsidRPr="00083C39">
        <w:rPr>
          <w:sz w:val="28"/>
          <w:szCs w:val="28"/>
          <w:lang w:val="en-US"/>
        </w:rPr>
        <w:t>51</w:t>
      </w:r>
      <w:r w:rsidRPr="00083C39">
        <w:rPr>
          <w:sz w:val="28"/>
          <w:szCs w:val="28"/>
          <w:lang w:val="uk-UA"/>
        </w:rPr>
        <w:t xml:space="preserve">, </w:t>
      </w:r>
      <w:r w:rsidRPr="00083C39">
        <w:rPr>
          <w:sz w:val="28"/>
          <w:szCs w:val="28"/>
          <w:lang w:val="en-US"/>
        </w:rPr>
        <w:t>N</w:t>
      </w:r>
      <w:r w:rsidRPr="00083C39">
        <w:rPr>
          <w:sz w:val="28"/>
          <w:szCs w:val="28"/>
          <w:lang w:val="uk-UA"/>
        </w:rPr>
        <w:t xml:space="preserve"> </w:t>
      </w:r>
      <w:r w:rsidRPr="00083C39">
        <w:rPr>
          <w:sz w:val="28"/>
          <w:szCs w:val="28"/>
          <w:lang w:val="en-US"/>
        </w:rPr>
        <w:t>2</w:t>
      </w:r>
      <w:r w:rsidRPr="00083C39">
        <w:rPr>
          <w:sz w:val="28"/>
          <w:szCs w:val="28"/>
          <w:lang w:val="uk-UA"/>
        </w:rPr>
        <w:t xml:space="preserve">. – </w:t>
      </w:r>
      <w:r w:rsidRPr="00083C39">
        <w:rPr>
          <w:sz w:val="28"/>
          <w:szCs w:val="28"/>
          <w:lang w:val="en-US"/>
        </w:rPr>
        <w:t>P</w:t>
      </w:r>
      <w:r w:rsidRPr="00083C39">
        <w:rPr>
          <w:sz w:val="28"/>
          <w:szCs w:val="28"/>
          <w:lang w:val="uk-UA"/>
        </w:rPr>
        <w:t xml:space="preserve">. </w:t>
      </w:r>
      <w:r w:rsidRPr="00083C39">
        <w:rPr>
          <w:sz w:val="28"/>
          <w:szCs w:val="28"/>
          <w:lang w:val="en-US"/>
        </w:rPr>
        <w:t>165</w:t>
      </w:r>
      <w:r w:rsidRPr="00083C39">
        <w:rPr>
          <w:sz w:val="28"/>
          <w:szCs w:val="28"/>
          <w:lang w:val="uk-UA"/>
        </w:rPr>
        <w:t xml:space="preserve"> – </w:t>
      </w:r>
      <w:r w:rsidRPr="00083C39">
        <w:rPr>
          <w:sz w:val="28"/>
          <w:szCs w:val="28"/>
          <w:lang w:val="en-US"/>
        </w:rPr>
        <w:t>175.</w:t>
      </w:r>
    </w:p>
    <w:p w:rsidR="009F0808" w:rsidRPr="00083C39" w:rsidRDefault="009F0808" w:rsidP="004F5E8B">
      <w:pPr>
        <w:spacing w:line="360" w:lineRule="auto"/>
        <w:jc w:val="both"/>
        <w:rPr>
          <w:sz w:val="28"/>
          <w:szCs w:val="28"/>
          <w:lang w:val="en-US"/>
        </w:rPr>
      </w:pPr>
      <w:r w:rsidRPr="00083C39">
        <w:rPr>
          <w:sz w:val="28"/>
          <w:szCs w:val="28"/>
          <w:lang w:val="uk-UA"/>
        </w:rPr>
        <w:t>31.</w:t>
      </w:r>
      <w:r w:rsidR="00ED26C1" w:rsidRPr="00083C39">
        <w:rPr>
          <w:sz w:val="28"/>
          <w:szCs w:val="28"/>
          <w:lang w:val="en-US"/>
        </w:rPr>
        <w:t> </w:t>
      </w:r>
      <w:hyperlink r:id="rId44" w:history="1">
        <w:r w:rsidRPr="00083C39">
          <w:rPr>
            <w:rStyle w:val="af"/>
            <w:color w:val="auto"/>
            <w:sz w:val="28"/>
            <w:szCs w:val="28"/>
            <w:u w:val="none"/>
            <w:lang w:val="en-US"/>
          </w:rPr>
          <w:t>Application of cross-flow filtration for the determination of colloidal abundances in suboxic ferrous-rich ground waters</w:t>
        </w:r>
      </w:hyperlink>
      <w:r w:rsidR="00ED26C1" w:rsidRPr="00083C39">
        <w:rPr>
          <w:sz w:val="28"/>
          <w:szCs w:val="28"/>
          <w:lang w:val="en-US"/>
        </w:rPr>
        <w:t xml:space="preserve"> / Hassellov</w:t>
      </w:r>
      <w:r w:rsidR="00ED26C1" w:rsidRPr="00083C39">
        <w:rPr>
          <w:sz w:val="28"/>
          <w:szCs w:val="28"/>
          <w:lang w:val="uk-UA"/>
        </w:rPr>
        <w:t xml:space="preserve"> </w:t>
      </w:r>
      <w:r w:rsidR="00ED26C1" w:rsidRPr="00083C39">
        <w:rPr>
          <w:sz w:val="28"/>
          <w:szCs w:val="28"/>
          <w:lang w:val="en-US"/>
        </w:rPr>
        <w:t>M</w:t>
      </w:r>
      <w:r w:rsidR="00ED26C1" w:rsidRPr="00083C39">
        <w:rPr>
          <w:sz w:val="28"/>
          <w:szCs w:val="28"/>
          <w:lang w:val="uk-UA"/>
        </w:rPr>
        <w:t xml:space="preserve">., </w:t>
      </w:r>
      <w:r w:rsidR="00ED26C1" w:rsidRPr="00083C39">
        <w:rPr>
          <w:sz w:val="28"/>
          <w:szCs w:val="28"/>
          <w:lang w:val="en-US"/>
        </w:rPr>
        <w:t>Buesseler</w:t>
      </w:r>
      <w:r w:rsidR="00ED26C1" w:rsidRPr="00083C39">
        <w:rPr>
          <w:sz w:val="28"/>
          <w:szCs w:val="28"/>
          <w:lang w:val="uk-UA"/>
        </w:rPr>
        <w:t xml:space="preserve"> </w:t>
      </w:r>
      <w:r w:rsidR="00ED26C1" w:rsidRPr="00083C39">
        <w:rPr>
          <w:sz w:val="28"/>
          <w:szCs w:val="28"/>
          <w:lang w:val="en-US"/>
        </w:rPr>
        <w:t>K</w:t>
      </w:r>
      <w:r w:rsidR="00ED26C1" w:rsidRPr="00083C39">
        <w:rPr>
          <w:sz w:val="28"/>
          <w:szCs w:val="28"/>
          <w:lang w:val="uk-UA"/>
        </w:rPr>
        <w:t>.</w:t>
      </w:r>
      <w:r w:rsidR="00ED26C1" w:rsidRPr="00083C39">
        <w:rPr>
          <w:sz w:val="28"/>
          <w:szCs w:val="28"/>
          <w:lang w:val="en-US"/>
        </w:rPr>
        <w:t>O</w:t>
      </w:r>
      <w:r w:rsidR="00ED26C1" w:rsidRPr="00083C39">
        <w:rPr>
          <w:sz w:val="28"/>
          <w:szCs w:val="28"/>
          <w:lang w:val="uk-UA"/>
        </w:rPr>
        <w:t xml:space="preserve">., </w:t>
      </w:r>
      <w:r w:rsidR="00ED26C1" w:rsidRPr="00083C39">
        <w:rPr>
          <w:sz w:val="28"/>
          <w:szCs w:val="28"/>
          <w:lang w:val="en-US"/>
        </w:rPr>
        <w:t>Pike</w:t>
      </w:r>
      <w:r w:rsidR="00ED26C1" w:rsidRPr="00083C39">
        <w:rPr>
          <w:sz w:val="28"/>
          <w:szCs w:val="28"/>
          <w:lang w:val="uk-UA"/>
        </w:rPr>
        <w:t xml:space="preserve"> </w:t>
      </w:r>
      <w:r w:rsidR="00ED26C1" w:rsidRPr="00083C39">
        <w:rPr>
          <w:sz w:val="28"/>
          <w:szCs w:val="28"/>
          <w:lang w:val="en-US"/>
        </w:rPr>
        <w:t>S</w:t>
      </w:r>
      <w:r w:rsidR="00ED26C1" w:rsidRPr="00083C39">
        <w:rPr>
          <w:sz w:val="28"/>
          <w:szCs w:val="28"/>
          <w:lang w:val="uk-UA"/>
        </w:rPr>
        <w:t>.</w:t>
      </w:r>
      <w:r w:rsidR="00ED26C1" w:rsidRPr="00083C39">
        <w:rPr>
          <w:sz w:val="28"/>
          <w:szCs w:val="28"/>
          <w:lang w:val="en-US"/>
        </w:rPr>
        <w:t>P</w:t>
      </w:r>
      <w:r w:rsidR="00ED26C1" w:rsidRPr="00083C39">
        <w:rPr>
          <w:sz w:val="28"/>
          <w:szCs w:val="28"/>
          <w:lang w:val="uk-UA"/>
        </w:rPr>
        <w:t>.</w:t>
      </w:r>
      <w:r w:rsidR="00ED26C1" w:rsidRPr="00083C39">
        <w:rPr>
          <w:sz w:val="28"/>
          <w:szCs w:val="28"/>
          <w:lang w:val="en-US"/>
        </w:rPr>
        <w:t>, Dai M.Q.</w:t>
      </w:r>
      <w:r w:rsidR="00ED26C1" w:rsidRPr="00083C39">
        <w:rPr>
          <w:sz w:val="28"/>
          <w:szCs w:val="28"/>
          <w:lang w:val="uk-UA"/>
        </w:rPr>
        <w:t xml:space="preserve"> </w:t>
      </w:r>
      <w:r w:rsidRPr="00083C39">
        <w:rPr>
          <w:sz w:val="28"/>
          <w:szCs w:val="28"/>
          <w:lang w:val="en-US"/>
        </w:rPr>
        <w:t>// Sci. Total Environ</w:t>
      </w:r>
      <w:r w:rsidR="00ED26C1" w:rsidRPr="00083C39">
        <w:rPr>
          <w:sz w:val="28"/>
          <w:szCs w:val="28"/>
          <w:lang w:val="en-US"/>
        </w:rPr>
        <w:t>.</w:t>
      </w:r>
      <w:r w:rsidRPr="00083C39">
        <w:rPr>
          <w:sz w:val="28"/>
          <w:szCs w:val="28"/>
          <w:lang w:val="en-US"/>
        </w:rPr>
        <w:t xml:space="preserve"> 2007. </w:t>
      </w:r>
      <w:r w:rsidR="00ED26C1" w:rsidRPr="00083C39">
        <w:rPr>
          <w:sz w:val="28"/>
          <w:szCs w:val="28"/>
          <w:lang w:val="en-US"/>
        </w:rPr>
        <w:t>V</w:t>
      </w:r>
      <w:r w:rsidRPr="00083C39">
        <w:rPr>
          <w:sz w:val="28"/>
          <w:szCs w:val="28"/>
          <w:lang w:val="en-US"/>
        </w:rPr>
        <w:t>. 372, N 2–3. P. 636–644.</w:t>
      </w:r>
    </w:p>
    <w:p w:rsidR="009F0808" w:rsidRPr="00083C39" w:rsidRDefault="009F0808" w:rsidP="004F5E8B">
      <w:pPr>
        <w:spacing w:line="360" w:lineRule="auto"/>
        <w:jc w:val="both"/>
        <w:rPr>
          <w:sz w:val="28"/>
          <w:szCs w:val="28"/>
          <w:lang w:val="uk-UA"/>
        </w:rPr>
      </w:pPr>
      <w:r w:rsidRPr="00083C39">
        <w:rPr>
          <w:sz w:val="28"/>
          <w:szCs w:val="28"/>
          <w:lang w:val="en-US"/>
        </w:rPr>
        <w:t>32</w:t>
      </w:r>
      <w:r w:rsidRPr="00083C39">
        <w:rPr>
          <w:sz w:val="28"/>
          <w:szCs w:val="28"/>
          <w:lang w:val="uk-UA"/>
        </w:rPr>
        <w:t>.</w:t>
      </w:r>
      <w:r w:rsidR="00ED26C1" w:rsidRPr="00083C39">
        <w:rPr>
          <w:sz w:val="28"/>
          <w:szCs w:val="28"/>
          <w:lang w:val="en-US"/>
        </w:rPr>
        <w:t> </w:t>
      </w:r>
      <w:r w:rsidRPr="00083C39">
        <w:rPr>
          <w:sz w:val="28"/>
          <w:szCs w:val="28"/>
          <w:lang w:val="en-US"/>
        </w:rPr>
        <w:t>Removal</w:t>
      </w:r>
      <w:r w:rsidRPr="00083C39">
        <w:rPr>
          <w:sz w:val="28"/>
          <w:szCs w:val="28"/>
          <w:lang w:val="uk-UA"/>
        </w:rPr>
        <w:t xml:space="preserve"> </w:t>
      </w:r>
      <w:r w:rsidRPr="00083C39">
        <w:rPr>
          <w:sz w:val="28"/>
          <w:szCs w:val="28"/>
          <w:lang w:val="en-US"/>
        </w:rPr>
        <w:t>of</w:t>
      </w:r>
      <w:r w:rsidRPr="00083C39">
        <w:rPr>
          <w:sz w:val="28"/>
          <w:szCs w:val="28"/>
          <w:lang w:val="uk-UA"/>
        </w:rPr>
        <w:t xml:space="preserve"> </w:t>
      </w:r>
      <w:r w:rsidRPr="00083C39">
        <w:rPr>
          <w:sz w:val="28"/>
          <w:szCs w:val="28"/>
          <w:lang w:val="en-US"/>
        </w:rPr>
        <w:t>natural</w:t>
      </w:r>
      <w:r w:rsidRPr="00083C39">
        <w:rPr>
          <w:sz w:val="28"/>
          <w:szCs w:val="28"/>
          <w:lang w:val="uk-UA"/>
        </w:rPr>
        <w:t xml:space="preserve"> </w:t>
      </w:r>
      <w:r w:rsidRPr="00083C39">
        <w:rPr>
          <w:sz w:val="28"/>
          <w:szCs w:val="28"/>
          <w:lang w:val="en-US"/>
        </w:rPr>
        <w:t>organic</w:t>
      </w:r>
      <w:r w:rsidRPr="00083C39">
        <w:rPr>
          <w:sz w:val="28"/>
          <w:szCs w:val="28"/>
          <w:lang w:val="uk-UA"/>
        </w:rPr>
        <w:t xml:space="preserve"> </w:t>
      </w:r>
      <w:r w:rsidRPr="00083C39">
        <w:rPr>
          <w:sz w:val="28"/>
          <w:szCs w:val="28"/>
          <w:lang w:val="en-US"/>
        </w:rPr>
        <w:t>matter</w:t>
      </w:r>
      <w:r w:rsidRPr="00083C39">
        <w:rPr>
          <w:sz w:val="28"/>
          <w:szCs w:val="28"/>
          <w:lang w:val="uk-UA"/>
        </w:rPr>
        <w:t xml:space="preserve"> </w:t>
      </w:r>
      <w:r w:rsidRPr="00083C39">
        <w:rPr>
          <w:sz w:val="28"/>
          <w:szCs w:val="28"/>
          <w:lang w:val="en-US"/>
        </w:rPr>
        <w:t>by</w:t>
      </w:r>
      <w:r w:rsidRPr="00083C39">
        <w:rPr>
          <w:sz w:val="28"/>
          <w:szCs w:val="28"/>
          <w:lang w:val="uk-UA"/>
        </w:rPr>
        <w:t xml:space="preserve"> </w:t>
      </w:r>
      <w:r w:rsidRPr="00083C39">
        <w:rPr>
          <w:sz w:val="28"/>
          <w:szCs w:val="28"/>
          <w:lang w:val="en-US"/>
        </w:rPr>
        <w:t xml:space="preserve">ultrafiltration and nanofiltration for drinking water production </w:t>
      </w:r>
      <w:r w:rsidR="00ED26C1" w:rsidRPr="00083C39">
        <w:rPr>
          <w:sz w:val="28"/>
          <w:szCs w:val="28"/>
          <w:lang w:val="en-US"/>
        </w:rPr>
        <w:t xml:space="preserve">/ </w:t>
      </w:r>
      <w:r w:rsidR="00ED26C1" w:rsidRPr="00083C39">
        <w:rPr>
          <w:sz w:val="28"/>
          <w:szCs w:val="28"/>
          <w:lang w:val="fr-FR"/>
        </w:rPr>
        <w:t>Mijatovic</w:t>
      </w:r>
      <w:r w:rsidR="00ED26C1" w:rsidRPr="00083C39">
        <w:rPr>
          <w:sz w:val="28"/>
          <w:szCs w:val="28"/>
          <w:lang w:val="uk-UA"/>
        </w:rPr>
        <w:t xml:space="preserve"> </w:t>
      </w:r>
      <w:r w:rsidR="00ED26C1" w:rsidRPr="00083C39">
        <w:rPr>
          <w:sz w:val="28"/>
          <w:szCs w:val="28"/>
          <w:lang w:val="fr-FR"/>
        </w:rPr>
        <w:t>I</w:t>
      </w:r>
      <w:r w:rsidR="00ED26C1" w:rsidRPr="00083C39">
        <w:rPr>
          <w:sz w:val="28"/>
          <w:szCs w:val="28"/>
          <w:lang w:val="uk-UA"/>
        </w:rPr>
        <w:t xml:space="preserve">., </w:t>
      </w:r>
      <w:r w:rsidR="00ED26C1" w:rsidRPr="00083C39">
        <w:rPr>
          <w:sz w:val="28"/>
          <w:szCs w:val="28"/>
          <w:lang w:val="fr-FR"/>
        </w:rPr>
        <w:t>Mato</w:t>
      </w:r>
      <w:r w:rsidR="00ED26C1" w:rsidRPr="00083C39">
        <w:rPr>
          <w:sz w:val="28"/>
          <w:szCs w:val="28"/>
          <w:lang w:val="uk-UA"/>
        </w:rPr>
        <w:t>š</w:t>
      </w:r>
      <w:r w:rsidR="00ED26C1" w:rsidRPr="00083C39">
        <w:rPr>
          <w:sz w:val="28"/>
          <w:szCs w:val="28"/>
          <w:lang w:val="fr-FR"/>
        </w:rPr>
        <w:t>ic</w:t>
      </w:r>
      <w:r w:rsidR="00ED26C1" w:rsidRPr="00083C39">
        <w:rPr>
          <w:sz w:val="28"/>
          <w:szCs w:val="28"/>
          <w:lang w:val="uk-UA"/>
        </w:rPr>
        <w:t xml:space="preserve"> </w:t>
      </w:r>
      <w:r w:rsidR="00ED26C1" w:rsidRPr="00083C39">
        <w:rPr>
          <w:sz w:val="28"/>
          <w:szCs w:val="28"/>
          <w:lang w:val="fr-FR"/>
        </w:rPr>
        <w:t>M</w:t>
      </w:r>
      <w:r w:rsidR="00ED26C1" w:rsidRPr="00083C39">
        <w:rPr>
          <w:sz w:val="28"/>
          <w:szCs w:val="28"/>
          <w:lang w:val="uk-UA"/>
        </w:rPr>
        <w:t xml:space="preserve">., </w:t>
      </w:r>
      <w:r w:rsidR="00ED26C1" w:rsidRPr="00083C39">
        <w:rPr>
          <w:sz w:val="28"/>
          <w:szCs w:val="28"/>
          <w:lang w:val="fr-FR"/>
        </w:rPr>
        <w:t>Hajduk</w:t>
      </w:r>
      <w:r w:rsidR="00ED26C1" w:rsidRPr="00083C39">
        <w:rPr>
          <w:sz w:val="28"/>
          <w:szCs w:val="28"/>
          <w:lang w:val="uk-UA"/>
        </w:rPr>
        <w:t xml:space="preserve"> </w:t>
      </w:r>
      <w:r w:rsidR="00ED26C1" w:rsidRPr="00083C39">
        <w:rPr>
          <w:sz w:val="28"/>
          <w:szCs w:val="28"/>
          <w:lang w:val="fr-FR"/>
        </w:rPr>
        <w:t>Cerneha</w:t>
      </w:r>
      <w:r w:rsidR="00ED26C1" w:rsidRPr="00083C39">
        <w:rPr>
          <w:sz w:val="28"/>
          <w:szCs w:val="28"/>
          <w:lang w:val="uk-UA"/>
        </w:rPr>
        <w:t xml:space="preserve"> </w:t>
      </w:r>
      <w:r w:rsidR="00ED26C1" w:rsidRPr="00083C39">
        <w:rPr>
          <w:sz w:val="28"/>
          <w:szCs w:val="28"/>
          <w:lang w:val="fr-FR"/>
        </w:rPr>
        <w:t>B</w:t>
      </w:r>
      <w:r w:rsidR="00ED26C1" w:rsidRPr="00083C39">
        <w:rPr>
          <w:sz w:val="28"/>
          <w:szCs w:val="28"/>
          <w:lang w:val="uk-UA"/>
        </w:rPr>
        <w:t>.</w:t>
      </w:r>
      <w:r w:rsidR="00ED26C1" w:rsidRPr="00083C39">
        <w:rPr>
          <w:sz w:val="28"/>
          <w:szCs w:val="28"/>
          <w:lang w:val="en-US"/>
        </w:rPr>
        <w:t>, Bratulić D</w:t>
      </w:r>
      <w:r w:rsidR="00ED26C1" w:rsidRPr="00083C39">
        <w:rPr>
          <w:sz w:val="28"/>
          <w:szCs w:val="28"/>
          <w:lang w:val="uk-UA"/>
        </w:rPr>
        <w:t>.</w:t>
      </w:r>
      <w:r w:rsidR="00ED26C1" w:rsidRPr="00083C39">
        <w:rPr>
          <w:sz w:val="28"/>
          <w:szCs w:val="28"/>
          <w:lang w:val="en-US"/>
        </w:rPr>
        <w:t xml:space="preserve"> </w:t>
      </w:r>
      <w:r w:rsidRPr="00083C39">
        <w:rPr>
          <w:sz w:val="28"/>
          <w:szCs w:val="28"/>
          <w:lang w:val="en-US"/>
        </w:rPr>
        <w:t>// Desalination</w:t>
      </w:r>
      <w:r w:rsidRPr="00083C39">
        <w:rPr>
          <w:sz w:val="28"/>
          <w:szCs w:val="28"/>
          <w:lang w:val="uk-UA"/>
        </w:rPr>
        <w:t>. 200</w:t>
      </w:r>
      <w:r w:rsidRPr="00083C39">
        <w:rPr>
          <w:sz w:val="28"/>
          <w:szCs w:val="28"/>
          <w:lang w:val="en-US"/>
        </w:rPr>
        <w:t>4</w:t>
      </w:r>
      <w:r w:rsidRPr="00083C39">
        <w:rPr>
          <w:sz w:val="28"/>
          <w:szCs w:val="28"/>
          <w:lang w:val="uk-UA"/>
        </w:rPr>
        <w:t xml:space="preserve">. </w:t>
      </w:r>
      <w:r w:rsidR="00ED26C1" w:rsidRPr="00083C39">
        <w:rPr>
          <w:sz w:val="28"/>
          <w:szCs w:val="28"/>
          <w:lang w:val="en-US"/>
        </w:rPr>
        <w:t>V</w:t>
      </w:r>
      <w:r w:rsidRPr="00083C39">
        <w:rPr>
          <w:sz w:val="28"/>
          <w:szCs w:val="28"/>
          <w:lang w:val="uk-UA"/>
        </w:rPr>
        <w:t>. 1</w:t>
      </w:r>
      <w:r w:rsidRPr="00083C39">
        <w:rPr>
          <w:sz w:val="28"/>
          <w:szCs w:val="28"/>
          <w:lang w:val="en-US"/>
        </w:rPr>
        <w:t>69</w:t>
      </w:r>
      <w:r w:rsidRPr="00083C39">
        <w:rPr>
          <w:sz w:val="28"/>
          <w:szCs w:val="28"/>
          <w:lang w:val="uk-UA"/>
        </w:rPr>
        <w:t xml:space="preserve">. </w:t>
      </w:r>
      <w:r w:rsidRPr="00083C39">
        <w:rPr>
          <w:sz w:val="28"/>
          <w:szCs w:val="28"/>
          <w:lang w:val="en-US"/>
        </w:rPr>
        <w:t>P</w:t>
      </w:r>
      <w:r w:rsidRPr="00083C39">
        <w:rPr>
          <w:sz w:val="28"/>
          <w:szCs w:val="28"/>
          <w:lang w:val="uk-UA"/>
        </w:rPr>
        <w:t xml:space="preserve">. </w:t>
      </w:r>
      <w:r w:rsidRPr="00083C39">
        <w:rPr>
          <w:sz w:val="28"/>
          <w:szCs w:val="28"/>
          <w:lang w:val="en-US"/>
        </w:rPr>
        <w:t>223</w:t>
      </w:r>
      <w:r w:rsidRPr="00083C39">
        <w:rPr>
          <w:sz w:val="28"/>
          <w:szCs w:val="28"/>
          <w:lang w:val="uk-UA"/>
        </w:rPr>
        <w:t>–</w:t>
      </w:r>
      <w:r w:rsidRPr="00083C39">
        <w:rPr>
          <w:sz w:val="28"/>
          <w:szCs w:val="28"/>
          <w:lang w:val="en-US"/>
        </w:rPr>
        <w:t>230.</w:t>
      </w:r>
    </w:p>
    <w:p w:rsidR="009F0808" w:rsidRPr="00083C39" w:rsidRDefault="009F0808" w:rsidP="004F5E8B">
      <w:pPr>
        <w:spacing w:line="360" w:lineRule="auto"/>
        <w:jc w:val="both"/>
        <w:rPr>
          <w:sz w:val="28"/>
          <w:szCs w:val="28"/>
        </w:rPr>
      </w:pPr>
      <w:r w:rsidRPr="00083C39">
        <w:rPr>
          <w:sz w:val="28"/>
          <w:szCs w:val="28"/>
          <w:lang w:val="en-US"/>
        </w:rPr>
        <w:t>33.</w:t>
      </w:r>
      <w:r w:rsidR="00ED26C1" w:rsidRPr="00083C39">
        <w:rPr>
          <w:sz w:val="28"/>
          <w:szCs w:val="28"/>
          <w:lang w:val="en-US"/>
        </w:rPr>
        <w:t> </w:t>
      </w:r>
      <w:r w:rsidRPr="00083C39">
        <w:rPr>
          <w:sz w:val="28"/>
          <w:szCs w:val="28"/>
          <w:lang w:val="en-US"/>
        </w:rPr>
        <w:t>Xia</w:t>
      </w:r>
      <w:r w:rsidRPr="00083C39">
        <w:rPr>
          <w:sz w:val="28"/>
          <w:szCs w:val="28"/>
          <w:lang w:val="uk-UA"/>
        </w:rPr>
        <w:t xml:space="preserve"> </w:t>
      </w:r>
      <w:r w:rsidRPr="00083C39">
        <w:rPr>
          <w:sz w:val="28"/>
          <w:szCs w:val="28"/>
          <w:lang w:val="en-US"/>
        </w:rPr>
        <w:t>S</w:t>
      </w:r>
      <w:r w:rsidRPr="00083C39">
        <w:rPr>
          <w:sz w:val="28"/>
          <w:szCs w:val="28"/>
          <w:lang w:val="uk-UA"/>
        </w:rPr>
        <w:t xml:space="preserve">., </w:t>
      </w:r>
      <w:r w:rsidRPr="00083C39">
        <w:rPr>
          <w:sz w:val="28"/>
          <w:szCs w:val="28"/>
          <w:lang w:val="en-US"/>
        </w:rPr>
        <w:t>Nan</w:t>
      </w:r>
      <w:r w:rsidRPr="00083C39">
        <w:rPr>
          <w:sz w:val="28"/>
          <w:szCs w:val="28"/>
          <w:lang w:val="uk-UA"/>
        </w:rPr>
        <w:t xml:space="preserve"> </w:t>
      </w:r>
      <w:r w:rsidRPr="00083C39">
        <w:rPr>
          <w:sz w:val="28"/>
          <w:szCs w:val="28"/>
          <w:lang w:val="en-US"/>
        </w:rPr>
        <w:t>J</w:t>
      </w:r>
      <w:r w:rsidRPr="00083C39">
        <w:rPr>
          <w:sz w:val="28"/>
          <w:szCs w:val="28"/>
          <w:lang w:val="uk-UA"/>
        </w:rPr>
        <w:t xml:space="preserve">., </w:t>
      </w:r>
      <w:r w:rsidRPr="00083C39">
        <w:rPr>
          <w:sz w:val="28"/>
          <w:szCs w:val="28"/>
          <w:lang w:val="en-US"/>
        </w:rPr>
        <w:t>Liu</w:t>
      </w:r>
      <w:r w:rsidRPr="00083C39">
        <w:rPr>
          <w:sz w:val="28"/>
          <w:szCs w:val="28"/>
          <w:lang w:val="uk-UA"/>
        </w:rPr>
        <w:t xml:space="preserve"> </w:t>
      </w:r>
      <w:r w:rsidRPr="00083C39">
        <w:rPr>
          <w:sz w:val="28"/>
          <w:szCs w:val="28"/>
          <w:lang w:val="en-US"/>
        </w:rPr>
        <w:t>R</w:t>
      </w:r>
      <w:r w:rsidRPr="00083C39">
        <w:rPr>
          <w:sz w:val="28"/>
          <w:szCs w:val="28"/>
          <w:lang w:val="uk-UA"/>
        </w:rPr>
        <w:t xml:space="preserve">., </w:t>
      </w:r>
      <w:r w:rsidRPr="00083C39">
        <w:rPr>
          <w:sz w:val="28"/>
          <w:szCs w:val="28"/>
          <w:lang w:val="en-US"/>
        </w:rPr>
        <w:t>Li</w:t>
      </w:r>
      <w:r w:rsidRPr="00083C39">
        <w:rPr>
          <w:sz w:val="28"/>
          <w:szCs w:val="28"/>
          <w:lang w:val="uk-UA"/>
        </w:rPr>
        <w:t xml:space="preserve"> </w:t>
      </w:r>
      <w:r w:rsidRPr="00083C39">
        <w:rPr>
          <w:sz w:val="28"/>
          <w:szCs w:val="28"/>
          <w:lang w:val="en-US"/>
        </w:rPr>
        <w:t>G</w:t>
      </w:r>
      <w:r w:rsidRPr="00083C39">
        <w:rPr>
          <w:sz w:val="28"/>
          <w:szCs w:val="28"/>
          <w:lang w:val="uk-UA"/>
        </w:rPr>
        <w:t xml:space="preserve">. </w:t>
      </w:r>
      <w:r w:rsidRPr="00083C39">
        <w:rPr>
          <w:sz w:val="28"/>
          <w:szCs w:val="28"/>
          <w:lang w:val="en-US"/>
        </w:rPr>
        <w:t>Study</w:t>
      </w:r>
      <w:r w:rsidRPr="00083C39">
        <w:rPr>
          <w:sz w:val="28"/>
          <w:szCs w:val="28"/>
          <w:lang w:val="uk-UA"/>
        </w:rPr>
        <w:t xml:space="preserve"> </w:t>
      </w:r>
      <w:r w:rsidRPr="00083C39">
        <w:rPr>
          <w:sz w:val="28"/>
          <w:szCs w:val="28"/>
          <w:lang w:val="en-US"/>
        </w:rPr>
        <w:t>of</w:t>
      </w:r>
      <w:r w:rsidRPr="00083C39">
        <w:rPr>
          <w:sz w:val="28"/>
          <w:szCs w:val="28"/>
          <w:lang w:val="uk-UA"/>
        </w:rPr>
        <w:t xml:space="preserve"> </w:t>
      </w:r>
      <w:r w:rsidRPr="00083C39">
        <w:rPr>
          <w:sz w:val="28"/>
          <w:szCs w:val="28"/>
          <w:lang w:val="en-US"/>
        </w:rPr>
        <w:t>drinking</w:t>
      </w:r>
      <w:r w:rsidRPr="00083C39">
        <w:rPr>
          <w:sz w:val="28"/>
          <w:szCs w:val="28"/>
          <w:lang w:val="uk-UA"/>
        </w:rPr>
        <w:t xml:space="preserve"> </w:t>
      </w:r>
      <w:r w:rsidRPr="00083C39">
        <w:rPr>
          <w:sz w:val="28"/>
          <w:szCs w:val="28"/>
          <w:lang w:val="en-US"/>
        </w:rPr>
        <w:t>water</w:t>
      </w:r>
      <w:r w:rsidRPr="00083C39">
        <w:rPr>
          <w:sz w:val="28"/>
          <w:szCs w:val="28"/>
          <w:lang w:val="uk-UA"/>
        </w:rPr>
        <w:t xml:space="preserve"> </w:t>
      </w:r>
      <w:r w:rsidRPr="00083C39">
        <w:rPr>
          <w:sz w:val="28"/>
          <w:szCs w:val="28"/>
          <w:lang w:val="en-US"/>
        </w:rPr>
        <w:t>treatment</w:t>
      </w:r>
      <w:r w:rsidRPr="00083C39">
        <w:rPr>
          <w:sz w:val="28"/>
          <w:szCs w:val="28"/>
          <w:lang w:val="uk-UA"/>
        </w:rPr>
        <w:t xml:space="preserve"> </w:t>
      </w:r>
      <w:r w:rsidRPr="00083C39">
        <w:rPr>
          <w:sz w:val="28"/>
          <w:szCs w:val="28"/>
          <w:lang w:val="en-US"/>
        </w:rPr>
        <w:t>by</w:t>
      </w:r>
      <w:r w:rsidRPr="00083C39">
        <w:rPr>
          <w:sz w:val="28"/>
          <w:szCs w:val="28"/>
          <w:lang w:val="uk-UA"/>
        </w:rPr>
        <w:t xml:space="preserve"> </w:t>
      </w:r>
      <w:r w:rsidRPr="00083C39">
        <w:rPr>
          <w:sz w:val="28"/>
          <w:szCs w:val="28"/>
          <w:lang w:val="en-US"/>
        </w:rPr>
        <w:t>ultrafiltration</w:t>
      </w:r>
      <w:r w:rsidRPr="00083C39">
        <w:rPr>
          <w:sz w:val="28"/>
          <w:szCs w:val="28"/>
          <w:lang w:val="uk-UA"/>
        </w:rPr>
        <w:t xml:space="preserve"> </w:t>
      </w:r>
      <w:r w:rsidRPr="00083C39">
        <w:rPr>
          <w:sz w:val="28"/>
          <w:szCs w:val="28"/>
          <w:lang w:val="en-US"/>
        </w:rPr>
        <w:t>of</w:t>
      </w:r>
      <w:r w:rsidRPr="00083C39">
        <w:rPr>
          <w:sz w:val="28"/>
          <w:szCs w:val="28"/>
          <w:lang w:val="uk-UA"/>
        </w:rPr>
        <w:t xml:space="preserve"> </w:t>
      </w:r>
      <w:r w:rsidRPr="00083C39">
        <w:rPr>
          <w:sz w:val="28"/>
          <w:szCs w:val="28"/>
          <w:lang w:val="en-US"/>
        </w:rPr>
        <w:t>surface</w:t>
      </w:r>
      <w:r w:rsidRPr="00083C39">
        <w:rPr>
          <w:sz w:val="28"/>
          <w:szCs w:val="28"/>
          <w:lang w:val="uk-UA"/>
        </w:rPr>
        <w:t xml:space="preserve"> </w:t>
      </w:r>
      <w:r w:rsidRPr="00083C39">
        <w:rPr>
          <w:sz w:val="28"/>
          <w:szCs w:val="28"/>
          <w:lang w:val="en-US"/>
        </w:rPr>
        <w:t>water</w:t>
      </w:r>
      <w:r w:rsidRPr="00083C39">
        <w:rPr>
          <w:sz w:val="28"/>
          <w:szCs w:val="28"/>
          <w:lang w:val="uk-UA"/>
        </w:rPr>
        <w:t xml:space="preserve"> </w:t>
      </w:r>
      <w:r w:rsidRPr="00083C39">
        <w:rPr>
          <w:sz w:val="28"/>
          <w:szCs w:val="28"/>
          <w:lang w:val="en-US"/>
        </w:rPr>
        <w:t>and</w:t>
      </w:r>
      <w:r w:rsidRPr="00083C39">
        <w:rPr>
          <w:sz w:val="28"/>
          <w:szCs w:val="28"/>
          <w:lang w:val="uk-UA"/>
        </w:rPr>
        <w:t xml:space="preserve"> </w:t>
      </w:r>
      <w:r w:rsidRPr="00083C39">
        <w:rPr>
          <w:sz w:val="28"/>
          <w:szCs w:val="28"/>
          <w:lang w:val="en-US"/>
        </w:rPr>
        <w:t>its</w:t>
      </w:r>
      <w:r w:rsidRPr="00083C39">
        <w:rPr>
          <w:sz w:val="28"/>
          <w:szCs w:val="28"/>
          <w:lang w:val="uk-UA"/>
        </w:rPr>
        <w:t xml:space="preserve"> </w:t>
      </w:r>
      <w:r w:rsidRPr="00083C39">
        <w:rPr>
          <w:sz w:val="28"/>
          <w:szCs w:val="28"/>
          <w:lang w:val="en-US"/>
        </w:rPr>
        <w:t>application</w:t>
      </w:r>
      <w:r w:rsidRPr="00083C39">
        <w:rPr>
          <w:sz w:val="28"/>
          <w:szCs w:val="28"/>
          <w:lang w:val="uk-UA"/>
        </w:rPr>
        <w:t xml:space="preserve"> </w:t>
      </w:r>
      <w:r w:rsidRPr="00083C39">
        <w:rPr>
          <w:sz w:val="28"/>
          <w:szCs w:val="28"/>
          <w:lang w:val="en-US"/>
        </w:rPr>
        <w:t>to</w:t>
      </w:r>
      <w:r w:rsidRPr="00083C39">
        <w:rPr>
          <w:sz w:val="28"/>
          <w:szCs w:val="28"/>
          <w:lang w:val="uk-UA"/>
        </w:rPr>
        <w:t xml:space="preserve"> </w:t>
      </w:r>
      <w:r w:rsidRPr="00083C39">
        <w:rPr>
          <w:sz w:val="28"/>
          <w:szCs w:val="28"/>
          <w:lang w:val="en-US"/>
        </w:rPr>
        <w:t>China</w:t>
      </w:r>
      <w:r w:rsidRPr="00083C39">
        <w:rPr>
          <w:sz w:val="28"/>
          <w:szCs w:val="28"/>
          <w:lang w:val="uk-UA"/>
        </w:rPr>
        <w:t xml:space="preserve"> // </w:t>
      </w:r>
      <w:r w:rsidRPr="00083C39">
        <w:rPr>
          <w:sz w:val="28"/>
          <w:szCs w:val="28"/>
          <w:lang w:val="en-US"/>
        </w:rPr>
        <w:t>Desalination</w:t>
      </w:r>
      <w:r w:rsidRPr="00083C39">
        <w:rPr>
          <w:sz w:val="28"/>
          <w:szCs w:val="28"/>
          <w:lang w:val="uk-UA"/>
        </w:rPr>
        <w:t xml:space="preserve">. 2004. </w:t>
      </w:r>
      <w:r w:rsidR="00ED26C1" w:rsidRPr="00083C39">
        <w:rPr>
          <w:sz w:val="28"/>
          <w:szCs w:val="28"/>
          <w:lang w:val="en-US"/>
        </w:rPr>
        <w:t>V</w:t>
      </w:r>
      <w:r w:rsidRPr="00083C39">
        <w:rPr>
          <w:sz w:val="28"/>
          <w:szCs w:val="28"/>
          <w:lang w:val="uk-UA"/>
        </w:rPr>
        <w:t xml:space="preserve">. 170, </w:t>
      </w:r>
      <w:r w:rsidRPr="00083C39">
        <w:rPr>
          <w:sz w:val="28"/>
          <w:szCs w:val="28"/>
          <w:lang w:val="en-US"/>
        </w:rPr>
        <w:t>N</w:t>
      </w:r>
      <w:r w:rsidRPr="00083C39">
        <w:rPr>
          <w:sz w:val="28"/>
          <w:szCs w:val="28"/>
          <w:lang w:val="uk-UA"/>
        </w:rPr>
        <w:t xml:space="preserve"> 1. </w:t>
      </w:r>
      <w:r w:rsidRPr="00083C39">
        <w:rPr>
          <w:sz w:val="28"/>
          <w:szCs w:val="28"/>
          <w:lang w:val="en-US"/>
        </w:rPr>
        <w:t>P</w:t>
      </w:r>
      <w:r w:rsidRPr="00083C39">
        <w:rPr>
          <w:sz w:val="28"/>
          <w:szCs w:val="28"/>
          <w:lang w:val="uk-UA"/>
        </w:rPr>
        <w:t>.</w:t>
      </w:r>
      <w:r w:rsidR="00ED26C1" w:rsidRPr="00083C39">
        <w:rPr>
          <w:sz w:val="28"/>
          <w:szCs w:val="28"/>
          <w:lang w:val="en-US"/>
        </w:rPr>
        <w:t> </w:t>
      </w:r>
      <w:r w:rsidRPr="00083C39">
        <w:rPr>
          <w:sz w:val="28"/>
          <w:szCs w:val="28"/>
          <w:lang w:val="uk-UA"/>
        </w:rPr>
        <w:t>41 – 47.</w:t>
      </w:r>
    </w:p>
    <w:p w:rsidR="009F0808" w:rsidRPr="00083C39" w:rsidRDefault="009F0808" w:rsidP="004F5E8B">
      <w:pPr>
        <w:spacing w:line="360" w:lineRule="auto"/>
        <w:jc w:val="both"/>
        <w:rPr>
          <w:sz w:val="28"/>
          <w:szCs w:val="28"/>
          <w:lang w:val="uk-UA"/>
        </w:rPr>
      </w:pPr>
      <w:r w:rsidRPr="00083C39">
        <w:rPr>
          <w:sz w:val="28"/>
          <w:szCs w:val="28"/>
        </w:rPr>
        <w:lastRenderedPageBreak/>
        <w:t>34.</w:t>
      </w:r>
      <w:r w:rsidR="00ED26C1" w:rsidRPr="00083C39">
        <w:rPr>
          <w:sz w:val="28"/>
          <w:szCs w:val="28"/>
          <w:lang w:val="en-US"/>
        </w:rPr>
        <w:t> </w:t>
      </w:r>
      <w:r w:rsidRPr="00083C39">
        <w:rPr>
          <w:sz w:val="28"/>
          <w:szCs w:val="28"/>
          <w:lang w:val="uk-UA"/>
        </w:rPr>
        <w:t>Андрианов А.П., Первов А.Г. Оптимизация процесса обработки воды методом ультрафильтрации // Водоснабжение и сан. техника. 2003. № 6. С. 7–9.</w:t>
      </w:r>
    </w:p>
    <w:p w:rsidR="009F0808" w:rsidRPr="00083C39" w:rsidRDefault="009F0808" w:rsidP="004F5E8B">
      <w:pPr>
        <w:spacing w:line="360" w:lineRule="auto"/>
        <w:rPr>
          <w:sz w:val="28"/>
          <w:szCs w:val="28"/>
          <w:shd w:val="clear" w:color="auto" w:fill="FFFFFF"/>
          <w:lang w:eastAsia="ru-RU"/>
        </w:rPr>
      </w:pPr>
      <w:r w:rsidRPr="00083C39">
        <w:rPr>
          <w:sz w:val="28"/>
          <w:szCs w:val="28"/>
          <w:lang w:val="uk-UA"/>
        </w:rPr>
        <w:t>35.</w:t>
      </w:r>
      <w:r w:rsidR="00ED26C1" w:rsidRPr="00083C39">
        <w:rPr>
          <w:sz w:val="28"/>
          <w:szCs w:val="28"/>
          <w:lang w:val="en-US"/>
        </w:rPr>
        <w:t> </w:t>
      </w:r>
      <w:r w:rsidRPr="00083C39">
        <w:rPr>
          <w:sz w:val="28"/>
          <w:szCs w:val="28"/>
          <w:bdr w:val="none" w:sz="0" w:space="0" w:color="auto" w:frame="1"/>
        </w:rPr>
        <w:t>История</w:t>
      </w:r>
      <w:r w:rsidR="00ED26C1" w:rsidRPr="00083C39">
        <w:rPr>
          <w:sz w:val="28"/>
          <w:szCs w:val="28"/>
          <w:bdr w:val="none" w:sz="0" w:space="0" w:color="auto" w:frame="1"/>
        </w:rPr>
        <w:t xml:space="preserve">  </w:t>
      </w:r>
      <w:r w:rsidRPr="00083C39">
        <w:rPr>
          <w:sz w:val="28"/>
          <w:szCs w:val="28"/>
          <w:bdr w:val="none" w:sz="0" w:space="0" w:color="auto" w:frame="1"/>
        </w:rPr>
        <w:t>создания</w:t>
      </w:r>
      <w:r w:rsidR="00ED26C1" w:rsidRPr="00083C39">
        <w:rPr>
          <w:sz w:val="28"/>
          <w:szCs w:val="28"/>
          <w:bdr w:val="none" w:sz="0" w:space="0" w:color="auto" w:frame="1"/>
        </w:rPr>
        <w:t xml:space="preserve"> </w:t>
      </w:r>
      <w:r w:rsidRPr="00083C39">
        <w:rPr>
          <w:sz w:val="28"/>
          <w:szCs w:val="28"/>
          <w:bdr w:val="none" w:sz="0" w:space="0" w:color="auto" w:frame="1"/>
        </w:rPr>
        <w:t xml:space="preserve"> систем</w:t>
      </w:r>
      <w:r w:rsidR="00ED26C1" w:rsidRPr="00083C39">
        <w:rPr>
          <w:sz w:val="28"/>
          <w:szCs w:val="28"/>
          <w:bdr w:val="none" w:sz="0" w:space="0" w:color="auto" w:frame="1"/>
        </w:rPr>
        <w:t xml:space="preserve">  </w:t>
      </w:r>
      <w:r w:rsidRPr="00083C39">
        <w:rPr>
          <w:sz w:val="28"/>
          <w:szCs w:val="28"/>
          <w:bdr w:val="none" w:sz="0" w:space="0" w:color="auto" w:frame="1"/>
        </w:rPr>
        <w:t xml:space="preserve"> обратного</w:t>
      </w:r>
      <w:r w:rsidR="00ED26C1" w:rsidRPr="00083C39">
        <w:rPr>
          <w:sz w:val="28"/>
          <w:szCs w:val="28"/>
          <w:bdr w:val="none" w:sz="0" w:space="0" w:color="auto" w:frame="1"/>
        </w:rPr>
        <w:t xml:space="preserve"> </w:t>
      </w:r>
      <w:r w:rsidRPr="00083C39">
        <w:rPr>
          <w:sz w:val="28"/>
          <w:szCs w:val="28"/>
          <w:bdr w:val="none" w:sz="0" w:space="0" w:color="auto" w:frame="1"/>
        </w:rPr>
        <w:t xml:space="preserve"> </w:t>
      </w:r>
      <w:r w:rsidR="00ED26C1" w:rsidRPr="00083C39">
        <w:rPr>
          <w:sz w:val="28"/>
          <w:szCs w:val="28"/>
          <w:bdr w:val="none" w:sz="0" w:space="0" w:color="auto" w:frame="1"/>
        </w:rPr>
        <w:t xml:space="preserve"> </w:t>
      </w:r>
      <w:r w:rsidRPr="00083C39">
        <w:rPr>
          <w:sz w:val="28"/>
          <w:szCs w:val="28"/>
          <w:bdr w:val="none" w:sz="0" w:space="0" w:color="auto" w:frame="1"/>
        </w:rPr>
        <w:t>осмоса</w:t>
      </w:r>
      <w:r w:rsidRPr="00083C39">
        <w:rPr>
          <w:sz w:val="28"/>
          <w:szCs w:val="28"/>
          <w:bdr w:val="none" w:sz="0" w:space="0" w:color="auto" w:frame="1"/>
          <w:lang w:val="uk-UA"/>
        </w:rPr>
        <w:t xml:space="preserve"> </w:t>
      </w:r>
      <w:r w:rsidR="00ED26C1" w:rsidRPr="00083C39">
        <w:rPr>
          <w:sz w:val="28"/>
          <w:szCs w:val="28"/>
          <w:bdr w:val="none" w:sz="0" w:space="0" w:color="auto" w:frame="1"/>
        </w:rPr>
        <w:t xml:space="preserve">  </w:t>
      </w:r>
      <w:r w:rsidR="00ED26C1" w:rsidRPr="00083C39">
        <w:rPr>
          <w:sz w:val="28"/>
          <w:szCs w:val="28"/>
          <w:lang w:val="en-US"/>
        </w:rPr>
        <w:t>URL</w:t>
      </w:r>
      <w:r w:rsidRPr="00083C39">
        <w:rPr>
          <w:sz w:val="28"/>
          <w:szCs w:val="28"/>
        </w:rPr>
        <w:t xml:space="preserve">: </w:t>
      </w:r>
      <w:r w:rsidR="00ED26C1" w:rsidRPr="00083C39">
        <w:rPr>
          <w:sz w:val="28"/>
          <w:szCs w:val="28"/>
        </w:rPr>
        <w:t xml:space="preserve">  </w:t>
      </w:r>
      <w:hyperlink r:id="rId45" w:history="1">
        <w:r w:rsidR="00ED26C1" w:rsidRPr="00083C39">
          <w:rPr>
            <w:rStyle w:val="af"/>
            <w:color w:val="auto"/>
            <w:sz w:val="28"/>
            <w:szCs w:val="28"/>
            <w:u w:val="none"/>
            <w:lang w:val="en-US"/>
          </w:rPr>
          <w:t>https</w:t>
        </w:r>
        <w:r w:rsidR="00ED26C1" w:rsidRPr="00083C39">
          <w:rPr>
            <w:rStyle w:val="af"/>
            <w:color w:val="auto"/>
            <w:sz w:val="28"/>
            <w:szCs w:val="28"/>
            <w:u w:val="none"/>
          </w:rPr>
          <w:t>://</w:t>
        </w:r>
        <w:r w:rsidR="00ED26C1" w:rsidRPr="00083C39">
          <w:rPr>
            <w:rStyle w:val="af"/>
            <w:color w:val="auto"/>
            <w:sz w:val="28"/>
            <w:szCs w:val="28"/>
            <w:u w:val="none"/>
            <w:lang w:val="en-US"/>
          </w:rPr>
          <w:t>azbuka</w:t>
        </w:r>
        <w:r w:rsidR="00ED26C1" w:rsidRPr="00083C39">
          <w:rPr>
            <w:rStyle w:val="af"/>
            <w:color w:val="auto"/>
            <w:sz w:val="28"/>
            <w:szCs w:val="28"/>
            <w:u w:val="none"/>
          </w:rPr>
          <w:t>-</w:t>
        </w:r>
        <w:r w:rsidR="00ED26C1" w:rsidRPr="00083C39">
          <w:rPr>
            <w:rStyle w:val="af"/>
            <w:color w:val="auto"/>
            <w:sz w:val="28"/>
            <w:szCs w:val="28"/>
            <w:u w:val="none"/>
            <w:lang w:val="en-US"/>
          </w:rPr>
          <w:t>vode</w:t>
        </w:r>
      </w:hyperlink>
      <w:r w:rsidRPr="00083C39">
        <w:rPr>
          <w:sz w:val="28"/>
          <w:szCs w:val="28"/>
        </w:rPr>
        <w:t>.</w:t>
      </w:r>
      <w:r w:rsidR="00ED26C1" w:rsidRPr="00083C39">
        <w:rPr>
          <w:sz w:val="28"/>
          <w:szCs w:val="28"/>
        </w:rPr>
        <w:t xml:space="preserve"> </w:t>
      </w:r>
      <w:r w:rsidRPr="00083C39">
        <w:rPr>
          <w:sz w:val="28"/>
          <w:szCs w:val="28"/>
          <w:lang w:val="en-US"/>
        </w:rPr>
        <w:t>uaprom</w:t>
      </w:r>
      <w:r w:rsidRPr="00083C39">
        <w:rPr>
          <w:sz w:val="28"/>
          <w:szCs w:val="28"/>
        </w:rPr>
        <w:t>.</w:t>
      </w:r>
      <w:r w:rsidRPr="00083C39">
        <w:rPr>
          <w:sz w:val="28"/>
          <w:szCs w:val="28"/>
          <w:lang w:val="en-US"/>
        </w:rPr>
        <w:t>net</w:t>
      </w:r>
      <w:r w:rsidRPr="00083C39">
        <w:rPr>
          <w:sz w:val="28"/>
          <w:szCs w:val="28"/>
        </w:rPr>
        <w:t>.</w:t>
      </w:r>
      <w:r w:rsidRPr="00083C39">
        <w:rPr>
          <w:sz w:val="28"/>
          <w:szCs w:val="28"/>
          <w:lang w:eastAsia="ru-RU"/>
        </w:rPr>
        <w:fldChar w:fldCharType="begin"/>
      </w:r>
      <w:r w:rsidRPr="00083C39">
        <w:rPr>
          <w:sz w:val="28"/>
          <w:szCs w:val="28"/>
          <w:lang w:eastAsia="ru-RU"/>
        </w:rPr>
        <w:instrText xml:space="preserve"> HYPERLINK "https://azbuka-vody.uaprom.net/a137013-istoriya-sozdaniya-sistem.html" </w:instrText>
      </w:r>
      <w:r w:rsidRPr="00083C39">
        <w:rPr>
          <w:sz w:val="28"/>
          <w:szCs w:val="28"/>
          <w:lang w:eastAsia="ru-RU"/>
        </w:rPr>
        <w:fldChar w:fldCharType="separate"/>
      </w:r>
    </w:p>
    <w:p w:rsidR="009F0808" w:rsidRPr="00083C39" w:rsidRDefault="009F0808" w:rsidP="004F5E8B">
      <w:pPr>
        <w:suppressAutoHyphens w:val="0"/>
        <w:spacing w:line="360" w:lineRule="auto"/>
        <w:jc w:val="both"/>
        <w:rPr>
          <w:sz w:val="28"/>
          <w:szCs w:val="28"/>
          <w:lang w:val="uk-UA"/>
        </w:rPr>
      </w:pPr>
      <w:r w:rsidRPr="00083C39">
        <w:rPr>
          <w:sz w:val="28"/>
          <w:szCs w:val="28"/>
          <w:lang w:val="uk-UA" w:eastAsia="ru-RU"/>
        </w:rPr>
        <w:t>36.</w:t>
      </w:r>
      <w:r w:rsidR="003725F8" w:rsidRPr="00083C39">
        <w:rPr>
          <w:sz w:val="28"/>
          <w:szCs w:val="28"/>
          <w:lang w:val="en-US"/>
        </w:rPr>
        <w:t> </w:t>
      </w:r>
      <w:r w:rsidRPr="00083C39">
        <w:rPr>
          <w:sz w:val="28"/>
          <w:szCs w:val="28"/>
          <w:lang w:eastAsia="ru-RU"/>
        </w:rPr>
        <w:fldChar w:fldCharType="end"/>
      </w:r>
      <w:r w:rsidRPr="00083C39">
        <w:rPr>
          <w:sz w:val="28"/>
          <w:szCs w:val="28"/>
          <w:lang w:val="uk-UA"/>
        </w:rPr>
        <w:t>Шапошник В.А. Мембранные методы разделения смесей веществ // Соросовский образовательній журнал</w:t>
      </w:r>
      <w:r w:rsidR="003725F8" w:rsidRPr="00083C39">
        <w:rPr>
          <w:sz w:val="28"/>
          <w:szCs w:val="28"/>
        </w:rPr>
        <w:t>.</w:t>
      </w:r>
      <w:r w:rsidRPr="00083C39">
        <w:rPr>
          <w:sz w:val="28"/>
          <w:szCs w:val="28"/>
          <w:lang w:val="uk-UA"/>
        </w:rPr>
        <w:t xml:space="preserve"> № 9</w:t>
      </w:r>
      <w:r w:rsidR="003725F8" w:rsidRPr="00083C39">
        <w:rPr>
          <w:sz w:val="28"/>
          <w:szCs w:val="28"/>
        </w:rPr>
        <w:t>.</w:t>
      </w:r>
      <w:r w:rsidRPr="00083C39">
        <w:rPr>
          <w:sz w:val="28"/>
          <w:szCs w:val="28"/>
          <w:lang w:val="uk-UA"/>
        </w:rPr>
        <w:t xml:space="preserve"> 1999. С. 27–32.</w:t>
      </w:r>
    </w:p>
    <w:p w:rsidR="009F0808" w:rsidRPr="00083C39" w:rsidRDefault="009F0808" w:rsidP="004F5E8B">
      <w:pPr>
        <w:spacing w:line="360" w:lineRule="auto"/>
        <w:jc w:val="both"/>
        <w:rPr>
          <w:sz w:val="28"/>
          <w:szCs w:val="28"/>
          <w:lang w:val="uk-UA"/>
        </w:rPr>
      </w:pPr>
      <w:r w:rsidRPr="00083C39">
        <w:rPr>
          <w:sz w:val="28"/>
          <w:szCs w:val="28"/>
          <w:lang w:val="uk-UA"/>
        </w:rPr>
        <w:t>37.</w:t>
      </w:r>
      <w:r w:rsidR="003725F8" w:rsidRPr="00083C39">
        <w:rPr>
          <w:sz w:val="28"/>
          <w:szCs w:val="28"/>
          <w:lang w:val="en-US"/>
        </w:rPr>
        <w:t> </w:t>
      </w:r>
      <w:r w:rsidRPr="00083C39">
        <w:rPr>
          <w:sz w:val="28"/>
          <w:szCs w:val="28"/>
          <w:lang w:val="uk-UA"/>
        </w:rPr>
        <w:t xml:space="preserve">Системы водоподготовки для медицины, фармпроизводств и микроэлектроники </w:t>
      </w:r>
      <w:r w:rsidR="003725F8" w:rsidRPr="00083C39">
        <w:rPr>
          <w:sz w:val="28"/>
          <w:szCs w:val="28"/>
          <w:lang w:val="en-US"/>
        </w:rPr>
        <w:t>URL</w:t>
      </w:r>
      <w:r w:rsidRPr="00083C39">
        <w:rPr>
          <w:sz w:val="28"/>
          <w:szCs w:val="28"/>
        </w:rPr>
        <w:t>:</w:t>
      </w:r>
      <w:r w:rsidRPr="00083C39">
        <w:rPr>
          <w:b/>
          <w:sz w:val="28"/>
          <w:szCs w:val="28"/>
        </w:rPr>
        <w:t xml:space="preserve"> </w:t>
      </w:r>
      <w:r w:rsidRPr="00083C39">
        <w:rPr>
          <w:sz w:val="28"/>
          <w:szCs w:val="28"/>
          <w:lang w:val="uk-UA"/>
        </w:rPr>
        <w:t xml:space="preserve"> </w:t>
      </w:r>
      <w:hyperlink r:id="rId46" w:history="1">
        <w:r w:rsidRPr="00083C39">
          <w:rPr>
            <w:rStyle w:val="af"/>
            <w:color w:val="000000"/>
            <w:sz w:val="28"/>
            <w:szCs w:val="28"/>
            <w:u w:val="none"/>
          </w:rPr>
          <w:t>http://www.medfilter.ru/kh03.html</w:t>
        </w:r>
      </w:hyperlink>
      <w:r w:rsidRPr="00083C39">
        <w:rPr>
          <w:color w:val="000000"/>
          <w:sz w:val="28"/>
          <w:szCs w:val="28"/>
        </w:rPr>
        <w:t>.</w:t>
      </w:r>
    </w:p>
    <w:p w:rsidR="009F0808" w:rsidRPr="00083C39" w:rsidRDefault="009F0808" w:rsidP="004F5E8B">
      <w:pPr>
        <w:spacing w:line="360" w:lineRule="auto"/>
        <w:jc w:val="both"/>
        <w:rPr>
          <w:sz w:val="28"/>
          <w:szCs w:val="28"/>
          <w:lang w:val="uk-UA"/>
        </w:rPr>
      </w:pPr>
      <w:r w:rsidRPr="00083C39">
        <w:rPr>
          <w:sz w:val="28"/>
          <w:szCs w:val="28"/>
          <w:lang w:val="uk-UA"/>
        </w:rPr>
        <w:t>38.</w:t>
      </w:r>
      <w:r w:rsidR="003725F8" w:rsidRPr="00083C39">
        <w:rPr>
          <w:sz w:val="28"/>
          <w:szCs w:val="28"/>
          <w:lang w:val="en-US"/>
        </w:rPr>
        <w:t> </w:t>
      </w:r>
      <w:r w:rsidRPr="00083C39">
        <w:rPr>
          <w:sz w:val="28"/>
          <w:szCs w:val="28"/>
          <w:lang w:val="uk-UA"/>
        </w:rPr>
        <w:t>Свитцов А.А. Введение в мембранную технологию. М.: РХТУ им.</w:t>
      </w:r>
      <w:r w:rsidR="003725F8" w:rsidRPr="00083C39">
        <w:rPr>
          <w:sz w:val="28"/>
          <w:szCs w:val="28"/>
          <w:lang w:val="en-US"/>
        </w:rPr>
        <w:t> </w:t>
      </w:r>
      <w:r w:rsidRPr="00083C39">
        <w:rPr>
          <w:sz w:val="28"/>
          <w:szCs w:val="28"/>
          <w:lang w:val="uk-UA"/>
        </w:rPr>
        <w:t>Д.И.</w:t>
      </w:r>
      <w:r w:rsidR="003725F8" w:rsidRPr="00083C39">
        <w:rPr>
          <w:sz w:val="28"/>
          <w:szCs w:val="28"/>
          <w:lang w:val="en-US"/>
        </w:rPr>
        <w:t> </w:t>
      </w:r>
      <w:r w:rsidRPr="00083C39">
        <w:rPr>
          <w:sz w:val="28"/>
          <w:szCs w:val="28"/>
          <w:lang w:val="uk-UA"/>
        </w:rPr>
        <w:t>Менделеева, 2006. 170 с.</w:t>
      </w:r>
    </w:p>
    <w:p w:rsidR="009F0808" w:rsidRPr="00083C39" w:rsidRDefault="009F0808" w:rsidP="004F5E8B">
      <w:pPr>
        <w:spacing w:line="360" w:lineRule="auto"/>
        <w:jc w:val="both"/>
        <w:rPr>
          <w:sz w:val="28"/>
          <w:szCs w:val="28"/>
        </w:rPr>
      </w:pPr>
      <w:r w:rsidRPr="00083C39">
        <w:rPr>
          <w:sz w:val="28"/>
          <w:szCs w:val="28"/>
          <w:lang w:val="uk-UA"/>
        </w:rPr>
        <w:t>39.</w:t>
      </w:r>
      <w:r w:rsidR="003725F8" w:rsidRPr="00083C39">
        <w:rPr>
          <w:sz w:val="28"/>
          <w:szCs w:val="28"/>
          <w:lang w:val="en-US"/>
        </w:rPr>
        <w:t> </w:t>
      </w:r>
      <w:r w:rsidRPr="00083C39">
        <w:rPr>
          <w:sz w:val="28"/>
          <w:szCs w:val="28"/>
          <w:lang w:val="uk-UA"/>
        </w:rPr>
        <w:t>Кестинг Р.Е. Синтетические полимерные мембраные. Структурный аспект. М.: Химия, 1991. – 336 с.</w:t>
      </w:r>
    </w:p>
    <w:p w:rsidR="009F0808" w:rsidRPr="00083C39" w:rsidRDefault="009F0808" w:rsidP="004F5E8B">
      <w:pPr>
        <w:spacing w:line="360" w:lineRule="auto"/>
        <w:jc w:val="both"/>
        <w:rPr>
          <w:spacing w:val="-1"/>
          <w:sz w:val="28"/>
          <w:szCs w:val="28"/>
          <w:lang w:val="uk-UA"/>
        </w:rPr>
      </w:pPr>
      <w:r w:rsidRPr="00083C39">
        <w:rPr>
          <w:sz w:val="28"/>
          <w:szCs w:val="28"/>
          <w:lang w:val="uk-UA"/>
        </w:rPr>
        <w:t xml:space="preserve">40. </w:t>
      </w:r>
      <w:r w:rsidRPr="00083C39">
        <w:rPr>
          <w:sz w:val="28"/>
          <w:szCs w:val="28"/>
        </w:rPr>
        <w:t>Духин</w:t>
      </w:r>
      <w:r w:rsidRPr="00083C39">
        <w:rPr>
          <w:spacing w:val="-1"/>
          <w:sz w:val="28"/>
          <w:szCs w:val="28"/>
          <w:lang w:val="uk-UA"/>
        </w:rPr>
        <w:t> </w:t>
      </w:r>
      <w:r w:rsidRPr="00083C39">
        <w:rPr>
          <w:sz w:val="28"/>
          <w:szCs w:val="28"/>
        </w:rPr>
        <w:t>С.</w:t>
      </w:r>
      <w:r w:rsidRPr="00083C39">
        <w:rPr>
          <w:spacing w:val="-1"/>
          <w:sz w:val="28"/>
          <w:szCs w:val="28"/>
          <w:lang w:val="uk-UA"/>
        </w:rPr>
        <w:t> </w:t>
      </w:r>
      <w:r w:rsidRPr="00083C39">
        <w:rPr>
          <w:sz w:val="28"/>
          <w:szCs w:val="28"/>
        </w:rPr>
        <w:t>С., Сидорова</w:t>
      </w:r>
      <w:r w:rsidRPr="00083C39">
        <w:rPr>
          <w:spacing w:val="-1"/>
          <w:sz w:val="28"/>
          <w:szCs w:val="28"/>
          <w:lang w:val="uk-UA"/>
        </w:rPr>
        <w:t> </w:t>
      </w:r>
      <w:r w:rsidRPr="00083C39">
        <w:rPr>
          <w:sz w:val="28"/>
          <w:szCs w:val="28"/>
        </w:rPr>
        <w:t>М.</w:t>
      </w:r>
      <w:r w:rsidRPr="00083C39">
        <w:rPr>
          <w:spacing w:val="-1"/>
          <w:sz w:val="28"/>
          <w:szCs w:val="28"/>
          <w:lang w:val="uk-UA"/>
        </w:rPr>
        <w:t> </w:t>
      </w:r>
      <w:r w:rsidRPr="00083C39">
        <w:rPr>
          <w:sz w:val="28"/>
          <w:szCs w:val="28"/>
        </w:rPr>
        <w:t>П., Ярощук</w:t>
      </w:r>
      <w:r w:rsidRPr="00083C39">
        <w:rPr>
          <w:spacing w:val="-1"/>
          <w:sz w:val="28"/>
          <w:szCs w:val="28"/>
          <w:lang w:val="uk-UA"/>
        </w:rPr>
        <w:t> </w:t>
      </w:r>
      <w:r w:rsidRPr="00083C39">
        <w:rPr>
          <w:sz w:val="28"/>
          <w:szCs w:val="28"/>
        </w:rPr>
        <w:t>А.</w:t>
      </w:r>
      <w:r w:rsidRPr="00083C39">
        <w:rPr>
          <w:spacing w:val="-1"/>
          <w:sz w:val="28"/>
          <w:szCs w:val="28"/>
          <w:lang w:val="uk-UA"/>
        </w:rPr>
        <w:t> </w:t>
      </w:r>
      <w:r w:rsidRPr="00083C39">
        <w:rPr>
          <w:sz w:val="28"/>
          <w:szCs w:val="28"/>
        </w:rPr>
        <w:t>Э. Электрохимия мембран и обратный осмос. Л.: Химия, 1991. 192 с.</w:t>
      </w:r>
    </w:p>
    <w:p w:rsidR="009F0808" w:rsidRPr="00083C39" w:rsidRDefault="009F0808" w:rsidP="004F5E8B">
      <w:pPr>
        <w:spacing w:line="360" w:lineRule="auto"/>
        <w:jc w:val="both"/>
        <w:rPr>
          <w:spacing w:val="-1"/>
          <w:sz w:val="28"/>
          <w:szCs w:val="28"/>
          <w:lang w:val="uk-UA"/>
        </w:rPr>
      </w:pPr>
      <w:r w:rsidRPr="00083C39">
        <w:rPr>
          <w:sz w:val="28"/>
          <w:szCs w:val="28"/>
          <w:lang w:val="uk-UA"/>
        </w:rPr>
        <w:t>41.</w:t>
      </w:r>
      <w:r w:rsidR="003725F8" w:rsidRPr="00083C39">
        <w:rPr>
          <w:sz w:val="28"/>
          <w:szCs w:val="28"/>
          <w:lang w:val="en-US"/>
        </w:rPr>
        <w:t> </w:t>
      </w:r>
      <w:r w:rsidRPr="00083C39">
        <w:rPr>
          <w:sz w:val="28"/>
          <w:szCs w:val="28"/>
        </w:rPr>
        <w:t>Бредихин</w:t>
      </w:r>
      <w:r w:rsidRPr="00083C39">
        <w:rPr>
          <w:spacing w:val="-1"/>
          <w:sz w:val="28"/>
          <w:szCs w:val="28"/>
          <w:lang w:val="uk-UA"/>
        </w:rPr>
        <w:t> </w:t>
      </w:r>
      <w:r w:rsidRPr="00083C39">
        <w:rPr>
          <w:sz w:val="28"/>
          <w:szCs w:val="28"/>
        </w:rPr>
        <w:t>М.</w:t>
      </w:r>
      <w:r w:rsidRPr="00083C39">
        <w:rPr>
          <w:spacing w:val="-1"/>
          <w:sz w:val="28"/>
          <w:szCs w:val="28"/>
          <w:lang w:val="uk-UA"/>
        </w:rPr>
        <w:t> </w:t>
      </w:r>
      <w:r w:rsidRPr="00083C39">
        <w:rPr>
          <w:sz w:val="28"/>
          <w:szCs w:val="28"/>
        </w:rPr>
        <w:t>Н. Мембранные методы очистки воды // Журнал «Инновации. Технологии. Решения». 2007. № 7. С. 20–23.</w:t>
      </w:r>
    </w:p>
    <w:p w:rsidR="009F0808" w:rsidRPr="00083C39" w:rsidRDefault="009F0808" w:rsidP="004F5E8B">
      <w:pPr>
        <w:spacing w:line="360" w:lineRule="auto"/>
        <w:jc w:val="both"/>
        <w:rPr>
          <w:spacing w:val="-1"/>
          <w:sz w:val="28"/>
          <w:szCs w:val="28"/>
          <w:lang w:val="uk-UA"/>
        </w:rPr>
      </w:pPr>
      <w:r w:rsidRPr="00083C39">
        <w:rPr>
          <w:sz w:val="28"/>
          <w:szCs w:val="28"/>
          <w:lang w:val="uk-UA"/>
        </w:rPr>
        <w:t>42.</w:t>
      </w:r>
      <w:r w:rsidR="003725F8" w:rsidRPr="00083C39">
        <w:rPr>
          <w:sz w:val="28"/>
          <w:szCs w:val="28"/>
          <w:lang w:val="en-US"/>
        </w:rPr>
        <w:t> </w:t>
      </w:r>
      <w:r w:rsidRPr="00083C39">
        <w:rPr>
          <w:bCs/>
          <w:sz w:val="28"/>
          <w:szCs w:val="28"/>
        </w:rPr>
        <w:t>Костриков</w:t>
      </w:r>
      <w:r w:rsidRPr="00083C39">
        <w:rPr>
          <w:spacing w:val="-1"/>
          <w:sz w:val="28"/>
          <w:szCs w:val="28"/>
          <w:lang w:val="uk-UA"/>
        </w:rPr>
        <w:t> </w:t>
      </w:r>
      <w:r w:rsidRPr="00083C39">
        <w:rPr>
          <w:bCs/>
          <w:sz w:val="28"/>
          <w:szCs w:val="28"/>
          <w:lang w:val="uk-UA"/>
        </w:rPr>
        <w:t>В.</w:t>
      </w:r>
      <w:r w:rsidRPr="00083C39">
        <w:rPr>
          <w:spacing w:val="-1"/>
          <w:sz w:val="28"/>
          <w:szCs w:val="28"/>
          <w:lang w:val="uk-UA"/>
        </w:rPr>
        <w:t> </w:t>
      </w:r>
      <w:r w:rsidRPr="00083C39">
        <w:rPr>
          <w:bCs/>
          <w:sz w:val="28"/>
          <w:szCs w:val="28"/>
          <w:lang w:val="uk-UA"/>
        </w:rPr>
        <w:t>В., Хаханов</w:t>
      </w:r>
      <w:r w:rsidRPr="00083C39">
        <w:rPr>
          <w:spacing w:val="-1"/>
          <w:sz w:val="28"/>
          <w:szCs w:val="28"/>
          <w:lang w:val="uk-UA"/>
        </w:rPr>
        <w:t> </w:t>
      </w:r>
      <w:r w:rsidRPr="00083C39">
        <w:rPr>
          <w:bCs/>
          <w:sz w:val="28"/>
          <w:szCs w:val="28"/>
          <w:lang w:val="uk-UA"/>
        </w:rPr>
        <w:t>С.</w:t>
      </w:r>
      <w:r w:rsidRPr="00083C39">
        <w:rPr>
          <w:spacing w:val="-1"/>
          <w:sz w:val="28"/>
          <w:szCs w:val="28"/>
          <w:lang w:val="uk-UA"/>
        </w:rPr>
        <w:t> </w:t>
      </w:r>
      <w:r w:rsidRPr="00083C39">
        <w:rPr>
          <w:bCs/>
          <w:sz w:val="28"/>
          <w:szCs w:val="28"/>
          <w:lang w:val="uk-UA"/>
        </w:rPr>
        <w:t xml:space="preserve">А. </w:t>
      </w:r>
      <w:r w:rsidRPr="00083C39">
        <w:rPr>
          <w:bCs/>
          <w:sz w:val="28"/>
          <w:szCs w:val="28"/>
        </w:rPr>
        <w:t>Основные сравнительные характеристики мембранных рулонных обратноосмотических элементов ведущих мировых производителей</w:t>
      </w:r>
      <w:r w:rsidRPr="00083C39">
        <w:rPr>
          <w:bCs/>
          <w:sz w:val="28"/>
          <w:szCs w:val="28"/>
          <w:lang w:val="uk-UA"/>
        </w:rPr>
        <w:t xml:space="preserve">. </w:t>
      </w:r>
      <w:r w:rsidRPr="00083C39">
        <w:rPr>
          <w:bCs/>
          <w:iCs/>
          <w:sz w:val="28"/>
          <w:szCs w:val="28"/>
          <w:lang w:val="uk-UA"/>
        </w:rPr>
        <w:t xml:space="preserve">Сантехника 2006. </w:t>
      </w:r>
      <w:r w:rsidRPr="00083C39">
        <w:rPr>
          <w:iCs/>
          <w:sz w:val="28"/>
          <w:szCs w:val="28"/>
          <w:lang w:val="uk-UA"/>
        </w:rPr>
        <w:t>№</w:t>
      </w:r>
      <w:r w:rsidRPr="00083C39">
        <w:rPr>
          <w:bCs/>
          <w:sz w:val="28"/>
          <w:szCs w:val="28"/>
          <w:lang w:val="en-US"/>
        </w:rPr>
        <w:t> </w:t>
      </w:r>
      <w:r w:rsidRPr="00083C39">
        <w:rPr>
          <w:bCs/>
          <w:iCs/>
          <w:sz w:val="28"/>
          <w:szCs w:val="28"/>
          <w:lang w:val="uk-UA"/>
        </w:rPr>
        <w:t>6. С. 26–27.</w:t>
      </w:r>
    </w:p>
    <w:p w:rsidR="009F0808" w:rsidRPr="00083C39" w:rsidRDefault="009F0808" w:rsidP="004F5E8B">
      <w:pPr>
        <w:pStyle w:val="10"/>
        <w:spacing w:after="0" w:line="360" w:lineRule="auto"/>
        <w:ind w:left="0"/>
        <w:jc w:val="both"/>
        <w:rPr>
          <w:rFonts w:ascii="Times New Roman" w:hAnsi="Times New Roman"/>
          <w:sz w:val="28"/>
          <w:szCs w:val="28"/>
          <w:lang w:val="uk-UA"/>
        </w:rPr>
      </w:pPr>
      <w:r w:rsidRPr="00083C39">
        <w:rPr>
          <w:rFonts w:ascii="Times New Roman" w:hAnsi="Times New Roman"/>
          <w:sz w:val="28"/>
          <w:szCs w:val="28"/>
          <w:lang w:val="uk-UA"/>
        </w:rPr>
        <w:t>43.</w:t>
      </w:r>
      <w:r w:rsidR="003725F8" w:rsidRPr="00083C39">
        <w:rPr>
          <w:rFonts w:ascii="Times New Roman" w:hAnsi="Times New Roman"/>
          <w:sz w:val="28"/>
          <w:szCs w:val="28"/>
          <w:lang w:val="en-US"/>
        </w:rPr>
        <w:t> </w:t>
      </w:r>
      <w:r w:rsidRPr="00083C39">
        <w:rPr>
          <w:rFonts w:ascii="Times New Roman" w:hAnsi="Times New Roman"/>
          <w:sz w:val="28"/>
          <w:szCs w:val="28"/>
          <w:lang w:val="en-US"/>
        </w:rPr>
        <w:t>Ericsson P. Nanofiltration extends the range of membrane filtration // Environ. Progr. 1988. 7, N 1. P. 58–62.</w:t>
      </w:r>
    </w:p>
    <w:p w:rsidR="009F0808" w:rsidRPr="00083C39" w:rsidRDefault="009F0808" w:rsidP="004F5E8B">
      <w:pPr>
        <w:pStyle w:val="10"/>
        <w:spacing w:after="0" w:line="360" w:lineRule="auto"/>
        <w:ind w:left="0"/>
        <w:jc w:val="both"/>
        <w:rPr>
          <w:rFonts w:ascii="Times New Roman" w:hAnsi="Times New Roman"/>
          <w:sz w:val="28"/>
          <w:szCs w:val="28"/>
        </w:rPr>
      </w:pPr>
      <w:r w:rsidRPr="00083C39">
        <w:rPr>
          <w:rFonts w:ascii="Times New Roman" w:hAnsi="Times New Roman"/>
          <w:sz w:val="28"/>
          <w:szCs w:val="28"/>
          <w:lang w:val="uk-UA"/>
        </w:rPr>
        <w:t>44. </w:t>
      </w:r>
      <w:r w:rsidRPr="00083C39">
        <w:rPr>
          <w:rFonts w:ascii="Times New Roman" w:hAnsi="Times New Roman"/>
          <w:sz w:val="28"/>
          <w:szCs w:val="28"/>
          <w:lang w:val="en-US"/>
        </w:rPr>
        <w:t>Cadotte J. E. Evolution of composite reserve osmosis membranes // Material Science of Synthetic Membranes, ACS Symp. Ser. No. 269</w:t>
      </w:r>
      <w:r w:rsidR="003725F8" w:rsidRPr="00083C39">
        <w:rPr>
          <w:rFonts w:ascii="Times New Roman" w:hAnsi="Times New Roman"/>
          <w:sz w:val="28"/>
          <w:szCs w:val="28"/>
          <w:lang w:val="en-US"/>
        </w:rPr>
        <w:t>.</w:t>
      </w:r>
      <w:r w:rsidRPr="00083C39">
        <w:rPr>
          <w:rFonts w:ascii="Times New Roman" w:hAnsi="Times New Roman"/>
          <w:sz w:val="28"/>
          <w:szCs w:val="28"/>
          <w:lang w:val="en-US"/>
        </w:rPr>
        <w:t xml:space="preserve"> D</w:t>
      </w:r>
      <w:r w:rsidRPr="00083C39">
        <w:rPr>
          <w:rFonts w:ascii="Times New Roman" w:hAnsi="Times New Roman"/>
          <w:sz w:val="28"/>
          <w:szCs w:val="28"/>
        </w:rPr>
        <w:t xml:space="preserve">. </w:t>
      </w:r>
      <w:r w:rsidRPr="00083C39">
        <w:rPr>
          <w:rFonts w:ascii="Times New Roman" w:hAnsi="Times New Roman"/>
          <w:sz w:val="28"/>
          <w:szCs w:val="28"/>
          <w:lang w:val="en-US"/>
        </w:rPr>
        <w:t>R</w:t>
      </w:r>
      <w:r w:rsidRPr="00083C39">
        <w:rPr>
          <w:rFonts w:ascii="Times New Roman" w:hAnsi="Times New Roman"/>
          <w:sz w:val="28"/>
          <w:szCs w:val="28"/>
        </w:rPr>
        <w:t xml:space="preserve">. </w:t>
      </w:r>
      <w:r w:rsidRPr="00083C39">
        <w:rPr>
          <w:rFonts w:ascii="Times New Roman" w:hAnsi="Times New Roman"/>
          <w:sz w:val="28"/>
          <w:szCs w:val="28"/>
          <w:lang w:val="en-US"/>
        </w:rPr>
        <w:t>Lloyd</w:t>
      </w:r>
      <w:r w:rsidRPr="00083C39">
        <w:rPr>
          <w:rFonts w:ascii="Times New Roman" w:hAnsi="Times New Roman"/>
          <w:sz w:val="28"/>
          <w:szCs w:val="28"/>
        </w:rPr>
        <w:t xml:space="preserve">. </w:t>
      </w:r>
      <w:r w:rsidRPr="00083C39">
        <w:rPr>
          <w:rFonts w:ascii="Times New Roman" w:hAnsi="Times New Roman"/>
          <w:sz w:val="28"/>
          <w:szCs w:val="28"/>
          <w:lang w:val="en-US"/>
        </w:rPr>
        <w:t>Washington</w:t>
      </w:r>
      <w:r w:rsidRPr="00083C39">
        <w:rPr>
          <w:rFonts w:ascii="Times New Roman" w:hAnsi="Times New Roman"/>
          <w:sz w:val="28"/>
          <w:szCs w:val="28"/>
        </w:rPr>
        <w:t xml:space="preserve">: </w:t>
      </w:r>
      <w:r w:rsidRPr="00083C39">
        <w:rPr>
          <w:rFonts w:ascii="Times New Roman" w:hAnsi="Times New Roman"/>
          <w:sz w:val="28"/>
          <w:szCs w:val="28"/>
          <w:lang w:val="en-US"/>
        </w:rPr>
        <w:t>DC</w:t>
      </w:r>
      <w:r w:rsidRPr="00083C39">
        <w:rPr>
          <w:rFonts w:ascii="Times New Roman" w:hAnsi="Times New Roman"/>
          <w:sz w:val="28"/>
          <w:szCs w:val="28"/>
        </w:rPr>
        <w:t xml:space="preserve">, 1985. </w:t>
      </w:r>
      <w:r w:rsidRPr="00083C39">
        <w:rPr>
          <w:rFonts w:ascii="Times New Roman" w:hAnsi="Times New Roman"/>
          <w:sz w:val="28"/>
          <w:szCs w:val="28"/>
          <w:lang w:val="en-US"/>
        </w:rPr>
        <w:t>P</w:t>
      </w:r>
      <w:r w:rsidRPr="00083C39">
        <w:rPr>
          <w:rFonts w:ascii="Times New Roman" w:hAnsi="Times New Roman"/>
          <w:sz w:val="28"/>
          <w:szCs w:val="28"/>
        </w:rPr>
        <w:t>. 273–295.</w:t>
      </w:r>
    </w:p>
    <w:p w:rsidR="009F0808" w:rsidRPr="00083C39" w:rsidRDefault="009F0808" w:rsidP="004F5E8B">
      <w:pPr>
        <w:pStyle w:val="10"/>
        <w:spacing w:after="0" w:line="360" w:lineRule="auto"/>
        <w:ind w:left="0"/>
        <w:jc w:val="both"/>
        <w:rPr>
          <w:rFonts w:ascii="Times New Roman" w:hAnsi="Times New Roman"/>
          <w:sz w:val="28"/>
          <w:szCs w:val="28"/>
          <w:lang w:val="en-US"/>
        </w:rPr>
      </w:pPr>
      <w:r w:rsidRPr="00083C39">
        <w:rPr>
          <w:rFonts w:ascii="Times New Roman" w:hAnsi="Times New Roman"/>
          <w:sz w:val="28"/>
          <w:szCs w:val="28"/>
          <w:lang w:val="uk-UA"/>
        </w:rPr>
        <w:t>45.</w:t>
      </w:r>
      <w:r w:rsidR="003725F8" w:rsidRPr="00083C39">
        <w:rPr>
          <w:rFonts w:ascii="Times New Roman" w:hAnsi="Times New Roman"/>
          <w:sz w:val="28"/>
          <w:szCs w:val="28"/>
          <w:lang w:val="en-US"/>
        </w:rPr>
        <w:t> </w:t>
      </w:r>
      <w:r w:rsidRPr="00083C39">
        <w:rPr>
          <w:rFonts w:ascii="Times New Roman" w:hAnsi="Times New Roman"/>
          <w:sz w:val="28"/>
          <w:szCs w:val="28"/>
          <w:lang w:val="uk-UA"/>
        </w:rPr>
        <w:t xml:space="preserve">Брык М.Т., Нигматулин Р.Р. Мембраны с дополнительными функциями // Химия и технология воды. </w:t>
      </w:r>
      <w:r w:rsidRPr="00083C39">
        <w:rPr>
          <w:rFonts w:ascii="Times New Roman" w:hAnsi="Times New Roman"/>
          <w:color w:val="000000"/>
          <w:sz w:val="28"/>
          <w:szCs w:val="28"/>
          <w:shd w:val="clear" w:color="auto" w:fill="FFFFFF"/>
          <w:lang w:val="en-US"/>
        </w:rPr>
        <w:t xml:space="preserve">1991. </w:t>
      </w:r>
      <w:r w:rsidRPr="00083C39">
        <w:rPr>
          <w:rFonts w:ascii="Times New Roman" w:hAnsi="Times New Roman"/>
          <w:color w:val="000000"/>
          <w:sz w:val="28"/>
          <w:szCs w:val="28"/>
          <w:shd w:val="clear" w:color="auto" w:fill="FFFFFF"/>
        </w:rPr>
        <w:t>Т</w:t>
      </w:r>
      <w:r w:rsidRPr="00083C39">
        <w:rPr>
          <w:rFonts w:ascii="Times New Roman" w:hAnsi="Times New Roman"/>
          <w:color w:val="000000"/>
          <w:sz w:val="28"/>
          <w:szCs w:val="28"/>
          <w:shd w:val="clear" w:color="auto" w:fill="FFFFFF"/>
          <w:lang w:val="en-US"/>
        </w:rPr>
        <w:t xml:space="preserve">. 13, № 5. </w:t>
      </w:r>
      <w:r w:rsidRPr="00083C39">
        <w:rPr>
          <w:rFonts w:ascii="Times New Roman" w:hAnsi="Times New Roman"/>
          <w:color w:val="000000"/>
          <w:sz w:val="28"/>
          <w:szCs w:val="28"/>
          <w:shd w:val="clear" w:color="auto" w:fill="FFFFFF"/>
        </w:rPr>
        <w:t>С</w:t>
      </w:r>
      <w:r w:rsidRPr="00083C39">
        <w:rPr>
          <w:rFonts w:ascii="Times New Roman" w:hAnsi="Times New Roman"/>
          <w:color w:val="000000"/>
          <w:sz w:val="28"/>
          <w:szCs w:val="28"/>
          <w:shd w:val="clear" w:color="auto" w:fill="FFFFFF"/>
          <w:lang w:val="en-US"/>
        </w:rPr>
        <w:t>.392</w:t>
      </w:r>
      <w:r w:rsidR="003725F8" w:rsidRPr="00083C39">
        <w:rPr>
          <w:rFonts w:ascii="Times New Roman" w:hAnsi="Times New Roman"/>
          <w:color w:val="000000"/>
          <w:sz w:val="28"/>
          <w:szCs w:val="28"/>
          <w:shd w:val="clear" w:color="auto" w:fill="FFFFFF"/>
          <w:lang w:val="en-US"/>
        </w:rPr>
        <w:t>–</w:t>
      </w:r>
      <w:r w:rsidRPr="00083C39">
        <w:rPr>
          <w:rFonts w:ascii="Times New Roman" w:hAnsi="Times New Roman"/>
          <w:color w:val="000000"/>
          <w:sz w:val="28"/>
          <w:szCs w:val="28"/>
          <w:shd w:val="clear" w:color="auto" w:fill="FFFFFF"/>
          <w:lang w:val="en-US"/>
        </w:rPr>
        <w:t>412.</w:t>
      </w:r>
    </w:p>
    <w:p w:rsidR="009F0808" w:rsidRPr="00083C39" w:rsidRDefault="009F0808" w:rsidP="004F5E8B">
      <w:pPr>
        <w:tabs>
          <w:tab w:val="left" w:pos="9376"/>
        </w:tabs>
        <w:spacing w:line="360" w:lineRule="auto"/>
        <w:jc w:val="both"/>
        <w:rPr>
          <w:i/>
          <w:sz w:val="28"/>
          <w:szCs w:val="28"/>
          <w:lang w:val="uk-UA"/>
        </w:rPr>
      </w:pPr>
      <w:r w:rsidRPr="00083C39">
        <w:rPr>
          <w:sz w:val="28"/>
          <w:szCs w:val="28"/>
          <w:lang w:val="uk-UA"/>
        </w:rPr>
        <w:t>46.</w:t>
      </w:r>
      <w:r w:rsidR="003725F8" w:rsidRPr="00083C39">
        <w:rPr>
          <w:sz w:val="28"/>
          <w:szCs w:val="28"/>
          <w:lang w:val="en-US"/>
        </w:rPr>
        <w:t> </w:t>
      </w:r>
      <w:r w:rsidRPr="00083C39">
        <w:rPr>
          <w:sz w:val="28"/>
          <w:szCs w:val="28"/>
          <w:lang w:val="en-US"/>
        </w:rPr>
        <w:t xml:space="preserve">Conion W.J. Pilot fild test data for prototype ultra low pressure reverse osmosis elements // Desalination. 1985. </w:t>
      </w:r>
      <w:r w:rsidR="003725F8" w:rsidRPr="00083C39">
        <w:rPr>
          <w:sz w:val="28"/>
          <w:szCs w:val="28"/>
          <w:lang w:val="en-US"/>
        </w:rPr>
        <w:t>V</w:t>
      </w:r>
      <w:r w:rsidRPr="00083C39">
        <w:rPr>
          <w:sz w:val="28"/>
          <w:szCs w:val="28"/>
          <w:lang w:val="en-US"/>
        </w:rPr>
        <w:t>. 56. P. 203–226.</w:t>
      </w:r>
    </w:p>
    <w:p w:rsidR="009F0808" w:rsidRPr="00083C39" w:rsidRDefault="009F0808" w:rsidP="004F5E8B">
      <w:pPr>
        <w:pStyle w:val="10"/>
        <w:spacing w:after="0" w:line="360" w:lineRule="auto"/>
        <w:ind w:left="0"/>
        <w:jc w:val="both"/>
        <w:rPr>
          <w:rFonts w:ascii="Times New Roman" w:hAnsi="Times New Roman"/>
          <w:sz w:val="28"/>
          <w:szCs w:val="28"/>
          <w:lang w:val="uk-UA"/>
        </w:rPr>
      </w:pPr>
      <w:r w:rsidRPr="00083C39">
        <w:rPr>
          <w:rFonts w:ascii="Times New Roman" w:hAnsi="Times New Roman"/>
          <w:sz w:val="28"/>
          <w:szCs w:val="28"/>
          <w:lang w:val="uk-UA"/>
        </w:rPr>
        <w:lastRenderedPageBreak/>
        <w:t>47.</w:t>
      </w:r>
      <w:r w:rsidR="00242348" w:rsidRPr="00083C39">
        <w:rPr>
          <w:rFonts w:ascii="Times New Roman" w:hAnsi="Times New Roman"/>
          <w:sz w:val="28"/>
          <w:szCs w:val="28"/>
          <w:lang w:val="en-US"/>
        </w:rPr>
        <w:t> </w:t>
      </w:r>
      <w:r w:rsidRPr="00083C39">
        <w:rPr>
          <w:rFonts w:ascii="Times New Roman" w:hAnsi="Times New Roman"/>
          <w:sz w:val="28"/>
          <w:szCs w:val="28"/>
          <w:lang w:val="en-US"/>
        </w:rPr>
        <w:t>Petersen R. J. Composite reserve osmosis and nanofiltration membranes // J. Membrane. Sci</w:t>
      </w:r>
      <w:r w:rsidRPr="00083C39">
        <w:rPr>
          <w:rFonts w:ascii="Times New Roman" w:hAnsi="Times New Roman"/>
          <w:sz w:val="28"/>
          <w:szCs w:val="28"/>
        </w:rPr>
        <w:t xml:space="preserve">. 1993. 83, </w:t>
      </w:r>
      <w:r w:rsidRPr="00083C39">
        <w:rPr>
          <w:rFonts w:ascii="Times New Roman" w:hAnsi="Times New Roman"/>
          <w:sz w:val="28"/>
          <w:szCs w:val="28"/>
          <w:lang w:val="en-US"/>
        </w:rPr>
        <w:t>N</w:t>
      </w:r>
      <w:r w:rsidRPr="00083C39">
        <w:rPr>
          <w:rFonts w:ascii="Times New Roman" w:hAnsi="Times New Roman"/>
          <w:sz w:val="28"/>
          <w:szCs w:val="28"/>
        </w:rPr>
        <w:t xml:space="preserve"> 1. </w:t>
      </w:r>
      <w:r w:rsidRPr="00083C39">
        <w:rPr>
          <w:rFonts w:ascii="Times New Roman" w:hAnsi="Times New Roman"/>
          <w:sz w:val="28"/>
          <w:szCs w:val="28"/>
          <w:lang w:val="en-US"/>
        </w:rPr>
        <w:t>P</w:t>
      </w:r>
      <w:r w:rsidRPr="00083C39">
        <w:rPr>
          <w:rFonts w:ascii="Times New Roman" w:hAnsi="Times New Roman"/>
          <w:sz w:val="28"/>
          <w:szCs w:val="28"/>
        </w:rPr>
        <w:t>. 81</w:t>
      </w:r>
      <w:r w:rsidR="000B2A58" w:rsidRPr="00083C39">
        <w:rPr>
          <w:rFonts w:ascii="Times New Roman" w:hAnsi="Times New Roman"/>
          <w:sz w:val="28"/>
          <w:szCs w:val="28"/>
        </w:rPr>
        <w:t>–</w:t>
      </w:r>
      <w:r w:rsidRPr="00083C39">
        <w:rPr>
          <w:rFonts w:ascii="Times New Roman" w:hAnsi="Times New Roman"/>
          <w:sz w:val="28"/>
          <w:szCs w:val="28"/>
        </w:rPr>
        <w:t>150.</w:t>
      </w:r>
    </w:p>
    <w:p w:rsidR="009F0808" w:rsidRPr="00083C39" w:rsidRDefault="009F0808" w:rsidP="004F5E8B">
      <w:pPr>
        <w:pStyle w:val="10"/>
        <w:spacing w:after="0" w:line="360" w:lineRule="auto"/>
        <w:ind w:left="0"/>
        <w:jc w:val="both"/>
        <w:rPr>
          <w:rFonts w:ascii="Times New Roman" w:hAnsi="Times New Roman"/>
          <w:sz w:val="28"/>
          <w:szCs w:val="28"/>
          <w:lang w:val="en-US"/>
        </w:rPr>
      </w:pPr>
      <w:r w:rsidRPr="00083C39">
        <w:rPr>
          <w:rFonts w:ascii="Times New Roman" w:hAnsi="Times New Roman"/>
          <w:sz w:val="28"/>
          <w:szCs w:val="28"/>
          <w:lang w:val="uk-UA"/>
        </w:rPr>
        <w:t>48.</w:t>
      </w:r>
      <w:r w:rsidR="000B2A58" w:rsidRPr="00083C39">
        <w:rPr>
          <w:rFonts w:ascii="Times New Roman" w:hAnsi="Times New Roman"/>
          <w:sz w:val="28"/>
          <w:szCs w:val="28"/>
          <w:lang w:val="en-US"/>
        </w:rPr>
        <w:t> </w:t>
      </w:r>
      <w:r w:rsidRPr="00083C39">
        <w:rPr>
          <w:rFonts w:ascii="Times New Roman" w:hAnsi="Times New Roman"/>
          <w:sz w:val="28"/>
          <w:szCs w:val="28"/>
        </w:rPr>
        <w:t xml:space="preserve">Бон А. И., Дзюбенко В.Г., Шишова И. И. О некоторых процессах создания ассиметричных и композитных обратноосмотических мембран // Высокомолекул. соединения. </w:t>
      </w:r>
      <w:r w:rsidRPr="00083C39">
        <w:rPr>
          <w:rFonts w:ascii="Times New Roman" w:hAnsi="Times New Roman"/>
          <w:sz w:val="28"/>
          <w:szCs w:val="28"/>
          <w:lang w:val="en-US"/>
        </w:rPr>
        <w:t xml:space="preserve">1993. </w:t>
      </w:r>
      <w:r w:rsidRPr="00083C39">
        <w:rPr>
          <w:rFonts w:ascii="Times New Roman" w:hAnsi="Times New Roman"/>
          <w:sz w:val="28"/>
          <w:szCs w:val="28"/>
        </w:rPr>
        <w:t>Б</w:t>
      </w:r>
      <w:r w:rsidRPr="00083C39">
        <w:rPr>
          <w:rFonts w:ascii="Times New Roman" w:hAnsi="Times New Roman"/>
          <w:sz w:val="28"/>
          <w:szCs w:val="28"/>
          <w:lang w:val="en-US"/>
        </w:rPr>
        <w:t xml:space="preserve">35, №7. </w:t>
      </w:r>
      <w:r w:rsidRPr="00083C39">
        <w:rPr>
          <w:rFonts w:ascii="Times New Roman" w:hAnsi="Times New Roman"/>
          <w:sz w:val="28"/>
          <w:szCs w:val="28"/>
        </w:rPr>
        <w:t>С</w:t>
      </w:r>
      <w:r w:rsidRPr="00083C39">
        <w:rPr>
          <w:rFonts w:ascii="Times New Roman" w:hAnsi="Times New Roman"/>
          <w:sz w:val="28"/>
          <w:szCs w:val="28"/>
          <w:lang w:val="en-US"/>
        </w:rPr>
        <w:t>. 922–932.</w:t>
      </w:r>
    </w:p>
    <w:p w:rsidR="009F0808" w:rsidRPr="00083C39" w:rsidRDefault="009F0808" w:rsidP="004F5E8B">
      <w:pPr>
        <w:pStyle w:val="10"/>
        <w:spacing w:after="0" w:line="360" w:lineRule="auto"/>
        <w:ind w:left="0"/>
        <w:jc w:val="both"/>
        <w:rPr>
          <w:rFonts w:ascii="Times New Roman" w:hAnsi="Times New Roman"/>
          <w:sz w:val="28"/>
          <w:szCs w:val="28"/>
          <w:lang w:val="uk-UA"/>
        </w:rPr>
      </w:pPr>
      <w:r w:rsidRPr="00083C39">
        <w:rPr>
          <w:rFonts w:ascii="Times New Roman" w:hAnsi="Times New Roman"/>
          <w:sz w:val="28"/>
          <w:szCs w:val="28"/>
          <w:lang w:val="uk-UA"/>
        </w:rPr>
        <w:t>49.</w:t>
      </w:r>
      <w:r w:rsidR="000B2A58" w:rsidRPr="00083C39">
        <w:rPr>
          <w:rFonts w:ascii="Times New Roman" w:hAnsi="Times New Roman"/>
          <w:sz w:val="28"/>
          <w:szCs w:val="28"/>
          <w:lang w:val="en-US"/>
        </w:rPr>
        <w:t> </w:t>
      </w:r>
      <w:r w:rsidRPr="00083C39">
        <w:rPr>
          <w:rFonts w:ascii="Times New Roman" w:hAnsi="Times New Roman"/>
          <w:sz w:val="28"/>
          <w:szCs w:val="28"/>
          <w:lang w:val="en-US"/>
        </w:rPr>
        <w:t>Characterization of a novel charged thin- film composite nanofiltration membrane / Ali Hamza, G. Chondluory, T. Matsuura, S. Sourirajan // Membranes and Membrane Processes: Proc. The 1993 International Congress (Heideberg, 30 Aug. – 3 Sept., 1993. Heideberg, 1993. P. 1.10.</w:t>
      </w:r>
    </w:p>
    <w:p w:rsidR="009F0808" w:rsidRPr="00083C39" w:rsidRDefault="009F0808" w:rsidP="004F5E8B">
      <w:pPr>
        <w:pStyle w:val="10"/>
        <w:spacing w:after="0" w:line="360" w:lineRule="auto"/>
        <w:ind w:left="0"/>
        <w:jc w:val="both"/>
        <w:rPr>
          <w:rFonts w:ascii="Times New Roman" w:hAnsi="Times New Roman"/>
          <w:sz w:val="28"/>
          <w:szCs w:val="28"/>
          <w:lang w:val="uk-UA"/>
        </w:rPr>
      </w:pPr>
      <w:r w:rsidRPr="00083C39">
        <w:rPr>
          <w:rFonts w:ascii="Times New Roman" w:hAnsi="Times New Roman"/>
          <w:sz w:val="28"/>
          <w:szCs w:val="28"/>
          <w:lang w:val="uk-UA"/>
        </w:rPr>
        <w:t>50.</w:t>
      </w:r>
      <w:r w:rsidR="000B2A58" w:rsidRPr="00083C39">
        <w:rPr>
          <w:rFonts w:ascii="Times New Roman" w:hAnsi="Times New Roman"/>
          <w:sz w:val="28"/>
          <w:szCs w:val="28"/>
          <w:lang w:val="en-US"/>
        </w:rPr>
        <w:t> </w:t>
      </w:r>
      <w:r w:rsidRPr="00083C39">
        <w:rPr>
          <w:rFonts w:ascii="Times New Roman" w:hAnsi="Times New Roman"/>
          <w:sz w:val="28"/>
          <w:szCs w:val="28"/>
          <w:lang w:val="en-US"/>
        </w:rPr>
        <w:t>Petersen R. J., Eriksson P. K., Cadotte J. E. Highly permeable reserve osmosis membranes // Front. Macromol. Sci.: Proc. IUPAC 32 ndInt. Symp. Macromol. (Kyoto, 1–5 Aug., 1988). Oxford etc., 1989. P. 511</w:t>
      </w:r>
      <w:r w:rsidR="000B2A58" w:rsidRPr="00083C39">
        <w:rPr>
          <w:rFonts w:ascii="Times New Roman" w:hAnsi="Times New Roman"/>
          <w:sz w:val="28"/>
          <w:szCs w:val="28"/>
          <w:lang w:val="en-US"/>
        </w:rPr>
        <w:t>–</w:t>
      </w:r>
      <w:r w:rsidRPr="00083C39">
        <w:rPr>
          <w:rFonts w:ascii="Times New Roman" w:hAnsi="Times New Roman"/>
          <w:sz w:val="28"/>
          <w:szCs w:val="28"/>
          <w:lang w:val="en-US"/>
        </w:rPr>
        <w:t>516.</w:t>
      </w:r>
    </w:p>
    <w:p w:rsidR="009F0808" w:rsidRPr="00083C39" w:rsidRDefault="009F0808" w:rsidP="004F5E8B">
      <w:pPr>
        <w:pStyle w:val="10"/>
        <w:spacing w:after="0" w:line="360" w:lineRule="auto"/>
        <w:ind w:left="0"/>
        <w:jc w:val="both"/>
        <w:rPr>
          <w:rFonts w:ascii="Times New Roman" w:hAnsi="Times New Roman"/>
          <w:sz w:val="28"/>
          <w:szCs w:val="28"/>
          <w:lang w:val="en-US"/>
        </w:rPr>
      </w:pPr>
      <w:r w:rsidRPr="00083C39">
        <w:rPr>
          <w:rFonts w:ascii="Times New Roman" w:hAnsi="Times New Roman"/>
          <w:sz w:val="28"/>
          <w:szCs w:val="28"/>
          <w:lang w:val="uk-UA"/>
        </w:rPr>
        <w:t>51.</w:t>
      </w:r>
      <w:r w:rsidR="000B2A58" w:rsidRPr="00083C39">
        <w:rPr>
          <w:rFonts w:ascii="Times New Roman" w:hAnsi="Times New Roman"/>
          <w:sz w:val="28"/>
          <w:szCs w:val="28"/>
          <w:lang w:val="en-US"/>
        </w:rPr>
        <w:t> </w:t>
      </w:r>
      <w:r w:rsidRPr="00083C39">
        <w:rPr>
          <w:rFonts w:ascii="Times New Roman" w:hAnsi="Times New Roman"/>
          <w:sz w:val="28"/>
          <w:szCs w:val="28"/>
          <w:lang w:val="en-US"/>
        </w:rPr>
        <w:t>Guizard C., Larbot A., Cot L. A new generation of membranes based on organic- inorganic polymers // Proc. Int. Conf. Inorg. Membranes. Monpellier, 1990. P. 55.</w:t>
      </w:r>
    </w:p>
    <w:p w:rsidR="009F0808" w:rsidRPr="00083C39" w:rsidRDefault="009F0808" w:rsidP="004F5E8B">
      <w:pPr>
        <w:spacing w:line="360" w:lineRule="auto"/>
        <w:jc w:val="both"/>
        <w:rPr>
          <w:sz w:val="28"/>
          <w:szCs w:val="28"/>
          <w:lang w:val="en-US"/>
        </w:rPr>
      </w:pPr>
      <w:r w:rsidRPr="00083C39">
        <w:rPr>
          <w:sz w:val="28"/>
          <w:szCs w:val="28"/>
          <w:lang w:val="uk-UA"/>
        </w:rPr>
        <w:t>52.</w:t>
      </w:r>
      <w:r w:rsidR="000B2A58" w:rsidRPr="00083C39">
        <w:rPr>
          <w:sz w:val="28"/>
          <w:szCs w:val="28"/>
          <w:lang w:val="en-US"/>
        </w:rPr>
        <w:t> </w:t>
      </w:r>
      <w:r w:rsidRPr="00083C39">
        <w:rPr>
          <w:sz w:val="28"/>
          <w:szCs w:val="28"/>
          <w:lang w:val="en-US"/>
        </w:rPr>
        <w:t xml:space="preserve">Freeman S.D.N., Stocker T. F. Composition of two thin – film composite membranes </w:t>
      </w:r>
      <w:r w:rsidRPr="00083C39">
        <w:rPr>
          <w:sz w:val="28"/>
          <w:szCs w:val="28"/>
          <w:lang w:val="uk-UA"/>
        </w:rPr>
        <w:t>:</w:t>
      </w:r>
      <w:r w:rsidRPr="00083C39">
        <w:rPr>
          <w:sz w:val="28"/>
          <w:szCs w:val="28"/>
          <w:lang w:val="en-US"/>
        </w:rPr>
        <w:t>lowpressure FT</w:t>
      </w:r>
      <w:r w:rsidRPr="00083C39">
        <w:rPr>
          <w:sz w:val="28"/>
          <w:szCs w:val="28"/>
          <w:lang w:val="uk-UA"/>
        </w:rPr>
        <w:t xml:space="preserve">–30 </w:t>
      </w:r>
      <w:r w:rsidRPr="00083C39">
        <w:rPr>
          <w:sz w:val="28"/>
          <w:szCs w:val="28"/>
          <w:lang w:val="en-US"/>
        </w:rPr>
        <w:t>to very low pressure NF–40 HF // Desalination. 1987. 62. P. 183–191.</w:t>
      </w:r>
    </w:p>
    <w:p w:rsidR="009F0808" w:rsidRPr="00083C39" w:rsidRDefault="009F0808" w:rsidP="004F5E8B">
      <w:pPr>
        <w:spacing w:line="360" w:lineRule="auto"/>
        <w:jc w:val="both"/>
        <w:rPr>
          <w:sz w:val="28"/>
          <w:szCs w:val="28"/>
          <w:lang w:val="en-US"/>
        </w:rPr>
      </w:pPr>
      <w:r w:rsidRPr="00083C39">
        <w:rPr>
          <w:sz w:val="28"/>
          <w:szCs w:val="28"/>
          <w:lang w:val="uk-UA"/>
        </w:rPr>
        <w:t>53.</w:t>
      </w:r>
      <w:r w:rsidR="000B2A58" w:rsidRPr="00083C39">
        <w:rPr>
          <w:sz w:val="28"/>
          <w:szCs w:val="28"/>
          <w:lang w:val="en-US"/>
        </w:rPr>
        <w:t> </w:t>
      </w:r>
      <w:r w:rsidRPr="00083C39">
        <w:rPr>
          <w:sz w:val="28"/>
          <w:szCs w:val="28"/>
          <w:lang w:val="en-US"/>
        </w:rPr>
        <w:t xml:space="preserve">Hodgson T. D. Selective properties of cellulose acetate membranes towards jons in aqueous solutions // Desalination. 1970. </w:t>
      </w:r>
      <w:r w:rsidR="000B2A58" w:rsidRPr="00083C39">
        <w:rPr>
          <w:sz w:val="28"/>
          <w:szCs w:val="28"/>
          <w:lang w:val="en-US"/>
        </w:rPr>
        <w:t xml:space="preserve">V. </w:t>
      </w:r>
      <w:r w:rsidRPr="00083C39">
        <w:rPr>
          <w:sz w:val="28"/>
          <w:szCs w:val="28"/>
          <w:lang w:val="en-US"/>
        </w:rPr>
        <w:t>8, N 1. P. 99–138.</w:t>
      </w:r>
    </w:p>
    <w:p w:rsidR="009F0808" w:rsidRPr="00083C39" w:rsidRDefault="009F0808" w:rsidP="004F5E8B">
      <w:pPr>
        <w:spacing w:line="360" w:lineRule="auto"/>
        <w:jc w:val="both"/>
        <w:rPr>
          <w:sz w:val="28"/>
          <w:szCs w:val="28"/>
        </w:rPr>
      </w:pPr>
      <w:r w:rsidRPr="00083C39">
        <w:rPr>
          <w:sz w:val="28"/>
          <w:szCs w:val="28"/>
          <w:lang w:val="uk-UA"/>
        </w:rPr>
        <w:t>54.</w:t>
      </w:r>
      <w:r w:rsidR="000B2A58" w:rsidRPr="00083C39">
        <w:rPr>
          <w:sz w:val="28"/>
          <w:szCs w:val="28"/>
          <w:lang w:val="en-US"/>
        </w:rPr>
        <w:t> </w:t>
      </w:r>
      <w:r w:rsidRPr="00083C39">
        <w:rPr>
          <w:sz w:val="28"/>
          <w:szCs w:val="28"/>
          <w:lang w:val="en-US"/>
        </w:rPr>
        <w:t>Eliash B. M., Bennion D. N. Transport of mixed sodium chloride, magnesium chloride solutions through modified cellulose acetate membranes // AlChESymp. Ser</w:t>
      </w:r>
      <w:r w:rsidRPr="00083C39">
        <w:rPr>
          <w:sz w:val="28"/>
          <w:szCs w:val="28"/>
        </w:rPr>
        <w:t xml:space="preserve">. 1977. 73, </w:t>
      </w:r>
      <w:r w:rsidRPr="00083C39">
        <w:rPr>
          <w:sz w:val="28"/>
          <w:szCs w:val="28"/>
          <w:lang w:val="en-US"/>
        </w:rPr>
        <w:t>N</w:t>
      </w:r>
      <w:r w:rsidRPr="00083C39">
        <w:rPr>
          <w:sz w:val="28"/>
          <w:szCs w:val="28"/>
        </w:rPr>
        <w:t xml:space="preserve"> 166. </w:t>
      </w:r>
      <w:r w:rsidRPr="00083C39">
        <w:rPr>
          <w:sz w:val="28"/>
          <w:szCs w:val="28"/>
          <w:lang w:val="en-US"/>
        </w:rPr>
        <w:t>P</w:t>
      </w:r>
      <w:r w:rsidRPr="00083C39">
        <w:rPr>
          <w:sz w:val="28"/>
          <w:szCs w:val="28"/>
        </w:rPr>
        <w:t>. 166–175.</w:t>
      </w:r>
    </w:p>
    <w:p w:rsidR="009F0808" w:rsidRPr="00083C39" w:rsidRDefault="009F0808" w:rsidP="004F5E8B">
      <w:pPr>
        <w:spacing w:line="360" w:lineRule="auto"/>
        <w:jc w:val="both"/>
        <w:rPr>
          <w:sz w:val="28"/>
          <w:szCs w:val="28"/>
          <w:lang w:val="en-US"/>
        </w:rPr>
      </w:pPr>
      <w:r w:rsidRPr="00083C39">
        <w:rPr>
          <w:sz w:val="28"/>
          <w:szCs w:val="28"/>
          <w:lang w:val="uk-UA"/>
        </w:rPr>
        <w:t>55.</w:t>
      </w:r>
      <w:r w:rsidR="000B2A58" w:rsidRPr="00083C39">
        <w:rPr>
          <w:sz w:val="28"/>
          <w:szCs w:val="28"/>
          <w:lang w:val="en-US"/>
        </w:rPr>
        <w:t> </w:t>
      </w:r>
      <w:r w:rsidRPr="00083C39">
        <w:rPr>
          <w:sz w:val="28"/>
          <w:szCs w:val="28"/>
          <w:lang w:val="uk-UA"/>
        </w:rPr>
        <w:t>Брык М. Т., Цапюк Е. А. Ультрафильтрация. Киев: Наук. думка, 1989. 288</w:t>
      </w:r>
      <w:r w:rsidR="000B2A58" w:rsidRPr="00083C39">
        <w:rPr>
          <w:sz w:val="28"/>
          <w:szCs w:val="28"/>
          <w:lang w:val="en-US"/>
        </w:rPr>
        <w:t> </w:t>
      </w:r>
      <w:r w:rsidRPr="00083C39">
        <w:rPr>
          <w:sz w:val="28"/>
          <w:szCs w:val="28"/>
          <w:lang w:val="uk-UA"/>
        </w:rPr>
        <w:t>с.</w:t>
      </w:r>
    </w:p>
    <w:p w:rsidR="009F0808" w:rsidRPr="00083C39" w:rsidRDefault="009F0808" w:rsidP="004F5E8B">
      <w:pPr>
        <w:spacing w:line="360" w:lineRule="auto"/>
        <w:jc w:val="both"/>
        <w:rPr>
          <w:sz w:val="28"/>
          <w:szCs w:val="28"/>
          <w:lang w:val="uk-UA"/>
        </w:rPr>
      </w:pPr>
      <w:r w:rsidRPr="00083C39">
        <w:rPr>
          <w:sz w:val="28"/>
          <w:szCs w:val="28"/>
          <w:lang w:val="uk-UA"/>
        </w:rPr>
        <w:t>56.</w:t>
      </w:r>
      <w:r w:rsidR="000B2A58" w:rsidRPr="00083C39">
        <w:rPr>
          <w:sz w:val="28"/>
          <w:szCs w:val="28"/>
          <w:lang w:val="en-US"/>
        </w:rPr>
        <w:t> </w:t>
      </w:r>
      <w:r w:rsidRPr="00083C39">
        <w:rPr>
          <w:sz w:val="28"/>
          <w:szCs w:val="28"/>
          <w:lang w:val="en-US"/>
        </w:rPr>
        <w:t xml:space="preserve">Conion W. J. Pilot field test data for prototype ultra low pressure reserve osmosis elements // </w:t>
      </w:r>
      <w:r w:rsidR="000B2A58" w:rsidRPr="00083C39">
        <w:rPr>
          <w:sz w:val="28"/>
          <w:szCs w:val="28"/>
          <w:lang w:val="en-US"/>
        </w:rPr>
        <w:t>Desalination.</w:t>
      </w:r>
      <w:r w:rsidRPr="00083C39">
        <w:rPr>
          <w:sz w:val="28"/>
          <w:szCs w:val="28"/>
          <w:lang w:val="en-US"/>
        </w:rPr>
        <w:t xml:space="preserve"> – 1985. – 56. – P. 203 – 226.</w:t>
      </w:r>
    </w:p>
    <w:p w:rsidR="009F0808" w:rsidRPr="00083C39" w:rsidRDefault="009F0808" w:rsidP="004F5E8B">
      <w:pPr>
        <w:spacing w:line="360" w:lineRule="auto"/>
        <w:jc w:val="both"/>
        <w:rPr>
          <w:sz w:val="28"/>
          <w:szCs w:val="28"/>
          <w:lang w:val="uk-UA"/>
        </w:rPr>
      </w:pPr>
      <w:r w:rsidRPr="00083C39">
        <w:rPr>
          <w:sz w:val="28"/>
          <w:szCs w:val="28"/>
          <w:lang w:val="uk-UA"/>
        </w:rPr>
        <w:t>57.</w:t>
      </w:r>
      <w:r w:rsidR="000B2A58" w:rsidRPr="00083C39">
        <w:rPr>
          <w:sz w:val="28"/>
          <w:szCs w:val="28"/>
          <w:lang w:val="en-US"/>
        </w:rPr>
        <w:t> </w:t>
      </w:r>
      <w:r w:rsidRPr="00083C39">
        <w:rPr>
          <w:sz w:val="28"/>
          <w:szCs w:val="28"/>
          <w:lang w:val="uk-UA"/>
        </w:rPr>
        <w:t>Разработка технологии очистки поверхностных вод с помощью нанофильтрационных мембран</w:t>
      </w:r>
      <w:r w:rsidR="000B2A58" w:rsidRPr="00083C39">
        <w:rPr>
          <w:sz w:val="28"/>
          <w:szCs w:val="28"/>
        </w:rPr>
        <w:t xml:space="preserve"> / </w:t>
      </w:r>
      <w:r w:rsidR="000B2A58" w:rsidRPr="00083C39">
        <w:rPr>
          <w:sz w:val="28"/>
          <w:szCs w:val="28"/>
          <w:lang w:val="uk-UA"/>
        </w:rPr>
        <w:t xml:space="preserve">Первов А.Г., Козлова Ю.В., Андрианов А.П., Мотовилова Н.Б. </w:t>
      </w:r>
      <w:r w:rsidRPr="00083C39">
        <w:rPr>
          <w:sz w:val="28"/>
          <w:szCs w:val="28"/>
          <w:lang w:val="uk-UA"/>
        </w:rPr>
        <w:t>// Серия Критические технологии. Мембраны. 2006. № 1 (29). С. 20–33.</w:t>
      </w:r>
    </w:p>
    <w:p w:rsidR="009F0808" w:rsidRPr="00083C39" w:rsidRDefault="009F0808" w:rsidP="004F5E8B">
      <w:pPr>
        <w:spacing w:line="360" w:lineRule="auto"/>
        <w:jc w:val="both"/>
        <w:rPr>
          <w:sz w:val="28"/>
          <w:szCs w:val="28"/>
          <w:highlight w:val="yellow"/>
          <w:lang w:val="uk-UA"/>
        </w:rPr>
      </w:pPr>
      <w:r w:rsidRPr="00083C39">
        <w:rPr>
          <w:sz w:val="28"/>
          <w:szCs w:val="28"/>
          <w:lang w:val="uk-UA"/>
        </w:rPr>
        <w:lastRenderedPageBreak/>
        <w:t>58.</w:t>
      </w:r>
      <w:r w:rsidR="000B2A58" w:rsidRPr="00083C39">
        <w:rPr>
          <w:sz w:val="28"/>
          <w:szCs w:val="28"/>
          <w:lang w:val="en-US"/>
        </w:rPr>
        <w:t> </w:t>
      </w:r>
      <w:r w:rsidRPr="00083C39">
        <w:rPr>
          <w:bCs/>
          <w:sz w:val="28"/>
          <w:szCs w:val="28"/>
        </w:rPr>
        <w:t>Подземный мир Парижа: Водоснабжение Парижа, его канализация, катакомбы Парижа и соответствующие музеи</w:t>
      </w:r>
      <w:r w:rsidRPr="00083C39">
        <w:rPr>
          <w:b/>
          <w:bCs/>
          <w:sz w:val="28"/>
          <w:szCs w:val="28"/>
        </w:rPr>
        <w:t xml:space="preserve"> </w:t>
      </w:r>
      <w:r w:rsidR="000B2A58" w:rsidRPr="00083C39">
        <w:rPr>
          <w:bCs/>
          <w:sz w:val="28"/>
          <w:szCs w:val="28"/>
          <w:lang w:val="en-US"/>
        </w:rPr>
        <w:t>URL</w:t>
      </w:r>
      <w:r w:rsidRPr="00083C39">
        <w:rPr>
          <w:bCs/>
          <w:color w:val="000000"/>
          <w:sz w:val="28"/>
          <w:szCs w:val="28"/>
        </w:rPr>
        <w:t>:</w:t>
      </w:r>
      <w:r w:rsidRPr="00083C39">
        <w:rPr>
          <w:b/>
          <w:bCs/>
          <w:color w:val="000000"/>
          <w:sz w:val="28"/>
          <w:szCs w:val="28"/>
        </w:rPr>
        <w:t xml:space="preserve"> </w:t>
      </w:r>
      <w:hyperlink r:id="rId47" w:history="1">
        <w:r w:rsidRPr="00083C39">
          <w:rPr>
            <w:rStyle w:val="af"/>
            <w:color w:val="000000"/>
            <w:sz w:val="28"/>
            <w:szCs w:val="28"/>
            <w:u w:val="none"/>
            <w:shd w:val="clear" w:color="auto" w:fill="FFFFFF"/>
            <w:lang w:val="uk-UA"/>
          </w:rPr>
          <w:t>http://www.portalostranah.ru/view.php?id=292</w:t>
        </w:r>
      </w:hyperlink>
      <w:r w:rsidRPr="00083C39">
        <w:rPr>
          <w:sz w:val="28"/>
          <w:szCs w:val="28"/>
          <w:shd w:val="clear" w:color="auto" w:fill="FFFFFF"/>
          <w:lang w:val="uk-UA"/>
        </w:rPr>
        <w:t>.</w:t>
      </w:r>
    </w:p>
    <w:p w:rsidR="009F0808" w:rsidRPr="00083C39" w:rsidRDefault="009F0808" w:rsidP="004F5E8B">
      <w:pPr>
        <w:spacing w:line="360" w:lineRule="auto"/>
        <w:jc w:val="both"/>
        <w:rPr>
          <w:sz w:val="28"/>
          <w:szCs w:val="28"/>
          <w:lang w:val="uk-UA"/>
        </w:rPr>
      </w:pPr>
      <w:r w:rsidRPr="00083C39">
        <w:rPr>
          <w:sz w:val="28"/>
          <w:szCs w:val="28"/>
          <w:lang w:val="uk-UA"/>
        </w:rPr>
        <w:t>59.</w:t>
      </w:r>
      <w:r w:rsidR="000B2A58" w:rsidRPr="00083C39">
        <w:rPr>
          <w:sz w:val="28"/>
          <w:szCs w:val="28"/>
          <w:lang w:val="en-US"/>
        </w:rPr>
        <w:t> </w:t>
      </w:r>
      <w:r w:rsidRPr="00083C39">
        <w:rPr>
          <w:sz w:val="28"/>
          <w:szCs w:val="28"/>
          <w:lang w:val="en-US"/>
        </w:rPr>
        <w:t>N</w:t>
      </w:r>
      <w:r w:rsidRPr="00083C39">
        <w:rPr>
          <w:color w:val="000000"/>
          <w:sz w:val="28"/>
          <w:szCs w:val="28"/>
          <w:lang w:val="en-US"/>
        </w:rPr>
        <w:t>ew</w:t>
      </w:r>
      <w:r w:rsidRPr="00083C39">
        <w:rPr>
          <w:color w:val="000000"/>
          <w:sz w:val="28"/>
          <w:szCs w:val="28"/>
          <w:lang w:val="uk-UA"/>
        </w:rPr>
        <w:t xml:space="preserve"> </w:t>
      </w:r>
      <w:r w:rsidRPr="00083C39">
        <w:rPr>
          <w:color w:val="000000"/>
          <w:sz w:val="28"/>
          <w:szCs w:val="28"/>
          <w:lang w:val="en-US"/>
        </w:rPr>
        <w:t>generation</w:t>
      </w:r>
      <w:r w:rsidRPr="00083C39">
        <w:rPr>
          <w:color w:val="000000"/>
          <w:sz w:val="28"/>
          <w:szCs w:val="28"/>
          <w:lang w:val="uk-UA"/>
        </w:rPr>
        <w:t xml:space="preserve"> </w:t>
      </w:r>
      <w:r w:rsidRPr="00083C39">
        <w:rPr>
          <w:color w:val="000000"/>
          <w:sz w:val="28"/>
          <w:szCs w:val="28"/>
          <w:lang w:val="en-US"/>
        </w:rPr>
        <w:t>of</w:t>
      </w:r>
      <w:r w:rsidRPr="00083C39">
        <w:rPr>
          <w:color w:val="000000"/>
          <w:sz w:val="28"/>
          <w:szCs w:val="28"/>
          <w:lang w:val="uk-UA"/>
        </w:rPr>
        <w:t xml:space="preserve"> </w:t>
      </w:r>
      <w:r w:rsidRPr="00083C39">
        <w:rPr>
          <w:color w:val="000000"/>
          <w:sz w:val="28"/>
          <w:szCs w:val="28"/>
          <w:lang w:val="en-US"/>
        </w:rPr>
        <w:t>low</w:t>
      </w:r>
      <w:r w:rsidRPr="00083C39">
        <w:rPr>
          <w:color w:val="000000"/>
          <w:sz w:val="28"/>
          <w:szCs w:val="28"/>
          <w:lang w:val="uk-UA"/>
        </w:rPr>
        <w:t xml:space="preserve"> </w:t>
      </w:r>
      <w:r w:rsidRPr="00083C39">
        <w:rPr>
          <w:color w:val="000000"/>
          <w:sz w:val="28"/>
          <w:szCs w:val="28"/>
          <w:lang w:val="en-US"/>
        </w:rPr>
        <w:t>fouling</w:t>
      </w:r>
      <w:r w:rsidRPr="00083C39">
        <w:rPr>
          <w:color w:val="000000"/>
          <w:sz w:val="28"/>
          <w:szCs w:val="28"/>
          <w:lang w:val="uk-UA"/>
        </w:rPr>
        <w:t xml:space="preserve"> </w:t>
      </w:r>
      <w:r w:rsidRPr="00083C39">
        <w:rPr>
          <w:color w:val="000000"/>
          <w:sz w:val="28"/>
          <w:szCs w:val="28"/>
          <w:lang w:val="en-US"/>
        </w:rPr>
        <w:t>nanofiltration</w:t>
      </w:r>
      <w:r w:rsidRPr="00083C39">
        <w:rPr>
          <w:color w:val="000000"/>
          <w:sz w:val="28"/>
          <w:szCs w:val="28"/>
          <w:lang w:val="uk-UA"/>
        </w:rPr>
        <w:t xml:space="preserve"> </w:t>
      </w:r>
      <w:r w:rsidRPr="00083C39">
        <w:rPr>
          <w:color w:val="000000"/>
          <w:sz w:val="28"/>
          <w:szCs w:val="28"/>
          <w:lang w:val="en-US"/>
        </w:rPr>
        <w:t>membranes</w:t>
      </w:r>
      <w:r w:rsidRPr="00083C39">
        <w:rPr>
          <w:color w:val="000000"/>
          <w:sz w:val="28"/>
          <w:szCs w:val="28"/>
          <w:lang w:val="uk-UA"/>
        </w:rPr>
        <w:t xml:space="preserve"> </w:t>
      </w:r>
      <w:r w:rsidR="000B2A58" w:rsidRPr="00083C39">
        <w:rPr>
          <w:color w:val="000000"/>
          <w:sz w:val="28"/>
          <w:szCs w:val="28"/>
          <w:lang w:val="en-US"/>
        </w:rPr>
        <w:t xml:space="preserve">/ </w:t>
      </w:r>
      <w:r w:rsidR="000B2A58" w:rsidRPr="00083C39">
        <w:rPr>
          <w:sz w:val="28"/>
          <w:szCs w:val="28"/>
          <w:lang w:val="en-US"/>
        </w:rPr>
        <w:t>Bartels</w:t>
      </w:r>
      <w:r w:rsidR="000B2A58" w:rsidRPr="00083C39">
        <w:rPr>
          <w:sz w:val="28"/>
          <w:szCs w:val="28"/>
          <w:lang w:val="uk-UA"/>
        </w:rPr>
        <w:t xml:space="preserve"> </w:t>
      </w:r>
      <w:r w:rsidR="000B2A58" w:rsidRPr="00083C39">
        <w:rPr>
          <w:sz w:val="28"/>
          <w:szCs w:val="28"/>
          <w:lang w:val="en-US"/>
        </w:rPr>
        <w:t>C</w:t>
      </w:r>
      <w:r w:rsidR="000B2A58" w:rsidRPr="00083C39">
        <w:rPr>
          <w:sz w:val="28"/>
          <w:szCs w:val="28"/>
          <w:lang w:val="uk-UA"/>
        </w:rPr>
        <w:t xml:space="preserve">., </w:t>
      </w:r>
      <w:r w:rsidR="000B2A58" w:rsidRPr="00083C39">
        <w:rPr>
          <w:sz w:val="28"/>
          <w:szCs w:val="28"/>
          <w:lang w:val="en-US"/>
        </w:rPr>
        <w:t>Wilf</w:t>
      </w:r>
      <w:r w:rsidR="000B2A58" w:rsidRPr="00083C39">
        <w:rPr>
          <w:sz w:val="28"/>
          <w:szCs w:val="28"/>
          <w:lang w:val="uk-UA"/>
        </w:rPr>
        <w:t xml:space="preserve"> </w:t>
      </w:r>
      <w:r w:rsidR="000B2A58" w:rsidRPr="00083C39">
        <w:rPr>
          <w:sz w:val="28"/>
          <w:szCs w:val="28"/>
          <w:lang w:val="en-US"/>
        </w:rPr>
        <w:t>M</w:t>
      </w:r>
      <w:r w:rsidR="000B2A58" w:rsidRPr="00083C39">
        <w:rPr>
          <w:sz w:val="28"/>
          <w:szCs w:val="28"/>
          <w:lang w:val="uk-UA"/>
        </w:rPr>
        <w:t xml:space="preserve">., </w:t>
      </w:r>
      <w:r w:rsidR="000B2A58" w:rsidRPr="00083C39">
        <w:rPr>
          <w:sz w:val="28"/>
          <w:szCs w:val="28"/>
          <w:lang w:val="en-US"/>
        </w:rPr>
        <w:t>Casey</w:t>
      </w:r>
      <w:r w:rsidR="000B2A58" w:rsidRPr="00083C39">
        <w:rPr>
          <w:sz w:val="28"/>
          <w:szCs w:val="28"/>
          <w:lang w:val="uk-UA"/>
        </w:rPr>
        <w:t xml:space="preserve"> </w:t>
      </w:r>
      <w:r w:rsidR="000B2A58" w:rsidRPr="00083C39">
        <w:rPr>
          <w:sz w:val="28"/>
          <w:szCs w:val="28"/>
          <w:lang w:val="en-US"/>
        </w:rPr>
        <w:t>W</w:t>
      </w:r>
      <w:r w:rsidR="000B2A58" w:rsidRPr="00083C39">
        <w:rPr>
          <w:sz w:val="28"/>
          <w:szCs w:val="28"/>
          <w:lang w:val="uk-UA"/>
        </w:rPr>
        <w:t xml:space="preserve">., </w:t>
      </w:r>
      <w:r w:rsidR="000B2A58" w:rsidRPr="00083C39">
        <w:rPr>
          <w:sz w:val="28"/>
          <w:szCs w:val="28"/>
          <w:lang w:val="en-US"/>
        </w:rPr>
        <w:t>Campbell</w:t>
      </w:r>
      <w:r w:rsidR="000B2A58" w:rsidRPr="00083C39">
        <w:rPr>
          <w:sz w:val="28"/>
          <w:szCs w:val="28"/>
          <w:lang w:val="uk-UA"/>
        </w:rPr>
        <w:t xml:space="preserve"> </w:t>
      </w:r>
      <w:r w:rsidR="000B2A58" w:rsidRPr="00083C39">
        <w:rPr>
          <w:sz w:val="28"/>
          <w:szCs w:val="28"/>
          <w:lang w:val="en-US"/>
        </w:rPr>
        <w:t>J</w:t>
      </w:r>
      <w:r w:rsidR="000B2A58" w:rsidRPr="00083C39">
        <w:rPr>
          <w:sz w:val="28"/>
          <w:szCs w:val="28"/>
          <w:lang w:val="uk-UA"/>
        </w:rPr>
        <w:t>.</w:t>
      </w:r>
      <w:r w:rsidR="000B2A58" w:rsidRPr="00083C39">
        <w:rPr>
          <w:sz w:val="28"/>
          <w:szCs w:val="28"/>
          <w:lang w:val="en-US"/>
        </w:rPr>
        <w:t xml:space="preserve"> </w:t>
      </w:r>
      <w:r w:rsidRPr="00083C39">
        <w:rPr>
          <w:sz w:val="28"/>
          <w:szCs w:val="28"/>
          <w:lang w:val="uk-UA"/>
        </w:rPr>
        <w:t xml:space="preserve">// </w:t>
      </w:r>
      <w:r w:rsidRPr="00083C39">
        <w:rPr>
          <w:sz w:val="28"/>
          <w:szCs w:val="28"/>
          <w:lang w:val="en-US"/>
        </w:rPr>
        <w:t>Desalination</w:t>
      </w:r>
      <w:r w:rsidRPr="00083C39">
        <w:rPr>
          <w:sz w:val="28"/>
          <w:szCs w:val="28"/>
          <w:lang w:val="uk-UA"/>
        </w:rPr>
        <w:t xml:space="preserve">. 2008. </w:t>
      </w:r>
      <w:r w:rsidR="000B2A58" w:rsidRPr="00083C39">
        <w:rPr>
          <w:sz w:val="28"/>
          <w:szCs w:val="28"/>
          <w:lang w:val="en-US"/>
        </w:rPr>
        <w:t>V</w:t>
      </w:r>
      <w:r w:rsidRPr="00083C39">
        <w:rPr>
          <w:sz w:val="28"/>
          <w:szCs w:val="28"/>
          <w:lang w:val="uk-UA"/>
        </w:rPr>
        <w:t xml:space="preserve">/ 221, </w:t>
      </w:r>
      <w:r w:rsidRPr="00083C39">
        <w:rPr>
          <w:sz w:val="28"/>
          <w:szCs w:val="28"/>
          <w:lang w:val="en-US"/>
        </w:rPr>
        <w:t>N</w:t>
      </w:r>
      <w:r w:rsidRPr="00083C39">
        <w:rPr>
          <w:sz w:val="28"/>
          <w:szCs w:val="28"/>
          <w:lang w:val="uk-UA"/>
        </w:rPr>
        <w:t xml:space="preserve"> 1. 3. </w:t>
      </w:r>
      <w:r w:rsidRPr="00083C39">
        <w:rPr>
          <w:sz w:val="28"/>
          <w:szCs w:val="28"/>
          <w:lang w:val="en-US"/>
        </w:rPr>
        <w:t>P</w:t>
      </w:r>
      <w:r w:rsidRPr="00083C39">
        <w:rPr>
          <w:sz w:val="28"/>
          <w:szCs w:val="28"/>
          <w:lang w:val="uk-UA"/>
        </w:rPr>
        <w:t>.</w:t>
      </w:r>
      <w:r w:rsidRPr="00083C39">
        <w:rPr>
          <w:b/>
          <w:color w:val="000000"/>
          <w:sz w:val="28"/>
          <w:szCs w:val="28"/>
          <w:shd w:val="clear" w:color="auto" w:fill="FFFFFF"/>
          <w:lang w:val="en-US"/>
        </w:rPr>
        <w:t> </w:t>
      </w:r>
      <w:r w:rsidRPr="00083C39">
        <w:rPr>
          <w:sz w:val="28"/>
          <w:szCs w:val="28"/>
          <w:lang w:val="uk-UA"/>
        </w:rPr>
        <w:t>158–167.</w:t>
      </w:r>
    </w:p>
    <w:p w:rsidR="009F0808" w:rsidRPr="00083C39" w:rsidRDefault="009F0808" w:rsidP="004F5E8B">
      <w:pPr>
        <w:spacing w:line="360" w:lineRule="auto"/>
        <w:jc w:val="both"/>
        <w:rPr>
          <w:sz w:val="28"/>
          <w:szCs w:val="28"/>
          <w:lang w:val="uk-UA"/>
        </w:rPr>
      </w:pPr>
      <w:r w:rsidRPr="00083C39">
        <w:rPr>
          <w:sz w:val="28"/>
          <w:szCs w:val="28"/>
          <w:lang w:val="uk-UA"/>
        </w:rPr>
        <w:t>60.</w:t>
      </w:r>
      <w:r w:rsidR="000B2A58" w:rsidRPr="00083C39">
        <w:rPr>
          <w:sz w:val="28"/>
          <w:szCs w:val="28"/>
          <w:lang w:val="en-US"/>
        </w:rPr>
        <w:t> </w:t>
      </w:r>
      <w:r w:rsidRPr="00083C39">
        <w:rPr>
          <w:sz w:val="28"/>
          <w:szCs w:val="28"/>
          <w:lang w:val="en-GB"/>
        </w:rPr>
        <w:t>Trussel J. Treatment plant of 2050 // JAWWA. 2002. N 2. P. 52.</w:t>
      </w:r>
    </w:p>
    <w:p w:rsidR="009F0808" w:rsidRPr="00083C39" w:rsidRDefault="009F0808" w:rsidP="004F5E8B">
      <w:pPr>
        <w:spacing w:line="360" w:lineRule="auto"/>
        <w:jc w:val="both"/>
        <w:rPr>
          <w:sz w:val="28"/>
          <w:szCs w:val="28"/>
          <w:lang w:val="uk-UA"/>
        </w:rPr>
      </w:pPr>
      <w:r w:rsidRPr="00083C39">
        <w:rPr>
          <w:sz w:val="28"/>
          <w:szCs w:val="28"/>
          <w:lang w:val="uk-UA"/>
        </w:rPr>
        <w:t>61.</w:t>
      </w:r>
      <w:r w:rsidR="000B2A58" w:rsidRPr="00083C39">
        <w:rPr>
          <w:sz w:val="28"/>
          <w:szCs w:val="28"/>
          <w:lang w:val="en-US"/>
        </w:rPr>
        <w:t> </w:t>
      </w:r>
      <w:r w:rsidRPr="00083C39">
        <w:rPr>
          <w:sz w:val="28"/>
          <w:szCs w:val="28"/>
          <w:lang w:val="de-DE"/>
        </w:rPr>
        <w:t xml:space="preserve">Van der Berkmortel H.A., Van der Hoek J.P., Van der Noord A. HF–procesontwerp Leiduin // Tijdschr. </w:t>
      </w:r>
      <w:r w:rsidRPr="00083C39">
        <w:rPr>
          <w:sz w:val="28"/>
          <w:szCs w:val="28"/>
          <w:lang w:val="en-US"/>
        </w:rPr>
        <w:t>Waterwoorz. En ef valwaterbehandel. 1997. V.</w:t>
      </w:r>
      <w:r w:rsidR="000B2A58" w:rsidRPr="00083C39">
        <w:rPr>
          <w:sz w:val="28"/>
          <w:szCs w:val="28"/>
          <w:lang w:val="en-US"/>
        </w:rPr>
        <w:t> </w:t>
      </w:r>
      <w:r w:rsidRPr="00083C39">
        <w:rPr>
          <w:sz w:val="28"/>
          <w:szCs w:val="28"/>
          <w:lang w:val="en-US"/>
        </w:rPr>
        <w:t>30, N 16. P. 500–506.</w:t>
      </w:r>
    </w:p>
    <w:p w:rsidR="009F0808" w:rsidRPr="00083C39" w:rsidRDefault="009F0808" w:rsidP="004F5E8B">
      <w:pPr>
        <w:spacing w:line="360" w:lineRule="auto"/>
        <w:jc w:val="both"/>
        <w:rPr>
          <w:sz w:val="28"/>
          <w:szCs w:val="28"/>
          <w:lang w:val="uk-UA"/>
        </w:rPr>
      </w:pPr>
      <w:smartTag w:uri="urn:schemas-microsoft-com:office:smarttags" w:element="metricconverter">
        <w:smartTagPr>
          <w:attr w:name="ProductID" w:val="62.ﾠA"/>
        </w:smartTagPr>
        <w:r w:rsidRPr="00083C39">
          <w:rPr>
            <w:sz w:val="28"/>
            <w:szCs w:val="28"/>
            <w:lang w:val="uk-UA"/>
          </w:rPr>
          <w:t>62.</w:t>
        </w:r>
        <w:r w:rsidR="000B2A58" w:rsidRPr="00083C39">
          <w:rPr>
            <w:sz w:val="28"/>
            <w:szCs w:val="28"/>
            <w:lang w:val="en-US"/>
          </w:rPr>
          <w:t> </w:t>
        </w:r>
        <w:r w:rsidRPr="00083C39">
          <w:rPr>
            <w:color w:val="000000"/>
            <w:sz w:val="28"/>
            <w:szCs w:val="28"/>
            <w:lang w:val="en-US"/>
          </w:rPr>
          <w:t>A</w:t>
        </w:r>
      </w:smartTag>
      <w:r w:rsidRPr="00083C39">
        <w:rPr>
          <w:color w:val="000000"/>
          <w:sz w:val="28"/>
          <w:szCs w:val="28"/>
          <w:lang w:val="en-US"/>
        </w:rPr>
        <w:t xml:space="preserve"> “Fyne” glass of water </w:t>
      </w:r>
      <w:r w:rsidRPr="00083C39">
        <w:rPr>
          <w:sz w:val="28"/>
          <w:szCs w:val="28"/>
          <w:lang w:val="en-US"/>
        </w:rPr>
        <w:t xml:space="preserve">// Water and Waste Treat. </w:t>
      </w:r>
      <w:r w:rsidRPr="00083C39">
        <w:rPr>
          <w:sz w:val="28"/>
          <w:szCs w:val="28"/>
          <w:lang w:val="de-DE"/>
        </w:rPr>
        <w:t>(Gr. Brit.)1997. V. 40, N 4. P. 25.</w:t>
      </w:r>
    </w:p>
    <w:p w:rsidR="009F0808" w:rsidRPr="00083C39" w:rsidRDefault="009F0808" w:rsidP="004F5E8B">
      <w:pPr>
        <w:spacing w:line="360" w:lineRule="auto"/>
        <w:jc w:val="both"/>
        <w:rPr>
          <w:sz w:val="28"/>
          <w:szCs w:val="28"/>
          <w:lang w:val="uk-UA"/>
        </w:rPr>
      </w:pPr>
      <w:r w:rsidRPr="00083C39">
        <w:rPr>
          <w:sz w:val="28"/>
          <w:szCs w:val="28"/>
          <w:lang w:val="uk-UA"/>
        </w:rPr>
        <w:t>63.</w:t>
      </w:r>
      <w:r w:rsidR="000B2A58" w:rsidRPr="00083C39">
        <w:rPr>
          <w:sz w:val="28"/>
          <w:szCs w:val="28"/>
          <w:lang w:val="en-US"/>
        </w:rPr>
        <w:t> </w:t>
      </w:r>
      <w:r w:rsidRPr="00083C39">
        <w:rPr>
          <w:sz w:val="28"/>
          <w:szCs w:val="28"/>
          <w:lang w:val="uk-UA"/>
        </w:rPr>
        <w:t xml:space="preserve">Первов А.Г., Павлов Ю.В., Жабин Г.Г. </w:t>
      </w:r>
      <w:r w:rsidRPr="00083C39">
        <w:rPr>
          <w:bCs/>
          <w:sz w:val="28"/>
          <w:szCs w:val="28"/>
          <w:lang w:val="uk-UA"/>
        </w:rPr>
        <w:t xml:space="preserve">Использование мембранных систем в городском хозяйстве </w:t>
      </w:r>
      <w:r w:rsidRPr="00083C39">
        <w:rPr>
          <w:sz w:val="28"/>
          <w:szCs w:val="28"/>
          <w:lang w:val="uk-UA"/>
        </w:rPr>
        <w:t>// Сантехника. 2003. № 3. С. 4–7.</w:t>
      </w:r>
    </w:p>
    <w:p w:rsidR="009F0808" w:rsidRPr="00083C39" w:rsidRDefault="009F0808" w:rsidP="004F5E8B">
      <w:pPr>
        <w:spacing w:line="360" w:lineRule="auto"/>
        <w:jc w:val="both"/>
        <w:rPr>
          <w:sz w:val="28"/>
          <w:szCs w:val="28"/>
          <w:lang w:val="uk-UA"/>
        </w:rPr>
      </w:pPr>
      <w:r w:rsidRPr="00083C39">
        <w:rPr>
          <w:sz w:val="28"/>
          <w:szCs w:val="28"/>
          <w:lang w:val="uk-UA"/>
        </w:rPr>
        <w:t>64.</w:t>
      </w:r>
      <w:r w:rsidR="000B2A58" w:rsidRPr="00083C39">
        <w:rPr>
          <w:sz w:val="28"/>
          <w:szCs w:val="28"/>
          <w:lang w:val="en-US"/>
        </w:rPr>
        <w:t> </w:t>
      </w:r>
      <w:r w:rsidRPr="00083C39">
        <w:rPr>
          <w:sz w:val="28"/>
          <w:szCs w:val="28"/>
          <w:lang w:val="uk-UA"/>
        </w:rPr>
        <w:t xml:space="preserve">Гончарук В.В. </w:t>
      </w:r>
      <w:r w:rsidRPr="00083C39">
        <w:rPr>
          <w:sz w:val="28"/>
          <w:szCs w:val="28"/>
          <w:shd w:val="clear" w:color="auto" w:fill="FFFFFF"/>
        </w:rPr>
        <w:t>Новая концепция обеспечения населения качественной питьевой водой</w:t>
      </w:r>
      <w:r w:rsidRPr="00083C39">
        <w:rPr>
          <w:sz w:val="28"/>
          <w:szCs w:val="28"/>
          <w:lang w:val="uk-UA"/>
        </w:rPr>
        <w:t xml:space="preserve"> // Химия и технология воды. 2008. </w:t>
      </w:r>
      <w:r w:rsidR="000B2A58" w:rsidRPr="00083C39">
        <w:rPr>
          <w:sz w:val="28"/>
          <w:szCs w:val="28"/>
          <w:lang w:val="uk-UA"/>
        </w:rPr>
        <w:t>Т</w:t>
      </w:r>
      <w:r w:rsidRPr="00083C39">
        <w:rPr>
          <w:sz w:val="28"/>
          <w:szCs w:val="28"/>
          <w:lang w:val="uk-UA"/>
        </w:rPr>
        <w:t>. 31, № 2. С. 239–252.</w:t>
      </w:r>
    </w:p>
    <w:p w:rsidR="009F0808" w:rsidRPr="00083C39" w:rsidRDefault="009F0808" w:rsidP="004F5E8B">
      <w:pPr>
        <w:spacing w:line="360" w:lineRule="auto"/>
        <w:jc w:val="both"/>
        <w:rPr>
          <w:sz w:val="28"/>
          <w:szCs w:val="28"/>
          <w:lang w:val="uk-UA"/>
        </w:rPr>
      </w:pPr>
      <w:r w:rsidRPr="00083C39">
        <w:rPr>
          <w:sz w:val="28"/>
          <w:szCs w:val="28"/>
          <w:lang w:val="uk-UA"/>
        </w:rPr>
        <w:t>65.</w:t>
      </w:r>
      <w:r w:rsidR="000B2A58" w:rsidRPr="00083C39">
        <w:rPr>
          <w:sz w:val="28"/>
          <w:szCs w:val="28"/>
          <w:lang w:val="en-US"/>
        </w:rPr>
        <w:t> </w:t>
      </w:r>
      <w:r w:rsidRPr="00083C39">
        <w:rPr>
          <w:sz w:val="28"/>
          <w:szCs w:val="28"/>
          <w:lang w:val="uk-UA"/>
        </w:rPr>
        <w:t xml:space="preserve">Новітні технології й устаткування для отримання високоякісної питної води </w:t>
      </w:r>
      <w:r w:rsidR="00EB1829" w:rsidRPr="00083C39">
        <w:rPr>
          <w:sz w:val="28"/>
          <w:szCs w:val="28"/>
          <w:lang w:val="uk-UA"/>
        </w:rPr>
        <w:t>/ Гончарук В.В., Байдачний А.М., Кучерук Д.Д., Балакіна М.М. //</w:t>
      </w:r>
      <w:r w:rsidRPr="00083C39">
        <w:rPr>
          <w:sz w:val="28"/>
          <w:szCs w:val="28"/>
          <w:lang w:val="uk-UA"/>
        </w:rPr>
        <w:t xml:space="preserve"> Наука та інновації. 2015. </w:t>
      </w:r>
      <w:r w:rsidR="00EB1829" w:rsidRPr="00083C39">
        <w:rPr>
          <w:sz w:val="28"/>
          <w:szCs w:val="28"/>
          <w:lang w:val="uk-UA"/>
        </w:rPr>
        <w:t>Т</w:t>
      </w:r>
      <w:r w:rsidRPr="00083C39">
        <w:rPr>
          <w:sz w:val="28"/>
          <w:szCs w:val="28"/>
          <w:lang w:val="uk-UA"/>
        </w:rPr>
        <w:t>.14, № 1. С. 86–91.</w:t>
      </w:r>
    </w:p>
    <w:p w:rsidR="009F0808" w:rsidRPr="00083C39" w:rsidRDefault="009F0808" w:rsidP="004F5E8B">
      <w:pPr>
        <w:pStyle w:val="10"/>
        <w:spacing w:after="0" w:line="360" w:lineRule="auto"/>
        <w:ind w:left="0"/>
        <w:jc w:val="both"/>
        <w:rPr>
          <w:rFonts w:ascii="Times New Roman" w:hAnsi="Times New Roman"/>
          <w:sz w:val="28"/>
          <w:szCs w:val="28"/>
          <w:lang w:val="en-US"/>
        </w:rPr>
      </w:pPr>
      <w:smartTag w:uri="urn:schemas-microsoft-com:office:smarttags" w:element="metricconverter">
        <w:smartTagPr>
          <w:attr w:name="ProductID" w:val="66.ﾠA"/>
        </w:smartTagPr>
        <w:r w:rsidRPr="00083C39">
          <w:rPr>
            <w:rFonts w:ascii="Times New Roman" w:hAnsi="Times New Roman"/>
            <w:sz w:val="28"/>
            <w:szCs w:val="28"/>
            <w:lang w:val="uk-UA"/>
          </w:rPr>
          <w:t>66.</w:t>
        </w:r>
        <w:r w:rsidR="00EB1829" w:rsidRPr="00083C39">
          <w:rPr>
            <w:rFonts w:ascii="Times New Roman" w:hAnsi="Times New Roman"/>
            <w:sz w:val="28"/>
            <w:szCs w:val="28"/>
            <w:lang w:val="en-US"/>
          </w:rPr>
          <w:t> </w:t>
        </w:r>
        <w:r w:rsidRPr="00083C39">
          <w:rPr>
            <w:rFonts w:ascii="Times New Roman" w:hAnsi="Times New Roman"/>
            <w:sz w:val="28"/>
            <w:szCs w:val="28"/>
            <w:lang w:val="en-US"/>
          </w:rPr>
          <w:t>A</w:t>
        </w:r>
      </w:smartTag>
      <w:r w:rsidRPr="00083C39">
        <w:rPr>
          <w:rFonts w:ascii="Times New Roman" w:hAnsi="Times New Roman"/>
          <w:sz w:val="28"/>
          <w:szCs w:val="28"/>
          <w:lang w:val="en-US"/>
        </w:rPr>
        <w:t xml:space="preserve"> novel compact nanofiltration and reserve osmosis module system for environmental applications  / C. J. N. Peters, J. W. de Rijk , H. Schonewille</w:t>
      </w:r>
      <w:r w:rsidR="00EB1829" w:rsidRPr="00083C39">
        <w:rPr>
          <w:rFonts w:ascii="Times New Roman" w:hAnsi="Times New Roman"/>
          <w:sz w:val="28"/>
          <w:szCs w:val="28"/>
          <w:lang w:val="en-US"/>
        </w:rPr>
        <w:t>,</w:t>
      </w:r>
      <w:r w:rsidRPr="00083C39">
        <w:rPr>
          <w:rFonts w:ascii="Times New Roman" w:hAnsi="Times New Roman"/>
          <w:sz w:val="28"/>
          <w:szCs w:val="28"/>
          <w:lang w:val="en-US"/>
        </w:rPr>
        <w:t xml:space="preserve"> A.</w:t>
      </w:r>
      <w:r w:rsidR="00EB1829" w:rsidRPr="00083C39">
        <w:rPr>
          <w:rFonts w:ascii="Times New Roman" w:hAnsi="Times New Roman"/>
          <w:sz w:val="28"/>
          <w:szCs w:val="28"/>
          <w:lang w:val="en-US"/>
        </w:rPr>
        <w:t> </w:t>
      </w:r>
      <w:r w:rsidRPr="00083C39">
        <w:rPr>
          <w:rFonts w:ascii="Times New Roman" w:hAnsi="Times New Roman"/>
          <w:sz w:val="28"/>
          <w:szCs w:val="28"/>
          <w:lang w:val="en-US"/>
        </w:rPr>
        <w:t xml:space="preserve">Zwijnenburg // Proc. Eng. of  Membrane Processes II (Environmental application). – II Ciocco, 1994. 6 p. </w:t>
      </w:r>
    </w:p>
    <w:p w:rsidR="009F0808" w:rsidRPr="00083C39" w:rsidRDefault="009F0808" w:rsidP="004F5E8B">
      <w:pPr>
        <w:pStyle w:val="10"/>
        <w:spacing w:after="0" w:line="360" w:lineRule="auto"/>
        <w:ind w:left="0"/>
        <w:jc w:val="both"/>
        <w:rPr>
          <w:rFonts w:ascii="Times New Roman" w:hAnsi="Times New Roman"/>
          <w:sz w:val="28"/>
          <w:szCs w:val="28"/>
          <w:lang w:val="uk-UA"/>
        </w:rPr>
      </w:pPr>
      <w:r w:rsidRPr="00083C39">
        <w:rPr>
          <w:rFonts w:ascii="Times New Roman" w:hAnsi="Times New Roman"/>
          <w:sz w:val="28"/>
          <w:szCs w:val="28"/>
          <w:lang w:val="uk-UA"/>
        </w:rPr>
        <w:t>67.</w:t>
      </w:r>
      <w:r w:rsidR="00EB1829" w:rsidRPr="00083C39">
        <w:rPr>
          <w:rFonts w:ascii="Times New Roman" w:hAnsi="Times New Roman"/>
          <w:sz w:val="28"/>
          <w:szCs w:val="28"/>
          <w:lang w:val="en-US"/>
        </w:rPr>
        <w:t> </w:t>
      </w:r>
      <w:r w:rsidRPr="00083C39">
        <w:rPr>
          <w:rFonts w:ascii="Times New Roman" w:hAnsi="Times New Roman"/>
          <w:sz w:val="28"/>
          <w:szCs w:val="28"/>
          <w:lang w:val="en-US"/>
        </w:rPr>
        <w:t>Rautenbach R., Groschl A. Separation potential of nanofiltration membranes // Desalination. 1990. 77. P. 73–81.</w:t>
      </w:r>
    </w:p>
    <w:p w:rsidR="009F0808" w:rsidRPr="00083C39" w:rsidRDefault="009F0808" w:rsidP="004F5E8B">
      <w:pPr>
        <w:pStyle w:val="10"/>
        <w:spacing w:after="0" w:line="360" w:lineRule="auto"/>
        <w:ind w:left="0"/>
        <w:jc w:val="both"/>
        <w:rPr>
          <w:rFonts w:ascii="Times New Roman" w:hAnsi="Times New Roman"/>
          <w:sz w:val="28"/>
          <w:szCs w:val="28"/>
          <w:lang w:val="en-US"/>
        </w:rPr>
      </w:pPr>
      <w:r w:rsidRPr="00083C39">
        <w:rPr>
          <w:rFonts w:ascii="Times New Roman" w:hAnsi="Times New Roman"/>
          <w:sz w:val="28"/>
          <w:szCs w:val="28"/>
          <w:lang w:val="uk-UA"/>
        </w:rPr>
        <w:t>68.</w:t>
      </w:r>
      <w:r w:rsidR="00EB1829" w:rsidRPr="00083C39">
        <w:rPr>
          <w:rFonts w:ascii="Times New Roman" w:hAnsi="Times New Roman"/>
          <w:sz w:val="28"/>
          <w:szCs w:val="28"/>
          <w:lang w:val="en-US"/>
        </w:rPr>
        <w:t> </w:t>
      </w:r>
      <w:r w:rsidRPr="00083C39">
        <w:rPr>
          <w:rFonts w:ascii="Times New Roman" w:hAnsi="Times New Roman"/>
          <w:sz w:val="28"/>
          <w:szCs w:val="28"/>
          <w:lang w:val="en-US"/>
        </w:rPr>
        <w:t>Nanofiltration membranes broaden the use of membrane separation technology / J. Cadotte. R. Forster, M. Kim et al. // Desalination. 1988. 70, N 1. P. 77–88.</w:t>
      </w:r>
    </w:p>
    <w:p w:rsidR="009F0808" w:rsidRPr="00083C39" w:rsidRDefault="009F0808" w:rsidP="004F5E8B">
      <w:pPr>
        <w:pStyle w:val="10"/>
        <w:spacing w:after="0" w:line="360" w:lineRule="auto"/>
        <w:ind w:left="0"/>
        <w:jc w:val="both"/>
        <w:rPr>
          <w:rFonts w:ascii="Times New Roman" w:hAnsi="Times New Roman"/>
          <w:sz w:val="28"/>
          <w:szCs w:val="28"/>
          <w:lang w:val="en-US"/>
        </w:rPr>
      </w:pPr>
      <w:r w:rsidRPr="00083C39">
        <w:rPr>
          <w:rFonts w:ascii="Times New Roman" w:hAnsi="Times New Roman"/>
          <w:sz w:val="28"/>
          <w:szCs w:val="28"/>
          <w:lang w:val="uk-UA"/>
        </w:rPr>
        <w:t>69.</w:t>
      </w:r>
      <w:r w:rsidR="00EB1829" w:rsidRPr="00083C39">
        <w:rPr>
          <w:rFonts w:ascii="Times New Roman" w:hAnsi="Times New Roman"/>
          <w:sz w:val="28"/>
          <w:szCs w:val="28"/>
          <w:lang w:val="en-US"/>
        </w:rPr>
        <w:t> </w:t>
      </w:r>
      <w:r w:rsidRPr="00083C39">
        <w:rPr>
          <w:rFonts w:ascii="Times New Roman" w:hAnsi="Times New Roman"/>
          <w:sz w:val="28"/>
          <w:szCs w:val="28"/>
          <w:lang w:val="en-US"/>
        </w:rPr>
        <w:t>Perry M. Linder C. Intermediate reserve osmosis ultrafiltration (RO UF) membranes for concentration and desalination of low molecular weight organic solutes // Desalination. 1989. 71, N 3. P. 233–245.</w:t>
      </w:r>
    </w:p>
    <w:p w:rsidR="009F0808" w:rsidRPr="00083C39" w:rsidRDefault="009F0808" w:rsidP="004F5E8B">
      <w:pPr>
        <w:pStyle w:val="10"/>
        <w:spacing w:after="0" w:line="360" w:lineRule="auto"/>
        <w:ind w:left="0"/>
        <w:jc w:val="both"/>
        <w:rPr>
          <w:rFonts w:ascii="Times New Roman" w:hAnsi="Times New Roman"/>
          <w:sz w:val="28"/>
          <w:szCs w:val="28"/>
        </w:rPr>
      </w:pPr>
      <w:r w:rsidRPr="00083C39">
        <w:rPr>
          <w:rFonts w:ascii="Times New Roman" w:hAnsi="Times New Roman"/>
          <w:sz w:val="28"/>
          <w:szCs w:val="28"/>
          <w:lang w:val="uk-UA"/>
        </w:rPr>
        <w:lastRenderedPageBreak/>
        <w:t>70.</w:t>
      </w:r>
      <w:r w:rsidR="00EB1829" w:rsidRPr="00083C39">
        <w:rPr>
          <w:rFonts w:ascii="Times New Roman" w:hAnsi="Times New Roman"/>
          <w:sz w:val="28"/>
          <w:szCs w:val="28"/>
          <w:lang w:val="en-US"/>
        </w:rPr>
        <w:t> </w:t>
      </w:r>
      <w:r w:rsidRPr="00083C39">
        <w:rPr>
          <w:rFonts w:ascii="Times New Roman" w:hAnsi="Times New Roman"/>
          <w:sz w:val="28"/>
          <w:szCs w:val="28"/>
          <w:lang w:val="en-US"/>
        </w:rPr>
        <w:t xml:space="preserve">New composite charged reverse osmosis membrane / K. Ikeda, T. Nakano, H. Ito et al. // Desalination. </w:t>
      </w:r>
      <w:r w:rsidRPr="00083C39">
        <w:rPr>
          <w:rFonts w:ascii="Times New Roman" w:hAnsi="Times New Roman"/>
          <w:sz w:val="28"/>
          <w:szCs w:val="28"/>
        </w:rPr>
        <w:t xml:space="preserve">1988. </w:t>
      </w:r>
      <w:r w:rsidRPr="00083C39">
        <w:rPr>
          <w:rFonts w:ascii="Times New Roman" w:hAnsi="Times New Roman"/>
          <w:sz w:val="28"/>
          <w:szCs w:val="28"/>
          <w:lang w:val="en-US"/>
        </w:rPr>
        <w:t>P</w:t>
      </w:r>
      <w:r w:rsidRPr="00083C39">
        <w:rPr>
          <w:rFonts w:ascii="Times New Roman" w:hAnsi="Times New Roman"/>
          <w:sz w:val="28"/>
          <w:szCs w:val="28"/>
        </w:rPr>
        <w:t>. 109–114.</w:t>
      </w:r>
    </w:p>
    <w:p w:rsidR="009F0808" w:rsidRPr="00083C39" w:rsidRDefault="009F0808" w:rsidP="004F5E8B">
      <w:pPr>
        <w:spacing w:line="360" w:lineRule="auto"/>
        <w:jc w:val="both"/>
        <w:rPr>
          <w:sz w:val="28"/>
          <w:szCs w:val="28"/>
        </w:rPr>
      </w:pPr>
      <w:r w:rsidRPr="00083C39">
        <w:rPr>
          <w:sz w:val="28"/>
          <w:szCs w:val="28"/>
          <w:lang w:val="uk-UA"/>
        </w:rPr>
        <w:t>71</w:t>
      </w:r>
      <w:r w:rsidRPr="00083C39">
        <w:rPr>
          <w:sz w:val="28"/>
          <w:szCs w:val="28"/>
        </w:rPr>
        <w:t>.</w:t>
      </w:r>
      <w:r w:rsidRPr="00083C39">
        <w:rPr>
          <w:sz w:val="28"/>
          <w:szCs w:val="28"/>
          <w:lang w:val="uk-UA"/>
        </w:rPr>
        <w:t> </w:t>
      </w:r>
      <w:r w:rsidRPr="00083C39">
        <w:rPr>
          <w:color w:val="000000"/>
          <w:spacing w:val="4"/>
          <w:sz w:val="28"/>
          <w:szCs w:val="28"/>
          <w:lang w:val="uk-UA"/>
        </w:rPr>
        <w:t>Современные отечественные конкурентноспособные обратноосмотические, нанофильтрационные и микрофильтрационные мембранние элементы, установки и технологии для ликероводочной и спиртовой промышленности / Кудряшов</w:t>
      </w:r>
      <w:r w:rsidRPr="00083C39">
        <w:rPr>
          <w:sz w:val="28"/>
          <w:szCs w:val="28"/>
          <w:lang w:val="uk-UA"/>
        </w:rPr>
        <w:t> </w:t>
      </w:r>
      <w:r w:rsidRPr="00083C39">
        <w:rPr>
          <w:color w:val="000000"/>
          <w:spacing w:val="4"/>
          <w:sz w:val="28"/>
          <w:szCs w:val="28"/>
          <w:lang w:val="uk-UA"/>
        </w:rPr>
        <w:t>В.</w:t>
      </w:r>
      <w:r w:rsidRPr="00083C39">
        <w:rPr>
          <w:sz w:val="28"/>
          <w:szCs w:val="28"/>
          <w:lang w:val="uk-UA"/>
        </w:rPr>
        <w:t> </w:t>
      </w:r>
      <w:r w:rsidRPr="00083C39">
        <w:rPr>
          <w:color w:val="000000"/>
          <w:spacing w:val="4"/>
          <w:sz w:val="28"/>
          <w:szCs w:val="28"/>
          <w:lang w:val="uk-UA"/>
        </w:rPr>
        <w:t>Л., Бурачевский</w:t>
      </w:r>
      <w:r w:rsidRPr="00083C39">
        <w:rPr>
          <w:sz w:val="28"/>
          <w:szCs w:val="28"/>
          <w:lang w:val="uk-UA"/>
        </w:rPr>
        <w:t> </w:t>
      </w:r>
      <w:r w:rsidRPr="00083C39">
        <w:rPr>
          <w:color w:val="000000"/>
          <w:spacing w:val="4"/>
          <w:sz w:val="28"/>
          <w:szCs w:val="28"/>
          <w:lang w:val="uk-UA"/>
        </w:rPr>
        <w:t>И.</w:t>
      </w:r>
      <w:r w:rsidRPr="00083C39">
        <w:rPr>
          <w:sz w:val="28"/>
          <w:szCs w:val="28"/>
          <w:lang w:val="uk-UA"/>
        </w:rPr>
        <w:t> </w:t>
      </w:r>
      <w:r w:rsidRPr="00083C39">
        <w:rPr>
          <w:color w:val="000000"/>
          <w:spacing w:val="4"/>
          <w:sz w:val="28"/>
          <w:szCs w:val="28"/>
          <w:lang w:val="uk-UA"/>
        </w:rPr>
        <w:t>И., Дубяга</w:t>
      </w:r>
      <w:r w:rsidRPr="00083C39">
        <w:rPr>
          <w:sz w:val="28"/>
          <w:szCs w:val="28"/>
          <w:lang w:val="uk-UA"/>
        </w:rPr>
        <w:t> </w:t>
      </w:r>
      <w:r w:rsidRPr="00083C39">
        <w:rPr>
          <w:color w:val="000000"/>
          <w:spacing w:val="4"/>
          <w:sz w:val="28"/>
          <w:szCs w:val="28"/>
          <w:lang w:val="uk-UA"/>
        </w:rPr>
        <w:t>В.</w:t>
      </w:r>
      <w:r w:rsidRPr="00083C39">
        <w:rPr>
          <w:sz w:val="28"/>
          <w:szCs w:val="28"/>
          <w:lang w:val="uk-UA"/>
        </w:rPr>
        <w:t> </w:t>
      </w:r>
      <w:r w:rsidRPr="00083C39">
        <w:rPr>
          <w:color w:val="000000"/>
          <w:spacing w:val="4"/>
          <w:sz w:val="28"/>
          <w:szCs w:val="28"/>
          <w:lang w:val="uk-UA"/>
        </w:rPr>
        <w:t xml:space="preserve">П. </w:t>
      </w:r>
      <w:r w:rsidRPr="00083C39">
        <w:rPr>
          <w:color w:val="000000"/>
          <w:spacing w:val="4"/>
          <w:sz w:val="28"/>
          <w:szCs w:val="28"/>
        </w:rPr>
        <w:t>и др.</w:t>
      </w:r>
      <w:r w:rsidRPr="00083C39">
        <w:rPr>
          <w:color w:val="000000"/>
          <w:spacing w:val="4"/>
          <w:sz w:val="28"/>
          <w:szCs w:val="28"/>
          <w:lang w:val="uk-UA"/>
        </w:rPr>
        <w:t xml:space="preserve"> // Серия. Критические технологии. Мембраны. 2004. № 3. </w:t>
      </w:r>
    </w:p>
    <w:p w:rsidR="009F0808" w:rsidRPr="00083C39" w:rsidRDefault="009F0808" w:rsidP="004F5E8B">
      <w:pPr>
        <w:spacing w:line="360" w:lineRule="auto"/>
        <w:jc w:val="both"/>
        <w:rPr>
          <w:sz w:val="28"/>
          <w:szCs w:val="28"/>
        </w:rPr>
      </w:pPr>
      <w:r w:rsidRPr="00083C39">
        <w:rPr>
          <w:sz w:val="28"/>
          <w:szCs w:val="28"/>
          <w:lang w:val="uk-UA"/>
        </w:rPr>
        <w:t>72. </w:t>
      </w:r>
      <w:r w:rsidRPr="00083C39">
        <w:rPr>
          <w:sz w:val="28"/>
          <w:szCs w:val="28"/>
        </w:rPr>
        <w:t>Полимерные мембраны «Владипор». ЗАО НТЦ «Владипор»: Владимир, 1999. 23</w:t>
      </w:r>
      <w:r w:rsidRPr="00083C39">
        <w:rPr>
          <w:sz w:val="28"/>
          <w:szCs w:val="28"/>
          <w:lang w:val="uk-UA"/>
        </w:rPr>
        <w:t xml:space="preserve"> </w:t>
      </w:r>
      <w:r w:rsidRPr="00083C39">
        <w:rPr>
          <w:sz w:val="28"/>
          <w:szCs w:val="28"/>
        </w:rPr>
        <w:t>с.</w:t>
      </w:r>
    </w:p>
    <w:p w:rsidR="009F0808" w:rsidRPr="00083C39" w:rsidRDefault="009F0808" w:rsidP="004F5E8B">
      <w:pPr>
        <w:pStyle w:val="10"/>
        <w:spacing w:after="0" w:line="360" w:lineRule="auto"/>
        <w:ind w:left="0"/>
        <w:jc w:val="both"/>
        <w:rPr>
          <w:rFonts w:ascii="Times New Roman" w:hAnsi="Times New Roman"/>
          <w:sz w:val="28"/>
          <w:szCs w:val="28"/>
          <w:lang w:val="uk-UA"/>
        </w:rPr>
      </w:pPr>
      <w:r w:rsidRPr="00083C39">
        <w:rPr>
          <w:rFonts w:ascii="Times New Roman" w:hAnsi="Times New Roman"/>
          <w:sz w:val="28"/>
          <w:szCs w:val="28"/>
          <w:lang w:val="uk-UA"/>
        </w:rPr>
        <w:t>73. </w:t>
      </w:r>
      <w:r w:rsidRPr="00083C39">
        <w:rPr>
          <w:rFonts w:ascii="Times New Roman" w:hAnsi="Times New Roman"/>
          <w:noProof/>
          <w:sz w:val="28"/>
          <w:szCs w:val="28"/>
          <w:lang w:val="uk-UA"/>
        </w:rPr>
        <w:t>Поверхностно-активные вещества: Справочник / Абрамзон А. А., Бочаров В. В., Гаевой Г. М. и др. Л.: Химия, 1979. 376 с.</w:t>
      </w:r>
    </w:p>
    <w:p w:rsidR="009F0808" w:rsidRPr="00083C39" w:rsidRDefault="009F0808" w:rsidP="004F5E8B">
      <w:pPr>
        <w:spacing w:line="360" w:lineRule="auto"/>
        <w:jc w:val="both"/>
        <w:rPr>
          <w:sz w:val="28"/>
          <w:szCs w:val="28"/>
          <w:lang w:val="uk-UA"/>
        </w:rPr>
      </w:pPr>
      <w:r w:rsidRPr="00083C39">
        <w:rPr>
          <w:sz w:val="28"/>
          <w:szCs w:val="28"/>
          <w:lang w:val="uk-UA"/>
        </w:rPr>
        <w:t>74. Унифицированные методы анализа вод / под ред. Ю. Ю. </w:t>
      </w:r>
      <w:r w:rsidRPr="00083C39">
        <w:rPr>
          <w:sz w:val="28"/>
          <w:szCs w:val="28"/>
        </w:rPr>
        <w:t>Лурье</w:t>
      </w:r>
      <w:r w:rsidRPr="00083C39">
        <w:rPr>
          <w:sz w:val="28"/>
          <w:szCs w:val="28"/>
          <w:lang w:val="uk-UA"/>
        </w:rPr>
        <w:t>.</w:t>
      </w:r>
      <w:r w:rsidRPr="00083C39">
        <w:rPr>
          <w:sz w:val="28"/>
          <w:szCs w:val="28"/>
        </w:rPr>
        <w:t xml:space="preserve"> М.: Химия, 1974. 336 с.</w:t>
      </w:r>
    </w:p>
    <w:p w:rsidR="005C13E7" w:rsidRDefault="005C13E7"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4F5E8B">
      <w:pPr>
        <w:spacing w:line="360" w:lineRule="auto"/>
        <w:ind w:right="245"/>
        <w:rPr>
          <w:sz w:val="28"/>
          <w:szCs w:val="28"/>
          <w:lang w:val="uk-UA"/>
        </w:rPr>
      </w:pPr>
    </w:p>
    <w:p w:rsidR="00E37DCF" w:rsidRDefault="00E37DCF" w:rsidP="00E37DCF">
      <w:pPr>
        <w:spacing w:line="360" w:lineRule="auto"/>
        <w:ind w:right="245"/>
        <w:jc w:val="center"/>
        <w:rPr>
          <w:b/>
          <w:sz w:val="28"/>
          <w:szCs w:val="28"/>
          <w:lang w:val="uk-UA"/>
        </w:rPr>
      </w:pPr>
      <w:r w:rsidRPr="00E37DCF">
        <w:rPr>
          <w:b/>
          <w:sz w:val="28"/>
          <w:szCs w:val="28"/>
          <w:lang w:val="uk-UA"/>
        </w:rPr>
        <w:t>Додаток А</w:t>
      </w: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r>
        <w:rPr>
          <w:b/>
          <w:sz w:val="28"/>
          <w:szCs w:val="28"/>
          <w:lang w:val="uk-UA"/>
        </w:rPr>
        <w:t>Додаток Б</w:t>
      </w: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Default="00E37DCF" w:rsidP="00E37DCF">
      <w:pPr>
        <w:spacing w:line="360" w:lineRule="auto"/>
        <w:ind w:right="245"/>
        <w:jc w:val="center"/>
        <w:rPr>
          <w:b/>
          <w:sz w:val="28"/>
          <w:szCs w:val="28"/>
          <w:lang w:val="uk-UA"/>
        </w:rPr>
      </w:pPr>
    </w:p>
    <w:p w:rsidR="00E37DCF" w:rsidRPr="00E37DCF" w:rsidRDefault="00E37DCF" w:rsidP="00E37DCF">
      <w:pPr>
        <w:spacing w:line="360" w:lineRule="auto"/>
        <w:ind w:right="245"/>
        <w:jc w:val="center"/>
        <w:rPr>
          <w:b/>
          <w:sz w:val="28"/>
          <w:szCs w:val="28"/>
          <w:lang w:val="uk-UA"/>
        </w:rPr>
      </w:pPr>
      <w:r>
        <w:rPr>
          <w:b/>
          <w:sz w:val="28"/>
          <w:szCs w:val="28"/>
          <w:lang w:val="uk-UA"/>
        </w:rPr>
        <w:t>Додаток В</w:t>
      </w:r>
    </w:p>
    <w:sectPr w:rsidR="00E37DCF" w:rsidRPr="00E37DCF" w:rsidSect="00E37DCF">
      <w:headerReference w:type="even" r:id="rId48"/>
      <w:headerReference w:type="default" r:id="rId49"/>
      <w:footerReference w:type="even" r:id="rId50"/>
      <w:footerReference w:type="default" r:id="rId51"/>
      <w:pgSz w:w="11906" w:h="16838"/>
      <w:pgMar w:top="1418"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11D" w:rsidRDefault="0072011D">
      <w:r>
        <w:separator/>
      </w:r>
    </w:p>
  </w:endnote>
  <w:endnote w:type="continuationSeparator" w:id="0">
    <w:p w:rsidR="0072011D" w:rsidRDefault="00720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837" w:rsidRDefault="00987837" w:rsidP="0047560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87837" w:rsidRDefault="00987837" w:rsidP="0078476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837" w:rsidRDefault="00987837">
    <w:pPr>
      <w:pStyle w:val="a3"/>
      <w:jc w:val="right"/>
    </w:pPr>
    <w:r>
      <w:fldChar w:fldCharType="begin"/>
    </w:r>
    <w:r>
      <w:instrText>PAGE   \* MERGEFORMAT</w:instrText>
    </w:r>
    <w:r>
      <w:fldChar w:fldCharType="separate"/>
    </w:r>
    <w:r w:rsidR="007E47DC">
      <w:rPr>
        <w:noProof/>
      </w:rPr>
      <w:t>2</w:t>
    </w:r>
    <w:r>
      <w:fldChar w:fldCharType="end"/>
    </w:r>
  </w:p>
  <w:p w:rsidR="00987837" w:rsidRDefault="00987837" w:rsidP="0078476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11D" w:rsidRDefault="0072011D">
      <w:r>
        <w:separator/>
      </w:r>
    </w:p>
  </w:footnote>
  <w:footnote w:type="continuationSeparator" w:id="0">
    <w:p w:rsidR="0072011D" w:rsidRDefault="0072011D">
      <w:r>
        <w:continuationSeparator/>
      </w:r>
    </w:p>
  </w:footnote>
  <w:footnote w:id="1">
    <w:p w:rsidR="00E37DCF" w:rsidRPr="00A44768" w:rsidRDefault="00E37DCF" w:rsidP="00E37DCF">
      <w:pPr>
        <w:pStyle w:val="afa"/>
        <w:rPr>
          <w:color w:val="000000" w:themeColor="text1"/>
        </w:rPr>
      </w:pPr>
      <w:r w:rsidRPr="00A44768">
        <w:rPr>
          <w:rStyle w:val="afc"/>
          <w:color w:val="000000" w:themeColor="text1"/>
          <w:sz w:val="22"/>
          <w:szCs w:val="22"/>
        </w:rPr>
        <w:sym w:font="Symbol" w:char="F02A"/>
      </w:r>
      <w:r w:rsidRPr="00A44768">
        <w:rPr>
          <w:color w:val="000000" w:themeColor="text1"/>
          <w:sz w:val="22"/>
          <w:szCs w:val="22"/>
        </w:rPr>
        <w:t>Якщо визначені консультанти.</w:t>
      </w:r>
      <w:r w:rsidRPr="00A44768">
        <w:rPr>
          <w:color w:val="000000" w:themeColor="text1"/>
        </w:rPr>
        <w:t xml:space="preserve"> Консультантом не може бути зазначено наукового керівника магістерської дисертації.</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837" w:rsidRDefault="00987837" w:rsidP="00CB4081">
    <w:pPr>
      <w:pStyle w:val="a8"/>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87837" w:rsidRDefault="00987837" w:rsidP="001325D2">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837" w:rsidRPr="00432DBD" w:rsidRDefault="00987837" w:rsidP="001325D2">
    <w:pPr>
      <w:pStyle w:val="a8"/>
      <w:ind w:right="360"/>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7E7D"/>
    <w:multiLevelType w:val="multilevel"/>
    <w:tmpl w:val="BF70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33814"/>
    <w:multiLevelType w:val="hybridMultilevel"/>
    <w:tmpl w:val="C84A5DAE"/>
    <w:lvl w:ilvl="0" w:tplc="FFFFFFFF">
      <w:start w:val="2"/>
      <w:numFmt w:val="bullet"/>
      <w:lvlText w:val="-"/>
      <w:lvlJc w:val="left"/>
      <w:pPr>
        <w:tabs>
          <w:tab w:val="num" w:pos="882"/>
        </w:tabs>
        <w:ind w:left="882" w:hanging="360"/>
      </w:pPr>
      <w:rPr>
        <w:rFonts w:ascii="Times New Roman" w:eastAsia="Times New Roman" w:hAnsi="Times New Roman" w:cs="Times New Roman" w:hint="default"/>
      </w:rPr>
    </w:lvl>
    <w:lvl w:ilvl="1" w:tplc="FFFFFFFF" w:tentative="1">
      <w:start w:val="1"/>
      <w:numFmt w:val="bullet"/>
      <w:lvlText w:val="o"/>
      <w:lvlJc w:val="left"/>
      <w:pPr>
        <w:tabs>
          <w:tab w:val="num" w:pos="1602"/>
        </w:tabs>
        <w:ind w:left="1602" w:hanging="360"/>
      </w:pPr>
      <w:rPr>
        <w:rFonts w:ascii="Courier New" w:hAnsi="Courier New" w:hint="default"/>
      </w:rPr>
    </w:lvl>
    <w:lvl w:ilvl="2" w:tplc="FFFFFFFF" w:tentative="1">
      <w:start w:val="1"/>
      <w:numFmt w:val="bullet"/>
      <w:lvlText w:val=""/>
      <w:lvlJc w:val="left"/>
      <w:pPr>
        <w:tabs>
          <w:tab w:val="num" w:pos="2322"/>
        </w:tabs>
        <w:ind w:left="2322" w:hanging="360"/>
      </w:pPr>
      <w:rPr>
        <w:rFonts w:ascii="Wingdings" w:hAnsi="Wingdings" w:hint="default"/>
      </w:rPr>
    </w:lvl>
    <w:lvl w:ilvl="3" w:tplc="FFFFFFFF" w:tentative="1">
      <w:start w:val="1"/>
      <w:numFmt w:val="bullet"/>
      <w:lvlText w:val=""/>
      <w:lvlJc w:val="left"/>
      <w:pPr>
        <w:tabs>
          <w:tab w:val="num" w:pos="3042"/>
        </w:tabs>
        <w:ind w:left="3042" w:hanging="360"/>
      </w:pPr>
      <w:rPr>
        <w:rFonts w:ascii="Symbol" w:hAnsi="Symbol" w:hint="default"/>
      </w:rPr>
    </w:lvl>
    <w:lvl w:ilvl="4" w:tplc="FFFFFFFF" w:tentative="1">
      <w:start w:val="1"/>
      <w:numFmt w:val="bullet"/>
      <w:lvlText w:val="o"/>
      <w:lvlJc w:val="left"/>
      <w:pPr>
        <w:tabs>
          <w:tab w:val="num" w:pos="3762"/>
        </w:tabs>
        <w:ind w:left="3762" w:hanging="360"/>
      </w:pPr>
      <w:rPr>
        <w:rFonts w:ascii="Courier New" w:hAnsi="Courier New" w:hint="default"/>
      </w:rPr>
    </w:lvl>
    <w:lvl w:ilvl="5" w:tplc="FFFFFFFF" w:tentative="1">
      <w:start w:val="1"/>
      <w:numFmt w:val="bullet"/>
      <w:lvlText w:val=""/>
      <w:lvlJc w:val="left"/>
      <w:pPr>
        <w:tabs>
          <w:tab w:val="num" w:pos="4482"/>
        </w:tabs>
        <w:ind w:left="4482" w:hanging="360"/>
      </w:pPr>
      <w:rPr>
        <w:rFonts w:ascii="Wingdings" w:hAnsi="Wingdings" w:hint="default"/>
      </w:rPr>
    </w:lvl>
    <w:lvl w:ilvl="6" w:tplc="FFFFFFFF" w:tentative="1">
      <w:start w:val="1"/>
      <w:numFmt w:val="bullet"/>
      <w:lvlText w:val=""/>
      <w:lvlJc w:val="left"/>
      <w:pPr>
        <w:tabs>
          <w:tab w:val="num" w:pos="5202"/>
        </w:tabs>
        <w:ind w:left="5202" w:hanging="360"/>
      </w:pPr>
      <w:rPr>
        <w:rFonts w:ascii="Symbol" w:hAnsi="Symbol" w:hint="default"/>
      </w:rPr>
    </w:lvl>
    <w:lvl w:ilvl="7" w:tplc="FFFFFFFF" w:tentative="1">
      <w:start w:val="1"/>
      <w:numFmt w:val="bullet"/>
      <w:lvlText w:val="o"/>
      <w:lvlJc w:val="left"/>
      <w:pPr>
        <w:tabs>
          <w:tab w:val="num" w:pos="5922"/>
        </w:tabs>
        <w:ind w:left="5922" w:hanging="360"/>
      </w:pPr>
      <w:rPr>
        <w:rFonts w:ascii="Courier New" w:hAnsi="Courier New" w:hint="default"/>
      </w:rPr>
    </w:lvl>
    <w:lvl w:ilvl="8" w:tplc="FFFFFFFF" w:tentative="1">
      <w:start w:val="1"/>
      <w:numFmt w:val="bullet"/>
      <w:lvlText w:val=""/>
      <w:lvlJc w:val="left"/>
      <w:pPr>
        <w:tabs>
          <w:tab w:val="num" w:pos="6642"/>
        </w:tabs>
        <w:ind w:left="6642" w:hanging="360"/>
      </w:pPr>
      <w:rPr>
        <w:rFonts w:ascii="Wingdings" w:hAnsi="Wingdings" w:hint="default"/>
      </w:rPr>
    </w:lvl>
  </w:abstractNum>
  <w:abstractNum w:abstractNumId="2" w15:restartNumberingAfterBreak="0">
    <w:nsid w:val="0D941E87"/>
    <w:multiLevelType w:val="multilevel"/>
    <w:tmpl w:val="A36E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D38C4"/>
    <w:multiLevelType w:val="multilevel"/>
    <w:tmpl w:val="C6C27E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69215FF"/>
    <w:multiLevelType w:val="hybridMultilevel"/>
    <w:tmpl w:val="1C1C9E8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332D9C"/>
    <w:multiLevelType w:val="multilevel"/>
    <w:tmpl w:val="CCE8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37561"/>
    <w:multiLevelType w:val="multilevel"/>
    <w:tmpl w:val="96FE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6769E"/>
    <w:multiLevelType w:val="multilevel"/>
    <w:tmpl w:val="1940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B821F5"/>
    <w:multiLevelType w:val="multilevel"/>
    <w:tmpl w:val="BA7A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16987"/>
    <w:multiLevelType w:val="hybridMultilevel"/>
    <w:tmpl w:val="217873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41FD57A6"/>
    <w:multiLevelType w:val="hybridMultilevel"/>
    <w:tmpl w:val="9B50D98C"/>
    <w:lvl w:ilvl="0" w:tplc="0419000F">
      <w:start w:val="2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3236A13"/>
    <w:multiLevelType w:val="multilevel"/>
    <w:tmpl w:val="6A7EBB78"/>
    <w:lvl w:ilvl="0">
      <w:start w:val="1"/>
      <w:numFmt w:val="decimal"/>
      <w:lvlText w:val="%1"/>
      <w:lvlJc w:val="left"/>
      <w:pPr>
        <w:ind w:left="420" w:hanging="420"/>
      </w:pPr>
      <w:rPr>
        <w:rFonts w:hint="default"/>
      </w:rPr>
    </w:lvl>
    <w:lvl w:ilvl="1">
      <w:start w:val="1"/>
      <w:numFmt w:val="decimal"/>
      <w:lvlText w:val="%1.%2"/>
      <w:lvlJc w:val="left"/>
      <w:pPr>
        <w:ind w:left="1110" w:hanging="4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2" w15:restartNumberingAfterBreak="0">
    <w:nsid w:val="433625A3"/>
    <w:multiLevelType w:val="multilevel"/>
    <w:tmpl w:val="2AF2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6A00FB"/>
    <w:multiLevelType w:val="multilevel"/>
    <w:tmpl w:val="FB1E6F64"/>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915"/>
        </w:tabs>
        <w:ind w:left="915" w:hanging="555"/>
      </w:pPr>
      <w:rPr>
        <w:rFonts w:hint="default"/>
      </w:rPr>
    </w:lvl>
    <w:lvl w:ilvl="2">
      <w:start w:val="5"/>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54381EC5"/>
    <w:multiLevelType w:val="multilevel"/>
    <w:tmpl w:val="5B62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7C2D7D"/>
    <w:multiLevelType w:val="multilevel"/>
    <w:tmpl w:val="BC84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4E42A1"/>
    <w:multiLevelType w:val="multilevel"/>
    <w:tmpl w:val="A714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472D3F"/>
    <w:multiLevelType w:val="hybridMultilevel"/>
    <w:tmpl w:val="28A47D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44F7673"/>
    <w:multiLevelType w:val="multilevel"/>
    <w:tmpl w:val="95E28C04"/>
    <w:lvl w:ilvl="0">
      <w:start w:val="3"/>
      <w:numFmt w:val="decimal"/>
      <w:lvlText w:val="%1."/>
      <w:lvlJc w:val="left"/>
      <w:pPr>
        <w:tabs>
          <w:tab w:val="num" w:pos="720"/>
        </w:tabs>
        <w:ind w:left="720" w:hanging="360"/>
      </w:pPr>
      <w:rPr>
        <w:rFonts w:hint="default"/>
        <w:sz w:val="28"/>
        <w:szCs w:val="28"/>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9" w15:restartNumberingAfterBreak="0">
    <w:nsid w:val="678D4870"/>
    <w:multiLevelType w:val="multilevel"/>
    <w:tmpl w:val="6EA2B2A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0" w15:restartNumberingAfterBreak="0">
    <w:nsid w:val="697B6239"/>
    <w:multiLevelType w:val="hybridMultilevel"/>
    <w:tmpl w:val="B720D68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6A4D5952"/>
    <w:multiLevelType w:val="multilevel"/>
    <w:tmpl w:val="BA60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8"/>
  </w:num>
  <w:num w:numId="3">
    <w:abstractNumId w:val="10"/>
  </w:num>
  <w:num w:numId="4">
    <w:abstractNumId w:val="7"/>
  </w:num>
  <w:num w:numId="5">
    <w:abstractNumId w:val="15"/>
  </w:num>
  <w:num w:numId="6">
    <w:abstractNumId w:val="0"/>
  </w:num>
  <w:num w:numId="7">
    <w:abstractNumId w:val="5"/>
  </w:num>
  <w:num w:numId="8">
    <w:abstractNumId w:val="6"/>
  </w:num>
  <w:num w:numId="9">
    <w:abstractNumId w:val="14"/>
  </w:num>
  <w:num w:numId="10">
    <w:abstractNumId w:val="8"/>
  </w:num>
  <w:num w:numId="11">
    <w:abstractNumId w:val="12"/>
  </w:num>
  <w:num w:numId="12">
    <w:abstractNumId w:val="21"/>
  </w:num>
  <w:num w:numId="13">
    <w:abstractNumId w:val="13"/>
  </w:num>
  <w:num w:numId="14">
    <w:abstractNumId w:val="19"/>
  </w:num>
  <w:num w:numId="15">
    <w:abstractNumId w:val="3"/>
  </w:num>
  <w:num w:numId="16">
    <w:abstractNumId w:val="16"/>
  </w:num>
  <w:num w:numId="17">
    <w:abstractNumId w:val="2"/>
  </w:num>
  <w:num w:numId="18">
    <w:abstractNumId w:val="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90C"/>
    <w:rsid w:val="00004196"/>
    <w:rsid w:val="000049B7"/>
    <w:rsid w:val="00012FDA"/>
    <w:rsid w:val="00015DCE"/>
    <w:rsid w:val="000168FC"/>
    <w:rsid w:val="00017ACB"/>
    <w:rsid w:val="00021AB3"/>
    <w:rsid w:val="00024CF2"/>
    <w:rsid w:val="000266C2"/>
    <w:rsid w:val="00026D0D"/>
    <w:rsid w:val="00040CD2"/>
    <w:rsid w:val="00042102"/>
    <w:rsid w:val="000426C5"/>
    <w:rsid w:val="00043D57"/>
    <w:rsid w:val="00043DE9"/>
    <w:rsid w:val="0004781F"/>
    <w:rsid w:val="00051EB6"/>
    <w:rsid w:val="000531B1"/>
    <w:rsid w:val="00053489"/>
    <w:rsid w:val="00055220"/>
    <w:rsid w:val="0006340F"/>
    <w:rsid w:val="00067100"/>
    <w:rsid w:val="0007054A"/>
    <w:rsid w:val="00074797"/>
    <w:rsid w:val="0007537A"/>
    <w:rsid w:val="000777CA"/>
    <w:rsid w:val="00077B41"/>
    <w:rsid w:val="00081574"/>
    <w:rsid w:val="0008166C"/>
    <w:rsid w:val="00083C39"/>
    <w:rsid w:val="00086E51"/>
    <w:rsid w:val="00093EE7"/>
    <w:rsid w:val="000953D1"/>
    <w:rsid w:val="000955EF"/>
    <w:rsid w:val="000962AF"/>
    <w:rsid w:val="000A50C8"/>
    <w:rsid w:val="000A5F7E"/>
    <w:rsid w:val="000A67BE"/>
    <w:rsid w:val="000A7E82"/>
    <w:rsid w:val="000B07E1"/>
    <w:rsid w:val="000B2A58"/>
    <w:rsid w:val="000B2FA8"/>
    <w:rsid w:val="000B4292"/>
    <w:rsid w:val="000B5034"/>
    <w:rsid w:val="000B5602"/>
    <w:rsid w:val="000B59C3"/>
    <w:rsid w:val="000B5E2A"/>
    <w:rsid w:val="000B61F1"/>
    <w:rsid w:val="000B6721"/>
    <w:rsid w:val="000C7990"/>
    <w:rsid w:val="000D16C4"/>
    <w:rsid w:val="000D3D8F"/>
    <w:rsid w:val="000D56EB"/>
    <w:rsid w:val="000D64F1"/>
    <w:rsid w:val="000D69FD"/>
    <w:rsid w:val="000E1E9F"/>
    <w:rsid w:val="000E6AC9"/>
    <w:rsid w:val="000F050E"/>
    <w:rsid w:val="000F1442"/>
    <w:rsid w:val="000F18EC"/>
    <w:rsid w:val="000F2A56"/>
    <w:rsid w:val="000F3476"/>
    <w:rsid w:val="000F48A5"/>
    <w:rsid w:val="000F7180"/>
    <w:rsid w:val="00101014"/>
    <w:rsid w:val="00101602"/>
    <w:rsid w:val="0010260A"/>
    <w:rsid w:val="00103448"/>
    <w:rsid w:val="0010346C"/>
    <w:rsid w:val="00110D88"/>
    <w:rsid w:val="001121C8"/>
    <w:rsid w:val="001125E4"/>
    <w:rsid w:val="0011595D"/>
    <w:rsid w:val="00116068"/>
    <w:rsid w:val="0011706A"/>
    <w:rsid w:val="00120413"/>
    <w:rsid w:val="00125AF7"/>
    <w:rsid w:val="001267B7"/>
    <w:rsid w:val="001325D2"/>
    <w:rsid w:val="00133818"/>
    <w:rsid w:val="00134529"/>
    <w:rsid w:val="0013715C"/>
    <w:rsid w:val="00141918"/>
    <w:rsid w:val="001423C9"/>
    <w:rsid w:val="0014465B"/>
    <w:rsid w:val="00150F96"/>
    <w:rsid w:val="001539CB"/>
    <w:rsid w:val="00162326"/>
    <w:rsid w:val="0016255D"/>
    <w:rsid w:val="00162649"/>
    <w:rsid w:val="0016278A"/>
    <w:rsid w:val="00167091"/>
    <w:rsid w:val="001729F1"/>
    <w:rsid w:val="00182CB5"/>
    <w:rsid w:val="00184D2E"/>
    <w:rsid w:val="00191ECE"/>
    <w:rsid w:val="00192CF0"/>
    <w:rsid w:val="001963F9"/>
    <w:rsid w:val="001A12A2"/>
    <w:rsid w:val="001A3BC8"/>
    <w:rsid w:val="001B3D17"/>
    <w:rsid w:val="001B41E7"/>
    <w:rsid w:val="001B46C8"/>
    <w:rsid w:val="001B67E2"/>
    <w:rsid w:val="001C179F"/>
    <w:rsid w:val="001C1B03"/>
    <w:rsid w:val="001C2926"/>
    <w:rsid w:val="001C38C9"/>
    <w:rsid w:val="001C7F98"/>
    <w:rsid w:val="001D1044"/>
    <w:rsid w:val="001D14AA"/>
    <w:rsid w:val="001D320B"/>
    <w:rsid w:val="001E2726"/>
    <w:rsid w:val="001E31EB"/>
    <w:rsid w:val="001E398A"/>
    <w:rsid w:val="001E4525"/>
    <w:rsid w:val="001E6A11"/>
    <w:rsid w:val="001E6E97"/>
    <w:rsid w:val="001F0E1D"/>
    <w:rsid w:val="001F1D8F"/>
    <w:rsid w:val="001F60F8"/>
    <w:rsid w:val="001F7F4D"/>
    <w:rsid w:val="00200B64"/>
    <w:rsid w:val="002025E8"/>
    <w:rsid w:val="00204305"/>
    <w:rsid w:val="002050F7"/>
    <w:rsid w:val="00205D43"/>
    <w:rsid w:val="00213608"/>
    <w:rsid w:val="0021661B"/>
    <w:rsid w:val="00226507"/>
    <w:rsid w:val="00230D3F"/>
    <w:rsid w:val="0023148B"/>
    <w:rsid w:val="00232055"/>
    <w:rsid w:val="002350F5"/>
    <w:rsid w:val="00236A26"/>
    <w:rsid w:val="00240387"/>
    <w:rsid w:val="00241650"/>
    <w:rsid w:val="00242348"/>
    <w:rsid w:val="00247234"/>
    <w:rsid w:val="00254830"/>
    <w:rsid w:val="00254E40"/>
    <w:rsid w:val="00255F86"/>
    <w:rsid w:val="00267B6F"/>
    <w:rsid w:val="00282496"/>
    <w:rsid w:val="00285C02"/>
    <w:rsid w:val="00285C0F"/>
    <w:rsid w:val="00285FEF"/>
    <w:rsid w:val="00290AE8"/>
    <w:rsid w:val="002A1110"/>
    <w:rsid w:val="002A12E5"/>
    <w:rsid w:val="002A23A9"/>
    <w:rsid w:val="002A36A0"/>
    <w:rsid w:val="002B44B4"/>
    <w:rsid w:val="002B5ADC"/>
    <w:rsid w:val="002C2748"/>
    <w:rsid w:val="002C525F"/>
    <w:rsid w:val="002C5520"/>
    <w:rsid w:val="002C5551"/>
    <w:rsid w:val="002C5F40"/>
    <w:rsid w:val="002C6A20"/>
    <w:rsid w:val="002D0905"/>
    <w:rsid w:val="002D2F28"/>
    <w:rsid w:val="002D31AC"/>
    <w:rsid w:val="002D45EE"/>
    <w:rsid w:val="002D50D1"/>
    <w:rsid w:val="002D5CE1"/>
    <w:rsid w:val="002D6D79"/>
    <w:rsid w:val="002E5ADA"/>
    <w:rsid w:val="002E6CA1"/>
    <w:rsid w:val="002F31B0"/>
    <w:rsid w:val="002F6D23"/>
    <w:rsid w:val="003045F1"/>
    <w:rsid w:val="0030478A"/>
    <w:rsid w:val="00311421"/>
    <w:rsid w:val="00311E78"/>
    <w:rsid w:val="00314D8A"/>
    <w:rsid w:val="003163E7"/>
    <w:rsid w:val="003224C5"/>
    <w:rsid w:val="00324D89"/>
    <w:rsid w:val="00324E66"/>
    <w:rsid w:val="00334E82"/>
    <w:rsid w:val="00343E44"/>
    <w:rsid w:val="003451B0"/>
    <w:rsid w:val="00350F79"/>
    <w:rsid w:val="003523BD"/>
    <w:rsid w:val="00357295"/>
    <w:rsid w:val="00357B8C"/>
    <w:rsid w:val="00362A26"/>
    <w:rsid w:val="00366F81"/>
    <w:rsid w:val="0037013C"/>
    <w:rsid w:val="00371304"/>
    <w:rsid w:val="003714C9"/>
    <w:rsid w:val="003725F8"/>
    <w:rsid w:val="00372742"/>
    <w:rsid w:val="00374CED"/>
    <w:rsid w:val="00380D98"/>
    <w:rsid w:val="003936A9"/>
    <w:rsid w:val="0039372A"/>
    <w:rsid w:val="00393B98"/>
    <w:rsid w:val="00393FEB"/>
    <w:rsid w:val="00394847"/>
    <w:rsid w:val="003960F4"/>
    <w:rsid w:val="0039771B"/>
    <w:rsid w:val="003A14BF"/>
    <w:rsid w:val="003B0270"/>
    <w:rsid w:val="003B0970"/>
    <w:rsid w:val="003B41A8"/>
    <w:rsid w:val="003C2778"/>
    <w:rsid w:val="003C50AF"/>
    <w:rsid w:val="003C50B7"/>
    <w:rsid w:val="003D12C6"/>
    <w:rsid w:val="003E1EDE"/>
    <w:rsid w:val="003E2DC3"/>
    <w:rsid w:val="003F0BC0"/>
    <w:rsid w:val="003F0E39"/>
    <w:rsid w:val="003F0EFF"/>
    <w:rsid w:val="003F3BB3"/>
    <w:rsid w:val="003F7558"/>
    <w:rsid w:val="003F7A36"/>
    <w:rsid w:val="0040366A"/>
    <w:rsid w:val="00403AF7"/>
    <w:rsid w:val="0040475A"/>
    <w:rsid w:val="00407780"/>
    <w:rsid w:val="004112CC"/>
    <w:rsid w:val="00411595"/>
    <w:rsid w:val="0041792E"/>
    <w:rsid w:val="00417ECC"/>
    <w:rsid w:val="00422C02"/>
    <w:rsid w:val="00423AD4"/>
    <w:rsid w:val="00425824"/>
    <w:rsid w:val="00425A07"/>
    <w:rsid w:val="00427C53"/>
    <w:rsid w:val="0043042A"/>
    <w:rsid w:val="004310F9"/>
    <w:rsid w:val="00432DBD"/>
    <w:rsid w:val="00433E86"/>
    <w:rsid w:val="00436991"/>
    <w:rsid w:val="00436B71"/>
    <w:rsid w:val="004377F2"/>
    <w:rsid w:val="004452D4"/>
    <w:rsid w:val="00445AB9"/>
    <w:rsid w:val="004477C9"/>
    <w:rsid w:val="00451BA9"/>
    <w:rsid w:val="0045526C"/>
    <w:rsid w:val="0045692B"/>
    <w:rsid w:val="00462C62"/>
    <w:rsid w:val="00474AF0"/>
    <w:rsid w:val="0047560B"/>
    <w:rsid w:val="0047637A"/>
    <w:rsid w:val="00476CAB"/>
    <w:rsid w:val="00484F20"/>
    <w:rsid w:val="00485C73"/>
    <w:rsid w:val="00491AED"/>
    <w:rsid w:val="004A2CA8"/>
    <w:rsid w:val="004A3414"/>
    <w:rsid w:val="004A6638"/>
    <w:rsid w:val="004B2153"/>
    <w:rsid w:val="004B2AB9"/>
    <w:rsid w:val="004B35CD"/>
    <w:rsid w:val="004B3D8B"/>
    <w:rsid w:val="004B407D"/>
    <w:rsid w:val="004B49E4"/>
    <w:rsid w:val="004B678B"/>
    <w:rsid w:val="004C0C85"/>
    <w:rsid w:val="004C19FA"/>
    <w:rsid w:val="004D0D7C"/>
    <w:rsid w:val="004D25AF"/>
    <w:rsid w:val="004D33BE"/>
    <w:rsid w:val="004E0A48"/>
    <w:rsid w:val="004E0E5E"/>
    <w:rsid w:val="004E4F20"/>
    <w:rsid w:val="004E7183"/>
    <w:rsid w:val="004F307D"/>
    <w:rsid w:val="004F5E8B"/>
    <w:rsid w:val="004F787C"/>
    <w:rsid w:val="005057FD"/>
    <w:rsid w:val="00505B4D"/>
    <w:rsid w:val="00506DA3"/>
    <w:rsid w:val="0050719D"/>
    <w:rsid w:val="00507443"/>
    <w:rsid w:val="00507EEB"/>
    <w:rsid w:val="005104BE"/>
    <w:rsid w:val="00512FB3"/>
    <w:rsid w:val="00522A4F"/>
    <w:rsid w:val="005241B9"/>
    <w:rsid w:val="005260D8"/>
    <w:rsid w:val="005276DB"/>
    <w:rsid w:val="005301E7"/>
    <w:rsid w:val="00531B6F"/>
    <w:rsid w:val="0053645D"/>
    <w:rsid w:val="00537B0F"/>
    <w:rsid w:val="00541132"/>
    <w:rsid w:val="00543A7B"/>
    <w:rsid w:val="0054437E"/>
    <w:rsid w:val="00550433"/>
    <w:rsid w:val="005539ED"/>
    <w:rsid w:val="005549A8"/>
    <w:rsid w:val="00556BDF"/>
    <w:rsid w:val="00557785"/>
    <w:rsid w:val="00560A8C"/>
    <w:rsid w:val="00560D28"/>
    <w:rsid w:val="00561D1D"/>
    <w:rsid w:val="00573456"/>
    <w:rsid w:val="00580190"/>
    <w:rsid w:val="00593226"/>
    <w:rsid w:val="005946D5"/>
    <w:rsid w:val="00594A25"/>
    <w:rsid w:val="00595785"/>
    <w:rsid w:val="00596942"/>
    <w:rsid w:val="0059762D"/>
    <w:rsid w:val="005A0458"/>
    <w:rsid w:val="005A1AC7"/>
    <w:rsid w:val="005A3622"/>
    <w:rsid w:val="005A7073"/>
    <w:rsid w:val="005B25F3"/>
    <w:rsid w:val="005C13E7"/>
    <w:rsid w:val="005C1521"/>
    <w:rsid w:val="005C3F42"/>
    <w:rsid w:val="005C5DF6"/>
    <w:rsid w:val="005C61B6"/>
    <w:rsid w:val="005D2FFF"/>
    <w:rsid w:val="005D30EA"/>
    <w:rsid w:val="005D3DC5"/>
    <w:rsid w:val="005D54D9"/>
    <w:rsid w:val="005E2295"/>
    <w:rsid w:val="005E563C"/>
    <w:rsid w:val="005F0D57"/>
    <w:rsid w:val="005F30BB"/>
    <w:rsid w:val="0060021A"/>
    <w:rsid w:val="00601301"/>
    <w:rsid w:val="0060197E"/>
    <w:rsid w:val="00603A25"/>
    <w:rsid w:val="0061017D"/>
    <w:rsid w:val="00615094"/>
    <w:rsid w:val="00617CAE"/>
    <w:rsid w:val="00620111"/>
    <w:rsid w:val="0062071A"/>
    <w:rsid w:val="0062119D"/>
    <w:rsid w:val="006231C8"/>
    <w:rsid w:val="00624166"/>
    <w:rsid w:val="006251CD"/>
    <w:rsid w:val="0063211C"/>
    <w:rsid w:val="0063231D"/>
    <w:rsid w:val="00632457"/>
    <w:rsid w:val="006344F0"/>
    <w:rsid w:val="006345EB"/>
    <w:rsid w:val="00634C05"/>
    <w:rsid w:val="00636123"/>
    <w:rsid w:val="00643090"/>
    <w:rsid w:val="006446E0"/>
    <w:rsid w:val="0064656F"/>
    <w:rsid w:val="0065056F"/>
    <w:rsid w:val="00651967"/>
    <w:rsid w:val="0066375A"/>
    <w:rsid w:val="00663876"/>
    <w:rsid w:val="00664766"/>
    <w:rsid w:val="00673C74"/>
    <w:rsid w:val="006816A7"/>
    <w:rsid w:val="00682724"/>
    <w:rsid w:val="00685D0B"/>
    <w:rsid w:val="00691F5D"/>
    <w:rsid w:val="0069213D"/>
    <w:rsid w:val="00695029"/>
    <w:rsid w:val="00697848"/>
    <w:rsid w:val="006A2088"/>
    <w:rsid w:val="006B0CAF"/>
    <w:rsid w:val="006B2731"/>
    <w:rsid w:val="006B400B"/>
    <w:rsid w:val="006C01B9"/>
    <w:rsid w:val="006C4BDD"/>
    <w:rsid w:val="006C57C3"/>
    <w:rsid w:val="006C6921"/>
    <w:rsid w:val="006D6069"/>
    <w:rsid w:val="006D72A9"/>
    <w:rsid w:val="006E1BA3"/>
    <w:rsid w:val="006E45DD"/>
    <w:rsid w:val="006E4A97"/>
    <w:rsid w:val="006E6AB5"/>
    <w:rsid w:val="006F0A05"/>
    <w:rsid w:val="006F1095"/>
    <w:rsid w:val="006F1971"/>
    <w:rsid w:val="006F228F"/>
    <w:rsid w:val="006F2625"/>
    <w:rsid w:val="006F413E"/>
    <w:rsid w:val="0070154A"/>
    <w:rsid w:val="0071121E"/>
    <w:rsid w:val="0071691F"/>
    <w:rsid w:val="0072011D"/>
    <w:rsid w:val="00725530"/>
    <w:rsid w:val="00726899"/>
    <w:rsid w:val="007269F9"/>
    <w:rsid w:val="0073308B"/>
    <w:rsid w:val="00734773"/>
    <w:rsid w:val="007356C6"/>
    <w:rsid w:val="00735983"/>
    <w:rsid w:val="00736154"/>
    <w:rsid w:val="007377C1"/>
    <w:rsid w:val="00740756"/>
    <w:rsid w:val="00745721"/>
    <w:rsid w:val="007459BA"/>
    <w:rsid w:val="00745ADC"/>
    <w:rsid w:val="007469AD"/>
    <w:rsid w:val="00747D5B"/>
    <w:rsid w:val="007538C2"/>
    <w:rsid w:val="00773616"/>
    <w:rsid w:val="007761E8"/>
    <w:rsid w:val="00784762"/>
    <w:rsid w:val="00790268"/>
    <w:rsid w:val="00792BD1"/>
    <w:rsid w:val="007939BC"/>
    <w:rsid w:val="00794441"/>
    <w:rsid w:val="00794670"/>
    <w:rsid w:val="007A616B"/>
    <w:rsid w:val="007B1691"/>
    <w:rsid w:val="007B5CE6"/>
    <w:rsid w:val="007C0395"/>
    <w:rsid w:val="007C2DAD"/>
    <w:rsid w:val="007C3017"/>
    <w:rsid w:val="007C4C96"/>
    <w:rsid w:val="007D2289"/>
    <w:rsid w:val="007D507D"/>
    <w:rsid w:val="007D5F33"/>
    <w:rsid w:val="007E339A"/>
    <w:rsid w:val="007E47DC"/>
    <w:rsid w:val="007F1AE1"/>
    <w:rsid w:val="007F2518"/>
    <w:rsid w:val="007F29B7"/>
    <w:rsid w:val="007F527A"/>
    <w:rsid w:val="007F7B73"/>
    <w:rsid w:val="00801641"/>
    <w:rsid w:val="00803028"/>
    <w:rsid w:val="00804243"/>
    <w:rsid w:val="00807340"/>
    <w:rsid w:val="00810DDF"/>
    <w:rsid w:val="00811989"/>
    <w:rsid w:val="00813F38"/>
    <w:rsid w:val="00817CEE"/>
    <w:rsid w:val="008226D7"/>
    <w:rsid w:val="0082619E"/>
    <w:rsid w:val="00826E8B"/>
    <w:rsid w:val="00833771"/>
    <w:rsid w:val="00833BBC"/>
    <w:rsid w:val="00835250"/>
    <w:rsid w:val="00837168"/>
    <w:rsid w:val="00843D9C"/>
    <w:rsid w:val="00847D09"/>
    <w:rsid w:val="00851D6B"/>
    <w:rsid w:val="00853224"/>
    <w:rsid w:val="00854236"/>
    <w:rsid w:val="00855F7E"/>
    <w:rsid w:val="008570B4"/>
    <w:rsid w:val="00860CC7"/>
    <w:rsid w:val="0086182F"/>
    <w:rsid w:val="00861B44"/>
    <w:rsid w:val="00864E2F"/>
    <w:rsid w:val="00871880"/>
    <w:rsid w:val="00874B65"/>
    <w:rsid w:val="008758EE"/>
    <w:rsid w:val="0087697F"/>
    <w:rsid w:val="00883A8D"/>
    <w:rsid w:val="00885938"/>
    <w:rsid w:val="008939FC"/>
    <w:rsid w:val="008A366D"/>
    <w:rsid w:val="008A4819"/>
    <w:rsid w:val="008B3DF2"/>
    <w:rsid w:val="008B421E"/>
    <w:rsid w:val="008B5EE6"/>
    <w:rsid w:val="008C4966"/>
    <w:rsid w:val="008C5E8D"/>
    <w:rsid w:val="008C62F4"/>
    <w:rsid w:val="008C6860"/>
    <w:rsid w:val="008C6F91"/>
    <w:rsid w:val="008C738F"/>
    <w:rsid w:val="008D318A"/>
    <w:rsid w:val="008D44F4"/>
    <w:rsid w:val="008D65BC"/>
    <w:rsid w:val="008D6ED7"/>
    <w:rsid w:val="008E04F0"/>
    <w:rsid w:val="008F0804"/>
    <w:rsid w:val="008F3DBF"/>
    <w:rsid w:val="00902502"/>
    <w:rsid w:val="00903714"/>
    <w:rsid w:val="009159AB"/>
    <w:rsid w:val="00916D84"/>
    <w:rsid w:val="0091718F"/>
    <w:rsid w:val="009213C2"/>
    <w:rsid w:val="009257BB"/>
    <w:rsid w:val="009265E7"/>
    <w:rsid w:val="009314F0"/>
    <w:rsid w:val="00932B9D"/>
    <w:rsid w:val="009335A0"/>
    <w:rsid w:val="0093729E"/>
    <w:rsid w:val="009434C6"/>
    <w:rsid w:val="00943FDF"/>
    <w:rsid w:val="00945DB2"/>
    <w:rsid w:val="009556B6"/>
    <w:rsid w:val="009556C6"/>
    <w:rsid w:val="00956564"/>
    <w:rsid w:val="00960A6B"/>
    <w:rsid w:val="0096413A"/>
    <w:rsid w:val="009649B3"/>
    <w:rsid w:val="00964FF2"/>
    <w:rsid w:val="00965403"/>
    <w:rsid w:val="00970457"/>
    <w:rsid w:val="00971E7B"/>
    <w:rsid w:val="0097386E"/>
    <w:rsid w:val="00975061"/>
    <w:rsid w:val="00983B0D"/>
    <w:rsid w:val="00984ACA"/>
    <w:rsid w:val="009852EA"/>
    <w:rsid w:val="00987837"/>
    <w:rsid w:val="00987F10"/>
    <w:rsid w:val="00994C29"/>
    <w:rsid w:val="00996EF9"/>
    <w:rsid w:val="009A27FE"/>
    <w:rsid w:val="009A2A4C"/>
    <w:rsid w:val="009A6813"/>
    <w:rsid w:val="009B3C07"/>
    <w:rsid w:val="009B4E45"/>
    <w:rsid w:val="009B5661"/>
    <w:rsid w:val="009B5BAD"/>
    <w:rsid w:val="009C0251"/>
    <w:rsid w:val="009D10E6"/>
    <w:rsid w:val="009D3628"/>
    <w:rsid w:val="009D71A0"/>
    <w:rsid w:val="009F0808"/>
    <w:rsid w:val="00A00583"/>
    <w:rsid w:val="00A01482"/>
    <w:rsid w:val="00A020A7"/>
    <w:rsid w:val="00A021D5"/>
    <w:rsid w:val="00A05E6C"/>
    <w:rsid w:val="00A10DCB"/>
    <w:rsid w:val="00A11A8C"/>
    <w:rsid w:val="00A1217C"/>
    <w:rsid w:val="00A1273C"/>
    <w:rsid w:val="00A14716"/>
    <w:rsid w:val="00A21811"/>
    <w:rsid w:val="00A23E6F"/>
    <w:rsid w:val="00A401CB"/>
    <w:rsid w:val="00A40DC1"/>
    <w:rsid w:val="00A45531"/>
    <w:rsid w:val="00A46C8C"/>
    <w:rsid w:val="00A51E25"/>
    <w:rsid w:val="00A5202E"/>
    <w:rsid w:val="00A53813"/>
    <w:rsid w:val="00A55D48"/>
    <w:rsid w:val="00A66E15"/>
    <w:rsid w:val="00A70166"/>
    <w:rsid w:val="00A7025C"/>
    <w:rsid w:val="00A74849"/>
    <w:rsid w:val="00A76685"/>
    <w:rsid w:val="00A76961"/>
    <w:rsid w:val="00A80642"/>
    <w:rsid w:val="00A80A00"/>
    <w:rsid w:val="00A8120D"/>
    <w:rsid w:val="00A85166"/>
    <w:rsid w:val="00A86D01"/>
    <w:rsid w:val="00A90D3E"/>
    <w:rsid w:val="00A91B32"/>
    <w:rsid w:val="00A9659A"/>
    <w:rsid w:val="00A97451"/>
    <w:rsid w:val="00A97A26"/>
    <w:rsid w:val="00AA1BC0"/>
    <w:rsid w:val="00AA2BD4"/>
    <w:rsid w:val="00AA5C4D"/>
    <w:rsid w:val="00AB1A87"/>
    <w:rsid w:val="00AC434E"/>
    <w:rsid w:val="00AD0D2B"/>
    <w:rsid w:val="00AD36D4"/>
    <w:rsid w:val="00AD43B5"/>
    <w:rsid w:val="00AD5F70"/>
    <w:rsid w:val="00AD6013"/>
    <w:rsid w:val="00AE148D"/>
    <w:rsid w:val="00AE363F"/>
    <w:rsid w:val="00AE390F"/>
    <w:rsid w:val="00AF3DF1"/>
    <w:rsid w:val="00AF47CE"/>
    <w:rsid w:val="00B106B2"/>
    <w:rsid w:val="00B11338"/>
    <w:rsid w:val="00B12041"/>
    <w:rsid w:val="00B147DC"/>
    <w:rsid w:val="00B24AA5"/>
    <w:rsid w:val="00B3045E"/>
    <w:rsid w:val="00B321AF"/>
    <w:rsid w:val="00B352C1"/>
    <w:rsid w:val="00B366E5"/>
    <w:rsid w:val="00B4039C"/>
    <w:rsid w:val="00B41600"/>
    <w:rsid w:val="00B41C45"/>
    <w:rsid w:val="00B42454"/>
    <w:rsid w:val="00B46EC7"/>
    <w:rsid w:val="00B47F38"/>
    <w:rsid w:val="00B52AAB"/>
    <w:rsid w:val="00B553A0"/>
    <w:rsid w:val="00B55DED"/>
    <w:rsid w:val="00B5693F"/>
    <w:rsid w:val="00B56FFA"/>
    <w:rsid w:val="00B6270D"/>
    <w:rsid w:val="00B6288F"/>
    <w:rsid w:val="00B67536"/>
    <w:rsid w:val="00B7069C"/>
    <w:rsid w:val="00B72A6C"/>
    <w:rsid w:val="00B72ACD"/>
    <w:rsid w:val="00B73665"/>
    <w:rsid w:val="00B73852"/>
    <w:rsid w:val="00B7720D"/>
    <w:rsid w:val="00B802DA"/>
    <w:rsid w:val="00BA006E"/>
    <w:rsid w:val="00BA0848"/>
    <w:rsid w:val="00BA3712"/>
    <w:rsid w:val="00BA78D7"/>
    <w:rsid w:val="00BC3090"/>
    <w:rsid w:val="00BC5EF5"/>
    <w:rsid w:val="00BC7312"/>
    <w:rsid w:val="00BD29F5"/>
    <w:rsid w:val="00BD78C3"/>
    <w:rsid w:val="00BE1D3A"/>
    <w:rsid w:val="00BF23C5"/>
    <w:rsid w:val="00BF4966"/>
    <w:rsid w:val="00BF64DD"/>
    <w:rsid w:val="00C024C2"/>
    <w:rsid w:val="00C037DB"/>
    <w:rsid w:val="00C1341C"/>
    <w:rsid w:val="00C13661"/>
    <w:rsid w:val="00C168E7"/>
    <w:rsid w:val="00C219AF"/>
    <w:rsid w:val="00C21D20"/>
    <w:rsid w:val="00C2275A"/>
    <w:rsid w:val="00C25B11"/>
    <w:rsid w:val="00C26F9B"/>
    <w:rsid w:val="00C2793F"/>
    <w:rsid w:val="00C27A25"/>
    <w:rsid w:val="00C30CC4"/>
    <w:rsid w:val="00C329C5"/>
    <w:rsid w:val="00C3687A"/>
    <w:rsid w:val="00C512B3"/>
    <w:rsid w:val="00C52981"/>
    <w:rsid w:val="00C551C4"/>
    <w:rsid w:val="00C55562"/>
    <w:rsid w:val="00C5654D"/>
    <w:rsid w:val="00C6196F"/>
    <w:rsid w:val="00C64DC1"/>
    <w:rsid w:val="00C65A66"/>
    <w:rsid w:val="00C73EAD"/>
    <w:rsid w:val="00C76528"/>
    <w:rsid w:val="00C833C4"/>
    <w:rsid w:val="00C8537F"/>
    <w:rsid w:val="00C86ABB"/>
    <w:rsid w:val="00C86EE3"/>
    <w:rsid w:val="00C870E6"/>
    <w:rsid w:val="00C917F2"/>
    <w:rsid w:val="00C93339"/>
    <w:rsid w:val="00C952C5"/>
    <w:rsid w:val="00C96177"/>
    <w:rsid w:val="00CA32FC"/>
    <w:rsid w:val="00CA4601"/>
    <w:rsid w:val="00CA6007"/>
    <w:rsid w:val="00CA6CD9"/>
    <w:rsid w:val="00CB4081"/>
    <w:rsid w:val="00CC0F49"/>
    <w:rsid w:val="00CC1959"/>
    <w:rsid w:val="00CC2CEA"/>
    <w:rsid w:val="00CC346B"/>
    <w:rsid w:val="00CC3F18"/>
    <w:rsid w:val="00CD1474"/>
    <w:rsid w:val="00CD20DC"/>
    <w:rsid w:val="00CD3AE5"/>
    <w:rsid w:val="00CD7AF6"/>
    <w:rsid w:val="00CE0A7A"/>
    <w:rsid w:val="00CE21CA"/>
    <w:rsid w:val="00CE47D8"/>
    <w:rsid w:val="00CE4BF4"/>
    <w:rsid w:val="00CE5666"/>
    <w:rsid w:val="00CF10FF"/>
    <w:rsid w:val="00CF3671"/>
    <w:rsid w:val="00CF70A0"/>
    <w:rsid w:val="00D01A0D"/>
    <w:rsid w:val="00D038F8"/>
    <w:rsid w:val="00D104B1"/>
    <w:rsid w:val="00D13883"/>
    <w:rsid w:val="00D15EE6"/>
    <w:rsid w:val="00D2066A"/>
    <w:rsid w:val="00D208D2"/>
    <w:rsid w:val="00D21ED0"/>
    <w:rsid w:val="00D21FBB"/>
    <w:rsid w:val="00D2286F"/>
    <w:rsid w:val="00D25885"/>
    <w:rsid w:val="00D2624C"/>
    <w:rsid w:val="00D2716A"/>
    <w:rsid w:val="00D30B3E"/>
    <w:rsid w:val="00D32333"/>
    <w:rsid w:val="00D34FDD"/>
    <w:rsid w:val="00D3733D"/>
    <w:rsid w:val="00D37FBF"/>
    <w:rsid w:val="00D42062"/>
    <w:rsid w:val="00D50B0B"/>
    <w:rsid w:val="00D5102D"/>
    <w:rsid w:val="00D5207D"/>
    <w:rsid w:val="00D55872"/>
    <w:rsid w:val="00D5702A"/>
    <w:rsid w:val="00D65501"/>
    <w:rsid w:val="00D665DB"/>
    <w:rsid w:val="00D66E68"/>
    <w:rsid w:val="00D707AE"/>
    <w:rsid w:val="00D72365"/>
    <w:rsid w:val="00D7451E"/>
    <w:rsid w:val="00D816FA"/>
    <w:rsid w:val="00D8379A"/>
    <w:rsid w:val="00D90832"/>
    <w:rsid w:val="00D92650"/>
    <w:rsid w:val="00D95F7F"/>
    <w:rsid w:val="00DA36EB"/>
    <w:rsid w:val="00DA3C10"/>
    <w:rsid w:val="00DA3E69"/>
    <w:rsid w:val="00DA485B"/>
    <w:rsid w:val="00DA58C6"/>
    <w:rsid w:val="00DB3F80"/>
    <w:rsid w:val="00DB6479"/>
    <w:rsid w:val="00DC2A3C"/>
    <w:rsid w:val="00DC3A2C"/>
    <w:rsid w:val="00DC5320"/>
    <w:rsid w:val="00DD35B5"/>
    <w:rsid w:val="00DD3F9F"/>
    <w:rsid w:val="00DE136D"/>
    <w:rsid w:val="00DE5DC9"/>
    <w:rsid w:val="00DF0651"/>
    <w:rsid w:val="00DF0AF4"/>
    <w:rsid w:val="00DF5501"/>
    <w:rsid w:val="00DF63DF"/>
    <w:rsid w:val="00DF7979"/>
    <w:rsid w:val="00E00AFE"/>
    <w:rsid w:val="00E07A0C"/>
    <w:rsid w:val="00E11EF9"/>
    <w:rsid w:val="00E16212"/>
    <w:rsid w:val="00E16903"/>
    <w:rsid w:val="00E174AA"/>
    <w:rsid w:val="00E247E5"/>
    <w:rsid w:val="00E3263B"/>
    <w:rsid w:val="00E3383B"/>
    <w:rsid w:val="00E3447E"/>
    <w:rsid w:val="00E34A19"/>
    <w:rsid w:val="00E35A11"/>
    <w:rsid w:val="00E37DCF"/>
    <w:rsid w:val="00E4247A"/>
    <w:rsid w:val="00E42A5B"/>
    <w:rsid w:val="00E42F89"/>
    <w:rsid w:val="00E46358"/>
    <w:rsid w:val="00E53513"/>
    <w:rsid w:val="00E610F9"/>
    <w:rsid w:val="00E61158"/>
    <w:rsid w:val="00E6165D"/>
    <w:rsid w:val="00E61C18"/>
    <w:rsid w:val="00E637DC"/>
    <w:rsid w:val="00E6509C"/>
    <w:rsid w:val="00E65514"/>
    <w:rsid w:val="00E6559E"/>
    <w:rsid w:val="00E67053"/>
    <w:rsid w:val="00E6760B"/>
    <w:rsid w:val="00E722BB"/>
    <w:rsid w:val="00E73B8B"/>
    <w:rsid w:val="00E756B7"/>
    <w:rsid w:val="00E7615B"/>
    <w:rsid w:val="00E80E7A"/>
    <w:rsid w:val="00E903A7"/>
    <w:rsid w:val="00E90D61"/>
    <w:rsid w:val="00E91481"/>
    <w:rsid w:val="00E92E40"/>
    <w:rsid w:val="00E966F1"/>
    <w:rsid w:val="00E96A2E"/>
    <w:rsid w:val="00EA3D35"/>
    <w:rsid w:val="00EB1829"/>
    <w:rsid w:val="00EB1BD8"/>
    <w:rsid w:val="00EB4354"/>
    <w:rsid w:val="00EB7345"/>
    <w:rsid w:val="00EB7E9B"/>
    <w:rsid w:val="00EC2578"/>
    <w:rsid w:val="00EC308E"/>
    <w:rsid w:val="00EC512E"/>
    <w:rsid w:val="00ED1C08"/>
    <w:rsid w:val="00ED205B"/>
    <w:rsid w:val="00ED26C1"/>
    <w:rsid w:val="00ED6A93"/>
    <w:rsid w:val="00EE04FF"/>
    <w:rsid w:val="00EE0A82"/>
    <w:rsid w:val="00EE2EC8"/>
    <w:rsid w:val="00EE423F"/>
    <w:rsid w:val="00EE5812"/>
    <w:rsid w:val="00EE6049"/>
    <w:rsid w:val="00EF1F4E"/>
    <w:rsid w:val="00EF76A9"/>
    <w:rsid w:val="00EF7EE3"/>
    <w:rsid w:val="00F07C29"/>
    <w:rsid w:val="00F1470E"/>
    <w:rsid w:val="00F161E9"/>
    <w:rsid w:val="00F162C5"/>
    <w:rsid w:val="00F207BB"/>
    <w:rsid w:val="00F23C2D"/>
    <w:rsid w:val="00F34536"/>
    <w:rsid w:val="00F34F19"/>
    <w:rsid w:val="00F35B28"/>
    <w:rsid w:val="00F37135"/>
    <w:rsid w:val="00F373EE"/>
    <w:rsid w:val="00F41E14"/>
    <w:rsid w:val="00F424A2"/>
    <w:rsid w:val="00F5090C"/>
    <w:rsid w:val="00F52815"/>
    <w:rsid w:val="00F541F9"/>
    <w:rsid w:val="00F7002F"/>
    <w:rsid w:val="00F70130"/>
    <w:rsid w:val="00F72DC1"/>
    <w:rsid w:val="00F74FF7"/>
    <w:rsid w:val="00F75008"/>
    <w:rsid w:val="00F803C2"/>
    <w:rsid w:val="00F80A5A"/>
    <w:rsid w:val="00F858E5"/>
    <w:rsid w:val="00F903D9"/>
    <w:rsid w:val="00F966FA"/>
    <w:rsid w:val="00F96AB7"/>
    <w:rsid w:val="00FA3DA6"/>
    <w:rsid w:val="00FA56CD"/>
    <w:rsid w:val="00FB27DB"/>
    <w:rsid w:val="00FB31D8"/>
    <w:rsid w:val="00FB3677"/>
    <w:rsid w:val="00FB3AC9"/>
    <w:rsid w:val="00FC1615"/>
    <w:rsid w:val="00FD204D"/>
    <w:rsid w:val="00FD613A"/>
    <w:rsid w:val="00FF27B6"/>
    <w:rsid w:val="00FF62C6"/>
    <w:rsid w:val="00FF7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54B64845-D10F-452D-A996-3F1C9838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71A"/>
    <w:pPr>
      <w:suppressAutoHyphens/>
    </w:pPr>
    <w:rPr>
      <w:lang w:eastAsia="ar-SA"/>
    </w:rPr>
  </w:style>
  <w:style w:type="paragraph" w:styleId="1">
    <w:name w:val="heading 1"/>
    <w:basedOn w:val="a"/>
    <w:next w:val="a"/>
    <w:qFormat/>
    <w:rsid w:val="004E4F20"/>
    <w:pPr>
      <w:keepNext/>
      <w:ind w:firstLine="851"/>
      <w:outlineLvl w:val="0"/>
    </w:pPr>
  </w:style>
  <w:style w:type="paragraph" w:styleId="2">
    <w:name w:val="heading 2"/>
    <w:basedOn w:val="a"/>
    <w:next w:val="a"/>
    <w:link w:val="20"/>
    <w:qFormat/>
    <w:rsid w:val="000B5034"/>
    <w:pPr>
      <w:keepNext/>
      <w:spacing w:before="240" w:after="60"/>
      <w:outlineLvl w:val="1"/>
    </w:pPr>
    <w:rPr>
      <w:rFonts w:ascii="Arial" w:hAnsi="Arial" w:cs="Arial"/>
      <w:b/>
      <w:bCs/>
      <w:i/>
      <w:iCs/>
      <w:sz w:val="28"/>
      <w:szCs w:val="28"/>
    </w:rPr>
  </w:style>
  <w:style w:type="paragraph" w:styleId="3">
    <w:name w:val="heading 3"/>
    <w:basedOn w:val="a"/>
    <w:next w:val="a"/>
    <w:qFormat/>
    <w:rsid w:val="000B07E1"/>
    <w:pPr>
      <w:keepNext/>
      <w:spacing w:before="240" w:after="60"/>
      <w:outlineLvl w:val="2"/>
    </w:pPr>
    <w:rPr>
      <w:rFonts w:ascii="Arial" w:hAnsi="Arial" w:cs="Arial"/>
      <w:b/>
      <w:bCs/>
      <w:sz w:val="26"/>
      <w:szCs w:val="26"/>
    </w:rPr>
  </w:style>
  <w:style w:type="paragraph" w:styleId="4">
    <w:name w:val="heading 4"/>
    <w:basedOn w:val="a"/>
    <w:next w:val="a"/>
    <w:qFormat/>
    <w:rsid w:val="00A020A7"/>
    <w:pPr>
      <w:keepNext/>
      <w:spacing w:before="240" w:after="60"/>
      <w:outlineLvl w:val="3"/>
    </w:pPr>
    <w:rPr>
      <w:b/>
      <w:bCs/>
      <w:sz w:val="28"/>
      <w:szCs w:val="28"/>
    </w:rPr>
  </w:style>
  <w:style w:type="paragraph" w:styleId="5">
    <w:name w:val="heading 5"/>
    <w:basedOn w:val="a"/>
    <w:next w:val="a"/>
    <w:link w:val="50"/>
    <w:qFormat/>
    <w:rsid w:val="00CB4081"/>
    <w:pPr>
      <w:spacing w:before="240" w:after="60"/>
      <w:outlineLvl w:val="4"/>
    </w:pPr>
    <w:rPr>
      <w:b/>
      <w:bCs/>
      <w:i/>
      <w:iCs/>
      <w:sz w:val="26"/>
      <w:szCs w:val="26"/>
    </w:rPr>
  </w:style>
  <w:style w:type="paragraph" w:styleId="7">
    <w:name w:val="heading 7"/>
    <w:basedOn w:val="a"/>
    <w:next w:val="a"/>
    <w:link w:val="70"/>
    <w:qFormat/>
    <w:rsid w:val="005D2FFF"/>
    <w:pPr>
      <w:suppressAutoHyphens w:val="0"/>
      <w:spacing w:before="240" w:after="60"/>
      <w:outlineLvl w:val="6"/>
    </w:pPr>
    <w:rPr>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84762"/>
    <w:pPr>
      <w:tabs>
        <w:tab w:val="center" w:pos="4677"/>
        <w:tab w:val="right" w:pos="9355"/>
      </w:tabs>
    </w:pPr>
  </w:style>
  <w:style w:type="character" w:styleId="a5">
    <w:name w:val="page number"/>
    <w:basedOn w:val="a0"/>
    <w:rsid w:val="00784762"/>
  </w:style>
  <w:style w:type="paragraph" w:styleId="a6">
    <w:name w:val="Title"/>
    <w:basedOn w:val="a"/>
    <w:link w:val="a7"/>
    <w:qFormat/>
    <w:rsid w:val="007E339A"/>
    <w:pPr>
      <w:spacing w:line="360" w:lineRule="auto"/>
      <w:jc w:val="center"/>
    </w:pPr>
    <w:rPr>
      <w:b/>
      <w:bCs/>
      <w:sz w:val="28"/>
      <w:lang w:val="uk-UA"/>
    </w:rPr>
  </w:style>
  <w:style w:type="paragraph" w:styleId="a8">
    <w:name w:val="header"/>
    <w:basedOn w:val="a"/>
    <w:rsid w:val="00594A25"/>
    <w:pPr>
      <w:tabs>
        <w:tab w:val="center" w:pos="4677"/>
        <w:tab w:val="right" w:pos="9355"/>
      </w:tabs>
    </w:pPr>
  </w:style>
  <w:style w:type="paragraph" w:styleId="a9">
    <w:name w:val="Body Text"/>
    <w:basedOn w:val="a"/>
    <w:rsid w:val="004D25AF"/>
    <w:pPr>
      <w:spacing w:line="360" w:lineRule="auto"/>
    </w:pPr>
    <w:rPr>
      <w:sz w:val="28"/>
      <w:lang w:val="uk-UA"/>
    </w:rPr>
  </w:style>
  <w:style w:type="paragraph" w:styleId="aa">
    <w:name w:val="Body Text Indent"/>
    <w:basedOn w:val="a"/>
    <w:rsid w:val="004D25AF"/>
    <w:pPr>
      <w:spacing w:line="360" w:lineRule="auto"/>
      <w:ind w:right="-6" w:firstLine="539"/>
      <w:jc w:val="both"/>
    </w:pPr>
  </w:style>
  <w:style w:type="paragraph" w:styleId="21">
    <w:name w:val="Body Text Indent 2"/>
    <w:basedOn w:val="a"/>
    <w:rsid w:val="004D25AF"/>
    <w:pPr>
      <w:widowControl w:val="0"/>
      <w:autoSpaceDE w:val="0"/>
      <w:autoSpaceDN w:val="0"/>
      <w:spacing w:line="360" w:lineRule="auto"/>
      <w:ind w:left="567" w:hanging="567"/>
      <w:jc w:val="both"/>
    </w:pPr>
    <w:rPr>
      <w:color w:val="000000"/>
      <w:sz w:val="28"/>
      <w:szCs w:val="28"/>
      <w:lang w:val="en-US"/>
    </w:rPr>
  </w:style>
  <w:style w:type="paragraph" w:styleId="30">
    <w:name w:val="Body Text Indent 3"/>
    <w:basedOn w:val="a"/>
    <w:rsid w:val="004D25AF"/>
    <w:pPr>
      <w:spacing w:line="360" w:lineRule="auto"/>
      <w:ind w:firstLine="360"/>
      <w:jc w:val="both"/>
    </w:pPr>
    <w:rPr>
      <w:sz w:val="28"/>
      <w:lang w:val="uk-UA"/>
    </w:rPr>
  </w:style>
  <w:style w:type="table" w:styleId="ab">
    <w:name w:val="Table Grid"/>
    <w:basedOn w:val="a1"/>
    <w:rsid w:val="004D25A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rsid w:val="000B5034"/>
    <w:pPr>
      <w:spacing w:after="120" w:line="480" w:lineRule="auto"/>
    </w:pPr>
  </w:style>
  <w:style w:type="paragraph" w:styleId="ac">
    <w:name w:val="Document Map"/>
    <w:basedOn w:val="a"/>
    <w:semiHidden/>
    <w:rsid w:val="007538C2"/>
    <w:pPr>
      <w:shd w:val="clear" w:color="auto" w:fill="000080"/>
    </w:pPr>
    <w:rPr>
      <w:rFonts w:ascii="Tahoma" w:hAnsi="Tahoma" w:cs="Tahoma"/>
    </w:rPr>
  </w:style>
  <w:style w:type="character" w:customStyle="1" w:styleId="50">
    <w:name w:val="Заголовок 5 Знак"/>
    <w:link w:val="5"/>
    <w:locked/>
    <w:rsid w:val="00CB4081"/>
    <w:rPr>
      <w:b/>
      <w:bCs/>
      <w:i/>
      <w:iCs/>
      <w:sz w:val="26"/>
      <w:szCs w:val="26"/>
      <w:lang w:val="ru-RU" w:eastAsia="ar-SA" w:bidi="ar-SA"/>
    </w:rPr>
  </w:style>
  <w:style w:type="character" w:customStyle="1" w:styleId="a7">
    <w:name w:val="Заголовок Знак"/>
    <w:link w:val="a6"/>
    <w:rsid w:val="00CB4081"/>
    <w:rPr>
      <w:b/>
      <w:bCs/>
      <w:sz w:val="28"/>
      <w:lang w:val="uk-UA" w:eastAsia="ar-SA" w:bidi="ar-SA"/>
    </w:rPr>
  </w:style>
  <w:style w:type="paragraph" w:styleId="ad">
    <w:name w:val="Block Text"/>
    <w:basedOn w:val="a"/>
    <w:rsid w:val="00CB4081"/>
    <w:pPr>
      <w:suppressAutoHyphens w:val="0"/>
      <w:spacing w:line="340" w:lineRule="exact"/>
      <w:ind w:left="709" w:right="-285" w:firstLine="851"/>
      <w:jc w:val="both"/>
    </w:pPr>
    <w:rPr>
      <w:sz w:val="28"/>
      <w:lang w:val="uk-UA" w:eastAsia="ru-RU"/>
    </w:rPr>
  </w:style>
  <w:style w:type="paragraph" w:styleId="ae">
    <w:name w:val="Normal (Web)"/>
    <w:basedOn w:val="a"/>
    <w:uiPriority w:val="99"/>
    <w:rsid w:val="005F0D57"/>
    <w:pPr>
      <w:suppressAutoHyphens w:val="0"/>
      <w:spacing w:before="100" w:beforeAutospacing="1" w:after="100" w:afterAutospacing="1"/>
    </w:pPr>
    <w:rPr>
      <w:sz w:val="24"/>
      <w:szCs w:val="24"/>
      <w:lang w:eastAsia="ru-RU"/>
    </w:rPr>
  </w:style>
  <w:style w:type="character" w:styleId="af">
    <w:name w:val="Hyperlink"/>
    <w:uiPriority w:val="99"/>
    <w:rsid w:val="005F0D57"/>
    <w:rPr>
      <w:color w:val="0000FF"/>
      <w:u w:val="single"/>
    </w:rPr>
  </w:style>
  <w:style w:type="paragraph" w:customStyle="1" w:styleId="wfltb">
    <w:name w:val="wfltb"/>
    <w:basedOn w:val="a"/>
    <w:rsid w:val="00241650"/>
    <w:pPr>
      <w:suppressAutoHyphens w:val="0"/>
      <w:spacing w:before="100" w:beforeAutospacing="1" w:after="100" w:afterAutospacing="1"/>
    </w:pPr>
    <w:rPr>
      <w:sz w:val="24"/>
      <w:szCs w:val="24"/>
      <w:lang w:eastAsia="ru-RU"/>
    </w:rPr>
  </w:style>
  <w:style w:type="character" w:customStyle="1" w:styleId="31">
    <w:name w:val="Знак Знак3"/>
    <w:locked/>
    <w:rsid w:val="00CF70A0"/>
    <w:rPr>
      <w:b/>
      <w:bCs/>
      <w:sz w:val="28"/>
      <w:szCs w:val="24"/>
      <w:lang w:val="uk-UA"/>
    </w:rPr>
  </w:style>
  <w:style w:type="paragraph" w:customStyle="1" w:styleId="af0">
    <w:name w:val="Знак Знак Знак Знак Знак Знак Знак"/>
    <w:basedOn w:val="a"/>
    <w:rsid w:val="00101602"/>
    <w:pPr>
      <w:suppressAutoHyphens w:val="0"/>
    </w:pPr>
    <w:rPr>
      <w:rFonts w:ascii="Verdana" w:hAnsi="Verdana"/>
      <w:lang w:val="en-US" w:eastAsia="en-US"/>
    </w:rPr>
  </w:style>
  <w:style w:type="paragraph" w:styleId="af1">
    <w:name w:val="endnote text"/>
    <w:basedOn w:val="a"/>
    <w:semiHidden/>
    <w:rsid w:val="005539ED"/>
    <w:pPr>
      <w:suppressAutoHyphens w:val="0"/>
    </w:pPr>
    <w:rPr>
      <w:lang w:eastAsia="ru-RU"/>
    </w:rPr>
  </w:style>
  <w:style w:type="paragraph" w:customStyle="1" w:styleId="p1">
    <w:name w:val="p1"/>
    <w:basedOn w:val="a"/>
    <w:rsid w:val="006D6069"/>
    <w:pPr>
      <w:suppressAutoHyphens w:val="0"/>
      <w:spacing w:before="100" w:beforeAutospacing="1" w:after="100" w:afterAutospacing="1"/>
    </w:pPr>
    <w:rPr>
      <w:sz w:val="24"/>
      <w:szCs w:val="24"/>
      <w:lang w:eastAsia="ru-RU"/>
    </w:rPr>
  </w:style>
  <w:style w:type="character" w:customStyle="1" w:styleId="s1">
    <w:name w:val="s1"/>
    <w:basedOn w:val="a0"/>
    <w:rsid w:val="006D6069"/>
  </w:style>
  <w:style w:type="character" w:customStyle="1" w:styleId="s2">
    <w:name w:val="s2"/>
    <w:basedOn w:val="a0"/>
    <w:rsid w:val="006D6069"/>
  </w:style>
  <w:style w:type="paragraph" w:customStyle="1" w:styleId="p2">
    <w:name w:val="p2"/>
    <w:basedOn w:val="a"/>
    <w:rsid w:val="006D6069"/>
    <w:pPr>
      <w:suppressAutoHyphens w:val="0"/>
      <w:spacing w:before="100" w:beforeAutospacing="1" w:after="100" w:afterAutospacing="1"/>
    </w:pPr>
    <w:rPr>
      <w:sz w:val="24"/>
      <w:szCs w:val="24"/>
      <w:lang w:eastAsia="ru-RU"/>
    </w:rPr>
  </w:style>
  <w:style w:type="paragraph" w:customStyle="1" w:styleId="p3">
    <w:name w:val="p3"/>
    <w:basedOn w:val="a"/>
    <w:rsid w:val="006D6069"/>
    <w:pPr>
      <w:suppressAutoHyphens w:val="0"/>
      <w:spacing w:before="100" w:beforeAutospacing="1" w:after="100" w:afterAutospacing="1"/>
    </w:pPr>
    <w:rPr>
      <w:sz w:val="24"/>
      <w:szCs w:val="24"/>
      <w:lang w:eastAsia="ru-RU"/>
    </w:rPr>
  </w:style>
  <w:style w:type="character" w:customStyle="1" w:styleId="tlid-translationtranslation">
    <w:name w:val="tlid-translation translation"/>
    <w:basedOn w:val="a0"/>
    <w:rsid w:val="004D33BE"/>
  </w:style>
  <w:style w:type="character" w:styleId="af2">
    <w:name w:val="Strong"/>
    <w:qFormat/>
    <w:rsid w:val="001C179F"/>
    <w:rPr>
      <w:b/>
      <w:bCs/>
    </w:rPr>
  </w:style>
  <w:style w:type="paragraph" w:styleId="af3">
    <w:name w:val="List Paragraph"/>
    <w:basedOn w:val="a"/>
    <w:qFormat/>
    <w:rsid w:val="005F30BB"/>
    <w:pPr>
      <w:suppressAutoHyphens w:val="0"/>
      <w:ind w:left="720"/>
    </w:pPr>
    <w:rPr>
      <w:sz w:val="24"/>
      <w:szCs w:val="22"/>
      <w:lang w:val="uk-UA" w:eastAsia="en-US"/>
    </w:rPr>
  </w:style>
  <w:style w:type="paragraph" w:styleId="af4">
    <w:name w:val="caption"/>
    <w:basedOn w:val="a"/>
    <w:next w:val="a"/>
    <w:qFormat/>
    <w:rsid w:val="000B07E1"/>
    <w:pPr>
      <w:shd w:val="clear" w:color="auto" w:fill="FFFFFF"/>
      <w:suppressAutoHyphens w:val="0"/>
      <w:spacing w:line="360" w:lineRule="auto"/>
      <w:ind w:firstLine="720"/>
      <w:jc w:val="center"/>
    </w:pPr>
    <w:rPr>
      <w:b/>
      <w:bCs/>
      <w:color w:val="000000"/>
      <w:sz w:val="28"/>
      <w:szCs w:val="19"/>
      <w:lang w:val="uk-UA" w:eastAsia="ru-RU"/>
    </w:rPr>
  </w:style>
  <w:style w:type="paragraph" w:styleId="af5">
    <w:name w:val="Subtitle"/>
    <w:basedOn w:val="a"/>
    <w:qFormat/>
    <w:rsid w:val="000B07E1"/>
    <w:pPr>
      <w:shd w:val="clear" w:color="auto" w:fill="FFFFFF"/>
      <w:suppressAutoHyphens w:val="0"/>
      <w:spacing w:line="360" w:lineRule="auto"/>
      <w:ind w:firstLine="720"/>
      <w:jc w:val="center"/>
    </w:pPr>
    <w:rPr>
      <w:i/>
      <w:iCs/>
      <w:color w:val="000000"/>
      <w:sz w:val="28"/>
      <w:szCs w:val="15"/>
      <w:lang w:val="uk-UA" w:eastAsia="ru-RU"/>
    </w:rPr>
  </w:style>
  <w:style w:type="character" w:customStyle="1" w:styleId="apple-style-span">
    <w:name w:val="apple-style-span"/>
    <w:basedOn w:val="a0"/>
    <w:rsid w:val="008E04F0"/>
  </w:style>
  <w:style w:type="character" w:customStyle="1" w:styleId="apple-converted-space">
    <w:name w:val="apple-converted-space"/>
    <w:basedOn w:val="a0"/>
    <w:rsid w:val="007356C6"/>
  </w:style>
  <w:style w:type="paragraph" w:customStyle="1" w:styleId="10">
    <w:name w:val="Абзац списка1"/>
    <w:basedOn w:val="a"/>
    <w:rsid w:val="007356C6"/>
    <w:pPr>
      <w:suppressAutoHyphens w:val="0"/>
      <w:spacing w:after="200" w:line="276" w:lineRule="auto"/>
      <w:ind w:left="720"/>
    </w:pPr>
    <w:rPr>
      <w:rFonts w:ascii="Calibri" w:hAnsi="Calibri"/>
      <w:sz w:val="22"/>
      <w:szCs w:val="22"/>
      <w:lang w:eastAsia="en-US"/>
    </w:rPr>
  </w:style>
  <w:style w:type="character" w:customStyle="1" w:styleId="23">
    <w:name w:val="Знак Знак2"/>
    <w:rsid w:val="005D2FFF"/>
    <w:rPr>
      <w:b/>
      <w:bCs/>
      <w:sz w:val="28"/>
      <w:szCs w:val="24"/>
      <w:lang w:val="uk-UA" w:eastAsia="x-none" w:bidi="ar-SA"/>
    </w:rPr>
  </w:style>
  <w:style w:type="character" w:customStyle="1" w:styleId="70">
    <w:name w:val="Заголовок 7 Знак"/>
    <w:link w:val="7"/>
    <w:rsid w:val="005D2FFF"/>
    <w:rPr>
      <w:sz w:val="24"/>
      <w:szCs w:val="24"/>
      <w:lang w:val="x-none" w:eastAsia="x-none" w:bidi="ar-SA"/>
    </w:rPr>
  </w:style>
  <w:style w:type="paragraph" w:styleId="af6">
    <w:name w:val="TOC Heading"/>
    <w:basedOn w:val="1"/>
    <w:next w:val="a"/>
    <w:uiPriority w:val="39"/>
    <w:semiHidden/>
    <w:unhideWhenUsed/>
    <w:qFormat/>
    <w:rsid w:val="00184D2E"/>
    <w:pPr>
      <w:keepLines/>
      <w:suppressAutoHyphens w:val="0"/>
      <w:spacing w:before="480" w:line="276" w:lineRule="auto"/>
      <w:ind w:firstLine="0"/>
      <w:outlineLvl w:val="9"/>
    </w:pPr>
    <w:rPr>
      <w:rFonts w:ascii="Cambria" w:hAnsi="Cambria"/>
      <w:b/>
      <w:bCs/>
      <w:color w:val="365F91"/>
      <w:sz w:val="28"/>
      <w:szCs w:val="28"/>
      <w:lang w:eastAsia="ru-RU"/>
    </w:rPr>
  </w:style>
  <w:style w:type="paragraph" w:styleId="11">
    <w:name w:val="toc 1"/>
    <w:basedOn w:val="a"/>
    <w:next w:val="a"/>
    <w:autoRedefine/>
    <w:uiPriority w:val="39"/>
    <w:qFormat/>
    <w:rsid w:val="00624166"/>
    <w:pPr>
      <w:tabs>
        <w:tab w:val="right" w:leader="dot" w:pos="9458"/>
      </w:tabs>
    </w:pPr>
  </w:style>
  <w:style w:type="paragraph" w:styleId="32">
    <w:name w:val="toc 3"/>
    <w:basedOn w:val="a"/>
    <w:next w:val="a"/>
    <w:autoRedefine/>
    <w:uiPriority w:val="39"/>
    <w:qFormat/>
    <w:rsid w:val="00184D2E"/>
    <w:pPr>
      <w:ind w:left="400"/>
    </w:pPr>
  </w:style>
  <w:style w:type="paragraph" w:styleId="24">
    <w:name w:val="toc 2"/>
    <w:basedOn w:val="a"/>
    <w:next w:val="a"/>
    <w:autoRedefine/>
    <w:uiPriority w:val="39"/>
    <w:unhideWhenUsed/>
    <w:qFormat/>
    <w:rsid w:val="00184D2E"/>
    <w:pPr>
      <w:suppressAutoHyphens w:val="0"/>
      <w:spacing w:after="100" w:line="276" w:lineRule="auto"/>
      <w:ind w:left="220"/>
    </w:pPr>
    <w:rPr>
      <w:rFonts w:ascii="Calibri" w:hAnsi="Calibri"/>
      <w:sz w:val="22"/>
      <w:szCs w:val="22"/>
      <w:lang w:eastAsia="ru-RU"/>
    </w:rPr>
  </w:style>
  <w:style w:type="paragraph" w:styleId="af7">
    <w:name w:val="Balloon Text"/>
    <w:basedOn w:val="a"/>
    <w:link w:val="af8"/>
    <w:rsid w:val="00184D2E"/>
    <w:rPr>
      <w:rFonts w:ascii="Tahoma" w:hAnsi="Tahoma" w:cs="Tahoma"/>
      <w:sz w:val="16"/>
      <w:szCs w:val="16"/>
    </w:rPr>
  </w:style>
  <w:style w:type="character" w:customStyle="1" w:styleId="af8">
    <w:name w:val="Текст выноски Знак"/>
    <w:link w:val="af7"/>
    <w:rsid w:val="00184D2E"/>
    <w:rPr>
      <w:rFonts w:ascii="Tahoma" w:hAnsi="Tahoma" w:cs="Tahoma"/>
      <w:sz w:val="16"/>
      <w:szCs w:val="16"/>
      <w:lang w:eastAsia="ar-SA"/>
    </w:rPr>
  </w:style>
  <w:style w:type="character" w:customStyle="1" w:styleId="a4">
    <w:name w:val="Нижний колонтитул Знак"/>
    <w:link w:val="a3"/>
    <w:uiPriority w:val="99"/>
    <w:rsid w:val="00184D2E"/>
    <w:rPr>
      <w:lang w:eastAsia="ar-SA"/>
    </w:rPr>
  </w:style>
  <w:style w:type="character" w:styleId="af9">
    <w:name w:val="Placeholder Text"/>
    <w:basedOn w:val="a0"/>
    <w:uiPriority w:val="99"/>
    <w:semiHidden/>
    <w:rsid w:val="00192CF0"/>
    <w:rPr>
      <w:color w:val="808080"/>
    </w:rPr>
  </w:style>
  <w:style w:type="character" w:customStyle="1" w:styleId="20">
    <w:name w:val="Заголовок 2 Знак"/>
    <w:basedOn w:val="a0"/>
    <w:link w:val="2"/>
    <w:rsid w:val="00624166"/>
    <w:rPr>
      <w:rFonts w:ascii="Arial" w:hAnsi="Arial" w:cs="Arial"/>
      <w:b/>
      <w:bCs/>
      <w:i/>
      <w:iCs/>
      <w:sz w:val="28"/>
      <w:szCs w:val="28"/>
      <w:lang w:eastAsia="ar-SA"/>
    </w:rPr>
  </w:style>
  <w:style w:type="paragraph" w:styleId="afa">
    <w:name w:val="footnote text"/>
    <w:basedOn w:val="a"/>
    <w:link w:val="afb"/>
    <w:rsid w:val="00E37DCF"/>
    <w:pPr>
      <w:suppressAutoHyphens w:val="0"/>
      <w:spacing w:line="264" w:lineRule="auto"/>
      <w:ind w:firstLine="357"/>
      <w:jc w:val="both"/>
    </w:pPr>
    <w:rPr>
      <w:lang w:val="uk-UA" w:eastAsia="ru-RU"/>
    </w:rPr>
  </w:style>
  <w:style w:type="character" w:customStyle="1" w:styleId="afb">
    <w:name w:val="Текст сноски Знак"/>
    <w:basedOn w:val="a0"/>
    <w:link w:val="afa"/>
    <w:rsid w:val="00E37DCF"/>
    <w:rPr>
      <w:lang w:val="uk-UA"/>
    </w:rPr>
  </w:style>
  <w:style w:type="character" w:styleId="afc">
    <w:name w:val="footnote reference"/>
    <w:rsid w:val="00E37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9088">
      <w:bodyDiv w:val="1"/>
      <w:marLeft w:val="0"/>
      <w:marRight w:val="0"/>
      <w:marTop w:val="0"/>
      <w:marBottom w:val="0"/>
      <w:divBdr>
        <w:top w:val="none" w:sz="0" w:space="0" w:color="auto"/>
        <w:left w:val="none" w:sz="0" w:space="0" w:color="auto"/>
        <w:bottom w:val="none" w:sz="0" w:space="0" w:color="auto"/>
        <w:right w:val="none" w:sz="0" w:space="0" w:color="auto"/>
      </w:divBdr>
    </w:div>
    <w:div w:id="61099695">
      <w:bodyDiv w:val="1"/>
      <w:marLeft w:val="0"/>
      <w:marRight w:val="0"/>
      <w:marTop w:val="0"/>
      <w:marBottom w:val="0"/>
      <w:divBdr>
        <w:top w:val="none" w:sz="0" w:space="0" w:color="auto"/>
        <w:left w:val="none" w:sz="0" w:space="0" w:color="auto"/>
        <w:bottom w:val="none" w:sz="0" w:space="0" w:color="auto"/>
        <w:right w:val="none" w:sz="0" w:space="0" w:color="auto"/>
      </w:divBdr>
    </w:div>
    <w:div w:id="203640254">
      <w:bodyDiv w:val="1"/>
      <w:marLeft w:val="0"/>
      <w:marRight w:val="0"/>
      <w:marTop w:val="0"/>
      <w:marBottom w:val="0"/>
      <w:divBdr>
        <w:top w:val="none" w:sz="0" w:space="0" w:color="auto"/>
        <w:left w:val="none" w:sz="0" w:space="0" w:color="auto"/>
        <w:bottom w:val="none" w:sz="0" w:space="0" w:color="auto"/>
        <w:right w:val="none" w:sz="0" w:space="0" w:color="auto"/>
      </w:divBdr>
      <w:divsChild>
        <w:div w:id="1248230736">
          <w:marLeft w:val="0"/>
          <w:marRight w:val="0"/>
          <w:marTop w:val="0"/>
          <w:marBottom w:val="0"/>
          <w:divBdr>
            <w:top w:val="none" w:sz="0" w:space="0" w:color="auto"/>
            <w:left w:val="none" w:sz="0" w:space="0" w:color="auto"/>
            <w:bottom w:val="none" w:sz="0" w:space="0" w:color="auto"/>
            <w:right w:val="none" w:sz="0" w:space="0" w:color="auto"/>
          </w:divBdr>
          <w:divsChild>
            <w:div w:id="1145273445">
              <w:marLeft w:val="0"/>
              <w:marRight w:val="0"/>
              <w:marTop w:val="0"/>
              <w:marBottom w:val="0"/>
              <w:divBdr>
                <w:top w:val="none" w:sz="0" w:space="0" w:color="auto"/>
                <w:left w:val="none" w:sz="0" w:space="0" w:color="auto"/>
                <w:bottom w:val="none" w:sz="0" w:space="0" w:color="auto"/>
                <w:right w:val="none" w:sz="0" w:space="0" w:color="auto"/>
              </w:divBdr>
              <w:divsChild>
                <w:div w:id="510266180">
                  <w:marLeft w:val="0"/>
                  <w:marRight w:val="0"/>
                  <w:marTop w:val="0"/>
                  <w:marBottom w:val="0"/>
                  <w:divBdr>
                    <w:top w:val="none" w:sz="0" w:space="0" w:color="auto"/>
                    <w:left w:val="none" w:sz="0" w:space="0" w:color="auto"/>
                    <w:bottom w:val="none" w:sz="0" w:space="0" w:color="auto"/>
                    <w:right w:val="none" w:sz="0" w:space="0" w:color="auto"/>
                  </w:divBdr>
                  <w:divsChild>
                    <w:div w:id="128977638">
                      <w:marLeft w:val="0"/>
                      <w:marRight w:val="0"/>
                      <w:marTop w:val="0"/>
                      <w:marBottom w:val="0"/>
                      <w:divBdr>
                        <w:top w:val="none" w:sz="0" w:space="0" w:color="auto"/>
                        <w:left w:val="none" w:sz="0" w:space="0" w:color="auto"/>
                        <w:bottom w:val="none" w:sz="0" w:space="0" w:color="auto"/>
                        <w:right w:val="none" w:sz="0" w:space="0" w:color="auto"/>
                      </w:divBdr>
                      <w:divsChild>
                        <w:div w:id="18392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301696">
          <w:marLeft w:val="0"/>
          <w:marRight w:val="0"/>
          <w:marTop w:val="0"/>
          <w:marBottom w:val="0"/>
          <w:divBdr>
            <w:top w:val="none" w:sz="0" w:space="0" w:color="auto"/>
            <w:left w:val="none" w:sz="0" w:space="0" w:color="auto"/>
            <w:bottom w:val="none" w:sz="0" w:space="0" w:color="auto"/>
            <w:right w:val="none" w:sz="0" w:space="0" w:color="auto"/>
          </w:divBdr>
          <w:divsChild>
            <w:div w:id="2143644202">
              <w:marLeft w:val="0"/>
              <w:marRight w:val="0"/>
              <w:marTop w:val="0"/>
              <w:marBottom w:val="0"/>
              <w:divBdr>
                <w:top w:val="none" w:sz="0" w:space="0" w:color="auto"/>
                <w:left w:val="none" w:sz="0" w:space="0" w:color="auto"/>
                <w:bottom w:val="none" w:sz="0" w:space="0" w:color="auto"/>
                <w:right w:val="none" w:sz="0" w:space="0" w:color="auto"/>
              </w:divBdr>
              <w:divsChild>
                <w:div w:id="1828587747">
                  <w:marLeft w:val="0"/>
                  <w:marRight w:val="0"/>
                  <w:marTop w:val="0"/>
                  <w:marBottom w:val="0"/>
                  <w:divBdr>
                    <w:top w:val="none" w:sz="0" w:space="0" w:color="auto"/>
                    <w:left w:val="none" w:sz="0" w:space="0" w:color="auto"/>
                    <w:bottom w:val="none" w:sz="0" w:space="0" w:color="auto"/>
                    <w:right w:val="none" w:sz="0" w:space="0" w:color="auto"/>
                  </w:divBdr>
                  <w:divsChild>
                    <w:div w:id="1412890793">
                      <w:marLeft w:val="0"/>
                      <w:marRight w:val="0"/>
                      <w:marTop w:val="0"/>
                      <w:marBottom w:val="0"/>
                      <w:divBdr>
                        <w:top w:val="none" w:sz="0" w:space="0" w:color="auto"/>
                        <w:left w:val="none" w:sz="0" w:space="0" w:color="auto"/>
                        <w:bottom w:val="none" w:sz="0" w:space="0" w:color="auto"/>
                        <w:right w:val="none" w:sz="0" w:space="0" w:color="auto"/>
                      </w:divBdr>
                      <w:divsChild>
                        <w:div w:id="364714255">
                          <w:marLeft w:val="0"/>
                          <w:marRight w:val="0"/>
                          <w:marTop w:val="0"/>
                          <w:marBottom w:val="0"/>
                          <w:divBdr>
                            <w:top w:val="none" w:sz="0" w:space="0" w:color="auto"/>
                            <w:left w:val="none" w:sz="0" w:space="0" w:color="auto"/>
                            <w:bottom w:val="none" w:sz="0" w:space="0" w:color="auto"/>
                            <w:right w:val="none" w:sz="0" w:space="0" w:color="auto"/>
                          </w:divBdr>
                          <w:divsChild>
                            <w:div w:id="76174326">
                              <w:marLeft w:val="0"/>
                              <w:marRight w:val="300"/>
                              <w:marTop w:val="180"/>
                              <w:marBottom w:val="0"/>
                              <w:divBdr>
                                <w:top w:val="none" w:sz="0" w:space="0" w:color="auto"/>
                                <w:left w:val="none" w:sz="0" w:space="0" w:color="auto"/>
                                <w:bottom w:val="none" w:sz="0" w:space="0" w:color="auto"/>
                                <w:right w:val="none" w:sz="0" w:space="0" w:color="auto"/>
                              </w:divBdr>
                              <w:divsChild>
                                <w:div w:id="161155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64968">
                          <w:marLeft w:val="0"/>
                          <w:marRight w:val="0"/>
                          <w:marTop w:val="0"/>
                          <w:marBottom w:val="0"/>
                          <w:divBdr>
                            <w:top w:val="none" w:sz="0" w:space="0" w:color="auto"/>
                            <w:left w:val="none" w:sz="0" w:space="0" w:color="auto"/>
                            <w:bottom w:val="none" w:sz="0" w:space="0" w:color="auto"/>
                            <w:right w:val="none" w:sz="0" w:space="0" w:color="auto"/>
                          </w:divBdr>
                          <w:divsChild>
                            <w:div w:id="1068114125">
                              <w:marLeft w:val="0"/>
                              <w:marRight w:val="0"/>
                              <w:marTop w:val="0"/>
                              <w:marBottom w:val="0"/>
                              <w:divBdr>
                                <w:top w:val="none" w:sz="0" w:space="0" w:color="auto"/>
                                <w:left w:val="none" w:sz="0" w:space="0" w:color="auto"/>
                                <w:bottom w:val="none" w:sz="0" w:space="0" w:color="auto"/>
                                <w:right w:val="none" w:sz="0" w:space="0" w:color="auto"/>
                              </w:divBdr>
                            </w:div>
                            <w:div w:id="15003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695680">
      <w:bodyDiv w:val="1"/>
      <w:marLeft w:val="0"/>
      <w:marRight w:val="0"/>
      <w:marTop w:val="0"/>
      <w:marBottom w:val="0"/>
      <w:divBdr>
        <w:top w:val="none" w:sz="0" w:space="0" w:color="auto"/>
        <w:left w:val="none" w:sz="0" w:space="0" w:color="auto"/>
        <w:bottom w:val="none" w:sz="0" w:space="0" w:color="auto"/>
        <w:right w:val="none" w:sz="0" w:space="0" w:color="auto"/>
      </w:divBdr>
    </w:div>
    <w:div w:id="313028767">
      <w:bodyDiv w:val="1"/>
      <w:marLeft w:val="0"/>
      <w:marRight w:val="0"/>
      <w:marTop w:val="0"/>
      <w:marBottom w:val="0"/>
      <w:divBdr>
        <w:top w:val="none" w:sz="0" w:space="0" w:color="auto"/>
        <w:left w:val="none" w:sz="0" w:space="0" w:color="auto"/>
        <w:bottom w:val="none" w:sz="0" w:space="0" w:color="auto"/>
        <w:right w:val="none" w:sz="0" w:space="0" w:color="auto"/>
      </w:divBdr>
      <w:divsChild>
        <w:div w:id="167788833">
          <w:marLeft w:val="0"/>
          <w:marRight w:val="0"/>
          <w:marTop w:val="90"/>
          <w:marBottom w:val="90"/>
          <w:divBdr>
            <w:top w:val="none" w:sz="0" w:space="0" w:color="auto"/>
            <w:left w:val="none" w:sz="0" w:space="0" w:color="auto"/>
            <w:bottom w:val="none" w:sz="0" w:space="0" w:color="auto"/>
            <w:right w:val="none" w:sz="0" w:space="0" w:color="auto"/>
          </w:divBdr>
        </w:div>
      </w:divsChild>
    </w:div>
    <w:div w:id="329411456">
      <w:bodyDiv w:val="1"/>
      <w:marLeft w:val="0"/>
      <w:marRight w:val="0"/>
      <w:marTop w:val="0"/>
      <w:marBottom w:val="0"/>
      <w:divBdr>
        <w:top w:val="none" w:sz="0" w:space="0" w:color="auto"/>
        <w:left w:val="none" w:sz="0" w:space="0" w:color="auto"/>
        <w:bottom w:val="none" w:sz="0" w:space="0" w:color="auto"/>
        <w:right w:val="none" w:sz="0" w:space="0" w:color="auto"/>
      </w:divBdr>
      <w:divsChild>
        <w:div w:id="681663106">
          <w:marLeft w:val="0"/>
          <w:marRight w:val="0"/>
          <w:marTop w:val="0"/>
          <w:marBottom w:val="0"/>
          <w:divBdr>
            <w:top w:val="none" w:sz="0" w:space="0" w:color="auto"/>
            <w:left w:val="none" w:sz="0" w:space="0" w:color="auto"/>
            <w:bottom w:val="none" w:sz="0" w:space="0" w:color="auto"/>
            <w:right w:val="none" w:sz="0" w:space="0" w:color="auto"/>
          </w:divBdr>
          <w:divsChild>
            <w:div w:id="1822497898">
              <w:marLeft w:val="0"/>
              <w:marRight w:val="0"/>
              <w:marTop w:val="0"/>
              <w:marBottom w:val="0"/>
              <w:divBdr>
                <w:top w:val="none" w:sz="0" w:space="0" w:color="auto"/>
                <w:left w:val="none" w:sz="0" w:space="0" w:color="auto"/>
                <w:bottom w:val="none" w:sz="0" w:space="0" w:color="auto"/>
                <w:right w:val="none" w:sz="0" w:space="0" w:color="auto"/>
              </w:divBdr>
              <w:divsChild>
                <w:div w:id="361169546">
                  <w:marLeft w:val="0"/>
                  <w:marRight w:val="0"/>
                  <w:marTop w:val="0"/>
                  <w:marBottom w:val="0"/>
                  <w:divBdr>
                    <w:top w:val="none" w:sz="0" w:space="0" w:color="auto"/>
                    <w:left w:val="none" w:sz="0" w:space="0" w:color="auto"/>
                    <w:bottom w:val="none" w:sz="0" w:space="0" w:color="auto"/>
                    <w:right w:val="none" w:sz="0" w:space="0" w:color="auto"/>
                  </w:divBdr>
                  <w:divsChild>
                    <w:div w:id="976495412">
                      <w:marLeft w:val="0"/>
                      <w:marRight w:val="0"/>
                      <w:marTop w:val="0"/>
                      <w:marBottom w:val="0"/>
                      <w:divBdr>
                        <w:top w:val="none" w:sz="0" w:space="0" w:color="auto"/>
                        <w:left w:val="none" w:sz="0" w:space="0" w:color="auto"/>
                        <w:bottom w:val="none" w:sz="0" w:space="0" w:color="auto"/>
                        <w:right w:val="none" w:sz="0" w:space="0" w:color="auto"/>
                      </w:divBdr>
                      <w:divsChild>
                        <w:div w:id="653989047">
                          <w:marLeft w:val="0"/>
                          <w:marRight w:val="0"/>
                          <w:marTop w:val="0"/>
                          <w:marBottom w:val="0"/>
                          <w:divBdr>
                            <w:top w:val="none" w:sz="0" w:space="0" w:color="auto"/>
                            <w:left w:val="none" w:sz="0" w:space="0" w:color="auto"/>
                            <w:bottom w:val="none" w:sz="0" w:space="0" w:color="auto"/>
                            <w:right w:val="none" w:sz="0" w:space="0" w:color="auto"/>
                          </w:divBdr>
                          <w:divsChild>
                            <w:div w:id="1593928102">
                              <w:marLeft w:val="0"/>
                              <w:marRight w:val="250"/>
                              <w:marTop w:val="150"/>
                              <w:marBottom w:val="0"/>
                              <w:divBdr>
                                <w:top w:val="none" w:sz="0" w:space="0" w:color="auto"/>
                                <w:left w:val="none" w:sz="0" w:space="0" w:color="auto"/>
                                <w:bottom w:val="none" w:sz="0" w:space="0" w:color="auto"/>
                                <w:right w:val="none" w:sz="0" w:space="0" w:color="auto"/>
                              </w:divBdr>
                              <w:divsChild>
                                <w:div w:id="169858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5027">
                          <w:marLeft w:val="0"/>
                          <w:marRight w:val="0"/>
                          <w:marTop w:val="0"/>
                          <w:marBottom w:val="0"/>
                          <w:divBdr>
                            <w:top w:val="none" w:sz="0" w:space="0" w:color="auto"/>
                            <w:left w:val="none" w:sz="0" w:space="0" w:color="auto"/>
                            <w:bottom w:val="none" w:sz="0" w:space="0" w:color="auto"/>
                            <w:right w:val="none" w:sz="0" w:space="0" w:color="auto"/>
                          </w:divBdr>
                          <w:divsChild>
                            <w:div w:id="18895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420120">
          <w:marLeft w:val="0"/>
          <w:marRight w:val="0"/>
          <w:marTop w:val="0"/>
          <w:marBottom w:val="0"/>
          <w:divBdr>
            <w:top w:val="none" w:sz="0" w:space="0" w:color="auto"/>
            <w:left w:val="none" w:sz="0" w:space="0" w:color="auto"/>
            <w:bottom w:val="none" w:sz="0" w:space="0" w:color="auto"/>
            <w:right w:val="none" w:sz="0" w:space="0" w:color="auto"/>
          </w:divBdr>
          <w:divsChild>
            <w:div w:id="1999767637">
              <w:marLeft w:val="0"/>
              <w:marRight w:val="0"/>
              <w:marTop w:val="0"/>
              <w:marBottom w:val="0"/>
              <w:divBdr>
                <w:top w:val="none" w:sz="0" w:space="0" w:color="auto"/>
                <w:left w:val="none" w:sz="0" w:space="0" w:color="auto"/>
                <w:bottom w:val="none" w:sz="0" w:space="0" w:color="auto"/>
                <w:right w:val="none" w:sz="0" w:space="0" w:color="auto"/>
              </w:divBdr>
              <w:divsChild>
                <w:div w:id="401802160">
                  <w:marLeft w:val="0"/>
                  <w:marRight w:val="0"/>
                  <w:marTop w:val="0"/>
                  <w:marBottom w:val="0"/>
                  <w:divBdr>
                    <w:top w:val="none" w:sz="0" w:space="0" w:color="auto"/>
                    <w:left w:val="none" w:sz="0" w:space="0" w:color="auto"/>
                    <w:bottom w:val="none" w:sz="0" w:space="0" w:color="auto"/>
                    <w:right w:val="none" w:sz="0" w:space="0" w:color="auto"/>
                  </w:divBdr>
                  <w:divsChild>
                    <w:div w:id="396586579">
                      <w:marLeft w:val="0"/>
                      <w:marRight w:val="0"/>
                      <w:marTop w:val="0"/>
                      <w:marBottom w:val="0"/>
                      <w:divBdr>
                        <w:top w:val="none" w:sz="0" w:space="0" w:color="auto"/>
                        <w:left w:val="none" w:sz="0" w:space="0" w:color="auto"/>
                        <w:bottom w:val="none" w:sz="0" w:space="0" w:color="auto"/>
                        <w:right w:val="none" w:sz="0" w:space="0" w:color="auto"/>
                      </w:divBdr>
                      <w:divsChild>
                        <w:div w:id="11265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50999">
      <w:bodyDiv w:val="1"/>
      <w:marLeft w:val="0"/>
      <w:marRight w:val="0"/>
      <w:marTop w:val="0"/>
      <w:marBottom w:val="0"/>
      <w:divBdr>
        <w:top w:val="none" w:sz="0" w:space="0" w:color="auto"/>
        <w:left w:val="none" w:sz="0" w:space="0" w:color="auto"/>
        <w:bottom w:val="none" w:sz="0" w:space="0" w:color="auto"/>
        <w:right w:val="none" w:sz="0" w:space="0" w:color="auto"/>
      </w:divBdr>
    </w:div>
    <w:div w:id="355231896">
      <w:bodyDiv w:val="1"/>
      <w:marLeft w:val="0"/>
      <w:marRight w:val="0"/>
      <w:marTop w:val="0"/>
      <w:marBottom w:val="0"/>
      <w:divBdr>
        <w:top w:val="none" w:sz="0" w:space="0" w:color="auto"/>
        <w:left w:val="none" w:sz="0" w:space="0" w:color="auto"/>
        <w:bottom w:val="none" w:sz="0" w:space="0" w:color="auto"/>
        <w:right w:val="none" w:sz="0" w:space="0" w:color="auto"/>
      </w:divBdr>
      <w:divsChild>
        <w:div w:id="1731266995">
          <w:marLeft w:val="0"/>
          <w:marRight w:val="0"/>
          <w:marTop w:val="0"/>
          <w:marBottom w:val="0"/>
          <w:divBdr>
            <w:top w:val="none" w:sz="0" w:space="0" w:color="auto"/>
            <w:left w:val="none" w:sz="0" w:space="0" w:color="auto"/>
            <w:bottom w:val="none" w:sz="0" w:space="0" w:color="auto"/>
            <w:right w:val="none" w:sz="0" w:space="0" w:color="auto"/>
          </w:divBdr>
          <w:divsChild>
            <w:div w:id="1130128193">
              <w:marLeft w:val="0"/>
              <w:marRight w:val="0"/>
              <w:marTop w:val="0"/>
              <w:marBottom w:val="0"/>
              <w:divBdr>
                <w:top w:val="none" w:sz="0" w:space="0" w:color="auto"/>
                <w:left w:val="none" w:sz="0" w:space="0" w:color="auto"/>
                <w:bottom w:val="none" w:sz="0" w:space="0" w:color="auto"/>
                <w:right w:val="none" w:sz="0" w:space="0" w:color="auto"/>
              </w:divBdr>
              <w:divsChild>
                <w:div w:id="1938899144">
                  <w:marLeft w:val="0"/>
                  <w:marRight w:val="0"/>
                  <w:marTop w:val="0"/>
                  <w:marBottom w:val="0"/>
                  <w:divBdr>
                    <w:top w:val="none" w:sz="0" w:space="0" w:color="auto"/>
                    <w:left w:val="none" w:sz="0" w:space="0" w:color="auto"/>
                    <w:bottom w:val="none" w:sz="0" w:space="0" w:color="auto"/>
                    <w:right w:val="none" w:sz="0" w:space="0" w:color="auto"/>
                  </w:divBdr>
                  <w:divsChild>
                    <w:div w:id="41990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500368">
      <w:bodyDiv w:val="1"/>
      <w:marLeft w:val="0"/>
      <w:marRight w:val="0"/>
      <w:marTop w:val="0"/>
      <w:marBottom w:val="0"/>
      <w:divBdr>
        <w:top w:val="none" w:sz="0" w:space="0" w:color="auto"/>
        <w:left w:val="none" w:sz="0" w:space="0" w:color="auto"/>
        <w:bottom w:val="none" w:sz="0" w:space="0" w:color="auto"/>
        <w:right w:val="none" w:sz="0" w:space="0" w:color="auto"/>
      </w:divBdr>
    </w:div>
    <w:div w:id="569390136">
      <w:bodyDiv w:val="1"/>
      <w:marLeft w:val="0"/>
      <w:marRight w:val="0"/>
      <w:marTop w:val="0"/>
      <w:marBottom w:val="0"/>
      <w:divBdr>
        <w:top w:val="none" w:sz="0" w:space="0" w:color="auto"/>
        <w:left w:val="none" w:sz="0" w:space="0" w:color="auto"/>
        <w:bottom w:val="none" w:sz="0" w:space="0" w:color="auto"/>
        <w:right w:val="none" w:sz="0" w:space="0" w:color="auto"/>
      </w:divBdr>
    </w:div>
    <w:div w:id="1520271110">
      <w:bodyDiv w:val="1"/>
      <w:marLeft w:val="0"/>
      <w:marRight w:val="0"/>
      <w:marTop w:val="0"/>
      <w:marBottom w:val="0"/>
      <w:divBdr>
        <w:top w:val="none" w:sz="0" w:space="0" w:color="auto"/>
        <w:left w:val="none" w:sz="0" w:space="0" w:color="auto"/>
        <w:bottom w:val="none" w:sz="0" w:space="0" w:color="auto"/>
        <w:right w:val="none" w:sz="0" w:space="0" w:color="auto"/>
      </w:divBdr>
      <w:divsChild>
        <w:div w:id="119422121">
          <w:marLeft w:val="0"/>
          <w:marRight w:val="0"/>
          <w:marTop w:val="1755"/>
          <w:marBottom w:val="0"/>
          <w:divBdr>
            <w:top w:val="none" w:sz="0" w:space="0" w:color="auto"/>
            <w:left w:val="none" w:sz="0" w:space="0" w:color="auto"/>
            <w:bottom w:val="none" w:sz="0" w:space="0" w:color="auto"/>
            <w:right w:val="none" w:sz="0" w:space="0" w:color="auto"/>
          </w:divBdr>
          <w:divsChild>
            <w:div w:id="1327826618">
              <w:marLeft w:val="0"/>
              <w:marRight w:val="0"/>
              <w:marTop w:val="0"/>
              <w:marBottom w:val="0"/>
              <w:divBdr>
                <w:top w:val="single" w:sz="6" w:space="0" w:color="000000"/>
                <w:left w:val="none" w:sz="0" w:space="0" w:color="auto"/>
                <w:bottom w:val="none" w:sz="0" w:space="0" w:color="auto"/>
                <w:right w:val="none" w:sz="0" w:space="0" w:color="auto"/>
              </w:divBdr>
            </w:div>
            <w:div w:id="1682538208">
              <w:marLeft w:val="441"/>
              <w:marRight w:val="0"/>
              <w:marTop w:val="0"/>
              <w:marBottom w:val="0"/>
              <w:divBdr>
                <w:top w:val="single" w:sz="18" w:space="0" w:color="000000"/>
                <w:left w:val="none" w:sz="0" w:space="0" w:color="auto"/>
                <w:bottom w:val="none" w:sz="0" w:space="0" w:color="auto"/>
                <w:right w:val="none" w:sz="0" w:space="0" w:color="auto"/>
              </w:divBdr>
            </w:div>
          </w:divsChild>
        </w:div>
        <w:div w:id="120921354">
          <w:marLeft w:val="0"/>
          <w:marRight w:val="0"/>
          <w:marTop w:val="1755"/>
          <w:marBottom w:val="0"/>
          <w:divBdr>
            <w:top w:val="none" w:sz="0" w:space="0" w:color="auto"/>
            <w:left w:val="none" w:sz="0" w:space="0" w:color="auto"/>
            <w:bottom w:val="none" w:sz="0" w:space="0" w:color="auto"/>
            <w:right w:val="none" w:sz="0" w:space="0" w:color="auto"/>
          </w:divBdr>
          <w:divsChild>
            <w:div w:id="1285234937">
              <w:marLeft w:val="441"/>
              <w:marRight w:val="0"/>
              <w:marTop w:val="0"/>
              <w:marBottom w:val="0"/>
              <w:divBdr>
                <w:top w:val="single" w:sz="18" w:space="0" w:color="000000"/>
                <w:left w:val="none" w:sz="0" w:space="0" w:color="auto"/>
                <w:bottom w:val="none" w:sz="0" w:space="0" w:color="auto"/>
                <w:right w:val="none" w:sz="0" w:space="0" w:color="auto"/>
              </w:divBdr>
            </w:div>
            <w:div w:id="1791783314">
              <w:marLeft w:val="0"/>
              <w:marRight w:val="0"/>
              <w:marTop w:val="0"/>
              <w:marBottom w:val="0"/>
              <w:divBdr>
                <w:top w:val="single" w:sz="6" w:space="0" w:color="000000"/>
                <w:left w:val="none" w:sz="0" w:space="0" w:color="auto"/>
                <w:bottom w:val="none" w:sz="0" w:space="0" w:color="auto"/>
                <w:right w:val="none" w:sz="0" w:space="0" w:color="auto"/>
              </w:divBdr>
            </w:div>
          </w:divsChild>
        </w:div>
        <w:div w:id="490367636">
          <w:marLeft w:val="0"/>
          <w:marRight w:val="0"/>
          <w:marTop w:val="1755"/>
          <w:marBottom w:val="0"/>
          <w:divBdr>
            <w:top w:val="none" w:sz="0" w:space="0" w:color="auto"/>
            <w:left w:val="none" w:sz="0" w:space="0" w:color="auto"/>
            <w:bottom w:val="none" w:sz="0" w:space="0" w:color="auto"/>
            <w:right w:val="none" w:sz="0" w:space="0" w:color="auto"/>
          </w:divBdr>
          <w:divsChild>
            <w:div w:id="30540085">
              <w:marLeft w:val="0"/>
              <w:marRight w:val="0"/>
              <w:marTop w:val="0"/>
              <w:marBottom w:val="0"/>
              <w:divBdr>
                <w:top w:val="single" w:sz="6" w:space="0" w:color="000000"/>
                <w:left w:val="none" w:sz="0" w:space="0" w:color="auto"/>
                <w:bottom w:val="none" w:sz="0" w:space="0" w:color="auto"/>
                <w:right w:val="none" w:sz="0" w:space="0" w:color="auto"/>
              </w:divBdr>
            </w:div>
            <w:div w:id="603459893">
              <w:marLeft w:val="441"/>
              <w:marRight w:val="0"/>
              <w:marTop w:val="0"/>
              <w:marBottom w:val="0"/>
              <w:divBdr>
                <w:top w:val="single" w:sz="18" w:space="0" w:color="000000"/>
                <w:left w:val="none" w:sz="0" w:space="0" w:color="auto"/>
                <w:bottom w:val="none" w:sz="0" w:space="0" w:color="auto"/>
                <w:right w:val="none" w:sz="0" w:space="0" w:color="auto"/>
              </w:divBdr>
            </w:div>
          </w:divsChild>
        </w:div>
        <w:div w:id="1006441786">
          <w:marLeft w:val="0"/>
          <w:marRight w:val="0"/>
          <w:marTop w:val="1755"/>
          <w:marBottom w:val="0"/>
          <w:divBdr>
            <w:top w:val="none" w:sz="0" w:space="0" w:color="auto"/>
            <w:left w:val="none" w:sz="0" w:space="0" w:color="auto"/>
            <w:bottom w:val="none" w:sz="0" w:space="0" w:color="auto"/>
            <w:right w:val="none" w:sz="0" w:space="0" w:color="auto"/>
          </w:divBdr>
          <w:divsChild>
            <w:div w:id="965431206">
              <w:marLeft w:val="441"/>
              <w:marRight w:val="0"/>
              <w:marTop w:val="0"/>
              <w:marBottom w:val="0"/>
              <w:divBdr>
                <w:top w:val="single" w:sz="18" w:space="0" w:color="000000"/>
                <w:left w:val="none" w:sz="0" w:space="0" w:color="auto"/>
                <w:bottom w:val="none" w:sz="0" w:space="0" w:color="auto"/>
                <w:right w:val="none" w:sz="0" w:space="0" w:color="auto"/>
              </w:divBdr>
            </w:div>
            <w:div w:id="1240285523">
              <w:marLeft w:val="0"/>
              <w:marRight w:val="0"/>
              <w:marTop w:val="0"/>
              <w:marBottom w:val="0"/>
              <w:divBdr>
                <w:top w:val="single" w:sz="6" w:space="0" w:color="000000"/>
                <w:left w:val="none" w:sz="0" w:space="0" w:color="auto"/>
                <w:bottom w:val="none" w:sz="0" w:space="0" w:color="auto"/>
                <w:right w:val="none" w:sz="0" w:space="0" w:color="auto"/>
              </w:divBdr>
            </w:div>
          </w:divsChild>
        </w:div>
        <w:div w:id="1261572096">
          <w:marLeft w:val="0"/>
          <w:marRight w:val="0"/>
          <w:marTop w:val="1755"/>
          <w:marBottom w:val="0"/>
          <w:divBdr>
            <w:top w:val="none" w:sz="0" w:space="0" w:color="auto"/>
            <w:left w:val="none" w:sz="0" w:space="0" w:color="auto"/>
            <w:bottom w:val="none" w:sz="0" w:space="0" w:color="auto"/>
            <w:right w:val="none" w:sz="0" w:space="0" w:color="auto"/>
          </w:divBdr>
          <w:divsChild>
            <w:div w:id="264195853">
              <w:marLeft w:val="441"/>
              <w:marRight w:val="0"/>
              <w:marTop w:val="0"/>
              <w:marBottom w:val="0"/>
              <w:divBdr>
                <w:top w:val="single" w:sz="18" w:space="0" w:color="000000"/>
                <w:left w:val="none" w:sz="0" w:space="0" w:color="auto"/>
                <w:bottom w:val="none" w:sz="0" w:space="0" w:color="auto"/>
                <w:right w:val="none" w:sz="0" w:space="0" w:color="auto"/>
              </w:divBdr>
            </w:div>
          </w:divsChild>
        </w:div>
        <w:div w:id="1449667874">
          <w:marLeft w:val="0"/>
          <w:marRight w:val="0"/>
          <w:marTop w:val="1755"/>
          <w:marBottom w:val="0"/>
          <w:divBdr>
            <w:top w:val="none" w:sz="0" w:space="0" w:color="auto"/>
            <w:left w:val="none" w:sz="0" w:space="0" w:color="auto"/>
            <w:bottom w:val="none" w:sz="0" w:space="0" w:color="auto"/>
            <w:right w:val="none" w:sz="0" w:space="0" w:color="auto"/>
          </w:divBdr>
          <w:divsChild>
            <w:div w:id="470439879">
              <w:marLeft w:val="0"/>
              <w:marRight w:val="0"/>
              <w:marTop w:val="0"/>
              <w:marBottom w:val="0"/>
              <w:divBdr>
                <w:top w:val="single" w:sz="6" w:space="0" w:color="000000"/>
                <w:left w:val="none" w:sz="0" w:space="0" w:color="auto"/>
                <w:bottom w:val="none" w:sz="0" w:space="0" w:color="auto"/>
                <w:right w:val="none" w:sz="0" w:space="0" w:color="auto"/>
              </w:divBdr>
            </w:div>
            <w:div w:id="1691104345">
              <w:marLeft w:val="441"/>
              <w:marRight w:val="0"/>
              <w:marTop w:val="0"/>
              <w:marBottom w:val="0"/>
              <w:divBdr>
                <w:top w:val="single" w:sz="18" w:space="0" w:color="000000"/>
                <w:left w:val="none" w:sz="0" w:space="0" w:color="auto"/>
                <w:bottom w:val="none" w:sz="0" w:space="0" w:color="auto"/>
                <w:right w:val="none" w:sz="0" w:space="0" w:color="auto"/>
              </w:divBdr>
            </w:div>
          </w:divsChild>
        </w:div>
        <w:div w:id="2113434555">
          <w:marLeft w:val="0"/>
          <w:marRight w:val="0"/>
          <w:marTop w:val="1755"/>
          <w:marBottom w:val="0"/>
          <w:divBdr>
            <w:top w:val="none" w:sz="0" w:space="0" w:color="auto"/>
            <w:left w:val="none" w:sz="0" w:space="0" w:color="auto"/>
            <w:bottom w:val="none" w:sz="0" w:space="0" w:color="auto"/>
            <w:right w:val="none" w:sz="0" w:space="0" w:color="auto"/>
          </w:divBdr>
          <w:divsChild>
            <w:div w:id="867183911">
              <w:marLeft w:val="0"/>
              <w:marRight w:val="0"/>
              <w:marTop w:val="0"/>
              <w:marBottom w:val="0"/>
              <w:divBdr>
                <w:top w:val="single" w:sz="6" w:space="0" w:color="000000"/>
                <w:left w:val="none" w:sz="0" w:space="0" w:color="auto"/>
                <w:bottom w:val="none" w:sz="0" w:space="0" w:color="auto"/>
                <w:right w:val="none" w:sz="0" w:space="0" w:color="auto"/>
              </w:divBdr>
            </w:div>
            <w:div w:id="1931740777">
              <w:marLeft w:val="441"/>
              <w:marRight w:val="0"/>
              <w:marTop w:val="0"/>
              <w:marBottom w:val="0"/>
              <w:divBdr>
                <w:top w:val="single" w:sz="18" w:space="0" w:color="000000"/>
                <w:left w:val="none" w:sz="0" w:space="0" w:color="auto"/>
                <w:bottom w:val="none" w:sz="0" w:space="0" w:color="auto"/>
                <w:right w:val="none" w:sz="0" w:space="0" w:color="auto"/>
              </w:divBdr>
            </w:div>
          </w:divsChild>
        </w:div>
      </w:divsChild>
    </w:div>
    <w:div w:id="1535076822">
      <w:bodyDiv w:val="1"/>
      <w:marLeft w:val="0"/>
      <w:marRight w:val="0"/>
      <w:marTop w:val="0"/>
      <w:marBottom w:val="0"/>
      <w:divBdr>
        <w:top w:val="none" w:sz="0" w:space="0" w:color="auto"/>
        <w:left w:val="none" w:sz="0" w:space="0" w:color="auto"/>
        <w:bottom w:val="none" w:sz="0" w:space="0" w:color="auto"/>
        <w:right w:val="none" w:sz="0" w:space="0" w:color="auto"/>
      </w:divBdr>
    </w:div>
    <w:div w:id="1805347670">
      <w:bodyDiv w:val="1"/>
      <w:marLeft w:val="0"/>
      <w:marRight w:val="0"/>
      <w:marTop w:val="0"/>
      <w:marBottom w:val="0"/>
      <w:divBdr>
        <w:top w:val="none" w:sz="0" w:space="0" w:color="auto"/>
        <w:left w:val="none" w:sz="0" w:space="0" w:color="auto"/>
        <w:bottom w:val="none" w:sz="0" w:space="0" w:color="auto"/>
        <w:right w:val="none" w:sz="0" w:space="0" w:color="auto"/>
      </w:divBdr>
    </w:div>
    <w:div w:id="1827935350">
      <w:bodyDiv w:val="1"/>
      <w:marLeft w:val="0"/>
      <w:marRight w:val="0"/>
      <w:marTop w:val="0"/>
      <w:marBottom w:val="0"/>
      <w:divBdr>
        <w:top w:val="none" w:sz="0" w:space="0" w:color="auto"/>
        <w:left w:val="none" w:sz="0" w:space="0" w:color="auto"/>
        <w:bottom w:val="none" w:sz="0" w:space="0" w:color="auto"/>
        <w:right w:val="none" w:sz="0" w:space="0" w:color="auto"/>
      </w:divBdr>
    </w:div>
    <w:div w:id="1920359397">
      <w:bodyDiv w:val="1"/>
      <w:marLeft w:val="0"/>
      <w:marRight w:val="0"/>
      <w:marTop w:val="0"/>
      <w:marBottom w:val="0"/>
      <w:divBdr>
        <w:top w:val="none" w:sz="0" w:space="0" w:color="auto"/>
        <w:left w:val="none" w:sz="0" w:space="0" w:color="auto"/>
        <w:bottom w:val="none" w:sz="0" w:space="0" w:color="auto"/>
        <w:right w:val="none" w:sz="0" w:space="0" w:color="auto"/>
      </w:divBdr>
    </w:div>
    <w:div w:id="1922328611">
      <w:bodyDiv w:val="1"/>
      <w:marLeft w:val="0"/>
      <w:marRight w:val="0"/>
      <w:marTop w:val="0"/>
      <w:marBottom w:val="0"/>
      <w:divBdr>
        <w:top w:val="none" w:sz="0" w:space="0" w:color="auto"/>
        <w:left w:val="none" w:sz="0" w:space="0" w:color="auto"/>
        <w:bottom w:val="none" w:sz="0" w:space="0" w:color="auto"/>
        <w:right w:val="none" w:sz="0" w:space="0" w:color="auto"/>
      </w:divBdr>
    </w:div>
    <w:div w:id="201209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3.xml"/><Relationship Id="rId39" Type="http://schemas.openxmlformats.org/officeDocument/2006/relationships/image" Target="media/image7.emf"/><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17.xml"/><Relationship Id="rId42" Type="http://schemas.openxmlformats.org/officeDocument/2006/relationships/hyperlink" Target="http://www.ci.minneapolis.mn.us/%20water/plant%20why.asp" TargetMode="External"/><Relationship Id="rId47" Type="http://schemas.openxmlformats.org/officeDocument/2006/relationships/hyperlink" Target="http://www.portalostranah.ru/view.php?id=292"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oleObject" Target="embeddings/oleObject1.bin"/><Relationship Id="rId33" Type="http://schemas.openxmlformats.org/officeDocument/2006/relationships/chart" Target="charts/chart16.xml"/><Relationship Id="rId38" Type="http://schemas.openxmlformats.org/officeDocument/2006/relationships/chart" Target="charts/chart19.xml"/><Relationship Id="rId46" Type="http://schemas.openxmlformats.org/officeDocument/2006/relationships/hyperlink" Target="http://www.medfilter.ru/kh03.html"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oleObject" Target="embeddings/oleObject2.bin"/><Relationship Id="rId41" Type="http://schemas.openxmlformats.org/officeDocument/2006/relationships/hyperlink" Target="http://www.mediana-filter.ru/kh4_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3.emf"/><Relationship Id="rId32" Type="http://schemas.openxmlformats.org/officeDocument/2006/relationships/oleObject" Target="embeddings/oleObject3.bin"/><Relationship Id="rId37" Type="http://schemas.openxmlformats.org/officeDocument/2006/relationships/chart" Target="charts/chart18.xml"/><Relationship Id="rId40" Type="http://schemas.openxmlformats.org/officeDocument/2006/relationships/oleObject" Target="embeddings/oleObject5.bin"/><Relationship Id="rId45" Type="http://schemas.openxmlformats.org/officeDocument/2006/relationships/hyperlink" Target="https://azbuka-vode"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image" Target="media/image4.emf"/><Relationship Id="rId36" Type="http://schemas.openxmlformats.org/officeDocument/2006/relationships/oleObject" Target="embeddings/oleObject4.bin"/><Relationship Id="rId49"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chart" Target="charts/chart8.xml"/><Relationship Id="rId31" Type="http://schemas.openxmlformats.org/officeDocument/2006/relationships/image" Target="media/image5.emf"/><Relationship Id="rId44" Type="http://schemas.openxmlformats.org/officeDocument/2006/relationships/hyperlink" Target="http://cafethorium.whoi.edu/website/publications/sdarticle-1.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ndex.php?title=%D0%9C%D0%B5%D0%BC%D0%B1%D1%80%D0%B0%D0%BD%D0%BD%D0%B0%D1%8F_%D0%BF%D0%BE%D0%B2%D0%B5%D1%80%D1%85%D0%BD%D0%BE%D1%81%D1%82%D1%8C&amp;action=edit&amp;redlink=1" TargetMode="Externa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4.xml"/><Relationship Id="rId30" Type="http://schemas.openxmlformats.org/officeDocument/2006/relationships/chart" Target="charts/chart15.xml"/><Relationship Id="rId35" Type="http://schemas.openxmlformats.org/officeDocument/2006/relationships/image" Target="media/image6.emf"/><Relationship Id="rId43" Type="http://schemas.openxmlformats.org/officeDocument/2006/relationships/hyperlink" Target="https://scholar.google.com/citations?view_op=view_citation&amp;hl=cs&amp;user=X6o2H1IAAAAJ&amp;citation_for_view=X6o2H1IAAAAJ:u5HHmVD_uO8C" TargetMode="External"/><Relationship Id="rId48" Type="http://schemas.openxmlformats.org/officeDocument/2006/relationships/header" Target="header1.xml"/><Relationship Id="rId8" Type="http://schemas.openxmlformats.org/officeDocument/2006/relationships/hyperlink" Target="https://ru.wikipedia.org/w/index.php?title=%D0%9C%D0%B5%D0%BC%D0%B1%D1%80%D0%B0%D0%BD%D0%BD%D0%B0%D1%8F_%D0%BF%D0%BE%D0%B2%D0%B5%D1%80%D1%85%D0%BD%D0%BE%D1%81%D1%82%D1%8C&amp;action=edit&amp;redlink=1" TargetMode="External"/><Relationship Id="rId51"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322033898305"/>
          <c:y val="7.5657894736842132E-2"/>
          <c:w val="0.83050847457627164"/>
          <c:h val="0.66776315789473684"/>
        </c:manualLayout>
      </c:layout>
      <c:scatterChart>
        <c:scatterStyle val="smoothMarker"/>
        <c:varyColors val="0"/>
        <c:ser>
          <c:idx val="0"/>
          <c:order val="0"/>
          <c:tx>
            <c:strRef>
              <c:f>Sheet1!$A$2</c:f>
              <c:strCache>
                <c:ptCount val="1"/>
                <c:pt idx="0">
                  <c:v>Восток</c:v>
                </c:pt>
              </c:strCache>
            </c:strRef>
          </c:tx>
          <c:spPr>
            <a:ln w="25362">
              <a:solidFill>
                <a:srgbClr val="FFFFFF"/>
              </a:solidFill>
              <a:prstDash val="solid"/>
            </a:ln>
          </c:spPr>
          <c:marker>
            <c:symbol val="circle"/>
            <c:size val="6"/>
            <c:spPr>
              <a:solidFill>
                <a:srgbClr val="FFFFFF"/>
              </a:solidFill>
              <a:ln>
                <a:solidFill>
                  <a:srgbClr val="000000"/>
                </a:solidFill>
                <a:prstDash val="solid"/>
              </a:ln>
            </c:spPr>
          </c:marker>
          <c:trendline>
            <c:spPr>
              <a:ln w="25362">
                <a:solidFill>
                  <a:srgbClr val="000000"/>
                </a:solidFill>
                <a:prstDash val="solid"/>
              </a:ln>
            </c:spPr>
            <c:trendlineType val="linear"/>
            <c:dispRSqr val="0"/>
            <c:dispEq val="0"/>
          </c:trendline>
          <c:xVal>
            <c:numRef>
              <c:f>Sheet1!$B$1:$G$1</c:f>
              <c:numCache>
                <c:formatCode>General</c:formatCode>
                <c:ptCount val="6"/>
                <c:pt idx="0">
                  <c:v>0.25</c:v>
                </c:pt>
                <c:pt idx="1">
                  <c:v>0.5</c:v>
                </c:pt>
                <c:pt idx="2">
                  <c:v>1</c:v>
                </c:pt>
                <c:pt idx="3">
                  <c:v>1.5</c:v>
                </c:pt>
                <c:pt idx="4">
                  <c:v>2</c:v>
                </c:pt>
              </c:numCache>
            </c:numRef>
          </c:xVal>
          <c:yVal>
            <c:numRef>
              <c:f>Sheet1!$B$2:$G$2</c:f>
              <c:numCache>
                <c:formatCode>General</c:formatCode>
                <c:ptCount val="6"/>
                <c:pt idx="0">
                  <c:v>50</c:v>
                </c:pt>
                <c:pt idx="1">
                  <c:v>100</c:v>
                </c:pt>
                <c:pt idx="2">
                  <c:v>200</c:v>
                </c:pt>
                <c:pt idx="3">
                  <c:v>292</c:v>
                </c:pt>
                <c:pt idx="4">
                  <c:v>395</c:v>
                </c:pt>
              </c:numCache>
            </c:numRef>
          </c:yVal>
          <c:smooth val="1"/>
          <c:extLst>
            <c:ext xmlns:c16="http://schemas.microsoft.com/office/drawing/2014/chart" uri="{C3380CC4-5D6E-409C-BE32-E72D297353CC}">
              <c16:uniqueId val="{00000000-A896-4DA8-8F9A-C78AEA3B3AA6}"/>
            </c:ext>
          </c:extLst>
        </c:ser>
        <c:dLbls>
          <c:showLegendKey val="0"/>
          <c:showVal val="0"/>
          <c:showCatName val="0"/>
          <c:showSerName val="0"/>
          <c:showPercent val="0"/>
          <c:showBubbleSize val="0"/>
        </c:dLbls>
        <c:axId val="340115840"/>
        <c:axId val="389597056"/>
      </c:scatterChart>
      <c:valAx>
        <c:axId val="340115840"/>
        <c:scaling>
          <c:orientation val="minMax"/>
          <c:max val="2.1"/>
          <c:min val="0.30000000000000032"/>
        </c:scaling>
        <c:delete val="0"/>
        <c:axPos val="b"/>
        <c:title>
          <c:tx>
            <c:rich>
              <a:bodyPr/>
              <a:lstStyle/>
              <a:p>
                <a:pPr>
                  <a:defRPr lang="ru-RU" sz="1198" b="0" i="0" u="none" strike="noStrike" baseline="0">
                    <a:solidFill>
                      <a:srgbClr val="000000"/>
                    </a:solidFill>
                    <a:latin typeface="Arial Cyr"/>
                    <a:ea typeface="Arial Cyr"/>
                    <a:cs typeface="Arial Cyr"/>
                  </a:defRPr>
                </a:pPr>
                <a:r>
                  <a:rPr lang="ru-RU" sz="824" b="1" i="0" u="none" strike="noStrike" baseline="0">
                    <a:solidFill>
                      <a:srgbClr val="000000"/>
                    </a:solidFill>
                    <a:latin typeface="Arial Cyr"/>
                    <a:cs typeface="Arial Cyr"/>
                  </a:rPr>
                  <a:t>Концентрація Na+, мг/дм</a:t>
                </a:r>
                <a:r>
                  <a:rPr lang="ru-RU" sz="824" b="1" i="0" u="none" strike="noStrike" baseline="30000">
                    <a:solidFill>
                      <a:srgbClr val="000000"/>
                    </a:solidFill>
                    <a:latin typeface="Arial Cyr"/>
                    <a:cs typeface="Arial Cyr"/>
                  </a:rPr>
                  <a:t>3</a:t>
                </a:r>
              </a:p>
            </c:rich>
          </c:tx>
          <c:layout>
            <c:manualLayout>
              <c:xMode val="edge"/>
              <c:yMode val="edge"/>
              <c:x val="0.71186440677966101"/>
              <c:y val="0.8552631578947365"/>
            </c:manualLayout>
          </c:layout>
          <c:overlay val="0"/>
          <c:spPr>
            <a:noFill/>
            <a:ln w="25362">
              <a:noFill/>
            </a:ln>
          </c:spPr>
        </c:title>
        <c:numFmt formatCode="0.0" sourceLinked="0"/>
        <c:majorTickMark val="in"/>
        <c:minorTickMark val="in"/>
        <c:tickLblPos val="nextTo"/>
        <c:spPr>
          <a:ln w="3170">
            <a:solidFill>
              <a:srgbClr val="000000"/>
            </a:solidFill>
            <a:prstDash val="solid"/>
          </a:ln>
        </c:spPr>
        <c:txPr>
          <a:bodyPr rot="0" vert="horz"/>
          <a:lstStyle/>
          <a:p>
            <a:pPr>
              <a:defRPr lang="ru-RU" sz="1198" b="0" i="0" u="none" strike="noStrike" baseline="0">
                <a:solidFill>
                  <a:srgbClr val="000000"/>
                </a:solidFill>
                <a:latin typeface="Arial Cyr"/>
                <a:ea typeface="Arial Cyr"/>
                <a:cs typeface="Arial Cyr"/>
              </a:defRPr>
            </a:pPr>
            <a:endParaRPr lang="ru-RU"/>
          </a:p>
        </c:txPr>
        <c:crossAx val="389597056"/>
        <c:crosses val="autoZero"/>
        <c:crossBetween val="midCat"/>
        <c:majorUnit val="0.30000000000000032"/>
      </c:valAx>
      <c:valAx>
        <c:axId val="389597056"/>
        <c:scaling>
          <c:orientation val="minMax"/>
        </c:scaling>
        <c:delete val="0"/>
        <c:axPos val="l"/>
        <c:title>
          <c:tx>
            <c:rich>
              <a:bodyPr/>
              <a:lstStyle/>
              <a:p>
                <a:pPr>
                  <a:defRPr lang="ru-RU" sz="1198" b="0" i="0" u="none" strike="noStrike" baseline="0">
                    <a:solidFill>
                      <a:srgbClr val="000000"/>
                    </a:solidFill>
                    <a:latin typeface="Arial Cyr"/>
                    <a:ea typeface="Arial Cyr"/>
                    <a:cs typeface="Arial Cyr"/>
                  </a:defRPr>
                </a:pPr>
                <a:r>
                  <a:rPr lang="ru-RU" sz="824" b="1" i="0" u="none" strike="noStrike" baseline="0">
                    <a:solidFill>
                      <a:srgbClr val="000000"/>
                    </a:solidFill>
                    <a:latin typeface="Arial Cyr"/>
                    <a:cs typeface="Arial Cyr"/>
                  </a:rPr>
                  <a:t>Інтенсивність емісії Na+</a:t>
                </a:r>
              </a:p>
            </c:rich>
          </c:tx>
          <c:layout>
            <c:manualLayout>
              <c:xMode val="edge"/>
              <c:yMode val="edge"/>
              <c:x val="2.0030816640986188E-2"/>
              <c:y val="0.14144736842105318"/>
            </c:manualLayout>
          </c:layout>
          <c:overlay val="0"/>
          <c:spPr>
            <a:noFill/>
            <a:ln w="25362">
              <a:noFill/>
            </a:ln>
          </c:spPr>
        </c:title>
        <c:numFmt formatCode="General" sourceLinked="1"/>
        <c:majorTickMark val="in"/>
        <c:minorTickMark val="in"/>
        <c:tickLblPos val="nextTo"/>
        <c:spPr>
          <a:ln w="3170">
            <a:solidFill>
              <a:srgbClr val="000000"/>
            </a:solidFill>
            <a:prstDash val="solid"/>
          </a:ln>
        </c:spPr>
        <c:txPr>
          <a:bodyPr rot="0" vert="horz"/>
          <a:lstStyle/>
          <a:p>
            <a:pPr>
              <a:defRPr lang="ru-RU" sz="1198" b="0" i="0" u="none" strike="noStrike" baseline="0">
                <a:solidFill>
                  <a:srgbClr val="000000"/>
                </a:solidFill>
                <a:latin typeface="Arial Cyr"/>
                <a:ea typeface="Arial Cyr"/>
                <a:cs typeface="Arial Cyr"/>
              </a:defRPr>
            </a:pPr>
            <a:endParaRPr lang="ru-RU"/>
          </a:p>
        </c:txPr>
        <c:crossAx val="340115840"/>
        <c:crosses val="autoZero"/>
        <c:crossBetween val="midCat"/>
      </c:valAx>
      <c:spPr>
        <a:solidFill>
          <a:srgbClr val="FFFFFF"/>
        </a:solidFill>
        <a:ln w="3170">
          <a:solidFill>
            <a:srgbClr val="000000"/>
          </a:solidFill>
          <a:prstDash val="solid"/>
        </a:ln>
      </c:spPr>
    </c:plotArea>
    <c:plotVisOnly val="1"/>
    <c:dispBlanksAs val="gap"/>
    <c:showDLblsOverMax val="0"/>
  </c:chart>
  <c:spPr>
    <a:noFill/>
    <a:ln>
      <a:noFill/>
    </a:ln>
  </c:spPr>
  <c:txPr>
    <a:bodyPr/>
    <a:lstStyle/>
    <a:p>
      <a:pPr>
        <a:defRPr sz="1198"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82733812949675"/>
          <c:y val="0.16981132075471697"/>
          <c:w val="0.71223021582733759"/>
          <c:h val="0.65408805031446615"/>
        </c:manualLayout>
      </c:layout>
      <c:scatterChart>
        <c:scatterStyle val="smoothMarker"/>
        <c:varyColors val="0"/>
        <c:ser>
          <c:idx val="0"/>
          <c:order val="0"/>
          <c:tx>
            <c:strRef>
              <c:f>Sheet1!$A$2</c:f>
              <c:strCache>
                <c:ptCount val="1"/>
                <c:pt idx="0">
                  <c:v>Na</c:v>
                </c:pt>
              </c:strCache>
            </c:strRef>
          </c:tx>
          <c:spPr>
            <a:ln w="25229">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Sheet1!$B$2:$G$2</c:f>
              <c:numCache>
                <c:formatCode>0.0000</c:formatCode>
                <c:ptCount val="6"/>
                <c:pt idx="0">
                  <c:v>7.3999999999999996E-2</c:v>
                </c:pt>
                <c:pt idx="1">
                  <c:v>7.3200000000000001E-2</c:v>
                </c:pt>
                <c:pt idx="2">
                  <c:v>7.290000000000002E-2</c:v>
                </c:pt>
                <c:pt idx="3">
                  <c:v>7.2100000000000011E-2</c:v>
                </c:pt>
                <c:pt idx="4">
                  <c:v>6.8900000000000003E-2</c:v>
                </c:pt>
              </c:numCache>
            </c:numRef>
          </c:yVal>
          <c:smooth val="1"/>
          <c:extLst>
            <c:ext xmlns:c16="http://schemas.microsoft.com/office/drawing/2014/chart" uri="{C3380CC4-5D6E-409C-BE32-E72D297353CC}">
              <c16:uniqueId val="{00000000-3569-4755-A584-1A00722AC011}"/>
            </c:ext>
          </c:extLst>
        </c:ser>
        <c:ser>
          <c:idx val="1"/>
          <c:order val="1"/>
          <c:tx>
            <c:strRef>
              <c:f>Sheet1!$A$3</c:f>
              <c:strCache>
                <c:ptCount val="1"/>
                <c:pt idx="0">
                  <c:v>Ca</c:v>
                </c:pt>
              </c:strCache>
            </c:strRef>
          </c:tx>
          <c:spPr>
            <a:ln w="25229">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Sheet1!$B$3:$G$3</c:f>
              <c:numCache>
                <c:formatCode>0.0000</c:formatCode>
                <c:ptCount val="6"/>
                <c:pt idx="0">
                  <c:v>7.0999999999999994E-2</c:v>
                </c:pt>
                <c:pt idx="1">
                  <c:v>7.0999999999999994E-2</c:v>
                </c:pt>
                <c:pt idx="2">
                  <c:v>6.9000000000000034E-2</c:v>
                </c:pt>
                <c:pt idx="3">
                  <c:v>6.4000000000000085E-2</c:v>
                </c:pt>
                <c:pt idx="4">
                  <c:v>5.3999999999999999E-2</c:v>
                </c:pt>
              </c:numCache>
            </c:numRef>
          </c:yVal>
          <c:smooth val="1"/>
          <c:extLst>
            <c:ext xmlns:c16="http://schemas.microsoft.com/office/drawing/2014/chart" uri="{C3380CC4-5D6E-409C-BE32-E72D297353CC}">
              <c16:uniqueId val="{00000001-3569-4755-A584-1A00722AC011}"/>
            </c:ext>
          </c:extLst>
        </c:ser>
        <c:ser>
          <c:idx val="2"/>
          <c:order val="2"/>
          <c:tx>
            <c:strRef>
              <c:f>Sheet1!$A$4</c:f>
              <c:strCache>
                <c:ptCount val="1"/>
              </c:strCache>
            </c:strRef>
          </c:tx>
          <c:spPr>
            <a:ln w="12615">
              <a:solidFill>
                <a:srgbClr val="FFFF00"/>
              </a:solidFill>
              <a:prstDash val="solid"/>
            </a:ln>
          </c:spPr>
          <c:marker>
            <c:symbol val="none"/>
          </c:marker>
          <c:xVal>
            <c:numRef>
              <c:f>Sheet1!$B$1:$G$1</c:f>
              <c:numCache>
                <c:formatCode>General</c:formatCode>
                <c:ptCount val="6"/>
                <c:pt idx="0">
                  <c:v>25</c:v>
                </c:pt>
                <c:pt idx="1">
                  <c:v>50</c:v>
                </c:pt>
                <c:pt idx="2">
                  <c:v>60</c:v>
                </c:pt>
                <c:pt idx="3">
                  <c:v>70</c:v>
                </c:pt>
                <c:pt idx="4">
                  <c:v>80</c:v>
                </c:pt>
              </c:numCache>
            </c:numRef>
          </c:xVal>
          <c:yVal>
            <c:numRef>
              <c:f>Sheet1!$B$4:$G$4</c:f>
              <c:numCache>
                <c:formatCode>General</c:formatCode>
                <c:ptCount val="6"/>
              </c:numCache>
            </c:numRef>
          </c:yVal>
          <c:smooth val="1"/>
          <c:extLst>
            <c:ext xmlns:c16="http://schemas.microsoft.com/office/drawing/2014/chart" uri="{C3380CC4-5D6E-409C-BE32-E72D297353CC}">
              <c16:uniqueId val="{00000002-3569-4755-A584-1A00722AC011}"/>
            </c:ext>
          </c:extLst>
        </c:ser>
        <c:dLbls>
          <c:showLegendKey val="0"/>
          <c:showVal val="0"/>
          <c:showCatName val="0"/>
          <c:showSerName val="0"/>
          <c:showPercent val="0"/>
          <c:showBubbleSize val="0"/>
        </c:dLbls>
        <c:axId val="411250688"/>
        <c:axId val="411252608"/>
      </c:scatterChart>
      <c:valAx>
        <c:axId val="411250688"/>
        <c:scaling>
          <c:orientation val="minMax"/>
          <c:max val="80"/>
          <c:min val="20"/>
        </c:scaling>
        <c:delete val="0"/>
        <c:axPos val="b"/>
        <c:title>
          <c:tx>
            <c:rich>
              <a:bodyPr/>
              <a:lstStyle/>
              <a:p>
                <a:pP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k, г/дм</a:t>
                </a:r>
                <a:r>
                  <a:rPr lang="ru-RU" sz="968" b="1" i="0" u="none" strike="noStrike" baseline="0">
                    <a:solidFill>
                      <a:srgbClr val="000000"/>
                    </a:solidFill>
                    <a:latin typeface="Arial Cyr"/>
                    <a:cs typeface="Arial Cyr"/>
                  </a:rPr>
                  <a:t>3</a:t>
                </a:r>
              </a:p>
            </c:rich>
          </c:tx>
          <c:layout>
            <c:manualLayout>
              <c:xMode val="edge"/>
              <c:yMode val="edge"/>
              <c:x val="0.82254196642685862"/>
              <c:y val="0.90566037735849136"/>
            </c:manualLayout>
          </c:layout>
          <c:overlay val="0"/>
          <c:spPr>
            <a:noFill/>
            <a:ln w="25229">
              <a:noFill/>
            </a:ln>
          </c:spPr>
        </c:title>
        <c:numFmt formatCode="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411252608"/>
        <c:crosses val="autoZero"/>
        <c:crossBetween val="midCat"/>
        <c:majorUnit val="10"/>
      </c:valAx>
      <c:valAx>
        <c:axId val="411252608"/>
        <c:scaling>
          <c:orientation val="minMax"/>
          <c:max val="8.0000000000000043E-2"/>
          <c:min val="0.05"/>
        </c:scaling>
        <c:delete val="0"/>
        <c:axPos val="l"/>
        <c:title>
          <c:tx>
            <c:rich>
              <a:bodyPr/>
              <a:lstStyle/>
              <a:p>
                <a:pP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J</a:t>
                </a:r>
                <a:r>
                  <a:rPr lang="ru-RU" sz="1192" b="1" i="0" u="none" strike="noStrike" baseline="0">
                    <a:solidFill>
                      <a:srgbClr val="000000"/>
                    </a:solidFill>
                    <a:latin typeface="Arial Cyr"/>
                    <a:cs typeface="Arial Cyr"/>
                  </a:rPr>
                  <a:t>W</a:t>
                </a:r>
                <a:r>
                  <a:rPr lang="ru-RU" sz="795" b="1" i="0" u="none" strike="noStrike" baseline="0">
                    <a:solidFill>
                      <a:srgbClr val="000000"/>
                    </a:solidFill>
                    <a:latin typeface="Arial Cyr"/>
                    <a:cs typeface="Arial Cyr"/>
                  </a:rPr>
                  <a:t>,м</a:t>
                </a:r>
                <a:r>
                  <a:rPr lang="ru-RU" sz="968" b="1" i="0" u="none" strike="noStrike" baseline="0">
                    <a:solidFill>
                      <a:srgbClr val="000000"/>
                    </a:solidFill>
                    <a:latin typeface="Arial Cyr"/>
                    <a:cs typeface="Arial Cyr"/>
                  </a:rPr>
                  <a:t>3</a:t>
                </a:r>
                <a:r>
                  <a:rPr lang="ru-RU" sz="795" b="1" i="0" u="none" strike="noStrike" baseline="0">
                    <a:solidFill>
                      <a:srgbClr val="000000"/>
                    </a:solidFill>
                    <a:latin typeface="Arial Cyr"/>
                    <a:cs typeface="Arial Cyr"/>
                  </a:rPr>
                  <a:t>/(м</a:t>
                </a:r>
                <a:r>
                  <a:rPr lang="ru-RU" sz="968" b="1" i="0" u="none" strike="noStrike" baseline="0">
                    <a:solidFill>
                      <a:srgbClr val="000000"/>
                    </a:solidFill>
                    <a:latin typeface="Arial Cyr"/>
                    <a:cs typeface="Arial Cyr"/>
                  </a:rPr>
                  <a:t>2</a:t>
                </a:r>
                <a:r>
                  <a:rPr lang="ru-RU" sz="1192" b="0" i="1" u="none" strike="noStrike" baseline="0">
                    <a:solidFill>
                      <a:srgbClr val="000000"/>
                    </a:solidFill>
                    <a:latin typeface="Arial Cyr"/>
                    <a:cs typeface="Arial Cyr"/>
                  </a:rPr>
                  <a:t>х</a:t>
                </a:r>
                <a:r>
                  <a:rPr lang="ru-RU" sz="795" b="1" i="0" u="none" strike="noStrike" baseline="0">
                    <a:solidFill>
                      <a:srgbClr val="000000"/>
                    </a:solidFill>
                    <a:latin typeface="Arial Cyr"/>
                    <a:cs typeface="Arial Cyr"/>
                  </a:rPr>
                  <a:t>год)</a:t>
                </a:r>
              </a:p>
            </c:rich>
          </c:tx>
          <c:layout>
            <c:manualLayout>
              <c:xMode val="edge"/>
              <c:yMode val="edge"/>
              <c:x val="3.357314148681062E-2"/>
              <c:y val="0.13836477987421383"/>
            </c:manualLayout>
          </c:layout>
          <c:overlay val="0"/>
          <c:spPr>
            <a:noFill/>
            <a:ln w="25229">
              <a:noFill/>
            </a:ln>
          </c:spPr>
        </c:title>
        <c:numFmt formatCode="0.0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411250688"/>
        <c:crosses val="autoZero"/>
        <c:crossBetween val="midCat"/>
        <c:majorUnit val="1.0000000000000005E-2"/>
        <c:minorUnit val="1.0000000000000005E-2"/>
      </c:valAx>
      <c:spPr>
        <a:solidFill>
          <a:srgbClr val="FFFFFF"/>
        </a:solidFill>
        <a:ln w="12615">
          <a:solidFill>
            <a:srgbClr val="808080"/>
          </a:solidFill>
          <a:prstDash val="solid"/>
        </a:ln>
      </c:spPr>
    </c:plotArea>
    <c:legend>
      <c:legendPos val="r"/>
      <c:layout>
        <c:manualLayout>
          <c:xMode val="edge"/>
          <c:yMode val="edge"/>
          <c:x val="0.5251798561151092"/>
          <c:y val="5.6603773584905662E-2"/>
          <c:w val="0.38129496402877733"/>
          <c:h val="8.8050314465408827E-2"/>
        </c:manualLayout>
      </c:layout>
      <c:overlay val="0"/>
      <c:spPr>
        <a:solidFill>
          <a:srgbClr val="FFFFFF"/>
        </a:solidFill>
        <a:ln w="3154">
          <a:solidFill>
            <a:srgbClr val="000000"/>
          </a:solidFill>
          <a:prstDash val="solid"/>
        </a:ln>
      </c:spPr>
      <c:txPr>
        <a:bodyPr/>
        <a:lstStyle/>
        <a:p>
          <a:pPr>
            <a:defRPr lang="ru-RU" sz="109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92"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23501199040786"/>
          <c:y val="0.16981132075471697"/>
          <c:w val="0.72182254196642659"/>
          <c:h val="0.65408805031446615"/>
        </c:manualLayout>
      </c:layout>
      <c:scatterChart>
        <c:scatterStyle val="smoothMarker"/>
        <c:varyColors val="0"/>
        <c:ser>
          <c:idx val="0"/>
          <c:order val="0"/>
          <c:tx>
            <c:strRef>
              <c:f>Sheet1!$A$2</c:f>
              <c:strCache>
                <c:ptCount val="1"/>
                <c:pt idx="0">
                  <c:v>Na</c:v>
                </c:pt>
              </c:strCache>
            </c:strRef>
          </c:tx>
          <c:spPr>
            <a:ln w="25229">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Sheet1!$B$2:$G$2</c:f>
              <c:numCache>
                <c:formatCode>General</c:formatCode>
                <c:ptCount val="6"/>
                <c:pt idx="0">
                  <c:v>71</c:v>
                </c:pt>
                <c:pt idx="1">
                  <c:v>71</c:v>
                </c:pt>
                <c:pt idx="2">
                  <c:v>69</c:v>
                </c:pt>
                <c:pt idx="3">
                  <c:v>64</c:v>
                </c:pt>
                <c:pt idx="4">
                  <c:v>54</c:v>
                </c:pt>
              </c:numCache>
            </c:numRef>
          </c:yVal>
          <c:smooth val="1"/>
          <c:extLst>
            <c:ext xmlns:c16="http://schemas.microsoft.com/office/drawing/2014/chart" uri="{C3380CC4-5D6E-409C-BE32-E72D297353CC}">
              <c16:uniqueId val="{00000000-8585-498B-873D-39D22A76C618}"/>
            </c:ext>
          </c:extLst>
        </c:ser>
        <c:ser>
          <c:idx val="1"/>
          <c:order val="1"/>
          <c:tx>
            <c:strRef>
              <c:f>Sheet1!$A$3</c:f>
              <c:strCache>
                <c:ptCount val="1"/>
                <c:pt idx="0">
                  <c:v>Ca</c:v>
                </c:pt>
              </c:strCache>
            </c:strRef>
          </c:tx>
          <c:spPr>
            <a:ln w="25229">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Sheet1!$B$3:$G$3</c:f>
              <c:numCache>
                <c:formatCode>General</c:formatCode>
                <c:ptCount val="6"/>
                <c:pt idx="0">
                  <c:v>93</c:v>
                </c:pt>
                <c:pt idx="1">
                  <c:v>93</c:v>
                </c:pt>
                <c:pt idx="2">
                  <c:v>92</c:v>
                </c:pt>
                <c:pt idx="3">
                  <c:v>90</c:v>
                </c:pt>
                <c:pt idx="4">
                  <c:v>86</c:v>
                </c:pt>
              </c:numCache>
            </c:numRef>
          </c:yVal>
          <c:smooth val="1"/>
          <c:extLst>
            <c:ext xmlns:c16="http://schemas.microsoft.com/office/drawing/2014/chart" uri="{C3380CC4-5D6E-409C-BE32-E72D297353CC}">
              <c16:uniqueId val="{00000001-8585-498B-873D-39D22A76C618}"/>
            </c:ext>
          </c:extLst>
        </c:ser>
        <c:ser>
          <c:idx val="2"/>
          <c:order val="2"/>
          <c:tx>
            <c:strRef>
              <c:f>Sheet1!$A$4</c:f>
              <c:strCache>
                <c:ptCount val="1"/>
              </c:strCache>
            </c:strRef>
          </c:tx>
          <c:spPr>
            <a:ln w="12615">
              <a:solidFill>
                <a:srgbClr val="FFFF00"/>
              </a:solidFill>
              <a:prstDash val="solid"/>
            </a:ln>
          </c:spPr>
          <c:marker>
            <c:symbol val="triangle"/>
            <c:size val="4"/>
            <c:spPr>
              <a:solidFill>
                <a:srgbClr val="FFFF00"/>
              </a:solidFill>
              <a:ln>
                <a:solidFill>
                  <a:srgbClr val="FFFF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Sheet1!$B$4:$G$4</c:f>
              <c:numCache>
                <c:formatCode>General</c:formatCode>
                <c:ptCount val="6"/>
              </c:numCache>
            </c:numRef>
          </c:yVal>
          <c:smooth val="1"/>
          <c:extLst>
            <c:ext xmlns:c16="http://schemas.microsoft.com/office/drawing/2014/chart" uri="{C3380CC4-5D6E-409C-BE32-E72D297353CC}">
              <c16:uniqueId val="{00000002-8585-498B-873D-39D22A76C618}"/>
            </c:ext>
          </c:extLst>
        </c:ser>
        <c:dLbls>
          <c:showLegendKey val="0"/>
          <c:showVal val="0"/>
          <c:showCatName val="0"/>
          <c:showSerName val="0"/>
          <c:showPercent val="0"/>
          <c:showBubbleSize val="0"/>
        </c:dLbls>
        <c:axId val="411032576"/>
        <c:axId val="411043328"/>
      </c:scatterChart>
      <c:valAx>
        <c:axId val="411032576"/>
        <c:scaling>
          <c:orientation val="minMax"/>
          <c:max val="80"/>
          <c:min val="20"/>
        </c:scaling>
        <c:delete val="0"/>
        <c:axPos val="b"/>
        <c:title>
          <c:tx>
            <c:rich>
              <a:bodyPr/>
              <a:lstStyle/>
              <a:p>
                <a:pP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k, г/дм</a:t>
                </a:r>
                <a:r>
                  <a:rPr lang="ru-RU" sz="968" b="1" i="0" u="none" strike="noStrike" baseline="0">
                    <a:solidFill>
                      <a:srgbClr val="000000"/>
                    </a:solidFill>
                    <a:latin typeface="Arial Cyr"/>
                    <a:cs typeface="Arial Cyr"/>
                  </a:rPr>
                  <a:t>3</a:t>
                </a:r>
              </a:p>
            </c:rich>
          </c:tx>
          <c:layout>
            <c:manualLayout>
              <c:xMode val="edge"/>
              <c:yMode val="edge"/>
              <c:x val="0.82733812949640251"/>
              <c:y val="0.90566037735849136"/>
            </c:manualLayout>
          </c:layout>
          <c:overlay val="0"/>
          <c:spPr>
            <a:noFill/>
            <a:ln w="25229">
              <a:noFill/>
            </a:ln>
          </c:spPr>
        </c:title>
        <c:numFmt formatCode="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411043328"/>
        <c:crosses val="autoZero"/>
        <c:crossBetween val="midCat"/>
        <c:majorUnit val="10"/>
      </c:valAx>
      <c:valAx>
        <c:axId val="411043328"/>
        <c:scaling>
          <c:orientation val="minMax"/>
          <c:max val="100"/>
          <c:min val="50"/>
        </c:scaling>
        <c:delete val="0"/>
        <c:axPos val="l"/>
        <c:title>
          <c:tx>
            <c:rich>
              <a:bodyPr rot="0" vert="horz"/>
              <a:lstStyle/>
              <a:p>
                <a:pPr algn="ct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R, %</a:t>
                </a:r>
              </a:p>
            </c:rich>
          </c:tx>
          <c:layout>
            <c:manualLayout>
              <c:xMode val="edge"/>
              <c:yMode val="edge"/>
              <c:x val="0.1318944844124704"/>
              <c:y val="5.0314465408805034E-2"/>
            </c:manualLayout>
          </c:layout>
          <c:overlay val="0"/>
          <c:spPr>
            <a:noFill/>
            <a:ln w="25229">
              <a:noFill/>
            </a:ln>
          </c:spPr>
        </c:title>
        <c:numFmt formatCode="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411032576"/>
        <c:crosses val="autoZero"/>
        <c:crossBetween val="midCat"/>
        <c:majorUnit val="10"/>
      </c:valAx>
      <c:spPr>
        <a:solidFill>
          <a:srgbClr val="FFFFFF"/>
        </a:solidFill>
        <a:ln w="12615">
          <a:solidFill>
            <a:srgbClr val="808080"/>
          </a:solidFill>
          <a:prstDash val="solid"/>
        </a:ln>
      </c:spPr>
    </c:plotArea>
    <c:legend>
      <c:legendPos val="r"/>
      <c:layout>
        <c:manualLayout>
          <c:xMode val="edge"/>
          <c:yMode val="edge"/>
          <c:x val="0.5563549160671466"/>
          <c:y val="5.0314465408805034E-2"/>
          <c:w val="0.37170263788968888"/>
          <c:h val="8.8050314465408827E-2"/>
        </c:manualLayout>
      </c:layout>
      <c:overlay val="0"/>
      <c:spPr>
        <a:solidFill>
          <a:srgbClr val="FFFFFF"/>
        </a:solidFill>
        <a:ln w="3154">
          <a:solidFill>
            <a:srgbClr val="000000"/>
          </a:solidFill>
          <a:prstDash val="solid"/>
        </a:ln>
      </c:spPr>
      <c:txPr>
        <a:bodyPr/>
        <a:lstStyle/>
        <a:p>
          <a:pPr>
            <a:defRPr lang="ru-RU" sz="109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92"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82733812949675"/>
          <c:y val="0.16981132075471697"/>
          <c:w val="0.71223021582733759"/>
          <c:h val="0.65408805031446615"/>
        </c:manualLayout>
      </c:layout>
      <c:scatterChart>
        <c:scatterStyle val="smoothMarker"/>
        <c:varyColors val="0"/>
        <c:ser>
          <c:idx val="0"/>
          <c:order val="0"/>
          <c:tx>
            <c:strRef>
              <c:f>Sheet1!$A$2</c:f>
              <c:strCache>
                <c:ptCount val="1"/>
                <c:pt idx="0">
                  <c:v>Na</c:v>
                </c:pt>
              </c:strCache>
            </c:strRef>
          </c:tx>
          <c:spPr>
            <a:ln w="25229">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Sheet1!$B$2:$G$2</c:f>
              <c:numCache>
                <c:formatCode>0.0000</c:formatCode>
                <c:ptCount val="6"/>
                <c:pt idx="0">
                  <c:v>7.3999999999999996E-2</c:v>
                </c:pt>
                <c:pt idx="1">
                  <c:v>7.3200000000000001E-2</c:v>
                </c:pt>
                <c:pt idx="2">
                  <c:v>7.290000000000002E-2</c:v>
                </c:pt>
                <c:pt idx="3">
                  <c:v>7.2100000000000011E-2</c:v>
                </c:pt>
                <c:pt idx="4">
                  <c:v>6.8900000000000003E-2</c:v>
                </c:pt>
              </c:numCache>
            </c:numRef>
          </c:yVal>
          <c:smooth val="1"/>
          <c:extLst>
            <c:ext xmlns:c16="http://schemas.microsoft.com/office/drawing/2014/chart" uri="{C3380CC4-5D6E-409C-BE32-E72D297353CC}">
              <c16:uniqueId val="{00000000-40E3-427F-A06C-101A0D7ADF1D}"/>
            </c:ext>
          </c:extLst>
        </c:ser>
        <c:ser>
          <c:idx val="1"/>
          <c:order val="1"/>
          <c:tx>
            <c:strRef>
              <c:f>Sheet1!$A$3</c:f>
              <c:strCache>
                <c:ptCount val="1"/>
                <c:pt idx="0">
                  <c:v>Ca</c:v>
                </c:pt>
              </c:strCache>
            </c:strRef>
          </c:tx>
          <c:spPr>
            <a:ln w="25229">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Sheet1!$B$3:$G$3</c:f>
              <c:numCache>
                <c:formatCode>0.0000</c:formatCode>
                <c:ptCount val="6"/>
                <c:pt idx="0">
                  <c:v>7.0999999999999994E-2</c:v>
                </c:pt>
                <c:pt idx="1">
                  <c:v>7.0999999999999994E-2</c:v>
                </c:pt>
                <c:pt idx="2">
                  <c:v>6.9000000000000034E-2</c:v>
                </c:pt>
                <c:pt idx="3">
                  <c:v>6.4000000000000085E-2</c:v>
                </c:pt>
                <c:pt idx="4">
                  <c:v>5.3999999999999999E-2</c:v>
                </c:pt>
              </c:numCache>
            </c:numRef>
          </c:yVal>
          <c:smooth val="1"/>
          <c:extLst>
            <c:ext xmlns:c16="http://schemas.microsoft.com/office/drawing/2014/chart" uri="{C3380CC4-5D6E-409C-BE32-E72D297353CC}">
              <c16:uniqueId val="{00000001-40E3-427F-A06C-101A0D7ADF1D}"/>
            </c:ext>
          </c:extLst>
        </c:ser>
        <c:ser>
          <c:idx val="2"/>
          <c:order val="2"/>
          <c:tx>
            <c:strRef>
              <c:f>Sheet1!$A$4</c:f>
              <c:strCache>
                <c:ptCount val="1"/>
              </c:strCache>
            </c:strRef>
          </c:tx>
          <c:spPr>
            <a:ln w="12615">
              <a:solidFill>
                <a:srgbClr val="FFFF00"/>
              </a:solidFill>
              <a:prstDash val="solid"/>
            </a:ln>
          </c:spPr>
          <c:marker>
            <c:symbol val="none"/>
          </c:marker>
          <c:xVal>
            <c:numRef>
              <c:f>Sheet1!$B$1:$G$1</c:f>
              <c:numCache>
                <c:formatCode>General</c:formatCode>
                <c:ptCount val="6"/>
                <c:pt idx="0">
                  <c:v>25</c:v>
                </c:pt>
                <c:pt idx="1">
                  <c:v>50</c:v>
                </c:pt>
                <c:pt idx="2">
                  <c:v>60</c:v>
                </c:pt>
                <c:pt idx="3">
                  <c:v>70</c:v>
                </c:pt>
                <c:pt idx="4">
                  <c:v>80</c:v>
                </c:pt>
              </c:numCache>
            </c:numRef>
          </c:xVal>
          <c:yVal>
            <c:numRef>
              <c:f>Sheet1!$B$4:$G$4</c:f>
              <c:numCache>
                <c:formatCode>General</c:formatCode>
                <c:ptCount val="6"/>
              </c:numCache>
            </c:numRef>
          </c:yVal>
          <c:smooth val="1"/>
          <c:extLst>
            <c:ext xmlns:c16="http://schemas.microsoft.com/office/drawing/2014/chart" uri="{C3380CC4-5D6E-409C-BE32-E72D297353CC}">
              <c16:uniqueId val="{00000002-40E3-427F-A06C-101A0D7ADF1D}"/>
            </c:ext>
          </c:extLst>
        </c:ser>
        <c:dLbls>
          <c:showLegendKey val="0"/>
          <c:showVal val="0"/>
          <c:showCatName val="0"/>
          <c:showSerName val="0"/>
          <c:showPercent val="0"/>
          <c:showBubbleSize val="0"/>
        </c:dLbls>
        <c:axId val="411098112"/>
        <c:axId val="411104384"/>
      </c:scatterChart>
      <c:valAx>
        <c:axId val="411098112"/>
        <c:scaling>
          <c:orientation val="minMax"/>
          <c:max val="80"/>
          <c:min val="20"/>
        </c:scaling>
        <c:delete val="0"/>
        <c:axPos val="b"/>
        <c:title>
          <c:tx>
            <c:rich>
              <a:bodyPr/>
              <a:lstStyle/>
              <a:p>
                <a:pP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k, г/дм</a:t>
                </a:r>
                <a:r>
                  <a:rPr lang="ru-RU" sz="968" b="1" i="0" u="none" strike="noStrike" baseline="0">
                    <a:solidFill>
                      <a:srgbClr val="000000"/>
                    </a:solidFill>
                    <a:latin typeface="Arial Cyr"/>
                    <a:cs typeface="Arial Cyr"/>
                  </a:rPr>
                  <a:t>3</a:t>
                </a:r>
              </a:p>
            </c:rich>
          </c:tx>
          <c:layout>
            <c:manualLayout>
              <c:xMode val="edge"/>
              <c:yMode val="edge"/>
              <c:x val="0.82254196642685862"/>
              <c:y val="0.90566037735849136"/>
            </c:manualLayout>
          </c:layout>
          <c:overlay val="0"/>
          <c:spPr>
            <a:noFill/>
            <a:ln w="25229">
              <a:noFill/>
            </a:ln>
          </c:spPr>
        </c:title>
        <c:numFmt formatCode="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411104384"/>
        <c:crosses val="autoZero"/>
        <c:crossBetween val="midCat"/>
        <c:majorUnit val="10"/>
      </c:valAx>
      <c:valAx>
        <c:axId val="411104384"/>
        <c:scaling>
          <c:orientation val="minMax"/>
          <c:max val="8.0000000000000043E-2"/>
          <c:min val="0.05"/>
        </c:scaling>
        <c:delete val="0"/>
        <c:axPos val="l"/>
        <c:title>
          <c:tx>
            <c:rich>
              <a:bodyPr/>
              <a:lstStyle/>
              <a:p>
                <a:pP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J</a:t>
                </a:r>
                <a:r>
                  <a:rPr lang="ru-RU" sz="1192" b="1" i="0" u="none" strike="noStrike" baseline="0">
                    <a:solidFill>
                      <a:srgbClr val="000000"/>
                    </a:solidFill>
                    <a:latin typeface="Arial Cyr"/>
                    <a:cs typeface="Arial Cyr"/>
                  </a:rPr>
                  <a:t>W</a:t>
                </a:r>
                <a:r>
                  <a:rPr lang="ru-RU" sz="795" b="1" i="0" u="none" strike="noStrike" baseline="0">
                    <a:solidFill>
                      <a:srgbClr val="000000"/>
                    </a:solidFill>
                    <a:latin typeface="Arial Cyr"/>
                    <a:cs typeface="Arial Cyr"/>
                  </a:rPr>
                  <a:t>,м</a:t>
                </a:r>
                <a:r>
                  <a:rPr lang="ru-RU" sz="968" b="1" i="0" u="none" strike="noStrike" baseline="0">
                    <a:solidFill>
                      <a:srgbClr val="000000"/>
                    </a:solidFill>
                    <a:latin typeface="Arial Cyr"/>
                    <a:cs typeface="Arial Cyr"/>
                  </a:rPr>
                  <a:t>3</a:t>
                </a:r>
                <a:r>
                  <a:rPr lang="ru-RU" sz="795" b="1" i="0" u="none" strike="noStrike" baseline="0">
                    <a:solidFill>
                      <a:srgbClr val="000000"/>
                    </a:solidFill>
                    <a:latin typeface="Arial Cyr"/>
                    <a:cs typeface="Arial Cyr"/>
                  </a:rPr>
                  <a:t>/(м</a:t>
                </a:r>
                <a:r>
                  <a:rPr lang="ru-RU" sz="968" b="1" i="0" u="none" strike="noStrike" baseline="0">
                    <a:solidFill>
                      <a:srgbClr val="000000"/>
                    </a:solidFill>
                    <a:latin typeface="Arial Cyr"/>
                    <a:cs typeface="Arial Cyr"/>
                  </a:rPr>
                  <a:t>2</a:t>
                </a:r>
                <a:r>
                  <a:rPr lang="ru-RU" sz="1192" b="0" i="1" u="none" strike="noStrike" baseline="0">
                    <a:solidFill>
                      <a:srgbClr val="000000"/>
                    </a:solidFill>
                    <a:latin typeface="Arial Cyr"/>
                    <a:cs typeface="Arial Cyr"/>
                  </a:rPr>
                  <a:t>х</a:t>
                </a:r>
                <a:r>
                  <a:rPr lang="ru-RU" sz="795" b="1" i="0" u="none" strike="noStrike" baseline="0">
                    <a:solidFill>
                      <a:srgbClr val="000000"/>
                    </a:solidFill>
                    <a:latin typeface="Arial Cyr"/>
                    <a:cs typeface="Arial Cyr"/>
                  </a:rPr>
                  <a:t>год)</a:t>
                </a:r>
              </a:p>
            </c:rich>
          </c:tx>
          <c:layout>
            <c:manualLayout>
              <c:xMode val="edge"/>
              <c:yMode val="edge"/>
              <c:x val="3.357314148681062E-2"/>
              <c:y val="0.13836477987421383"/>
            </c:manualLayout>
          </c:layout>
          <c:overlay val="0"/>
          <c:spPr>
            <a:noFill/>
            <a:ln w="25229">
              <a:noFill/>
            </a:ln>
          </c:spPr>
        </c:title>
        <c:numFmt formatCode="0.0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411098112"/>
        <c:crosses val="autoZero"/>
        <c:crossBetween val="midCat"/>
        <c:majorUnit val="1.0000000000000005E-2"/>
        <c:minorUnit val="1.0000000000000005E-2"/>
      </c:valAx>
      <c:spPr>
        <a:solidFill>
          <a:srgbClr val="FFFFFF"/>
        </a:solidFill>
        <a:ln w="12615">
          <a:solidFill>
            <a:srgbClr val="808080"/>
          </a:solidFill>
          <a:prstDash val="solid"/>
        </a:ln>
      </c:spPr>
    </c:plotArea>
    <c:legend>
      <c:legendPos val="r"/>
      <c:layout>
        <c:manualLayout>
          <c:xMode val="edge"/>
          <c:yMode val="edge"/>
          <c:x val="0.5251798561151092"/>
          <c:y val="5.6603773584905662E-2"/>
          <c:w val="0.38129496402877733"/>
          <c:h val="8.8050314465408827E-2"/>
        </c:manualLayout>
      </c:layout>
      <c:overlay val="0"/>
      <c:spPr>
        <a:solidFill>
          <a:srgbClr val="FFFFFF"/>
        </a:solidFill>
        <a:ln w="3154">
          <a:solidFill>
            <a:srgbClr val="000000"/>
          </a:solidFill>
          <a:prstDash val="solid"/>
        </a:ln>
      </c:spPr>
      <c:txPr>
        <a:bodyPr/>
        <a:lstStyle/>
        <a:p>
          <a:pPr>
            <a:defRPr lang="ru-RU" sz="109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92"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04076738609133"/>
          <c:y val="0.14150943396226451"/>
          <c:w val="0.7170263788968827"/>
          <c:h val="0.65408805031446615"/>
        </c:manualLayout>
      </c:layout>
      <c:scatterChart>
        <c:scatterStyle val="smoothMarker"/>
        <c:varyColors val="0"/>
        <c:ser>
          <c:idx val="0"/>
          <c:order val="0"/>
          <c:tx>
            <c:strRef>
              <c:f>Sheet1!$A$2</c:f>
              <c:strCache>
                <c:ptCount val="1"/>
              </c:strCache>
            </c:strRef>
          </c:tx>
          <c:spPr>
            <a:ln w="25410">
              <a:solidFill>
                <a:srgbClr val="000000"/>
              </a:solidFill>
              <a:prstDash val="solid"/>
            </a:ln>
          </c:spPr>
          <c:marker>
            <c:symbol val="circle"/>
            <c:size val="6"/>
            <c:spPr>
              <a:solidFill>
                <a:srgbClr val="FFFFFF"/>
              </a:solidFill>
              <a:ln>
                <a:solidFill>
                  <a:srgbClr val="000000"/>
                </a:solidFill>
                <a:prstDash val="solid"/>
              </a:ln>
            </c:spPr>
          </c:marker>
          <c:xVal>
            <c:numRef>
              <c:f>Sheet1!$B$1:$G$1</c:f>
              <c:numCache>
                <c:formatCode>General</c:formatCode>
                <c:ptCount val="6"/>
                <c:pt idx="0">
                  <c:v>0.5</c:v>
                </c:pt>
                <c:pt idx="1">
                  <c:v>1</c:v>
                </c:pt>
                <c:pt idx="2">
                  <c:v>1.5</c:v>
                </c:pt>
                <c:pt idx="3">
                  <c:v>2</c:v>
                </c:pt>
                <c:pt idx="4">
                  <c:v>2.5</c:v>
                </c:pt>
              </c:numCache>
            </c:numRef>
          </c:xVal>
          <c:yVal>
            <c:numRef>
              <c:f>Sheet1!$B$2:$G$2</c:f>
              <c:numCache>
                <c:formatCode>General</c:formatCode>
                <c:ptCount val="6"/>
                <c:pt idx="0">
                  <c:v>94.5</c:v>
                </c:pt>
                <c:pt idx="1">
                  <c:v>96.6</c:v>
                </c:pt>
                <c:pt idx="2">
                  <c:v>98</c:v>
                </c:pt>
                <c:pt idx="3">
                  <c:v>98.7</c:v>
                </c:pt>
                <c:pt idx="4">
                  <c:v>99.09</c:v>
                </c:pt>
              </c:numCache>
            </c:numRef>
          </c:yVal>
          <c:smooth val="1"/>
          <c:extLst>
            <c:ext xmlns:c16="http://schemas.microsoft.com/office/drawing/2014/chart" uri="{C3380CC4-5D6E-409C-BE32-E72D297353CC}">
              <c16:uniqueId val="{00000000-8422-433E-A592-19DCB15E5320}"/>
            </c:ext>
          </c:extLst>
        </c:ser>
        <c:ser>
          <c:idx val="1"/>
          <c:order val="1"/>
          <c:tx>
            <c:strRef>
              <c:f>Sheet1!$A$3</c:f>
              <c:strCache>
                <c:ptCount val="1"/>
              </c:strCache>
            </c:strRef>
          </c:tx>
          <c:spPr>
            <a:ln w="25410">
              <a:solidFill>
                <a:srgbClr val="000000"/>
              </a:solidFill>
              <a:prstDash val="lgDash"/>
            </a:ln>
          </c:spPr>
          <c:marker>
            <c:symbol val="circle"/>
            <c:size val="6"/>
            <c:spPr>
              <a:solidFill>
                <a:srgbClr val="000000"/>
              </a:solidFill>
              <a:ln>
                <a:solidFill>
                  <a:srgbClr val="000000"/>
                </a:solidFill>
                <a:prstDash val="solid"/>
              </a:ln>
            </c:spPr>
          </c:marker>
          <c:xVal>
            <c:numRef>
              <c:f>Sheet1!$B$1:$G$1</c:f>
              <c:numCache>
                <c:formatCode>General</c:formatCode>
                <c:ptCount val="6"/>
                <c:pt idx="0">
                  <c:v>0.5</c:v>
                </c:pt>
                <c:pt idx="1">
                  <c:v>1</c:v>
                </c:pt>
                <c:pt idx="2">
                  <c:v>1.5</c:v>
                </c:pt>
                <c:pt idx="3">
                  <c:v>2</c:v>
                </c:pt>
                <c:pt idx="4">
                  <c:v>2.5</c:v>
                </c:pt>
              </c:numCache>
            </c:numRef>
          </c:xVal>
          <c:yVal>
            <c:numRef>
              <c:f>Sheet1!$B$3:$G$3</c:f>
              <c:numCache>
                <c:formatCode>General</c:formatCode>
                <c:ptCount val="6"/>
              </c:numCache>
            </c:numRef>
          </c:yVal>
          <c:smooth val="1"/>
          <c:extLst>
            <c:ext xmlns:c16="http://schemas.microsoft.com/office/drawing/2014/chart" uri="{C3380CC4-5D6E-409C-BE32-E72D297353CC}">
              <c16:uniqueId val="{00000001-8422-433E-A592-19DCB15E5320}"/>
            </c:ext>
          </c:extLst>
        </c:ser>
        <c:dLbls>
          <c:showLegendKey val="0"/>
          <c:showVal val="0"/>
          <c:showCatName val="0"/>
          <c:showSerName val="0"/>
          <c:showPercent val="0"/>
          <c:showBubbleSize val="0"/>
        </c:dLbls>
        <c:axId val="411133056"/>
        <c:axId val="411135360"/>
      </c:scatterChart>
      <c:valAx>
        <c:axId val="411133056"/>
        <c:scaling>
          <c:orientation val="minMax"/>
          <c:max val="2.5"/>
          <c:min val="0.5"/>
        </c:scaling>
        <c:delete val="0"/>
        <c:axPos val="b"/>
        <c:title>
          <c:tx>
            <c:rich>
              <a:bodyPr/>
              <a:lstStyle/>
              <a:p>
                <a:pPr>
                  <a:defRPr lang="ru-RU" sz="1200" b="0" i="0" u="none" strike="noStrike" baseline="0">
                    <a:solidFill>
                      <a:srgbClr val="000000"/>
                    </a:solidFill>
                    <a:latin typeface="Symbol"/>
                    <a:ea typeface="Symbol"/>
                    <a:cs typeface="Symbol"/>
                  </a:defRPr>
                </a:pPr>
                <a:r>
                  <a:rPr lang="ru-RU" sz="800" b="1" i="0" u="none" strike="noStrike" baseline="0">
                    <a:solidFill>
                      <a:srgbClr val="000000"/>
                    </a:solidFill>
                    <a:latin typeface="Arial Cyr"/>
                    <a:cs typeface="Arial Cyr"/>
                  </a:rPr>
                  <a:t>DР</a:t>
                </a:r>
                <a:r>
                  <a:rPr lang="ru-RU" sz="975" b="1" i="0" u="none" strike="noStrike" baseline="0">
                    <a:solidFill>
                      <a:srgbClr val="000000"/>
                    </a:solidFill>
                    <a:latin typeface="Arial Cyr"/>
                    <a:cs typeface="Arial Cyr"/>
                  </a:rPr>
                  <a:t>, МПа</a:t>
                </a:r>
              </a:p>
            </c:rich>
          </c:tx>
          <c:layout>
            <c:manualLayout>
              <c:xMode val="edge"/>
              <c:yMode val="edge"/>
              <c:x val="0.7889688249400475"/>
              <c:y val="0.91509433962264153"/>
            </c:manualLayout>
          </c:layout>
          <c:overlay val="0"/>
          <c:spPr>
            <a:noFill/>
            <a:ln w="25410">
              <a:noFill/>
            </a:ln>
          </c:spPr>
        </c:title>
        <c:numFmt formatCode="0.0" sourceLinked="0"/>
        <c:majorTickMark val="out"/>
        <c:minorTickMark val="none"/>
        <c:tickLblPos val="nextTo"/>
        <c:spPr>
          <a:ln w="3176">
            <a:solidFill>
              <a:srgbClr val="000000"/>
            </a:solidFill>
            <a:prstDash val="solid"/>
          </a:ln>
        </c:spPr>
        <c:txPr>
          <a:bodyPr rot="0" vert="horz"/>
          <a:lstStyle/>
          <a:p>
            <a:pPr>
              <a:defRPr lang="ru-RU" sz="1200" b="0" i="0" u="none" strike="noStrike" baseline="0">
                <a:solidFill>
                  <a:srgbClr val="000000"/>
                </a:solidFill>
                <a:latin typeface="Arial Cyr"/>
                <a:ea typeface="Arial Cyr"/>
                <a:cs typeface="Arial Cyr"/>
              </a:defRPr>
            </a:pPr>
            <a:endParaRPr lang="ru-RU"/>
          </a:p>
        </c:txPr>
        <c:crossAx val="411135360"/>
        <c:crosses val="autoZero"/>
        <c:crossBetween val="midCat"/>
        <c:majorUnit val="0.5"/>
      </c:valAx>
      <c:valAx>
        <c:axId val="411135360"/>
        <c:scaling>
          <c:orientation val="minMax"/>
          <c:max val="100"/>
          <c:min val="94"/>
        </c:scaling>
        <c:delete val="0"/>
        <c:axPos val="l"/>
        <c:title>
          <c:tx>
            <c:rich>
              <a:bodyPr rot="0" vert="horz"/>
              <a:lstStyle/>
              <a:p>
                <a:pPr algn="ctr">
                  <a:defRPr lang="ru-RU" sz="1200" b="0" i="1" u="none" strike="noStrike" baseline="0">
                    <a:solidFill>
                      <a:srgbClr val="000000"/>
                    </a:solidFill>
                    <a:latin typeface="Arial Cyr"/>
                    <a:ea typeface="Arial Cyr"/>
                    <a:cs typeface="Arial Cyr"/>
                  </a:defRPr>
                </a:pPr>
                <a:r>
                  <a:rPr lang="ru-RU" sz="800" b="1" i="0" u="none" strike="noStrike" baseline="0">
                    <a:solidFill>
                      <a:srgbClr val="000000"/>
                    </a:solidFill>
                    <a:latin typeface="Arial Cyr"/>
                    <a:cs typeface="Arial Cyr"/>
                  </a:rPr>
                  <a:t>R</a:t>
                </a:r>
                <a:r>
                  <a:rPr lang="ru-RU" sz="975" b="1" i="0" u="none" strike="noStrike" baseline="0">
                    <a:solidFill>
                      <a:srgbClr val="000000"/>
                    </a:solidFill>
                    <a:latin typeface="Arial Cyr"/>
                    <a:cs typeface="Arial Cyr"/>
                  </a:rPr>
                  <a:t>, %</a:t>
                </a:r>
              </a:p>
            </c:rich>
          </c:tx>
          <c:layout>
            <c:manualLayout>
              <c:xMode val="edge"/>
              <c:yMode val="edge"/>
              <c:x val="0.11750599520383696"/>
              <c:y val="1.8867924528301886E-2"/>
            </c:manualLayout>
          </c:layout>
          <c:overlay val="0"/>
          <c:spPr>
            <a:noFill/>
            <a:ln w="25410">
              <a:noFill/>
            </a:ln>
          </c:spPr>
        </c:title>
        <c:numFmt formatCode="0" sourceLinked="0"/>
        <c:majorTickMark val="out"/>
        <c:minorTickMark val="none"/>
        <c:tickLblPos val="nextTo"/>
        <c:spPr>
          <a:ln w="3176">
            <a:solidFill>
              <a:srgbClr val="000000"/>
            </a:solidFill>
            <a:prstDash val="solid"/>
          </a:ln>
        </c:spPr>
        <c:txPr>
          <a:bodyPr rot="0" vert="horz"/>
          <a:lstStyle/>
          <a:p>
            <a:pPr>
              <a:defRPr lang="ru-RU" sz="1200" b="0" i="0" u="none" strike="noStrike" baseline="0">
                <a:solidFill>
                  <a:srgbClr val="000000"/>
                </a:solidFill>
                <a:latin typeface="Arial Cyr"/>
                <a:ea typeface="Arial Cyr"/>
                <a:cs typeface="Arial Cyr"/>
              </a:defRPr>
            </a:pPr>
            <a:endParaRPr lang="ru-RU"/>
          </a:p>
        </c:txPr>
        <c:crossAx val="411133056"/>
        <c:crosses val="autoZero"/>
        <c:crossBetween val="midCat"/>
        <c:majorUnit val="1"/>
      </c:valAx>
      <c:spPr>
        <a:solidFill>
          <a:srgbClr val="FFFFFF"/>
        </a:solidFill>
        <a:ln w="3176">
          <a:solidFill>
            <a:srgbClr val="000000"/>
          </a:solidFill>
          <a:prstDash val="solid"/>
        </a:ln>
      </c:spPr>
    </c:plotArea>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43884892086344"/>
          <c:y val="0.1194968553459121"/>
          <c:w val="0.71223021582733759"/>
          <c:h val="0.65408805031446615"/>
        </c:manualLayout>
      </c:layout>
      <c:scatterChart>
        <c:scatterStyle val="smoothMarker"/>
        <c:varyColors val="0"/>
        <c:ser>
          <c:idx val="0"/>
          <c:order val="0"/>
          <c:tx>
            <c:strRef>
              <c:f>Sheet1!$A$2</c:f>
              <c:strCache>
                <c:ptCount val="1"/>
              </c:strCache>
            </c:strRef>
          </c:tx>
          <c:spPr>
            <a:ln w="25410">
              <a:solidFill>
                <a:srgbClr val="000000"/>
              </a:solidFill>
              <a:prstDash val="solid"/>
            </a:ln>
          </c:spPr>
          <c:marker>
            <c:symbol val="circle"/>
            <c:size val="6"/>
            <c:spPr>
              <a:solidFill>
                <a:srgbClr val="FFFFFF"/>
              </a:solidFill>
              <a:ln>
                <a:solidFill>
                  <a:srgbClr val="000000"/>
                </a:solidFill>
                <a:prstDash val="solid"/>
              </a:ln>
            </c:spPr>
          </c:marker>
          <c:xVal>
            <c:numRef>
              <c:f>Sheet1!$B$1:$G$1</c:f>
              <c:numCache>
                <c:formatCode>General</c:formatCode>
                <c:ptCount val="6"/>
                <c:pt idx="0">
                  <c:v>28.8</c:v>
                </c:pt>
                <c:pt idx="1">
                  <c:v>144</c:v>
                </c:pt>
                <c:pt idx="2">
                  <c:v>216</c:v>
                </c:pt>
                <c:pt idx="3">
                  <c:v>288</c:v>
                </c:pt>
                <c:pt idx="4">
                  <c:v>432</c:v>
                </c:pt>
              </c:numCache>
            </c:numRef>
          </c:xVal>
          <c:yVal>
            <c:numRef>
              <c:f>Sheet1!$B$2:$G$2</c:f>
              <c:numCache>
                <c:formatCode>General</c:formatCode>
                <c:ptCount val="6"/>
                <c:pt idx="0">
                  <c:v>68.8</c:v>
                </c:pt>
                <c:pt idx="1">
                  <c:v>89.4</c:v>
                </c:pt>
                <c:pt idx="2">
                  <c:v>91.5</c:v>
                </c:pt>
                <c:pt idx="3">
                  <c:v>92.2</c:v>
                </c:pt>
                <c:pt idx="4">
                  <c:v>93.4</c:v>
                </c:pt>
              </c:numCache>
            </c:numRef>
          </c:yVal>
          <c:smooth val="1"/>
          <c:extLst>
            <c:ext xmlns:c16="http://schemas.microsoft.com/office/drawing/2014/chart" uri="{C3380CC4-5D6E-409C-BE32-E72D297353CC}">
              <c16:uniqueId val="{00000000-20C6-4D3E-B415-76D96A66DB06}"/>
            </c:ext>
          </c:extLst>
        </c:ser>
        <c:ser>
          <c:idx val="1"/>
          <c:order val="1"/>
          <c:tx>
            <c:strRef>
              <c:f>Sheet1!$A$3</c:f>
              <c:strCache>
                <c:ptCount val="1"/>
              </c:strCache>
            </c:strRef>
          </c:tx>
          <c:spPr>
            <a:ln w="25410">
              <a:solidFill>
                <a:srgbClr val="000000"/>
              </a:solidFill>
              <a:prstDash val="lgDash"/>
            </a:ln>
          </c:spPr>
          <c:marker>
            <c:symbol val="circle"/>
            <c:size val="6"/>
            <c:spPr>
              <a:solidFill>
                <a:srgbClr val="000000"/>
              </a:solidFill>
              <a:ln>
                <a:solidFill>
                  <a:srgbClr val="000000"/>
                </a:solidFill>
                <a:prstDash val="solid"/>
              </a:ln>
            </c:spPr>
          </c:marker>
          <c:xVal>
            <c:numRef>
              <c:f>Sheet1!$B$1:$G$1</c:f>
              <c:numCache>
                <c:formatCode>General</c:formatCode>
                <c:ptCount val="6"/>
                <c:pt idx="0">
                  <c:v>28.8</c:v>
                </c:pt>
                <c:pt idx="1">
                  <c:v>144</c:v>
                </c:pt>
                <c:pt idx="2">
                  <c:v>216</c:v>
                </c:pt>
                <c:pt idx="3">
                  <c:v>288</c:v>
                </c:pt>
                <c:pt idx="4">
                  <c:v>432</c:v>
                </c:pt>
              </c:numCache>
            </c:numRef>
          </c:xVal>
          <c:yVal>
            <c:numRef>
              <c:f>Sheet1!$B$3:$G$3</c:f>
              <c:numCache>
                <c:formatCode>General</c:formatCode>
                <c:ptCount val="6"/>
              </c:numCache>
            </c:numRef>
          </c:yVal>
          <c:smooth val="1"/>
          <c:extLst>
            <c:ext xmlns:c16="http://schemas.microsoft.com/office/drawing/2014/chart" uri="{C3380CC4-5D6E-409C-BE32-E72D297353CC}">
              <c16:uniqueId val="{00000001-20C6-4D3E-B415-76D96A66DB06}"/>
            </c:ext>
          </c:extLst>
        </c:ser>
        <c:ser>
          <c:idx val="2"/>
          <c:order val="2"/>
          <c:tx>
            <c:strRef>
              <c:f>Sheet1!$A$4</c:f>
              <c:strCache>
                <c:ptCount val="1"/>
              </c:strCache>
            </c:strRef>
          </c:tx>
          <c:spPr>
            <a:ln w="12705">
              <a:solidFill>
                <a:srgbClr val="FFFF00"/>
              </a:solidFill>
              <a:prstDash val="solid"/>
            </a:ln>
          </c:spPr>
          <c:marker>
            <c:symbol val="none"/>
          </c:marker>
          <c:xVal>
            <c:numRef>
              <c:f>Sheet1!$B$1:$G$1</c:f>
              <c:numCache>
                <c:formatCode>General</c:formatCode>
                <c:ptCount val="6"/>
                <c:pt idx="0">
                  <c:v>28.8</c:v>
                </c:pt>
                <c:pt idx="1">
                  <c:v>144</c:v>
                </c:pt>
                <c:pt idx="2">
                  <c:v>216</c:v>
                </c:pt>
                <c:pt idx="3">
                  <c:v>288</c:v>
                </c:pt>
                <c:pt idx="4">
                  <c:v>432</c:v>
                </c:pt>
              </c:numCache>
            </c:numRef>
          </c:xVal>
          <c:yVal>
            <c:numRef>
              <c:f>Sheet1!$B$4:$G$4</c:f>
              <c:numCache>
                <c:formatCode>General</c:formatCode>
                <c:ptCount val="6"/>
              </c:numCache>
            </c:numRef>
          </c:yVal>
          <c:smooth val="1"/>
          <c:extLst>
            <c:ext xmlns:c16="http://schemas.microsoft.com/office/drawing/2014/chart" uri="{C3380CC4-5D6E-409C-BE32-E72D297353CC}">
              <c16:uniqueId val="{00000002-20C6-4D3E-B415-76D96A66DB06}"/>
            </c:ext>
          </c:extLst>
        </c:ser>
        <c:dLbls>
          <c:showLegendKey val="0"/>
          <c:showVal val="0"/>
          <c:showCatName val="0"/>
          <c:showSerName val="0"/>
          <c:showPercent val="0"/>
          <c:showBubbleSize val="0"/>
        </c:dLbls>
        <c:axId val="411210496"/>
        <c:axId val="411212416"/>
      </c:scatterChart>
      <c:valAx>
        <c:axId val="411210496"/>
        <c:scaling>
          <c:orientation val="minMax"/>
          <c:max val="450"/>
          <c:min val="0"/>
        </c:scaling>
        <c:delete val="0"/>
        <c:axPos val="b"/>
        <c:title>
          <c:tx>
            <c:rich>
              <a:bodyPr/>
              <a:lstStyle/>
              <a:p>
                <a:pPr>
                  <a:defRPr lang="ru-RU" sz="1200" b="0" i="1" u="none" strike="noStrike" baseline="0">
                    <a:solidFill>
                      <a:srgbClr val="000000"/>
                    </a:solidFill>
                    <a:latin typeface="Arial Cyr"/>
                    <a:ea typeface="Arial Cyr"/>
                    <a:cs typeface="Arial Cyr"/>
                  </a:defRPr>
                </a:pPr>
                <a:r>
                  <a:rPr lang="ru-RU" sz="800" b="1" i="0" u="none" strike="noStrike" baseline="0">
                    <a:solidFill>
                      <a:srgbClr val="000000"/>
                    </a:solidFill>
                    <a:latin typeface="Arial Cyr"/>
                    <a:cs typeface="Arial Cyr"/>
                  </a:rPr>
                  <a:t>С, мг/дм</a:t>
                </a:r>
                <a:r>
                  <a:rPr lang="ru-RU" sz="975" b="1" i="0" u="none" strike="noStrike" baseline="0">
                    <a:solidFill>
                      <a:srgbClr val="000000"/>
                    </a:solidFill>
                    <a:latin typeface="Arial Cyr"/>
                    <a:cs typeface="Arial Cyr"/>
                  </a:rPr>
                  <a:t>3</a:t>
                </a:r>
              </a:p>
            </c:rich>
          </c:tx>
          <c:layout>
            <c:manualLayout>
              <c:xMode val="edge"/>
              <c:yMode val="edge"/>
              <c:x val="0.78177458033573144"/>
              <c:y val="0.89308176100628867"/>
            </c:manualLayout>
          </c:layout>
          <c:overlay val="0"/>
          <c:spPr>
            <a:noFill/>
            <a:ln w="25410">
              <a:noFill/>
            </a:ln>
          </c:spPr>
        </c:title>
        <c:numFmt formatCode="0" sourceLinked="0"/>
        <c:majorTickMark val="out"/>
        <c:minorTickMark val="none"/>
        <c:tickLblPos val="nextTo"/>
        <c:spPr>
          <a:ln w="3176">
            <a:solidFill>
              <a:srgbClr val="000000"/>
            </a:solidFill>
            <a:prstDash val="solid"/>
          </a:ln>
        </c:spPr>
        <c:txPr>
          <a:bodyPr rot="0" vert="horz"/>
          <a:lstStyle/>
          <a:p>
            <a:pPr>
              <a:defRPr lang="ru-RU" sz="1200" b="0" i="0" u="none" strike="noStrike" baseline="0">
                <a:solidFill>
                  <a:srgbClr val="000000"/>
                </a:solidFill>
                <a:latin typeface="Arial Cyr"/>
                <a:ea typeface="Arial Cyr"/>
                <a:cs typeface="Arial Cyr"/>
              </a:defRPr>
            </a:pPr>
            <a:endParaRPr lang="ru-RU"/>
          </a:p>
        </c:txPr>
        <c:crossAx val="411212416"/>
        <c:crosses val="autoZero"/>
        <c:crossBetween val="midCat"/>
        <c:majorUnit val="100"/>
      </c:valAx>
      <c:valAx>
        <c:axId val="411212416"/>
        <c:scaling>
          <c:orientation val="minMax"/>
          <c:max val="100"/>
          <c:min val="60"/>
        </c:scaling>
        <c:delete val="0"/>
        <c:axPos val="l"/>
        <c:title>
          <c:tx>
            <c:rich>
              <a:bodyPr rot="-360000" vert="horz"/>
              <a:lstStyle/>
              <a:p>
                <a:pPr algn="ctr">
                  <a:defRPr lang="ru-RU" sz="1200" b="0" i="1" u="none" strike="noStrike" baseline="0">
                    <a:solidFill>
                      <a:srgbClr val="000000"/>
                    </a:solidFill>
                    <a:latin typeface="Arial Cyr"/>
                    <a:ea typeface="Arial Cyr"/>
                    <a:cs typeface="Arial Cyr"/>
                  </a:defRPr>
                </a:pPr>
                <a:r>
                  <a:rPr lang="ru-RU" sz="1200" b="1" i="0" u="none" strike="noStrike" baseline="0">
                    <a:solidFill>
                      <a:srgbClr val="000000"/>
                    </a:solidFill>
                    <a:latin typeface="Arial Cyr"/>
                    <a:cs typeface="Arial Cyr"/>
                  </a:rPr>
                  <a:t>R</a:t>
                </a:r>
                <a:r>
                  <a:rPr lang="ru-RU" sz="1200" b="0" i="1" u="none" strike="noStrike" baseline="0">
                    <a:solidFill>
                      <a:srgbClr val="000000"/>
                    </a:solidFill>
                    <a:latin typeface="Arial Cyr"/>
                    <a:cs typeface="Arial Cyr"/>
                  </a:rPr>
                  <a:t>, %</a:t>
                </a:r>
              </a:p>
            </c:rich>
          </c:tx>
          <c:layout>
            <c:manualLayout>
              <c:xMode val="edge"/>
              <c:yMode val="edge"/>
              <c:x val="0.10311750599520383"/>
              <c:y val="0"/>
            </c:manualLayout>
          </c:layout>
          <c:overlay val="0"/>
          <c:spPr>
            <a:noFill/>
            <a:ln w="25410">
              <a:noFill/>
            </a:ln>
          </c:spPr>
        </c:title>
        <c:numFmt formatCode="0" sourceLinked="0"/>
        <c:majorTickMark val="out"/>
        <c:minorTickMark val="none"/>
        <c:tickLblPos val="nextTo"/>
        <c:spPr>
          <a:ln w="3176">
            <a:solidFill>
              <a:srgbClr val="000000"/>
            </a:solidFill>
            <a:prstDash val="solid"/>
          </a:ln>
        </c:spPr>
        <c:txPr>
          <a:bodyPr rot="0" vert="horz"/>
          <a:lstStyle/>
          <a:p>
            <a:pPr>
              <a:defRPr lang="ru-RU" sz="1200" b="0" i="0" u="none" strike="noStrike" baseline="0">
                <a:solidFill>
                  <a:srgbClr val="000000"/>
                </a:solidFill>
                <a:latin typeface="Arial Cyr"/>
                <a:ea typeface="Arial Cyr"/>
                <a:cs typeface="Arial Cyr"/>
              </a:defRPr>
            </a:pPr>
            <a:endParaRPr lang="ru-RU"/>
          </a:p>
        </c:txPr>
        <c:crossAx val="411210496"/>
        <c:crosses val="autoZero"/>
        <c:crossBetween val="midCat"/>
        <c:majorUnit val="10"/>
        <c:minorUnit val="8.0000000000000043E-2"/>
      </c:valAx>
      <c:spPr>
        <a:solidFill>
          <a:srgbClr val="FFFFFF"/>
        </a:solidFill>
        <a:ln w="3176">
          <a:solidFill>
            <a:srgbClr val="000000"/>
          </a:solidFill>
          <a:prstDash val="solid"/>
        </a:ln>
      </c:spPr>
    </c:plotArea>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23501199040786"/>
          <c:y val="0.12578616352201274"/>
          <c:w val="0.7002398081534783"/>
          <c:h val="0.65408805031446615"/>
        </c:manualLayout>
      </c:layout>
      <c:scatterChart>
        <c:scatterStyle val="smoothMarker"/>
        <c:varyColors val="0"/>
        <c:ser>
          <c:idx val="0"/>
          <c:order val="0"/>
          <c:tx>
            <c:strRef>
              <c:f>Sheet1!$A$2</c:f>
              <c:strCache>
                <c:ptCount val="1"/>
              </c:strCache>
            </c:strRef>
          </c:tx>
          <c:spPr>
            <a:ln w="25410">
              <a:solidFill>
                <a:srgbClr val="000000"/>
              </a:solidFill>
              <a:prstDash val="solid"/>
            </a:ln>
          </c:spPr>
          <c:marker>
            <c:symbol val="circle"/>
            <c:size val="6"/>
            <c:spPr>
              <a:solidFill>
                <a:srgbClr val="FFFFFF"/>
              </a:solidFill>
              <a:ln>
                <a:solidFill>
                  <a:srgbClr val="000000"/>
                </a:solidFill>
                <a:prstDash val="solid"/>
              </a:ln>
            </c:spPr>
          </c:marker>
          <c:xVal>
            <c:numRef>
              <c:f>Sheet1!$B$1:$G$1</c:f>
              <c:numCache>
                <c:formatCode>General</c:formatCode>
                <c:ptCount val="6"/>
                <c:pt idx="0">
                  <c:v>58.5</c:v>
                </c:pt>
                <c:pt idx="1">
                  <c:v>292.5</c:v>
                </c:pt>
                <c:pt idx="2">
                  <c:v>585</c:v>
                </c:pt>
                <c:pt idx="3">
                  <c:v>2925</c:v>
                </c:pt>
                <c:pt idx="4">
                  <c:v>5850</c:v>
                </c:pt>
              </c:numCache>
            </c:numRef>
          </c:xVal>
          <c:yVal>
            <c:numRef>
              <c:f>Sheet1!$B$2:$G$2</c:f>
              <c:numCache>
                <c:formatCode>General</c:formatCode>
                <c:ptCount val="6"/>
                <c:pt idx="0">
                  <c:v>90.9</c:v>
                </c:pt>
                <c:pt idx="1">
                  <c:v>96.5</c:v>
                </c:pt>
                <c:pt idx="2">
                  <c:v>97.8</c:v>
                </c:pt>
                <c:pt idx="3">
                  <c:v>98.5</c:v>
                </c:pt>
                <c:pt idx="4">
                  <c:v>99</c:v>
                </c:pt>
              </c:numCache>
            </c:numRef>
          </c:yVal>
          <c:smooth val="1"/>
          <c:extLst>
            <c:ext xmlns:c16="http://schemas.microsoft.com/office/drawing/2014/chart" uri="{C3380CC4-5D6E-409C-BE32-E72D297353CC}">
              <c16:uniqueId val="{00000000-CDE4-475D-AB2E-4FA3B780A48A}"/>
            </c:ext>
          </c:extLst>
        </c:ser>
        <c:ser>
          <c:idx val="1"/>
          <c:order val="1"/>
          <c:tx>
            <c:strRef>
              <c:f>Sheet1!$A$3</c:f>
              <c:strCache>
                <c:ptCount val="1"/>
              </c:strCache>
            </c:strRef>
          </c:tx>
          <c:spPr>
            <a:ln w="25410">
              <a:solidFill>
                <a:srgbClr val="000000"/>
              </a:solidFill>
              <a:prstDash val="lgDash"/>
            </a:ln>
          </c:spPr>
          <c:marker>
            <c:symbol val="circle"/>
            <c:size val="6"/>
            <c:spPr>
              <a:solidFill>
                <a:srgbClr val="000000"/>
              </a:solidFill>
              <a:ln>
                <a:solidFill>
                  <a:srgbClr val="000000"/>
                </a:solidFill>
                <a:prstDash val="solid"/>
              </a:ln>
            </c:spPr>
          </c:marker>
          <c:xVal>
            <c:numRef>
              <c:f>Sheet1!$B$1:$G$1</c:f>
              <c:numCache>
                <c:formatCode>General</c:formatCode>
                <c:ptCount val="6"/>
                <c:pt idx="0">
                  <c:v>58.5</c:v>
                </c:pt>
                <c:pt idx="1">
                  <c:v>292.5</c:v>
                </c:pt>
                <c:pt idx="2">
                  <c:v>585</c:v>
                </c:pt>
                <c:pt idx="3">
                  <c:v>2925</c:v>
                </c:pt>
                <c:pt idx="4">
                  <c:v>5850</c:v>
                </c:pt>
              </c:numCache>
            </c:numRef>
          </c:xVal>
          <c:yVal>
            <c:numRef>
              <c:f>Sheet1!$B$3:$G$3</c:f>
              <c:numCache>
                <c:formatCode>General</c:formatCode>
                <c:ptCount val="6"/>
              </c:numCache>
            </c:numRef>
          </c:yVal>
          <c:smooth val="1"/>
          <c:extLst>
            <c:ext xmlns:c16="http://schemas.microsoft.com/office/drawing/2014/chart" uri="{C3380CC4-5D6E-409C-BE32-E72D297353CC}">
              <c16:uniqueId val="{00000001-CDE4-475D-AB2E-4FA3B780A48A}"/>
            </c:ext>
          </c:extLst>
        </c:ser>
        <c:ser>
          <c:idx val="2"/>
          <c:order val="2"/>
          <c:tx>
            <c:strRef>
              <c:f>Sheet1!$A$4</c:f>
              <c:strCache>
                <c:ptCount val="1"/>
              </c:strCache>
            </c:strRef>
          </c:tx>
          <c:spPr>
            <a:ln w="12705">
              <a:solidFill>
                <a:srgbClr val="FFFF00"/>
              </a:solidFill>
              <a:prstDash val="solid"/>
            </a:ln>
          </c:spPr>
          <c:marker>
            <c:symbol val="none"/>
          </c:marker>
          <c:xVal>
            <c:numRef>
              <c:f>Sheet1!$B$1:$G$1</c:f>
              <c:numCache>
                <c:formatCode>General</c:formatCode>
                <c:ptCount val="6"/>
                <c:pt idx="0">
                  <c:v>58.5</c:v>
                </c:pt>
                <c:pt idx="1">
                  <c:v>292.5</c:v>
                </c:pt>
                <c:pt idx="2">
                  <c:v>585</c:v>
                </c:pt>
                <c:pt idx="3">
                  <c:v>2925</c:v>
                </c:pt>
                <c:pt idx="4">
                  <c:v>5850</c:v>
                </c:pt>
              </c:numCache>
            </c:numRef>
          </c:xVal>
          <c:yVal>
            <c:numRef>
              <c:f>Sheet1!$B$4:$G$4</c:f>
              <c:numCache>
                <c:formatCode>General</c:formatCode>
                <c:ptCount val="6"/>
              </c:numCache>
            </c:numRef>
          </c:yVal>
          <c:smooth val="1"/>
          <c:extLst>
            <c:ext xmlns:c16="http://schemas.microsoft.com/office/drawing/2014/chart" uri="{C3380CC4-5D6E-409C-BE32-E72D297353CC}">
              <c16:uniqueId val="{00000002-CDE4-475D-AB2E-4FA3B780A48A}"/>
            </c:ext>
          </c:extLst>
        </c:ser>
        <c:dLbls>
          <c:showLegendKey val="0"/>
          <c:showVal val="0"/>
          <c:showCatName val="0"/>
          <c:showSerName val="0"/>
          <c:showPercent val="0"/>
          <c:showBubbleSize val="0"/>
        </c:dLbls>
        <c:axId val="411443200"/>
        <c:axId val="411445120"/>
      </c:scatterChart>
      <c:valAx>
        <c:axId val="411443200"/>
        <c:scaling>
          <c:orientation val="minMax"/>
          <c:max val="6000"/>
          <c:min val="50"/>
        </c:scaling>
        <c:delete val="0"/>
        <c:axPos val="b"/>
        <c:title>
          <c:tx>
            <c:rich>
              <a:bodyPr/>
              <a:lstStyle/>
              <a:p>
                <a:pPr>
                  <a:defRPr lang="ru-RU" sz="1200" b="0" i="1" u="none" strike="noStrike" baseline="0">
                    <a:solidFill>
                      <a:srgbClr val="000000"/>
                    </a:solidFill>
                    <a:latin typeface="Arial Cyr"/>
                    <a:ea typeface="Arial Cyr"/>
                    <a:cs typeface="Arial Cyr"/>
                  </a:defRPr>
                </a:pPr>
                <a:r>
                  <a:rPr lang="ru-RU" sz="800" b="1" i="0" u="none" strike="noStrike" baseline="0">
                    <a:solidFill>
                      <a:srgbClr val="000000"/>
                    </a:solidFill>
                    <a:latin typeface="Arial Cyr"/>
                    <a:cs typeface="Arial Cyr"/>
                  </a:rPr>
                  <a:t>С, мг/дм</a:t>
                </a:r>
                <a:r>
                  <a:rPr lang="ru-RU" sz="975" b="1" i="0" u="none" strike="noStrike" baseline="0">
                    <a:solidFill>
                      <a:srgbClr val="000000"/>
                    </a:solidFill>
                    <a:latin typeface="Arial Cyr"/>
                    <a:cs typeface="Arial Cyr"/>
                  </a:rPr>
                  <a:t>3</a:t>
                </a:r>
              </a:p>
            </c:rich>
          </c:tx>
          <c:layout>
            <c:manualLayout>
              <c:xMode val="edge"/>
              <c:yMode val="edge"/>
              <c:x val="0.7769784172661891"/>
              <c:y val="0.89937106918238996"/>
            </c:manualLayout>
          </c:layout>
          <c:overlay val="0"/>
          <c:spPr>
            <a:noFill/>
            <a:ln w="25410">
              <a:noFill/>
            </a:ln>
          </c:spPr>
        </c:title>
        <c:numFmt formatCode="0" sourceLinked="0"/>
        <c:majorTickMark val="out"/>
        <c:minorTickMark val="none"/>
        <c:tickLblPos val="nextTo"/>
        <c:spPr>
          <a:ln w="3176">
            <a:solidFill>
              <a:srgbClr val="000000"/>
            </a:solidFill>
            <a:prstDash val="solid"/>
          </a:ln>
        </c:spPr>
        <c:txPr>
          <a:bodyPr rot="0" vert="horz"/>
          <a:lstStyle/>
          <a:p>
            <a:pPr>
              <a:defRPr lang="ru-RU" sz="1200" b="0" i="0" u="none" strike="noStrike" baseline="0">
                <a:solidFill>
                  <a:srgbClr val="000000"/>
                </a:solidFill>
                <a:latin typeface="Arial Cyr"/>
                <a:ea typeface="Arial Cyr"/>
                <a:cs typeface="Arial Cyr"/>
              </a:defRPr>
            </a:pPr>
            <a:endParaRPr lang="ru-RU"/>
          </a:p>
        </c:txPr>
        <c:crossAx val="411445120"/>
        <c:crosses val="autoZero"/>
        <c:crossBetween val="midCat"/>
        <c:majorUnit val="1000"/>
      </c:valAx>
      <c:valAx>
        <c:axId val="411445120"/>
        <c:scaling>
          <c:orientation val="minMax"/>
          <c:max val="100"/>
          <c:min val="90"/>
        </c:scaling>
        <c:delete val="0"/>
        <c:axPos val="l"/>
        <c:title>
          <c:tx>
            <c:rich>
              <a:bodyPr rot="-360000" vert="horz"/>
              <a:lstStyle/>
              <a:p>
                <a:pPr algn="ctr">
                  <a:defRPr lang="ru-RU" sz="1200" b="0" i="1" u="none" strike="noStrike" baseline="0">
                    <a:solidFill>
                      <a:srgbClr val="000000"/>
                    </a:solidFill>
                    <a:latin typeface="Arial Cyr"/>
                    <a:ea typeface="Arial Cyr"/>
                    <a:cs typeface="Arial Cyr"/>
                  </a:defRPr>
                </a:pPr>
                <a:r>
                  <a:rPr lang="ru-RU" sz="1200" b="1" i="0" u="none" strike="noStrike" baseline="0">
                    <a:solidFill>
                      <a:srgbClr val="000000"/>
                    </a:solidFill>
                    <a:latin typeface="Arial Cyr"/>
                    <a:cs typeface="Arial Cyr"/>
                  </a:rPr>
                  <a:t>R</a:t>
                </a:r>
                <a:r>
                  <a:rPr lang="ru-RU" sz="1200" b="0" i="1" u="none" strike="noStrike" baseline="0">
                    <a:solidFill>
                      <a:srgbClr val="000000"/>
                    </a:solidFill>
                    <a:latin typeface="Arial Cyr"/>
                    <a:cs typeface="Arial Cyr"/>
                  </a:rPr>
                  <a:t>, %</a:t>
                </a:r>
              </a:p>
            </c:rich>
          </c:tx>
          <c:layout>
            <c:manualLayout>
              <c:xMode val="edge"/>
              <c:yMode val="edge"/>
              <c:x val="0.10791366906474811"/>
              <c:y val="0"/>
            </c:manualLayout>
          </c:layout>
          <c:overlay val="0"/>
          <c:spPr>
            <a:noFill/>
            <a:ln w="25410">
              <a:noFill/>
            </a:ln>
          </c:spPr>
        </c:title>
        <c:numFmt formatCode="0" sourceLinked="0"/>
        <c:majorTickMark val="out"/>
        <c:minorTickMark val="none"/>
        <c:tickLblPos val="nextTo"/>
        <c:spPr>
          <a:ln w="3176">
            <a:solidFill>
              <a:srgbClr val="000000"/>
            </a:solidFill>
            <a:prstDash val="solid"/>
          </a:ln>
        </c:spPr>
        <c:txPr>
          <a:bodyPr rot="0" vert="horz"/>
          <a:lstStyle/>
          <a:p>
            <a:pPr>
              <a:defRPr lang="ru-RU" sz="1200" b="0" i="0" u="none" strike="noStrike" baseline="0">
                <a:solidFill>
                  <a:srgbClr val="000000"/>
                </a:solidFill>
                <a:latin typeface="Arial Cyr"/>
                <a:ea typeface="Arial Cyr"/>
                <a:cs typeface="Arial Cyr"/>
              </a:defRPr>
            </a:pPr>
            <a:endParaRPr lang="ru-RU"/>
          </a:p>
        </c:txPr>
        <c:crossAx val="411443200"/>
        <c:crosses val="autoZero"/>
        <c:crossBetween val="midCat"/>
        <c:majorUnit val="2"/>
        <c:minorUnit val="8.0000000000000043E-2"/>
      </c:valAx>
      <c:spPr>
        <a:solidFill>
          <a:srgbClr val="FFFFFF"/>
        </a:solidFill>
        <a:ln w="3176">
          <a:solidFill>
            <a:srgbClr val="000000"/>
          </a:solidFill>
          <a:prstDash val="solid"/>
        </a:ln>
      </c:spPr>
    </c:plotArea>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41007194244629"/>
          <c:y val="0.16981132075471697"/>
          <c:w val="0.68105515587529952"/>
          <c:h val="0.65408805031446615"/>
        </c:manualLayout>
      </c:layout>
      <c:scatterChart>
        <c:scatterStyle val="smoothMarker"/>
        <c:varyColors val="0"/>
        <c:ser>
          <c:idx val="0"/>
          <c:order val="0"/>
          <c:tx>
            <c:strRef>
              <c:f>Sheet1!$A$2</c:f>
              <c:strCache>
                <c:ptCount val="1"/>
                <c:pt idx="0">
                  <c:v>J</c:v>
                </c:pt>
              </c:strCache>
            </c:strRef>
          </c:tx>
          <c:spPr>
            <a:ln w="25369">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0</c:v>
                </c:pt>
                <c:pt idx="1">
                  <c:v>28.8</c:v>
                </c:pt>
                <c:pt idx="2">
                  <c:v>144</c:v>
                </c:pt>
                <c:pt idx="3">
                  <c:v>216</c:v>
                </c:pt>
                <c:pt idx="4">
                  <c:v>288</c:v>
                </c:pt>
                <c:pt idx="5">
                  <c:v>432</c:v>
                </c:pt>
              </c:numCache>
            </c:numRef>
          </c:xVal>
          <c:yVal>
            <c:numRef>
              <c:f>Sheet1!$B$2:$G$2</c:f>
              <c:numCache>
                <c:formatCode>General</c:formatCode>
                <c:ptCount val="6"/>
                <c:pt idx="0">
                  <c:v>7.6300000000000021E-2</c:v>
                </c:pt>
                <c:pt idx="1">
                  <c:v>7.4600000000000014E-2</c:v>
                </c:pt>
                <c:pt idx="2">
                  <c:v>7.1900000000000006E-2</c:v>
                </c:pt>
                <c:pt idx="3">
                  <c:v>7.0000000000000021E-2</c:v>
                </c:pt>
                <c:pt idx="4">
                  <c:v>6.8599999999999994E-2</c:v>
                </c:pt>
                <c:pt idx="5">
                  <c:v>6.5500000000000003E-2</c:v>
                </c:pt>
              </c:numCache>
            </c:numRef>
          </c:yVal>
          <c:smooth val="1"/>
          <c:extLst>
            <c:ext xmlns:c16="http://schemas.microsoft.com/office/drawing/2014/chart" uri="{C3380CC4-5D6E-409C-BE32-E72D297353CC}">
              <c16:uniqueId val="{00000000-ED07-4561-B1F1-8A1C872BBBF5}"/>
            </c:ext>
          </c:extLst>
        </c:ser>
        <c:ser>
          <c:idx val="1"/>
          <c:order val="1"/>
          <c:tx>
            <c:strRef>
              <c:f>Sheet1!$A$3</c:f>
              <c:strCache>
                <c:ptCount val="1"/>
              </c:strCache>
            </c:strRef>
          </c:tx>
          <c:spPr>
            <a:ln w="25369">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0</c:v>
                </c:pt>
                <c:pt idx="1">
                  <c:v>28.8</c:v>
                </c:pt>
                <c:pt idx="2">
                  <c:v>144</c:v>
                </c:pt>
                <c:pt idx="3">
                  <c:v>216</c:v>
                </c:pt>
                <c:pt idx="4">
                  <c:v>288</c:v>
                </c:pt>
                <c:pt idx="5">
                  <c:v>432</c:v>
                </c:pt>
              </c:numCache>
            </c:numRef>
          </c:xVal>
          <c:yVal>
            <c:numRef>
              <c:f>Sheet1!$B$3:$G$3</c:f>
              <c:numCache>
                <c:formatCode>General</c:formatCode>
                <c:ptCount val="6"/>
              </c:numCache>
            </c:numRef>
          </c:yVal>
          <c:smooth val="1"/>
          <c:extLst>
            <c:ext xmlns:c16="http://schemas.microsoft.com/office/drawing/2014/chart" uri="{C3380CC4-5D6E-409C-BE32-E72D297353CC}">
              <c16:uniqueId val="{00000001-ED07-4561-B1F1-8A1C872BBBF5}"/>
            </c:ext>
          </c:extLst>
        </c:ser>
        <c:ser>
          <c:idx val="2"/>
          <c:order val="2"/>
          <c:tx>
            <c:strRef>
              <c:f>Sheet1!$A$4</c:f>
              <c:strCache>
                <c:ptCount val="1"/>
              </c:strCache>
            </c:strRef>
          </c:tx>
          <c:spPr>
            <a:ln w="12684">
              <a:solidFill>
                <a:srgbClr val="FFFF00"/>
              </a:solidFill>
              <a:prstDash val="solid"/>
            </a:ln>
          </c:spPr>
          <c:marker>
            <c:symbol val="none"/>
          </c:marker>
          <c:xVal>
            <c:numRef>
              <c:f>Sheet1!$B$1:$G$1</c:f>
              <c:numCache>
                <c:formatCode>General</c:formatCode>
                <c:ptCount val="6"/>
                <c:pt idx="0">
                  <c:v>0</c:v>
                </c:pt>
                <c:pt idx="1">
                  <c:v>28.8</c:v>
                </c:pt>
                <c:pt idx="2">
                  <c:v>144</c:v>
                </c:pt>
                <c:pt idx="3">
                  <c:v>216</c:v>
                </c:pt>
                <c:pt idx="4">
                  <c:v>288</c:v>
                </c:pt>
                <c:pt idx="5">
                  <c:v>432</c:v>
                </c:pt>
              </c:numCache>
            </c:numRef>
          </c:xVal>
          <c:yVal>
            <c:numRef>
              <c:f>Sheet1!$B$4:$G$4</c:f>
              <c:numCache>
                <c:formatCode>General</c:formatCode>
                <c:ptCount val="6"/>
              </c:numCache>
            </c:numRef>
          </c:yVal>
          <c:smooth val="1"/>
          <c:extLst>
            <c:ext xmlns:c16="http://schemas.microsoft.com/office/drawing/2014/chart" uri="{C3380CC4-5D6E-409C-BE32-E72D297353CC}">
              <c16:uniqueId val="{00000002-ED07-4561-B1F1-8A1C872BBBF5}"/>
            </c:ext>
          </c:extLst>
        </c:ser>
        <c:dLbls>
          <c:showLegendKey val="0"/>
          <c:showVal val="0"/>
          <c:showCatName val="0"/>
          <c:showSerName val="0"/>
          <c:showPercent val="0"/>
          <c:showBubbleSize val="0"/>
        </c:dLbls>
        <c:axId val="411855872"/>
        <c:axId val="411862144"/>
      </c:scatterChart>
      <c:valAx>
        <c:axId val="411855872"/>
        <c:scaling>
          <c:orientation val="minMax"/>
          <c:max val="450"/>
          <c:min val="0"/>
        </c:scaling>
        <c:delete val="0"/>
        <c:axPos val="b"/>
        <c:title>
          <c:tx>
            <c:rich>
              <a:bodyPr/>
              <a:lstStyle/>
              <a:p>
                <a:pPr>
                  <a:defRPr lang="ru-RU" sz="1199" b="0" i="1" u="none" strike="noStrike" baseline="0">
                    <a:solidFill>
                      <a:srgbClr val="000000"/>
                    </a:solidFill>
                    <a:latin typeface="Arial Cyr"/>
                    <a:ea typeface="Arial Cyr"/>
                    <a:cs typeface="Arial Cyr"/>
                  </a:defRPr>
                </a:pPr>
                <a:r>
                  <a:rPr lang="ru-RU" sz="799" b="1" i="0" u="none" strike="noStrike" baseline="0">
                    <a:solidFill>
                      <a:srgbClr val="000000"/>
                    </a:solidFill>
                    <a:latin typeface="Arial Cyr"/>
                    <a:cs typeface="Arial Cyr"/>
                  </a:rPr>
                  <a:t>С</a:t>
                </a:r>
                <a:r>
                  <a:rPr lang="ru-RU" sz="524" b="1" i="0" u="none" strike="noStrike" baseline="0">
                    <a:solidFill>
                      <a:srgbClr val="000000"/>
                    </a:solidFill>
                    <a:latin typeface="Arial Cyr"/>
                    <a:cs typeface="Arial Cyr"/>
                  </a:rPr>
                  <a:t>, г/дм</a:t>
                </a:r>
                <a:r>
                  <a:rPr lang="ru-RU" sz="974" b="1" i="0" u="none" strike="noStrike" baseline="0">
                    <a:solidFill>
                      <a:srgbClr val="000000"/>
                    </a:solidFill>
                    <a:latin typeface="Arial Cyr"/>
                    <a:cs typeface="Arial Cyr"/>
                  </a:rPr>
                  <a:t>3</a:t>
                </a:r>
              </a:p>
            </c:rich>
          </c:tx>
          <c:layout>
            <c:manualLayout>
              <c:xMode val="edge"/>
              <c:yMode val="edge"/>
              <c:x val="0.81294964028776984"/>
              <c:y val="0.92767295597484278"/>
            </c:manualLayout>
          </c:layout>
          <c:overlay val="0"/>
          <c:spPr>
            <a:noFill/>
            <a:ln w="25369">
              <a:noFill/>
            </a:ln>
          </c:spPr>
        </c:title>
        <c:numFmt formatCode="0" sourceLinked="0"/>
        <c:majorTickMark val="out"/>
        <c:minorTickMark val="none"/>
        <c:tickLblPos val="nextTo"/>
        <c:spPr>
          <a:ln w="3171">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1862144"/>
        <c:crosses val="autoZero"/>
        <c:crossBetween val="midCat"/>
        <c:majorUnit val="100"/>
      </c:valAx>
      <c:valAx>
        <c:axId val="411862144"/>
        <c:scaling>
          <c:orientation val="minMax"/>
          <c:max val="8.0000000000000043E-2"/>
          <c:min val="6.0000000000000032E-2"/>
        </c:scaling>
        <c:delete val="0"/>
        <c:axPos val="l"/>
        <c:title>
          <c:tx>
            <c:rich>
              <a:bodyPr/>
              <a:lstStyle/>
              <a:p>
                <a:pPr>
                  <a:defRPr lang="ru-RU" sz="1199" b="0" i="1" u="none" strike="noStrike" baseline="0">
                    <a:solidFill>
                      <a:srgbClr val="000000"/>
                    </a:solidFill>
                    <a:latin typeface="Arial Cyr"/>
                    <a:ea typeface="Arial Cyr"/>
                    <a:cs typeface="Arial Cyr"/>
                  </a:defRPr>
                </a:pPr>
                <a:r>
                  <a:rPr lang="ru-RU" sz="799" b="1" i="0" u="none" strike="noStrike" baseline="0">
                    <a:solidFill>
                      <a:srgbClr val="000000"/>
                    </a:solidFill>
                    <a:latin typeface="Arial Cyr"/>
                    <a:cs typeface="Arial Cyr"/>
                  </a:rPr>
                  <a:t>J</a:t>
                </a:r>
                <a:r>
                  <a:rPr lang="ru-RU" sz="1199" b="1" i="0" u="none" strike="noStrike" baseline="0">
                    <a:solidFill>
                      <a:srgbClr val="000000"/>
                    </a:solidFill>
                    <a:latin typeface="Arial Cyr"/>
                    <a:cs typeface="Arial Cyr"/>
                  </a:rPr>
                  <a:t>W</a:t>
                </a:r>
                <a:r>
                  <a:rPr lang="ru-RU" sz="799" b="1" i="0" u="none" strike="noStrike" baseline="0">
                    <a:solidFill>
                      <a:srgbClr val="000000"/>
                    </a:solidFill>
                    <a:latin typeface="Arial Cyr"/>
                    <a:cs typeface="Arial Cyr"/>
                  </a:rPr>
                  <a:t>,</a:t>
                </a:r>
                <a:r>
                  <a:rPr lang="ru-RU" sz="524" b="1" i="0" u="none" strike="noStrike" baseline="0">
                    <a:solidFill>
                      <a:srgbClr val="000000"/>
                    </a:solidFill>
                    <a:latin typeface="Arial Cyr"/>
                    <a:cs typeface="Arial Cyr"/>
                  </a:rPr>
                  <a:t>м</a:t>
                </a:r>
                <a:r>
                  <a:rPr lang="ru-RU" sz="974" b="1" i="0" u="none" strike="noStrike" baseline="0">
                    <a:solidFill>
                      <a:srgbClr val="000000"/>
                    </a:solidFill>
                    <a:latin typeface="Arial Cyr"/>
                    <a:cs typeface="Arial Cyr"/>
                  </a:rPr>
                  <a:t>3</a:t>
                </a:r>
                <a:r>
                  <a:rPr lang="ru-RU" sz="524" b="1" i="0" u="none" strike="noStrike" baseline="0">
                    <a:solidFill>
                      <a:srgbClr val="000000"/>
                    </a:solidFill>
                    <a:latin typeface="Arial Cyr"/>
                    <a:cs typeface="Arial Cyr"/>
                  </a:rPr>
                  <a:t>/(м</a:t>
                </a:r>
                <a:r>
                  <a:rPr lang="ru-RU" sz="974" b="1" i="0" u="none" strike="noStrike" baseline="0">
                    <a:solidFill>
                      <a:srgbClr val="000000"/>
                    </a:solidFill>
                    <a:latin typeface="Arial Cyr"/>
                    <a:cs typeface="Arial Cyr"/>
                  </a:rPr>
                  <a:t>2</a:t>
                </a:r>
                <a:r>
                  <a:rPr lang="ru-RU" sz="1199" b="0" i="1" u="none" strike="noStrike" baseline="0">
                    <a:solidFill>
                      <a:srgbClr val="000000"/>
                    </a:solidFill>
                    <a:latin typeface="Arial Cyr"/>
                    <a:cs typeface="Arial Cyr"/>
                  </a:rPr>
                  <a:t>х</a:t>
                </a:r>
                <a:r>
                  <a:rPr lang="ru-RU" sz="524" b="1" i="0" u="none" strike="noStrike" baseline="0">
                    <a:solidFill>
                      <a:srgbClr val="000000"/>
                    </a:solidFill>
                    <a:latin typeface="Arial Cyr"/>
                    <a:cs typeface="Arial Cyr"/>
                  </a:rPr>
                  <a:t>год)</a:t>
                </a:r>
              </a:p>
            </c:rich>
          </c:tx>
          <c:layout>
            <c:manualLayout>
              <c:xMode val="edge"/>
              <c:yMode val="edge"/>
              <c:x val="3.357314148681062E-2"/>
              <c:y val="0.16352201257861632"/>
            </c:manualLayout>
          </c:layout>
          <c:overlay val="0"/>
          <c:spPr>
            <a:noFill/>
            <a:ln w="25369">
              <a:noFill/>
            </a:ln>
          </c:spPr>
        </c:title>
        <c:numFmt formatCode="0.000" sourceLinked="0"/>
        <c:majorTickMark val="out"/>
        <c:minorTickMark val="none"/>
        <c:tickLblPos val="nextTo"/>
        <c:spPr>
          <a:ln w="3171">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1855872"/>
        <c:crosses val="autoZero"/>
        <c:crossBetween val="midCat"/>
        <c:majorUnit val="5.0000000000000053E-3"/>
        <c:minorUnit val="5.0000000000000053E-3"/>
      </c:valAx>
      <c:spPr>
        <a:solidFill>
          <a:srgbClr val="FFFFFF"/>
        </a:solidFill>
        <a:ln w="12684">
          <a:solidFill>
            <a:srgbClr val="808080"/>
          </a:solidFill>
          <a:prstDash val="solid"/>
        </a:ln>
      </c:spPr>
    </c:plotArea>
    <c:plotVisOnly val="1"/>
    <c:dispBlanksAs val="gap"/>
    <c:showDLblsOverMax val="0"/>
  </c:chart>
  <c:spPr>
    <a:noFill/>
    <a:ln>
      <a:noFill/>
    </a:ln>
  </c:spPr>
  <c:txPr>
    <a:bodyPr/>
    <a:lstStyle/>
    <a:p>
      <a:pPr>
        <a:defRPr sz="11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04076738609133"/>
          <c:y val="0.17924528301886819"/>
          <c:w val="0.71223021582733759"/>
          <c:h val="0.65408805031446615"/>
        </c:manualLayout>
      </c:layout>
      <c:scatterChart>
        <c:scatterStyle val="smoothMarker"/>
        <c:varyColors val="0"/>
        <c:ser>
          <c:idx val="0"/>
          <c:order val="0"/>
          <c:tx>
            <c:strRef>
              <c:f>Sheet1!$A$2</c:f>
              <c:strCache>
                <c:ptCount val="1"/>
                <c:pt idx="0">
                  <c:v>Na</c:v>
                </c:pt>
              </c:strCache>
            </c:strRef>
          </c:tx>
          <c:spPr>
            <a:ln w="25369">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0</c:v>
                </c:pt>
                <c:pt idx="1">
                  <c:v>28.8</c:v>
                </c:pt>
                <c:pt idx="2">
                  <c:v>144</c:v>
                </c:pt>
                <c:pt idx="3">
                  <c:v>216</c:v>
                </c:pt>
                <c:pt idx="4">
                  <c:v>288</c:v>
                </c:pt>
                <c:pt idx="5">
                  <c:v>432</c:v>
                </c:pt>
              </c:numCache>
            </c:numRef>
          </c:xVal>
          <c:yVal>
            <c:numRef>
              <c:f>Sheet1!$B$2:$G$2</c:f>
              <c:numCache>
                <c:formatCode>General</c:formatCode>
                <c:ptCount val="6"/>
                <c:pt idx="0">
                  <c:v>64.3</c:v>
                </c:pt>
                <c:pt idx="1">
                  <c:v>64.3</c:v>
                </c:pt>
                <c:pt idx="2">
                  <c:v>62.8</c:v>
                </c:pt>
                <c:pt idx="3">
                  <c:v>62</c:v>
                </c:pt>
                <c:pt idx="4">
                  <c:v>61.9</c:v>
                </c:pt>
                <c:pt idx="5">
                  <c:v>61.7</c:v>
                </c:pt>
              </c:numCache>
            </c:numRef>
          </c:yVal>
          <c:smooth val="1"/>
          <c:extLst>
            <c:ext xmlns:c16="http://schemas.microsoft.com/office/drawing/2014/chart" uri="{C3380CC4-5D6E-409C-BE32-E72D297353CC}">
              <c16:uniqueId val="{00000000-47EC-4FBD-974F-8F70AAA99FDB}"/>
            </c:ext>
          </c:extLst>
        </c:ser>
        <c:ser>
          <c:idx val="1"/>
          <c:order val="1"/>
          <c:tx>
            <c:strRef>
              <c:f>Sheet1!$A$3</c:f>
              <c:strCache>
                <c:ptCount val="1"/>
                <c:pt idx="0">
                  <c:v>Ca</c:v>
                </c:pt>
              </c:strCache>
            </c:strRef>
          </c:tx>
          <c:spPr>
            <a:ln w="25369">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0</c:v>
                </c:pt>
                <c:pt idx="1">
                  <c:v>28.8</c:v>
                </c:pt>
                <c:pt idx="2">
                  <c:v>144</c:v>
                </c:pt>
                <c:pt idx="3">
                  <c:v>216</c:v>
                </c:pt>
                <c:pt idx="4">
                  <c:v>288</c:v>
                </c:pt>
                <c:pt idx="5">
                  <c:v>432</c:v>
                </c:pt>
              </c:numCache>
            </c:numRef>
          </c:xVal>
          <c:yVal>
            <c:numRef>
              <c:f>Sheet1!$B$3:$G$3</c:f>
              <c:numCache>
                <c:formatCode>General</c:formatCode>
                <c:ptCount val="6"/>
                <c:pt idx="0">
                  <c:v>94.4</c:v>
                </c:pt>
                <c:pt idx="1">
                  <c:v>94.9</c:v>
                </c:pt>
                <c:pt idx="2">
                  <c:v>94.4</c:v>
                </c:pt>
                <c:pt idx="3">
                  <c:v>94.1</c:v>
                </c:pt>
                <c:pt idx="4">
                  <c:v>93</c:v>
                </c:pt>
                <c:pt idx="5">
                  <c:v>91.7</c:v>
                </c:pt>
              </c:numCache>
            </c:numRef>
          </c:yVal>
          <c:smooth val="1"/>
          <c:extLst>
            <c:ext xmlns:c16="http://schemas.microsoft.com/office/drawing/2014/chart" uri="{C3380CC4-5D6E-409C-BE32-E72D297353CC}">
              <c16:uniqueId val="{00000001-47EC-4FBD-974F-8F70AAA99FDB}"/>
            </c:ext>
          </c:extLst>
        </c:ser>
        <c:ser>
          <c:idx val="2"/>
          <c:order val="2"/>
          <c:tx>
            <c:strRef>
              <c:f>Sheet1!$A$4</c:f>
              <c:strCache>
                <c:ptCount val="1"/>
              </c:strCache>
            </c:strRef>
          </c:tx>
          <c:spPr>
            <a:ln w="12684">
              <a:solidFill>
                <a:srgbClr val="FFFF00"/>
              </a:solidFill>
              <a:prstDash val="solid"/>
            </a:ln>
          </c:spPr>
          <c:marker>
            <c:symbol val="triangle"/>
            <c:size val="4"/>
            <c:spPr>
              <a:solidFill>
                <a:srgbClr val="FFFF00"/>
              </a:solidFill>
              <a:ln>
                <a:solidFill>
                  <a:srgbClr val="FFFF00"/>
                </a:solidFill>
                <a:prstDash val="solid"/>
              </a:ln>
            </c:spPr>
          </c:marker>
          <c:xVal>
            <c:numRef>
              <c:f>Sheet1!$B$1:$G$1</c:f>
              <c:numCache>
                <c:formatCode>General</c:formatCode>
                <c:ptCount val="6"/>
                <c:pt idx="0">
                  <c:v>0</c:v>
                </c:pt>
                <c:pt idx="1">
                  <c:v>28.8</c:v>
                </c:pt>
                <c:pt idx="2">
                  <c:v>144</c:v>
                </c:pt>
                <c:pt idx="3">
                  <c:v>216</c:v>
                </c:pt>
                <c:pt idx="4">
                  <c:v>288</c:v>
                </c:pt>
                <c:pt idx="5">
                  <c:v>432</c:v>
                </c:pt>
              </c:numCache>
            </c:numRef>
          </c:xVal>
          <c:yVal>
            <c:numRef>
              <c:f>Sheet1!$B$4:$G$4</c:f>
              <c:numCache>
                <c:formatCode>General</c:formatCode>
                <c:ptCount val="6"/>
              </c:numCache>
            </c:numRef>
          </c:yVal>
          <c:smooth val="1"/>
          <c:extLst>
            <c:ext xmlns:c16="http://schemas.microsoft.com/office/drawing/2014/chart" uri="{C3380CC4-5D6E-409C-BE32-E72D297353CC}">
              <c16:uniqueId val="{00000002-47EC-4FBD-974F-8F70AAA99FDB}"/>
            </c:ext>
          </c:extLst>
        </c:ser>
        <c:dLbls>
          <c:showLegendKey val="0"/>
          <c:showVal val="0"/>
          <c:showCatName val="0"/>
          <c:showSerName val="0"/>
          <c:showPercent val="0"/>
          <c:showBubbleSize val="0"/>
        </c:dLbls>
        <c:axId val="411883008"/>
        <c:axId val="411508736"/>
      </c:scatterChart>
      <c:valAx>
        <c:axId val="411883008"/>
        <c:scaling>
          <c:orientation val="minMax"/>
          <c:max val="450"/>
          <c:min val="0"/>
        </c:scaling>
        <c:delete val="0"/>
        <c:axPos val="b"/>
        <c:title>
          <c:tx>
            <c:rich>
              <a:bodyPr/>
              <a:lstStyle/>
              <a:p>
                <a:pPr>
                  <a:defRPr lang="ru-RU" sz="1199" b="0" i="1" u="none" strike="noStrike" baseline="0">
                    <a:solidFill>
                      <a:srgbClr val="000000"/>
                    </a:solidFill>
                    <a:latin typeface="Arial Cyr"/>
                    <a:ea typeface="Arial Cyr"/>
                    <a:cs typeface="Arial Cyr"/>
                  </a:defRPr>
                </a:pPr>
                <a:r>
                  <a:rPr lang="ru-RU" sz="799" b="1" i="0" u="none" strike="noStrike" baseline="0">
                    <a:solidFill>
                      <a:srgbClr val="000000"/>
                    </a:solidFill>
                    <a:latin typeface="Arial Cyr"/>
                    <a:cs typeface="Arial Cyr"/>
                  </a:rPr>
                  <a:t>С, г/дм</a:t>
                </a:r>
                <a:r>
                  <a:rPr lang="ru-RU" sz="974" b="1" i="0" u="none" strike="noStrike" baseline="0">
                    <a:solidFill>
                      <a:srgbClr val="000000"/>
                    </a:solidFill>
                    <a:latin typeface="Arial Cyr"/>
                    <a:cs typeface="Arial Cyr"/>
                  </a:rPr>
                  <a:t>3</a:t>
                </a:r>
              </a:p>
            </c:rich>
          </c:tx>
          <c:layout>
            <c:manualLayout>
              <c:xMode val="edge"/>
              <c:yMode val="edge"/>
              <c:x val="0.80815347721822561"/>
              <c:y val="0.91509433962264153"/>
            </c:manualLayout>
          </c:layout>
          <c:overlay val="0"/>
          <c:spPr>
            <a:noFill/>
            <a:ln w="25369">
              <a:noFill/>
            </a:ln>
          </c:spPr>
        </c:title>
        <c:numFmt formatCode="0" sourceLinked="0"/>
        <c:majorTickMark val="out"/>
        <c:minorTickMark val="none"/>
        <c:tickLblPos val="nextTo"/>
        <c:spPr>
          <a:ln w="3171">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1508736"/>
        <c:crosses val="autoZero"/>
        <c:crossBetween val="midCat"/>
        <c:majorUnit val="100"/>
      </c:valAx>
      <c:valAx>
        <c:axId val="411508736"/>
        <c:scaling>
          <c:orientation val="minMax"/>
          <c:max val="100"/>
          <c:min val="60"/>
        </c:scaling>
        <c:delete val="0"/>
        <c:axPos val="l"/>
        <c:title>
          <c:tx>
            <c:rich>
              <a:bodyPr rot="0" vert="horz"/>
              <a:lstStyle/>
              <a:p>
                <a:pPr algn="ctr">
                  <a:defRPr lang="ru-RU" sz="1199" b="0" i="1" u="none" strike="noStrike" baseline="0">
                    <a:solidFill>
                      <a:srgbClr val="000000"/>
                    </a:solidFill>
                    <a:latin typeface="Arial Cyr"/>
                    <a:ea typeface="Arial Cyr"/>
                    <a:cs typeface="Arial Cyr"/>
                  </a:defRPr>
                </a:pPr>
                <a:r>
                  <a:rPr lang="ru-RU" sz="799" b="1" i="0" u="none" strike="noStrike" baseline="0">
                    <a:solidFill>
                      <a:srgbClr val="000000"/>
                    </a:solidFill>
                    <a:latin typeface="Arial Cyr"/>
                    <a:cs typeface="Arial Cyr"/>
                  </a:rPr>
                  <a:t>R, %</a:t>
                </a:r>
              </a:p>
            </c:rich>
          </c:tx>
          <c:layout>
            <c:manualLayout>
              <c:xMode val="edge"/>
              <c:yMode val="edge"/>
              <c:x val="0.12470023980815362"/>
              <c:y val="5.9748427672955982E-2"/>
            </c:manualLayout>
          </c:layout>
          <c:overlay val="0"/>
          <c:spPr>
            <a:noFill/>
            <a:ln w="25369">
              <a:noFill/>
            </a:ln>
          </c:spPr>
        </c:title>
        <c:numFmt formatCode="0" sourceLinked="0"/>
        <c:majorTickMark val="out"/>
        <c:minorTickMark val="none"/>
        <c:tickLblPos val="nextTo"/>
        <c:spPr>
          <a:ln w="3171">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1883008"/>
        <c:crosses val="autoZero"/>
        <c:crossBetween val="midCat"/>
        <c:majorUnit val="10"/>
      </c:valAx>
      <c:spPr>
        <a:solidFill>
          <a:srgbClr val="FFFFFF"/>
        </a:solidFill>
        <a:ln w="12684">
          <a:solidFill>
            <a:srgbClr val="808080"/>
          </a:solidFill>
          <a:prstDash val="solid"/>
        </a:ln>
      </c:spPr>
    </c:plotArea>
    <c:plotVisOnly val="1"/>
    <c:dispBlanksAs val="gap"/>
    <c:showDLblsOverMax val="0"/>
  </c:chart>
  <c:spPr>
    <a:noFill/>
    <a:ln>
      <a:noFill/>
    </a:ln>
  </c:spPr>
  <c:txPr>
    <a:bodyPr/>
    <a:lstStyle/>
    <a:p>
      <a:pPr>
        <a:defRPr sz="1199"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04076738609133"/>
          <c:y val="0.14150943396226451"/>
          <c:w val="0.7170263788968827"/>
          <c:h val="0.65408805031446615"/>
        </c:manualLayout>
      </c:layout>
      <c:scatterChart>
        <c:scatterStyle val="smoothMarker"/>
        <c:varyColors val="0"/>
        <c:ser>
          <c:idx val="0"/>
          <c:order val="0"/>
          <c:tx>
            <c:strRef>
              <c:f>Sheet1!$A$2</c:f>
              <c:strCache>
                <c:ptCount val="1"/>
              </c:strCache>
            </c:strRef>
          </c:tx>
          <c:spPr>
            <a:ln w="25388">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0.5</c:v>
                </c:pt>
                <c:pt idx="1">
                  <c:v>1</c:v>
                </c:pt>
                <c:pt idx="2">
                  <c:v>1.5</c:v>
                </c:pt>
                <c:pt idx="3">
                  <c:v>2</c:v>
                </c:pt>
                <c:pt idx="4">
                  <c:v>2.5</c:v>
                </c:pt>
              </c:numCache>
            </c:numRef>
          </c:xVal>
          <c:yVal>
            <c:numRef>
              <c:f>Sheet1!$B$2:$G$2</c:f>
              <c:numCache>
                <c:formatCode>General</c:formatCode>
                <c:ptCount val="6"/>
                <c:pt idx="0">
                  <c:v>97.7</c:v>
                </c:pt>
                <c:pt idx="1">
                  <c:v>99.6</c:v>
                </c:pt>
                <c:pt idx="2">
                  <c:v>99.7</c:v>
                </c:pt>
                <c:pt idx="3">
                  <c:v>99.8</c:v>
                </c:pt>
                <c:pt idx="4">
                  <c:v>99.8</c:v>
                </c:pt>
              </c:numCache>
            </c:numRef>
          </c:yVal>
          <c:smooth val="1"/>
          <c:extLst>
            <c:ext xmlns:c16="http://schemas.microsoft.com/office/drawing/2014/chart" uri="{C3380CC4-5D6E-409C-BE32-E72D297353CC}">
              <c16:uniqueId val="{00000000-D379-4D10-A4B4-918771901BDB}"/>
            </c:ext>
          </c:extLst>
        </c:ser>
        <c:ser>
          <c:idx val="1"/>
          <c:order val="1"/>
          <c:tx>
            <c:strRef>
              <c:f>Sheet1!$A$3</c:f>
              <c:strCache>
                <c:ptCount val="1"/>
              </c:strCache>
            </c:strRef>
          </c:tx>
          <c:spPr>
            <a:ln w="25388">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0.5</c:v>
                </c:pt>
                <c:pt idx="1">
                  <c:v>1</c:v>
                </c:pt>
                <c:pt idx="2">
                  <c:v>1.5</c:v>
                </c:pt>
                <c:pt idx="3">
                  <c:v>2</c:v>
                </c:pt>
                <c:pt idx="4">
                  <c:v>2.5</c:v>
                </c:pt>
              </c:numCache>
            </c:numRef>
          </c:xVal>
          <c:yVal>
            <c:numRef>
              <c:f>Sheet1!$B$3:$G$3</c:f>
              <c:numCache>
                <c:formatCode>General</c:formatCode>
                <c:ptCount val="6"/>
              </c:numCache>
            </c:numRef>
          </c:yVal>
          <c:smooth val="1"/>
          <c:extLst>
            <c:ext xmlns:c16="http://schemas.microsoft.com/office/drawing/2014/chart" uri="{C3380CC4-5D6E-409C-BE32-E72D297353CC}">
              <c16:uniqueId val="{00000001-D379-4D10-A4B4-918771901BDB}"/>
            </c:ext>
          </c:extLst>
        </c:ser>
        <c:dLbls>
          <c:showLegendKey val="0"/>
          <c:showVal val="0"/>
          <c:showCatName val="0"/>
          <c:showSerName val="0"/>
          <c:showPercent val="0"/>
          <c:showBubbleSize val="0"/>
        </c:dLbls>
        <c:axId val="411546368"/>
        <c:axId val="411548672"/>
      </c:scatterChart>
      <c:valAx>
        <c:axId val="411546368"/>
        <c:scaling>
          <c:orientation val="minMax"/>
          <c:max val="2.5"/>
          <c:min val="0.5"/>
        </c:scaling>
        <c:delete val="0"/>
        <c:axPos val="b"/>
        <c:title>
          <c:tx>
            <c:rich>
              <a:bodyPr/>
              <a:lstStyle/>
              <a:p>
                <a:pPr>
                  <a:defRPr lang="ru-RU" sz="1199" b="0" i="0" u="none" strike="noStrike" baseline="0">
                    <a:solidFill>
                      <a:srgbClr val="000000"/>
                    </a:solidFill>
                    <a:latin typeface="Symbol"/>
                    <a:ea typeface="Symbol"/>
                    <a:cs typeface="Symbol"/>
                  </a:defRPr>
                </a:pPr>
                <a:r>
                  <a:rPr lang="ru-RU" sz="800" b="1" i="0" u="none" strike="noStrike" baseline="0">
                    <a:solidFill>
                      <a:srgbClr val="000000"/>
                    </a:solidFill>
                    <a:latin typeface="Arial Cyr"/>
                    <a:cs typeface="Arial Cyr"/>
                  </a:rPr>
                  <a:t>DР</a:t>
                </a:r>
                <a:r>
                  <a:rPr lang="ru-RU" sz="975" b="1" i="0" u="none" strike="noStrike" baseline="0">
                    <a:solidFill>
                      <a:srgbClr val="000000"/>
                    </a:solidFill>
                    <a:latin typeface="Arial Cyr"/>
                    <a:cs typeface="Arial Cyr"/>
                  </a:rPr>
                  <a:t>, МПа</a:t>
                </a:r>
              </a:p>
            </c:rich>
          </c:tx>
          <c:layout>
            <c:manualLayout>
              <c:xMode val="edge"/>
              <c:yMode val="edge"/>
              <c:x val="0.7889688249400475"/>
              <c:y val="0.91509433962264153"/>
            </c:manualLayout>
          </c:layout>
          <c:overlay val="0"/>
          <c:spPr>
            <a:noFill/>
            <a:ln w="25388">
              <a:noFill/>
            </a:ln>
          </c:spPr>
        </c:title>
        <c:numFmt formatCode="0.0" sourceLinked="0"/>
        <c:majorTickMark val="out"/>
        <c:minorTickMark val="none"/>
        <c:tickLblPos val="nextTo"/>
        <c:spPr>
          <a:ln w="3173">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1548672"/>
        <c:crosses val="autoZero"/>
        <c:crossBetween val="midCat"/>
        <c:majorUnit val="0.5"/>
      </c:valAx>
      <c:valAx>
        <c:axId val="411548672"/>
        <c:scaling>
          <c:orientation val="minMax"/>
          <c:max val="100"/>
          <c:min val="94"/>
        </c:scaling>
        <c:delete val="0"/>
        <c:axPos val="l"/>
        <c:title>
          <c:tx>
            <c:rich>
              <a:bodyPr rot="0" vert="horz"/>
              <a:lstStyle/>
              <a:p>
                <a:pPr algn="ctr">
                  <a:defRPr lang="ru-RU" sz="1199" b="0" i="1" u="none" strike="noStrike" baseline="0">
                    <a:solidFill>
                      <a:srgbClr val="000000"/>
                    </a:solidFill>
                    <a:latin typeface="Arial Cyr"/>
                    <a:ea typeface="Arial Cyr"/>
                    <a:cs typeface="Arial Cyr"/>
                  </a:defRPr>
                </a:pPr>
                <a:r>
                  <a:rPr lang="ru-RU" sz="800" b="1" i="0" u="none" strike="noStrike" baseline="0">
                    <a:solidFill>
                      <a:srgbClr val="000000"/>
                    </a:solidFill>
                    <a:latin typeface="Arial Cyr"/>
                    <a:cs typeface="Arial Cyr"/>
                  </a:rPr>
                  <a:t>R</a:t>
                </a:r>
                <a:r>
                  <a:rPr lang="ru-RU" sz="975" b="1" i="0" u="none" strike="noStrike" baseline="0">
                    <a:solidFill>
                      <a:srgbClr val="000000"/>
                    </a:solidFill>
                    <a:latin typeface="Arial Cyr"/>
                    <a:cs typeface="Arial Cyr"/>
                  </a:rPr>
                  <a:t>, %</a:t>
                </a:r>
              </a:p>
            </c:rich>
          </c:tx>
          <c:layout>
            <c:manualLayout>
              <c:xMode val="edge"/>
              <c:yMode val="edge"/>
              <c:x val="0.11750599520383696"/>
              <c:y val="1.8867924528301886E-2"/>
            </c:manualLayout>
          </c:layout>
          <c:overlay val="0"/>
          <c:spPr>
            <a:noFill/>
            <a:ln w="25388">
              <a:noFill/>
            </a:ln>
          </c:spPr>
        </c:title>
        <c:numFmt formatCode="0" sourceLinked="0"/>
        <c:majorTickMark val="out"/>
        <c:minorTickMark val="none"/>
        <c:tickLblPos val="nextTo"/>
        <c:spPr>
          <a:ln w="3173">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1546368"/>
        <c:crosses val="autoZero"/>
        <c:crossBetween val="midCat"/>
        <c:majorUnit val="1"/>
      </c:valAx>
      <c:spPr>
        <a:solidFill>
          <a:srgbClr val="FFFFFF"/>
        </a:solidFill>
        <a:ln w="3173">
          <a:solidFill>
            <a:srgbClr val="000000"/>
          </a:solidFill>
          <a:prstDash val="solid"/>
        </a:ln>
      </c:spPr>
    </c:plotArea>
    <c:plotVisOnly val="1"/>
    <c:dispBlanksAs val="gap"/>
    <c:showDLblsOverMax val="0"/>
  </c:chart>
  <c:spPr>
    <a:noFill/>
    <a:ln>
      <a:noFill/>
    </a:ln>
  </c:spPr>
  <c:txPr>
    <a:bodyPr/>
    <a:lstStyle/>
    <a:p>
      <a:pPr>
        <a:defRPr sz="11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23501199040786"/>
          <c:y val="0.12578616352201274"/>
          <c:w val="0.71223021582733759"/>
          <c:h val="0.65408805031446615"/>
        </c:manualLayout>
      </c:layout>
      <c:scatterChart>
        <c:scatterStyle val="smoothMarker"/>
        <c:varyColors val="0"/>
        <c:ser>
          <c:idx val="0"/>
          <c:order val="0"/>
          <c:tx>
            <c:strRef>
              <c:f>Sheet1!$A$2</c:f>
              <c:strCache>
                <c:ptCount val="1"/>
              </c:strCache>
            </c:strRef>
          </c:tx>
          <c:spPr>
            <a:ln w="25388">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5</c:v>
                </c:pt>
                <c:pt idx="1">
                  <c:v>20</c:v>
                </c:pt>
                <c:pt idx="2">
                  <c:v>50</c:v>
                </c:pt>
                <c:pt idx="3">
                  <c:v>100</c:v>
                </c:pt>
                <c:pt idx="4">
                  <c:v>200</c:v>
                </c:pt>
              </c:numCache>
            </c:numRef>
          </c:xVal>
          <c:yVal>
            <c:numRef>
              <c:f>Sheet1!$B$2:$G$2</c:f>
              <c:numCache>
                <c:formatCode>General</c:formatCode>
                <c:ptCount val="6"/>
                <c:pt idx="0">
                  <c:v>90.8</c:v>
                </c:pt>
                <c:pt idx="1">
                  <c:v>99.1</c:v>
                </c:pt>
                <c:pt idx="2">
                  <c:v>99.5</c:v>
                </c:pt>
                <c:pt idx="3">
                  <c:v>99.6</c:v>
                </c:pt>
                <c:pt idx="4">
                  <c:v>99.6</c:v>
                </c:pt>
              </c:numCache>
            </c:numRef>
          </c:yVal>
          <c:smooth val="1"/>
          <c:extLst>
            <c:ext xmlns:c16="http://schemas.microsoft.com/office/drawing/2014/chart" uri="{C3380CC4-5D6E-409C-BE32-E72D297353CC}">
              <c16:uniqueId val="{00000000-2B2F-4858-B1A7-82B9D1D9F15B}"/>
            </c:ext>
          </c:extLst>
        </c:ser>
        <c:ser>
          <c:idx val="1"/>
          <c:order val="1"/>
          <c:tx>
            <c:strRef>
              <c:f>Sheet1!$A$3</c:f>
              <c:strCache>
                <c:ptCount val="1"/>
              </c:strCache>
            </c:strRef>
          </c:tx>
          <c:spPr>
            <a:ln w="25388">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5</c:v>
                </c:pt>
                <c:pt idx="1">
                  <c:v>20</c:v>
                </c:pt>
                <c:pt idx="2">
                  <c:v>50</c:v>
                </c:pt>
                <c:pt idx="3">
                  <c:v>100</c:v>
                </c:pt>
                <c:pt idx="4">
                  <c:v>200</c:v>
                </c:pt>
              </c:numCache>
            </c:numRef>
          </c:xVal>
          <c:yVal>
            <c:numRef>
              <c:f>Sheet1!$B$3:$G$3</c:f>
              <c:numCache>
                <c:formatCode>General</c:formatCode>
                <c:ptCount val="6"/>
              </c:numCache>
            </c:numRef>
          </c:yVal>
          <c:smooth val="1"/>
          <c:extLst>
            <c:ext xmlns:c16="http://schemas.microsoft.com/office/drawing/2014/chart" uri="{C3380CC4-5D6E-409C-BE32-E72D297353CC}">
              <c16:uniqueId val="{00000001-2B2F-4858-B1A7-82B9D1D9F15B}"/>
            </c:ext>
          </c:extLst>
        </c:ser>
        <c:ser>
          <c:idx val="2"/>
          <c:order val="2"/>
          <c:tx>
            <c:strRef>
              <c:f>Sheet1!$A$4</c:f>
              <c:strCache>
                <c:ptCount val="1"/>
              </c:strCache>
            </c:strRef>
          </c:tx>
          <c:spPr>
            <a:ln w="12694">
              <a:solidFill>
                <a:srgbClr val="FFFF00"/>
              </a:solidFill>
              <a:prstDash val="solid"/>
            </a:ln>
          </c:spPr>
          <c:marker>
            <c:symbol val="none"/>
          </c:marker>
          <c:xVal>
            <c:numRef>
              <c:f>Sheet1!$B$1:$G$1</c:f>
              <c:numCache>
                <c:formatCode>General</c:formatCode>
                <c:ptCount val="6"/>
                <c:pt idx="0">
                  <c:v>5</c:v>
                </c:pt>
                <c:pt idx="1">
                  <c:v>20</c:v>
                </c:pt>
                <c:pt idx="2">
                  <c:v>50</c:v>
                </c:pt>
                <c:pt idx="3">
                  <c:v>100</c:v>
                </c:pt>
                <c:pt idx="4">
                  <c:v>200</c:v>
                </c:pt>
              </c:numCache>
            </c:numRef>
          </c:xVal>
          <c:yVal>
            <c:numRef>
              <c:f>Sheet1!$B$4:$G$4</c:f>
              <c:numCache>
                <c:formatCode>General</c:formatCode>
                <c:ptCount val="6"/>
              </c:numCache>
            </c:numRef>
          </c:yVal>
          <c:smooth val="1"/>
          <c:extLst>
            <c:ext xmlns:c16="http://schemas.microsoft.com/office/drawing/2014/chart" uri="{C3380CC4-5D6E-409C-BE32-E72D297353CC}">
              <c16:uniqueId val="{00000002-2B2F-4858-B1A7-82B9D1D9F15B}"/>
            </c:ext>
          </c:extLst>
        </c:ser>
        <c:dLbls>
          <c:showLegendKey val="0"/>
          <c:showVal val="0"/>
          <c:showCatName val="0"/>
          <c:showSerName val="0"/>
          <c:showPercent val="0"/>
          <c:showBubbleSize val="0"/>
        </c:dLbls>
        <c:axId val="411611520"/>
        <c:axId val="411613440"/>
      </c:scatterChart>
      <c:valAx>
        <c:axId val="411611520"/>
        <c:scaling>
          <c:orientation val="minMax"/>
          <c:max val="200"/>
          <c:min val="0"/>
        </c:scaling>
        <c:delete val="0"/>
        <c:axPos val="b"/>
        <c:title>
          <c:tx>
            <c:rich>
              <a:bodyPr/>
              <a:lstStyle/>
              <a:p>
                <a:pPr>
                  <a:defRPr lang="ru-RU" sz="1199" b="0" i="1" u="none" strike="noStrike" baseline="0">
                    <a:solidFill>
                      <a:srgbClr val="000000"/>
                    </a:solidFill>
                    <a:latin typeface="Arial Cyr"/>
                    <a:ea typeface="Arial Cyr"/>
                    <a:cs typeface="Arial Cyr"/>
                  </a:defRPr>
                </a:pPr>
                <a:r>
                  <a:rPr lang="ru-RU" sz="800" b="1" i="0" u="none" strike="noStrike" baseline="0">
                    <a:solidFill>
                      <a:srgbClr val="000000"/>
                    </a:solidFill>
                    <a:latin typeface="Arial Cyr"/>
                    <a:cs typeface="Arial Cyr"/>
                  </a:rPr>
                  <a:t>С, мг/дм</a:t>
                </a:r>
                <a:r>
                  <a:rPr lang="ru-RU" sz="975" b="1" i="0" u="none" strike="noStrike" baseline="0">
                    <a:solidFill>
                      <a:srgbClr val="000000"/>
                    </a:solidFill>
                    <a:latin typeface="Arial Cyr"/>
                    <a:cs typeface="Arial Cyr"/>
                  </a:rPr>
                  <a:t>3</a:t>
                </a:r>
              </a:p>
            </c:rich>
          </c:tx>
          <c:layout>
            <c:manualLayout>
              <c:xMode val="edge"/>
              <c:yMode val="edge"/>
              <c:x val="0.78657074340527577"/>
              <c:y val="0.89937106918238996"/>
            </c:manualLayout>
          </c:layout>
          <c:overlay val="0"/>
          <c:spPr>
            <a:noFill/>
            <a:ln w="25388">
              <a:noFill/>
            </a:ln>
          </c:spPr>
        </c:title>
        <c:numFmt formatCode="0" sourceLinked="0"/>
        <c:majorTickMark val="out"/>
        <c:minorTickMark val="none"/>
        <c:tickLblPos val="nextTo"/>
        <c:spPr>
          <a:ln w="3173">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1613440"/>
        <c:crosses val="autoZero"/>
        <c:crossBetween val="midCat"/>
        <c:majorUnit val="50"/>
        <c:minorUnit val="10"/>
      </c:valAx>
      <c:valAx>
        <c:axId val="411613440"/>
        <c:scaling>
          <c:orientation val="minMax"/>
          <c:max val="100"/>
          <c:min val="90"/>
        </c:scaling>
        <c:delete val="0"/>
        <c:axPos val="l"/>
        <c:title>
          <c:tx>
            <c:rich>
              <a:bodyPr rot="-360000" vert="horz"/>
              <a:lstStyle/>
              <a:p>
                <a:pPr algn="ctr">
                  <a:defRPr lang="ru-RU" sz="1199" b="0" i="1" u="none" strike="noStrike" baseline="0">
                    <a:solidFill>
                      <a:srgbClr val="000000"/>
                    </a:solidFill>
                    <a:latin typeface="Arial Cyr"/>
                    <a:ea typeface="Arial Cyr"/>
                    <a:cs typeface="Arial Cyr"/>
                  </a:defRPr>
                </a:pPr>
                <a:r>
                  <a:rPr lang="ru-RU" sz="1199" b="1" i="0" u="none" strike="noStrike" baseline="0">
                    <a:solidFill>
                      <a:srgbClr val="000000"/>
                    </a:solidFill>
                    <a:latin typeface="Arial Cyr"/>
                    <a:cs typeface="Arial Cyr"/>
                  </a:rPr>
                  <a:t>R</a:t>
                </a:r>
                <a:r>
                  <a:rPr lang="ru-RU" sz="1199" b="0" i="1" u="none" strike="noStrike" baseline="0">
                    <a:solidFill>
                      <a:srgbClr val="000000"/>
                    </a:solidFill>
                    <a:latin typeface="Arial Cyr"/>
                    <a:cs typeface="Arial Cyr"/>
                  </a:rPr>
                  <a:t>, %</a:t>
                </a:r>
              </a:p>
            </c:rich>
          </c:tx>
          <c:layout>
            <c:manualLayout>
              <c:xMode val="edge"/>
              <c:yMode val="edge"/>
              <c:x val="0.10791366906474811"/>
              <c:y val="0"/>
            </c:manualLayout>
          </c:layout>
          <c:overlay val="0"/>
          <c:spPr>
            <a:noFill/>
            <a:ln w="25388">
              <a:noFill/>
            </a:ln>
          </c:spPr>
        </c:title>
        <c:numFmt formatCode="0" sourceLinked="0"/>
        <c:majorTickMark val="out"/>
        <c:minorTickMark val="none"/>
        <c:tickLblPos val="nextTo"/>
        <c:spPr>
          <a:ln w="3173">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1611520"/>
        <c:crosses val="autoZero"/>
        <c:crossBetween val="midCat"/>
        <c:majorUnit val="2"/>
        <c:minorUnit val="8.0000000000000043E-2"/>
      </c:valAx>
      <c:spPr>
        <a:solidFill>
          <a:srgbClr val="FFFFFF"/>
        </a:solidFill>
        <a:ln w="3173">
          <a:solidFill>
            <a:srgbClr val="000000"/>
          </a:solidFill>
          <a:prstDash val="solid"/>
        </a:ln>
      </c:spPr>
    </c:plotArea>
    <c:plotVisOnly val="1"/>
    <c:dispBlanksAs val="gap"/>
    <c:showDLblsOverMax val="0"/>
  </c:chart>
  <c:spPr>
    <a:noFill/>
    <a:ln>
      <a:noFill/>
    </a:ln>
  </c:spPr>
  <c:txPr>
    <a:bodyPr/>
    <a:lstStyle/>
    <a:p>
      <a:pPr>
        <a:defRPr sz="11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53846153846154"/>
          <c:y val="6.6298342541436461E-2"/>
          <c:w val="0.84307692307692306"/>
          <c:h val="0.72375690607734811"/>
        </c:manualLayout>
      </c:layout>
      <c:scatterChart>
        <c:scatterStyle val="smoothMarker"/>
        <c:varyColors val="0"/>
        <c:ser>
          <c:idx val="0"/>
          <c:order val="0"/>
          <c:tx>
            <c:strRef>
              <c:f>Sheet1!$A$2</c:f>
              <c:strCache>
                <c:ptCount val="1"/>
                <c:pt idx="0">
                  <c:v>Восток</c:v>
                </c:pt>
              </c:strCache>
            </c:strRef>
          </c:tx>
          <c:spPr>
            <a:ln w="12695">
              <a:solidFill>
                <a:srgbClr val="FFFFFF"/>
              </a:solidFill>
              <a:prstDash val="solid"/>
            </a:ln>
          </c:spPr>
          <c:marker>
            <c:symbol val="circle"/>
            <c:size val="6"/>
            <c:spPr>
              <a:solidFill>
                <a:srgbClr val="FFFFFF"/>
              </a:solidFill>
              <a:ln>
                <a:solidFill>
                  <a:srgbClr val="000000"/>
                </a:solidFill>
                <a:prstDash val="solid"/>
              </a:ln>
            </c:spPr>
          </c:marker>
          <c:trendline>
            <c:spPr>
              <a:ln w="25390">
                <a:solidFill>
                  <a:srgbClr val="000000"/>
                </a:solidFill>
                <a:prstDash val="solid"/>
              </a:ln>
            </c:spPr>
            <c:trendlineType val="linear"/>
            <c:dispRSqr val="0"/>
            <c:dispEq val="0"/>
          </c:trendline>
          <c:xVal>
            <c:numRef>
              <c:f>Sheet1!$B$1:$F$1</c:f>
              <c:numCache>
                <c:formatCode>General</c:formatCode>
                <c:ptCount val="5"/>
                <c:pt idx="0">
                  <c:v>0.2</c:v>
                </c:pt>
                <c:pt idx="1">
                  <c:v>0.5</c:v>
                </c:pt>
                <c:pt idx="2">
                  <c:v>1</c:v>
                </c:pt>
                <c:pt idx="3">
                  <c:v>2</c:v>
                </c:pt>
                <c:pt idx="4">
                  <c:v>2.5</c:v>
                </c:pt>
              </c:numCache>
            </c:numRef>
          </c:xVal>
          <c:yVal>
            <c:numRef>
              <c:f>Sheet1!$B$2:$F$2</c:f>
              <c:numCache>
                <c:formatCode>General</c:formatCode>
                <c:ptCount val="5"/>
                <c:pt idx="0">
                  <c:v>5.6000000000000001E-2</c:v>
                </c:pt>
                <c:pt idx="1">
                  <c:v>0.13200000000000001</c:v>
                </c:pt>
                <c:pt idx="2">
                  <c:v>0.24000000000000021</c:v>
                </c:pt>
                <c:pt idx="3">
                  <c:v>0.45</c:v>
                </c:pt>
                <c:pt idx="4">
                  <c:v>0.55000000000000004</c:v>
                </c:pt>
              </c:numCache>
            </c:numRef>
          </c:yVal>
          <c:smooth val="1"/>
          <c:extLst>
            <c:ext xmlns:c16="http://schemas.microsoft.com/office/drawing/2014/chart" uri="{C3380CC4-5D6E-409C-BE32-E72D297353CC}">
              <c16:uniqueId val="{00000000-C4F6-497F-9D97-B03A8F85978A}"/>
            </c:ext>
          </c:extLst>
        </c:ser>
        <c:dLbls>
          <c:showLegendKey val="0"/>
          <c:showVal val="0"/>
          <c:showCatName val="0"/>
          <c:showSerName val="0"/>
          <c:showPercent val="0"/>
          <c:showBubbleSize val="0"/>
        </c:dLbls>
        <c:axId val="332409472"/>
        <c:axId val="332419840"/>
      </c:scatterChart>
      <c:valAx>
        <c:axId val="332409472"/>
        <c:scaling>
          <c:orientation val="minMax"/>
          <c:max val="2.5"/>
          <c:min val="0.2"/>
        </c:scaling>
        <c:delete val="0"/>
        <c:axPos val="b"/>
        <c:title>
          <c:tx>
            <c:rich>
              <a:bodyPr/>
              <a:lstStyle/>
              <a:p>
                <a:pPr>
                  <a:defRPr lang="ru-RU" sz="1200" b="0" i="0" u="none" strike="noStrike" baseline="0">
                    <a:solidFill>
                      <a:srgbClr val="000000"/>
                    </a:solidFill>
                    <a:latin typeface="Arial Cyr"/>
                    <a:ea typeface="Arial Cyr"/>
                    <a:cs typeface="Arial Cyr"/>
                  </a:defRPr>
                </a:pPr>
                <a:r>
                  <a:rPr lang="ru-RU" sz="825" b="1" i="0" u="none" strike="noStrike" baseline="0">
                    <a:solidFill>
                      <a:srgbClr val="000000"/>
                    </a:solidFill>
                    <a:latin typeface="Arial Cyr"/>
                    <a:cs typeface="Arial Cyr"/>
                  </a:rPr>
                  <a:t>Концентрація Са2+, мг/дм3</a:t>
                </a:r>
              </a:p>
            </c:rich>
          </c:tx>
          <c:layout>
            <c:manualLayout>
              <c:xMode val="edge"/>
              <c:yMode val="edge"/>
              <c:x val="0.72461538461538577"/>
              <c:y val="0.90331491712707179"/>
            </c:manualLayout>
          </c:layout>
          <c:overlay val="0"/>
          <c:spPr>
            <a:noFill/>
            <a:ln w="25390">
              <a:noFill/>
            </a:ln>
          </c:spPr>
        </c:title>
        <c:numFmt formatCode="0.0" sourceLinked="0"/>
        <c:majorTickMark val="in"/>
        <c:minorTickMark val="in"/>
        <c:tickLblPos val="nextTo"/>
        <c:spPr>
          <a:ln w="3174">
            <a:solidFill>
              <a:srgbClr val="000000"/>
            </a:solidFill>
            <a:prstDash val="solid"/>
          </a:ln>
        </c:spPr>
        <c:txPr>
          <a:bodyPr rot="0" vert="horz"/>
          <a:lstStyle/>
          <a:p>
            <a:pPr>
              <a:defRPr lang="ru-RU" sz="1200" b="0" i="0" u="none" strike="noStrike" baseline="0">
                <a:solidFill>
                  <a:srgbClr val="000000"/>
                </a:solidFill>
                <a:latin typeface="Arial Cyr"/>
                <a:ea typeface="Arial Cyr"/>
                <a:cs typeface="Arial Cyr"/>
              </a:defRPr>
            </a:pPr>
            <a:endParaRPr lang="ru-RU"/>
          </a:p>
        </c:txPr>
        <c:crossAx val="332419840"/>
        <c:crosses val="autoZero"/>
        <c:crossBetween val="midCat"/>
      </c:valAx>
      <c:valAx>
        <c:axId val="332419840"/>
        <c:scaling>
          <c:orientation val="minMax"/>
        </c:scaling>
        <c:delete val="0"/>
        <c:axPos val="l"/>
        <c:title>
          <c:tx>
            <c:rich>
              <a:bodyPr/>
              <a:lstStyle/>
              <a:p>
                <a:pPr>
                  <a:defRPr lang="ru-RU" sz="1200" b="0" i="0" u="none" strike="noStrike" baseline="0">
                    <a:solidFill>
                      <a:srgbClr val="000000"/>
                    </a:solidFill>
                    <a:latin typeface="Arial Cyr"/>
                    <a:ea typeface="Arial Cyr"/>
                    <a:cs typeface="Arial Cyr"/>
                  </a:defRPr>
                </a:pPr>
                <a:r>
                  <a:rPr lang="ru-RU"/>
                  <a:t>Оптична густина</a:t>
                </a:r>
              </a:p>
            </c:rich>
          </c:tx>
          <c:layout>
            <c:manualLayout>
              <c:xMode val="edge"/>
              <c:yMode val="edge"/>
              <c:x val="2.0000000000000011E-2"/>
              <c:y val="6.0773480662983423E-2"/>
            </c:manualLayout>
          </c:layout>
          <c:overlay val="0"/>
          <c:spPr>
            <a:noFill/>
            <a:ln w="25390">
              <a:noFill/>
            </a:ln>
          </c:spPr>
        </c:title>
        <c:numFmt formatCode="General" sourceLinked="1"/>
        <c:majorTickMark val="in"/>
        <c:minorTickMark val="in"/>
        <c:tickLblPos val="nextTo"/>
        <c:spPr>
          <a:ln w="3174">
            <a:solidFill>
              <a:srgbClr val="000000"/>
            </a:solidFill>
            <a:prstDash val="solid"/>
          </a:ln>
        </c:spPr>
        <c:txPr>
          <a:bodyPr rot="0" vert="horz"/>
          <a:lstStyle/>
          <a:p>
            <a:pPr>
              <a:defRPr lang="ru-RU" sz="1200" b="0" i="0" u="none" strike="noStrike" baseline="0">
                <a:solidFill>
                  <a:srgbClr val="000000"/>
                </a:solidFill>
                <a:latin typeface="Arial Cyr"/>
                <a:ea typeface="Arial Cyr"/>
                <a:cs typeface="Arial Cyr"/>
              </a:defRPr>
            </a:pPr>
            <a:endParaRPr lang="ru-RU"/>
          </a:p>
        </c:txPr>
        <c:crossAx val="332409472"/>
        <c:crosses val="autoZero"/>
        <c:crossBetween val="midCat"/>
      </c:valAx>
      <c:spPr>
        <a:solidFill>
          <a:srgbClr val="FFFFFF"/>
        </a:solidFill>
        <a:ln w="3174">
          <a:solidFill>
            <a:srgbClr val="000000"/>
          </a:solidFill>
          <a:prstDash val="solid"/>
        </a:ln>
      </c:spPr>
    </c:plotArea>
    <c:plotVisOnly val="1"/>
    <c:dispBlanksAs val="gap"/>
    <c:showDLblsOverMax val="0"/>
  </c:chart>
  <c:spPr>
    <a:noFill/>
    <a:ln>
      <a:noFill/>
    </a:ln>
  </c:spPr>
  <c:txPr>
    <a:bodyPr/>
    <a:lstStyle/>
    <a:p>
      <a:pPr>
        <a:defRPr sz="15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38694994583519"/>
          <c:y val="3.4146708223971999E-2"/>
          <c:w val="0.82291666666666652"/>
          <c:h val="0.51604278074866172"/>
        </c:manualLayout>
      </c:layout>
      <c:scatterChart>
        <c:scatterStyle val="smoothMarker"/>
        <c:varyColors val="0"/>
        <c:ser>
          <c:idx val="0"/>
          <c:order val="0"/>
          <c:tx>
            <c:strRef>
              <c:f>Sheet1!$A$2</c:f>
              <c:strCache>
                <c:ptCount val="1"/>
                <c:pt idx="0">
                  <c:v>Восток</c:v>
                </c:pt>
              </c:strCache>
            </c:strRef>
          </c:tx>
          <c:spPr>
            <a:ln w="12695">
              <a:solidFill>
                <a:srgbClr val="FFFFFF"/>
              </a:solidFill>
              <a:prstDash val="solid"/>
            </a:ln>
          </c:spPr>
          <c:marker>
            <c:symbol val="circle"/>
            <c:size val="6"/>
            <c:spPr>
              <a:solidFill>
                <a:srgbClr val="FFFFFF"/>
              </a:solidFill>
              <a:ln>
                <a:solidFill>
                  <a:srgbClr val="000000"/>
                </a:solidFill>
                <a:prstDash val="solid"/>
              </a:ln>
            </c:spPr>
          </c:marker>
          <c:trendline>
            <c:spPr>
              <a:ln w="25391">
                <a:solidFill>
                  <a:srgbClr val="000000"/>
                </a:solidFill>
                <a:prstDash val="solid"/>
              </a:ln>
            </c:spPr>
            <c:trendlineType val="linear"/>
            <c:dispRSqr val="0"/>
            <c:dispEq val="0"/>
          </c:trendline>
          <c:xVal>
            <c:numRef>
              <c:f>Sheet1!$B$1:$F$1</c:f>
              <c:numCache>
                <c:formatCode>General</c:formatCode>
                <c:ptCount val="5"/>
                <c:pt idx="0">
                  <c:v>2.5000000000000001E-2</c:v>
                </c:pt>
                <c:pt idx="1">
                  <c:v>0.05</c:v>
                </c:pt>
                <c:pt idx="2">
                  <c:v>7.5000000000000011E-2</c:v>
                </c:pt>
                <c:pt idx="3">
                  <c:v>0.1</c:v>
                </c:pt>
                <c:pt idx="4">
                  <c:v>0.125</c:v>
                </c:pt>
              </c:numCache>
            </c:numRef>
          </c:xVal>
          <c:yVal>
            <c:numRef>
              <c:f>Sheet1!$B$2:$F$2</c:f>
              <c:numCache>
                <c:formatCode>General</c:formatCode>
                <c:ptCount val="5"/>
                <c:pt idx="0">
                  <c:v>3.9000000000000014E-2</c:v>
                </c:pt>
                <c:pt idx="1">
                  <c:v>6.9000000000000034E-2</c:v>
                </c:pt>
                <c:pt idx="2">
                  <c:v>0.10199999999999998</c:v>
                </c:pt>
                <c:pt idx="3">
                  <c:v>0.13400000000000001</c:v>
                </c:pt>
                <c:pt idx="4">
                  <c:v>0.17</c:v>
                </c:pt>
              </c:numCache>
            </c:numRef>
          </c:yVal>
          <c:smooth val="1"/>
          <c:extLst>
            <c:ext xmlns:c16="http://schemas.microsoft.com/office/drawing/2014/chart" uri="{C3380CC4-5D6E-409C-BE32-E72D297353CC}">
              <c16:uniqueId val="{00000000-E089-4469-B925-BF9BC88BAAA8}"/>
            </c:ext>
          </c:extLst>
        </c:ser>
        <c:dLbls>
          <c:showLegendKey val="0"/>
          <c:showVal val="0"/>
          <c:showCatName val="0"/>
          <c:showSerName val="0"/>
          <c:showPercent val="0"/>
          <c:showBubbleSize val="0"/>
        </c:dLbls>
        <c:axId val="410850432"/>
        <c:axId val="410852352"/>
      </c:scatterChart>
      <c:valAx>
        <c:axId val="410850432"/>
        <c:scaling>
          <c:orientation val="minMax"/>
          <c:max val="0.13"/>
          <c:min val="2.0000000000000011E-2"/>
        </c:scaling>
        <c:delete val="0"/>
        <c:axPos val="b"/>
        <c:title>
          <c:tx>
            <c:rich>
              <a:bodyPr/>
              <a:lstStyle/>
              <a:p>
                <a:pPr>
                  <a:defRPr lang="ru-RU" sz="1649" b="0" i="0" u="none" strike="noStrike" baseline="0">
                    <a:solidFill>
                      <a:srgbClr val="000000"/>
                    </a:solidFill>
                    <a:latin typeface="Arial CYR"/>
                    <a:ea typeface="Arial CYR"/>
                    <a:cs typeface="Arial CYR"/>
                  </a:defRPr>
                </a:pPr>
                <a:r>
                  <a:rPr lang="ru-RU" sz="1100" b="0" i="0" u="none" strike="noStrike" baseline="0">
                    <a:solidFill>
                      <a:srgbClr val="000000"/>
                    </a:solidFill>
                    <a:latin typeface="Calibri"/>
                    <a:cs typeface="Calibri"/>
                  </a:rPr>
                  <a:t>Концентрація етонію, мг/дм</a:t>
                </a:r>
                <a:r>
                  <a:rPr lang="ru-RU" sz="1100" b="0" i="0" u="none" strike="noStrike" baseline="30000">
                    <a:solidFill>
                      <a:srgbClr val="000000"/>
                    </a:solidFill>
                    <a:latin typeface="Calibri"/>
                    <a:cs typeface="Calibri"/>
                  </a:rPr>
                  <a:t>3</a:t>
                </a:r>
              </a:p>
            </c:rich>
          </c:tx>
          <c:layout>
            <c:manualLayout>
              <c:xMode val="edge"/>
              <c:yMode val="edge"/>
              <c:x val="0.69122771270027561"/>
              <c:y val="0.74160363335067403"/>
            </c:manualLayout>
          </c:layout>
          <c:overlay val="0"/>
          <c:spPr>
            <a:noFill/>
            <a:ln w="25391">
              <a:noFill/>
            </a:ln>
          </c:spPr>
        </c:title>
        <c:numFmt formatCode="0.00" sourceLinked="0"/>
        <c:majorTickMark val="in"/>
        <c:minorTickMark val="in"/>
        <c:tickLblPos val="nextTo"/>
        <c:spPr>
          <a:ln w="3174">
            <a:solidFill>
              <a:srgbClr val="000000"/>
            </a:solidFill>
            <a:prstDash val="solid"/>
          </a:ln>
        </c:spPr>
        <c:txPr>
          <a:bodyPr rot="0" vert="horz"/>
          <a:lstStyle/>
          <a:p>
            <a:pPr>
              <a:defRPr lang="ru-RU" sz="1050" b="0" i="0" u="none" strike="noStrike" baseline="0">
                <a:solidFill>
                  <a:srgbClr val="000000"/>
                </a:solidFill>
                <a:latin typeface="Arial CYR"/>
                <a:ea typeface="Arial CYR"/>
                <a:cs typeface="Arial CYR"/>
              </a:defRPr>
            </a:pPr>
            <a:endParaRPr lang="ru-RU"/>
          </a:p>
        </c:txPr>
        <c:crossAx val="410852352"/>
        <c:crosses val="autoZero"/>
        <c:crossBetween val="midCat"/>
        <c:majorUnit val="2.0000000000000011E-2"/>
        <c:minorUnit val="5.000000000000007E-3"/>
      </c:valAx>
      <c:valAx>
        <c:axId val="410852352"/>
        <c:scaling>
          <c:orientation val="minMax"/>
        </c:scaling>
        <c:delete val="0"/>
        <c:axPos val="l"/>
        <c:title>
          <c:tx>
            <c:rich>
              <a:bodyPr/>
              <a:lstStyle/>
              <a:p>
                <a:pPr>
                  <a:defRPr lang="ru-RU" sz="1200" b="0" i="0" u="none" strike="noStrike" baseline="0">
                    <a:solidFill>
                      <a:srgbClr val="000000"/>
                    </a:solidFill>
                    <a:latin typeface="Arial Cyr"/>
                    <a:ea typeface="Arial Cyr"/>
                    <a:cs typeface="Arial Cyr"/>
                  </a:defRPr>
                </a:pPr>
                <a:r>
                  <a:rPr lang="ru-RU"/>
                  <a:t>Оптична густина</a:t>
                </a:r>
              </a:p>
            </c:rich>
          </c:tx>
          <c:layout>
            <c:manualLayout>
              <c:xMode val="edge"/>
              <c:yMode val="edge"/>
              <c:x val="1.126513441640328E-3"/>
              <c:y val="0.2139038429771323"/>
            </c:manualLayout>
          </c:layout>
          <c:overlay val="0"/>
          <c:spPr>
            <a:noFill/>
            <a:ln w="25391">
              <a:noFill/>
            </a:ln>
          </c:spPr>
        </c:title>
        <c:numFmt formatCode="0.00" sourceLinked="0"/>
        <c:majorTickMark val="in"/>
        <c:minorTickMark val="in"/>
        <c:tickLblPos val="nextTo"/>
        <c:spPr>
          <a:ln w="3174">
            <a:solidFill>
              <a:srgbClr val="000000"/>
            </a:solidFill>
            <a:prstDash val="solid"/>
          </a:ln>
        </c:spPr>
        <c:txPr>
          <a:bodyPr rot="0" vert="horz"/>
          <a:lstStyle/>
          <a:p>
            <a:pPr>
              <a:defRPr lang="ru-RU" sz="1050" b="0" i="0" u="none" strike="noStrike" baseline="0">
                <a:solidFill>
                  <a:srgbClr val="000000"/>
                </a:solidFill>
                <a:latin typeface="Arial CYR"/>
                <a:ea typeface="Arial CYR"/>
                <a:cs typeface="Arial CYR"/>
              </a:defRPr>
            </a:pPr>
            <a:endParaRPr lang="ru-RU"/>
          </a:p>
        </c:txPr>
        <c:crossAx val="410850432"/>
        <c:crosses val="autoZero"/>
        <c:crossBetween val="midCat"/>
      </c:valAx>
      <c:spPr>
        <a:solidFill>
          <a:srgbClr val="FFFFFF"/>
        </a:solidFill>
        <a:ln w="3174">
          <a:solidFill>
            <a:srgbClr val="000000"/>
          </a:solidFill>
          <a:prstDash val="solid"/>
        </a:ln>
      </c:spPr>
    </c:plotArea>
    <c:plotVisOnly val="1"/>
    <c:dispBlanksAs val="gap"/>
    <c:showDLblsOverMax val="0"/>
  </c:chart>
  <c:spPr>
    <a:noFill/>
    <a:ln>
      <a:noFill/>
    </a:ln>
  </c:spPr>
  <c:txPr>
    <a:bodyPr/>
    <a:lstStyle/>
    <a:p>
      <a:pPr>
        <a:defRPr sz="1649"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96242171190013"/>
          <c:y val="9.6234309623431047E-2"/>
          <c:w val="0.81837160751565763"/>
          <c:h val="0.62761506276150736"/>
        </c:manualLayout>
      </c:layout>
      <c:scatterChart>
        <c:scatterStyle val="lineMarker"/>
        <c:varyColors val="0"/>
        <c:ser>
          <c:idx val="0"/>
          <c:order val="0"/>
          <c:tx>
            <c:strRef>
              <c:f>Sheet1!$A$2</c:f>
              <c:strCache>
                <c:ptCount val="1"/>
              </c:strCache>
            </c:strRef>
          </c:tx>
          <c:spPr>
            <a:ln w="28555">
              <a:noFill/>
            </a:ln>
          </c:spPr>
          <c:marker>
            <c:symbol val="diamond"/>
            <c:size val="4"/>
            <c:spPr>
              <a:solidFill>
                <a:srgbClr val="000080"/>
              </a:solidFill>
              <a:ln>
                <a:solidFill>
                  <a:srgbClr val="000080"/>
                </a:solidFill>
                <a:prstDash val="solid"/>
              </a:ln>
            </c:spPr>
          </c:marker>
          <c:trendline>
            <c:spPr>
              <a:ln w="25382">
                <a:solidFill>
                  <a:srgbClr val="000000"/>
                </a:solidFill>
                <a:prstDash val="solid"/>
              </a:ln>
            </c:spPr>
            <c:trendlineType val="linear"/>
            <c:dispRSqr val="0"/>
            <c:dispEq val="0"/>
          </c:trendline>
          <c:xVal>
            <c:numRef>
              <c:f>Sheet1!$B$1:$O$1</c:f>
              <c:numCache>
                <c:formatCode>General</c:formatCode>
                <c:ptCount val="14"/>
                <c:pt idx="0">
                  <c:v>0.1</c:v>
                </c:pt>
                <c:pt idx="1">
                  <c:v>0.25</c:v>
                </c:pt>
                <c:pt idx="2">
                  <c:v>0.5</c:v>
                </c:pt>
                <c:pt idx="3">
                  <c:v>1</c:v>
                </c:pt>
                <c:pt idx="4">
                  <c:v>1.5</c:v>
                </c:pt>
                <c:pt idx="5">
                  <c:v>2</c:v>
                </c:pt>
                <c:pt idx="6">
                  <c:v>3</c:v>
                </c:pt>
                <c:pt idx="7">
                  <c:v>4</c:v>
                </c:pt>
                <c:pt idx="8">
                  <c:v>5</c:v>
                </c:pt>
                <c:pt idx="9">
                  <c:v>10</c:v>
                </c:pt>
                <c:pt idx="10">
                  <c:v>15</c:v>
                </c:pt>
              </c:numCache>
            </c:numRef>
          </c:xVal>
          <c:yVal>
            <c:numRef>
              <c:f>Sheet1!$B$2:$O$2</c:f>
              <c:numCache>
                <c:formatCode>General</c:formatCode>
                <c:ptCount val="14"/>
                <c:pt idx="0">
                  <c:v>0</c:v>
                </c:pt>
                <c:pt idx="1">
                  <c:v>1.2999999999999998E-2</c:v>
                </c:pt>
                <c:pt idx="2">
                  <c:v>3.500000000000001E-2</c:v>
                </c:pt>
                <c:pt idx="3">
                  <c:v>7.0999999999999994E-2</c:v>
                </c:pt>
                <c:pt idx="4">
                  <c:v>9.5000000000000043E-2</c:v>
                </c:pt>
                <c:pt idx="5">
                  <c:v>0.13</c:v>
                </c:pt>
                <c:pt idx="6">
                  <c:v>0.19500000000000001</c:v>
                </c:pt>
                <c:pt idx="7">
                  <c:v>0.255</c:v>
                </c:pt>
                <c:pt idx="8">
                  <c:v>0.33000000000000057</c:v>
                </c:pt>
                <c:pt idx="9">
                  <c:v>0.62000000000000088</c:v>
                </c:pt>
                <c:pt idx="10">
                  <c:v>0.92</c:v>
                </c:pt>
              </c:numCache>
            </c:numRef>
          </c:yVal>
          <c:smooth val="0"/>
          <c:extLst>
            <c:ext xmlns:c16="http://schemas.microsoft.com/office/drawing/2014/chart" uri="{C3380CC4-5D6E-409C-BE32-E72D297353CC}">
              <c16:uniqueId val="{00000000-692B-490F-831F-C456516CB658}"/>
            </c:ext>
          </c:extLst>
        </c:ser>
        <c:ser>
          <c:idx val="1"/>
          <c:order val="1"/>
          <c:tx>
            <c:strRef>
              <c:f>Sheet1!$A$3</c:f>
              <c:strCache>
                <c:ptCount val="1"/>
              </c:strCache>
            </c:strRef>
          </c:tx>
          <c:spPr>
            <a:ln w="28555">
              <a:noFill/>
            </a:ln>
          </c:spPr>
          <c:marker>
            <c:symbol val="square"/>
            <c:size val="4"/>
            <c:spPr>
              <a:solidFill>
                <a:srgbClr val="FF00FF"/>
              </a:solidFill>
              <a:ln>
                <a:solidFill>
                  <a:srgbClr val="FF00FF"/>
                </a:solidFill>
                <a:prstDash val="solid"/>
              </a:ln>
            </c:spPr>
          </c:marker>
          <c:xVal>
            <c:numRef>
              <c:f>Sheet1!$B$1:$O$1</c:f>
              <c:numCache>
                <c:formatCode>General</c:formatCode>
                <c:ptCount val="14"/>
                <c:pt idx="0">
                  <c:v>0.1</c:v>
                </c:pt>
                <c:pt idx="1">
                  <c:v>0.25</c:v>
                </c:pt>
                <c:pt idx="2">
                  <c:v>0.5</c:v>
                </c:pt>
                <c:pt idx="3">
                  <c:v>1</c:v>
                </c:pt>
                <c:pt idx="4">
                  <c:v>1.5</c:v>
                </c:pt>
                <c:pt idx="5">
                  <c:v>2</c:v>
                </c:pt>
                <c:pt idx="6">
                  <c:v>3</c:v>
                </c:pt>
                <c:pt idx="7">
                  <c:v>4</c:v>
                </c:pt>
                <c:pt idx="8">
                  <c:v>5</c:v>
                </c:pt>
                <c:pt idx="9">
                  <c:v>10</c:v>
                </c:pt>
                <c:pt idx="10">
                  <c:v>15</c:v>
                </c:pt>
              </c:numCache>
            </c:numRef>
          </c:xVal>
          <c:yVal>
            <c:numRef>
              <c:f>Sheet1!$B$3:$O$3</c:f>
              <c:numCache>
                <c:formatCode>General</c:formatCode>
                <c:ptCount val="14"/>
              </c:numCache>
            </c:numRef>
          </c:yVal>
          <c:smooth val="0"/>
          <c:extLst>
            <c:ext xmlns:c16="http://schemas.microsoft.com/office/drawing/2014/chart" uri="{C3380CC4-5D6E-409C-BE32-E72D297353CC}">
              <c16:uniqueId val="{00000001-692B-490F-831F-C456516CB658}"/>
            </c:ext>
          </c:extLst>
        </c:ser>
        <c:ser>
          <c:idx val="2"/>
          <c:order val="2"/>
          <c:tx>
            <c:strRef>
              <c:f>Sheet1!$A$4</c:f>
              <c:strCache>
                <c:ptCount val="1"/>
              </c:strCache>
            </c:strRef>
          </c:tx>
          <c:spPr>
            <a:ln w="28555">
              <a:noFill/>
            </a:ln>
          </c:spPr>
          <c:marker>
            <c:symbol val="triangle"/>
            <c:size val="4"/>
            <c:spPr>
              <a:solidFill>
                <a:srgbClr val="FFFF00"/>
              </a:solidFill>
              <a:ln>
                <a:solidFill>
                  <a:srgbClr val="FFFF00"/>
                </a:solidFill>
                <a:prstDash val="solid"/>
              </a:ln>
            </c:spPr>
          </c:marker>
          <c:xVal>
            <c:numRef>
              <c:f>Sheet1!$B$1:$O$1</c:f>
              <c:numCache>
                <c:formatCode>General</c:formatCode>
                <c:ptCount val="14"/>
                <c:pt idx="0">
                  <c:v>0.1</c:v>
                </c:pt>
                <c:pt idx="1">
                  <c:v>0.25</c:v>
                </c:pt>
                <c:pt idx="2">
                  <c:v>0.5</c:v>
                </c:pt>
                <c:pt idx="3">
                  <c:v>1</c:v>
                </c:pt>
                <c:pt idx="4">
                  <c:v>1.5</c:v>
                </c:pt>
                <c:pt idx="5">
                  <c:v>2</c:v>
                </c:pt>
                <c:pt idx="6">
                  <c:v>3</c:v>
                </c:pt>
                <c:pt idx="7">
                  <c:v>4</c:v>
                </c:pt>
                <c:pt idx="8">
                  <c:v>5</c:v>
                </c:pt>
                <c:pt idx="9">
                  <c:v>10</c:v>
                </c:pt>
                <c:pt idx="10">
                  <c:v>15</c:v>
                </c:pt>
              </c:numCache>
            </c:numRef>
          </c:xVal>
          <c:yVal>
            <c:numRef>
              <c:f>Sheet1!$B$4:$O$4</c:f>
              <c:numCache>
                <c:formatCode>General</c:formatCode>
                <c:ptCount val="14"/>
              </c:numCache>
            </c:numRef>
          </c:yVal>
          <c:smooth val="0"/>
          <c:extLst>
            <c:ext xmlns:c16="http://schemas.microsoft.com/office/drawing/2014/chart" uri="{C3380CC4-5D6E-409C-BE32-E72D297353CC}">
              <c16:uniqueId val="{00000002-692B-490F-831F-C456516CB658}"/>
            </c:ext>
          </c:extLst>
        </c:ser>
        <c:dLbls>
          <c:showLegendKey val="0"/>
          <c:showVal val="0"/>
          <c:showCatName val="0"/>
          <c:showSerName val="0"/>
          <c:showPercent val="0"/>
          <c:showBubbleSize val="0"/>
        </c:dLbls>
        <c:axId val="410892160"/>
        <c:axId val="410894720"/>
      </c:scatterChart>
      <c:valAx>
        <c:axId val="410892160"/>
        <c:scaling>
          <c:orientation val="minMax"/>
          <c:max val="16"/>
        </c:scaling>
        <c:delete val="0"/>
        <c:axPos val="b"/>
        <c:majorGridlines>
          <c:spPr>
            <a:ln w="3173">
              <a:solidFill>
                <a:srgbClr val="000000"/>
              </a:solidFill>
              <a:prstDash val="solid"/>
            </a:ln>
          </c:spPr>
        </c:majorGridlines>
        <c:minorGridlines>
          <c:spPr>
            <a:ln w="3173">
              <a:solidFill>
                <a:srgbClr val="000000"/>
              </a:solidFill>
              <a:prstDash val="solid"/>
            </a:ln>
          </c:spPr>
        </c:minorGridlines>
        <c:title>
          <c:tx>
            <c:rich>
              <a:bodyPr/>
              <a:lstStyle/>
              <a:p>
                <a:pPr>
                  <a:defRPr lang="ru-RU" sz="1049" b="0" i="0" u="none" strike="noStrike" baseline="0">
                    <a:solidFill>
                      <a:srgbClr val="000000"/>
                    </a:solidFill>
                    <a:latin typeface="Arial Cyr"/>
                    <a:ea typeface="Arial Cyr"/>
                    <a:cs typeface="Arial Cyr"/>
                  </a:defRPr>
                </a:pPr>
                <a:r>
                  <a:rPr lang="ru-RU" b="0"/>
                  <a:t>концентрація гумінових кислот мг/дм</a:t>
                </a:r>
                <a:r>
                  <a:rPr lang="ru-RU" b="0" baseline="30000"/>
                  <a:t>3</a:t>
                </a:r>
              </a:p>
            </c:rich>
          </c:tx>
          <c:layout>
            <c:manualLayout>
              <c:xMode val="edge"/>
              <c:yMode val="edge"/>
              <c:x val="0.27974947807933193"/>
              <c:y val="0.85355648535564765"/>
            </c:manualLayout>
          </c:layout>
          <c:overlay val="0"/>
          <c:spPr>
            <a:noFill/>
            <a:ln w="25382">
              <a:noFill/>
            </a:ln>
          </c:spPr>
        </c:title>
        <c:numFmt formatCode="General" sourceLinked="1"/>
        <c:majorTickMark val="out"/>
        <c:minorTickMark val="none"/>
        <c:tickLblPos val="nextTo"/>
        <c:spPr>
          <a:ln w="3173">
            <a:solidFill>
              <a:srgbClr val="000000"/>
            </a:solidFill>
            <a:prstDash val="solid"/>
          </a:ln>
        </c:spPr>
        <c:txPr>
          <a:bodyPr rot="0" vert="horz"/>
          <a:lstStyle/>
          <a:p>
            <a:pPr>
              <a:defRPr lang="ru-RU" sz="1049" b="1" i="0" u="none" strike="noStrike" baseline="0">
                <a:solidFill>
                  <a:srgbClr val="000000"/>
                </a:solidFill>
                <a:latin typeface="Arial Cyr"/>
                <a:ea typeface="Arial Cyr"/>
                <a:cs typeface="Arial Cyr"/>
              </a:defRPr>
            </a:pPr>
            <a:endParaRPr lang="ru-RU"/>
          </a:p>
        </c:txPr>
        <c:crossAx val="410894720"/>
        <c:crosses val="autoZero"/>
        <c:crossBetween val="midCat"/>
        <c:majorUnit val="4"/>
        <c:minorUnit val="1"/>
      </c:valAx>
      <c:valAx>
        <c:axId val="410894720"/>
        <c:scaling>
          <c:orientation val="minMax"/>
        </c:scaling>
        <c:delete val="0"/>
        <c:axPos val="l"/>
        <c:majorGridlines>
          <c:spPr>
            <a:ln w="3173">
              <a:solidFill>
                <a:srgbClr val="000000"/>
              </a:solidFill>
              <a:prstDash val="solid"/>
            </a:ln>
          </c:spPr>
        </c:majorGridlines>
        <c:title>
          <c:tx>
            <c:rich>
              <a:bodyPr/>
              <a:lstStyle/>
              <a:p>
                <a:pPr>
                  <a:defRPr lang="ru-RU" sz="1049" b="0" i="0" u="none" strike="noStrike" baseline="0">
                    <a:solidFill>
                      <a:srgbClr val="000000"/>
                    </a:solidFill>
                    <a:latin typeface="Arial Cyr"/>
                    <a:ea typeface="Arial Cyr"/>
                    <a:cs typeface="Arial Cyr"/>
                  </a:defRPr>
                </a:pPr>
                <a:r>
                  <a:rPr lang="ru-RU" b="0"/>
                  <a:t>оптична густина розчину</a:t>
                </a:r>
              </a:p>
            </c:rich>
          </c:tx>
          <c:layout>
            <c:manualLayout>
              <c:xMode val="edge"/>
              <c:yMode val="edge"/>
              <c:x val="2.2964509394571987E-2"/>
              <c:y val="3.7656903765690412E-2"/>
            </c:manualLayout>
          </c:layout>
          <c:overlay val="0"/>
          <c:spPr>
            <a:noFill/>
            <a:ln w="25382">
              <a:noFill/>
            </a:ln>
          </c:spPr>
        </c:title>
        <c:numFmt formatCode="General" sourceLinked="1"/>
        <c:majorTickMark val="out"/>
        <c:minorTickMark val="none"/>
        <c:tickLblPos val="nextTo"/>
        <c:spPr>
          <a:ln w="3173">
            <a:solidFill>
              <a:srgbClr val="000000"/>
            </a:solidFill>
            <a:prstDash val="solid"/>
          </a:ln>
        </c:spPr>
        <c:txPr>
          <a:bodyPr rot="0" vert="horz"/>
          <a:lstStyle/>
          <a:p>
            <a:pPr>
              <a:defRPr lang="ru-RU" sz="1049" b="1" i="0" u="none" strike="noStrike" baseline="0">
                <a:solidFill>
                  <a:srgbClr val="000000"/>
                </a:solidFill>
                <a:latin typeface="Arial Cyr"/>
                <a:ea typeface="Arial Cyr"/>
                <a:cs typeface="Arial Cyr"/>
              </a:defRPr>
            </a:pPr>
            <a:endParaRPr lang="ru-RU"/>
          </a:p>
        </c:txPr>
        <c:crossAx val="410892160"/>
        <c:crosses val="autoZero"/>
        <c:crossBetween val="midCat"/>
      </c:valAx>
      <c:spPr>
        <a:noFill/>
        <a:ln w="25382">
          <a:noFill/>
        </a:ln>
      </c:spPr>
    </c:plotArea>
    <c:plotVisOnly val="1"/>
    <c:dispBlanksAs val="gap"/>
    <c:showDLblsOverMax val="0"/>
  </c:chart>
  <c:spPr>
    <a:noFill/>
    <a:ln>
      <a:noFill/>
    </a:ln>
  </c:spPr>
  <c:txPr>
    <a:bodyPr/>
    <a:lstStyle/>
    <a:p>
      <a:pPr>
        <a:defRPr sz="104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23501199040786"/>
          <c:y val="0.16981132075471697"/>
          <c:w val="0.7170263788968827"/>
          <c:h val="0.65408805031446615"/>
        </c:manualLayout>
      </c:layout>
      <c:scatterChart>
        <c:scatterStyle val="smoothMarker"/>
        <c:varyColors val="0"/>
        <c:ser>
          <c:idx val="0"/>
          <c:order val="0"/>
          <c:tx>
            <c:strRef>
              <c:f>Sheet1!$A$2</c:f>
              <c:strCache>
                <c:ptCount val="1"/>
                <c:pt idx="0">
                  <c:v>Na</c:v>
                </c:pt>
              </c:strCache>
            </c:strRef>
          </c:tx>
          <c:spPr>
            <a:ln w="25229">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0.5</c:v>
                </c:pt>
                <c:pt idx="1">
                  <c:v>1</c:v>
                </c:pt>
                <c:pt idx="2">
                  <c:v>1.5</c:v>
                </c:pt>
                <c:pt idx="3">
                  <c:v>2</c:v>
                </c:pt>
                <c:pt idx="4">
                  <c:v>2.5</c:v>
                </c:pt>
              </c:numCache>
            </c:numRef>
          </c:xVal>
          <c:yVal>
            <c:numRef>
              <c:f>Sheet1!$B$2:$G$2</c:f>
              <c:numCache>
                <c:formatCode>General</c:formatCode>
                <c:ptCount val="6"/>
                <c:pt idx="0">
                  <c:v>55</c:v>
                </c:pt>
                <c:pt idx="1">
                  <c:v>66</c:v>
                </c:pt>
                <c:pt idx="2">
                  <c:v>71</c:v>
                </c:pt>
                <c:pt idx="3">
                  <c:v>74</c:v>
                </c:pt>
                <c:pt idx="4">
                  <c:v>75</c:v>
                </c:pt>
              </c:numCache>
            </c:numRef>
          </c:yVal>
          <c:smooth val="1"/>
          <c:extLst>
            <c:ext xmlns:c16="http://schemas.microsoft.com/office/drawing/2014/chart" uri="{C3380CC4-5D6E-409C-BE32-E72D297353CC}">
              <c16:uniqueId val="{00000000-240A-49F1-9D37-9C4B19F92F68}"/>
            </c:ext>
          </c:extLst>
        </c:ser>
        <c:ser>
          <c:idx val="1"/>
          <c:order val="1"/>
          <c:tx>
            <c:strRef>
              <c:f>Sheet1!$A$3</c:f>
              <c:strCache>
                <c:ptCount val="1"/>
                <c:pt idx="0">
                  <c:v>Ca</c:v>
                </c:pt>
              </c:strCache>
            </c:strRef>
          </c:tx>
          <c:spPr>
            <a:ln w="25229">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0.5</c:v>
                </c:pt>
                <c:pt idx="1">
                  <c:v>1</c:v>
                </c:pt>
                <c:pt idx="2">
                  <c:v>1.5</c:v>
                </c:pt>
                <c:pt idx="3">
                  <c:v>2</c:v>
                </c:pt>
                <c:pt idx="4">
                  <c:v>2.5</c:v>
                </c:pt>
              </c:numCache>
            </c:numRef>
          </c:xVal>
          <c:yVal>
            <c:numRef>
              <c:f>Sheet1!$B$3:$G$3</c:f>
              <c:numCache>
                <c:formatCode>General</c:formatCode>
                <c:ptCount val="6"/>
                <c:pt idx="0">
                  <c:v>87</c:v>
                </c:pt>
                <c:pt idx="1">
                  <c:v>91</c:v>
                </c:pt>
                <c:pt idx="2">
                  <c:v>93</c:v>
                </c:pt>
                <c:pt idx="3">
                  <c:v>94</c:v>
                </c:pt>
                <c:pt idx="4">
                  <c:v>94</c:v>
                </c:pt>
              </c:numCache>
            </c:numRef>
          </c:yVal>
          <c:smooth val="1"/>
          <c:extLst>
            <c:ext xmlns:c16="http://schemas.microsoft.com/office/drawing/2014/chart" uri="{C3380CC4-5D6E-409C-BE32-E72D297353CC}">
              <c16:uniqueId val="{00000001-240A-49F1-9D37-9C4B19F92F68}"/>
            </c:ext>
          </c:extLst>
        </c:ser>
        <c:ser>
          <c:idx val="2"/>
          <c:order val="2"/>
          <c:tx>
            <c:strRef>
              <c:f>Sheet1!$A$4</c:f>
              <c:strCache>
                <c:ptCount val="1"/>
              </c:strCache>
            </c:strRef>
          </c:tx>
          <c:spPr>
            <a:ln w="12615">
              <a:solidFill>
                <a:srgbClr val="FFFF00"/>
              </a:solidFill>
              <a:prstDash val="solid"/>
            </a:ln>
          </c:spPr>
          <c:marker>
            <c:symbol val="triangle"/>
            <c:size val="4"/>
            <c:spPr>
              <a:solidFill>
                <a:srgbClr val="FFFF00"/>
              </a:solidFill>
              <a:ln>
                <a:solidFill>
                  <a:srgbClr val="FFFF00"/>
                </a:solidFill>
                <a:prstDash val="solid"/>
              </a:ln>
            </c:spPr>
          </c:marker>
          <c:xVal>
            <c:numRef>
              <c:f>Sheet1!$B$1:$G$1</c:f>
              <c:numCache>
                <c:formatCode>General</c:formatCode>
                <c:ptCount val="6"/>
                <c:pt idx="0">
                  <c:v>0.5</c:v>
                </c:pt>
                <c:pt idx="1">
                  <c:v>1</c:v>
                </c:pt>
                <c:pt idx="2">
                  <c:v>1.5</c:v>
                </c:pt>
                <c:pt idx="3">
                  <c:v>2</c:v>
                </c:pt>
                <c:pt idx="4">
                  <c:v>2.5</c:v>
                </c:pt>
              </c:numCache>
            </c:numRef>
          </c:xVal>
          <c:yVal>
            <c:numRef>
              <c:f>Sheet1!$B$4:$G$4</c:f>
              <c:numCache>
                <c:formatCode>General</c:formatCode>
                <c:ptCount val="6"/>
              </c:numCache>
            </c:numRef>
          </c:yVal>
          <c:smooth val="1"/>
          <c:extLst>
            <c:ext xmlns:c16="http://schemas.microsoft.com/office/drawing/2014/chart" uri="{C3380CC4-5D6E-409C-BE32-E72D297353CC}">
              <c16:uniqueId val="{00000002-240A-49F1-9D37-9C4B19F92F68}"/>
            </c:ext>
          </c:extLst>
        </c:ser>
        <c:dLbls>
          <c:showLegendKey val="0"/>
          <c:showVal val="0"/>
          <c:showCatName val="0"/>
          <c:showSerName val="0"/>
          <c:showPercent val="0"/>
          <c:showBubbleSize val="0"/>
        </c:dLbls>
        <c:axId val="332772480"/>
        <c:axId val="332774784"/>
      </c:scatterChart>
      <c:valAx>
        <c:axId val="332772480"/>
        <c:scaling>
          <c:orientation val="minMax"/>
          <c:max val="2.5"/>
          <c:min val="0.5"/>
        </c:scaling>
        <c:delete val="0"/>
        <c:axPos val="b"/>
        <c:title>
          <c:tx>
            <c:rich>
              <a:bodyPr/>
              <a:lstStyle/>
              <a:p>
                <a:pP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Р, МПа</a:t>
                </a:r>
              </a:p>
            </c:rich>
          </c:tx>
          <c:layout>
            <c:manualLayout>
              <c:xMode val="edge"/>
              <c:yMode val="edge"/>
              <c:x val="0.81055155875299756"/>
              <c:y val="0.93396226415094274"/>
            </c:manualLayout>
          </c:layout>
          <c:overlay val="0"/>
          <c:spPr>
            <a:noFill/>
            <a:ln w="25229">
              <a:noFill/>
            </a:ln>
          </c:spPr>
        </c:title>
        <c:numFmt formatCode="0.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332774784"/>
        <c:crosses val="autoZero"/>
        <c:crossBetween val="midCat"/>
        <c:majorUnit val="0.5"/>
      </c:valAx>
      <c:valAx>
        <c:axId val="332774784"/>
        <c:scaling>
          <c:orientation val="minMax"/>
          <c:max val="100"/>
          <c:min val="50"/>
        </c:scaling>
        <c:delete val="0"/>
        <c:axPos val="l"/>
        <c:title>
          <c:tx>
            <c:rich>
              <a:bodyPr rot="0" vert="horz"/>
              <a:lstStyle/>
              <a:p>
                <a:pPr algn="ct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R, %</a:t>
                </a:r>
              </a:p>
            </c:rich>
          </c:tx>
          <c:layout>
            <c:manualLayout>
              <c:xMode val="edge"/>
              <c:yMode val="edge"/>
              <c:x val="0.1318944844124704"/>
              <c:y val="5.0314465408805034E-2"/>
            </c:manualLayout>
          </c:layout>
          <c:overlay val="0"/>
          <c:spPr>
            <a:noFill/>
            <a:ln w="25229">
              <a:noFill/>
            </a:ln>
          </c:spPr>
        </c:title>
        <c:numFmt formatCode="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332772480"/>
        <c:crosses val="autoZero"/>
        <c:crossBetween val="midCat"/>
        <c:majorUnit val="10"/>
      </c:valAx>
      <c:spPr>
        <a:solidFill>
          <a:srgbClr val="FFFFFF"/>
        </a:solidFill>
        <a:ln w="12615">
          <a:solidFill>
            <a:srgbClr val="FFFFFF"/>
          </a:solidFill>
          <a:prstDash val="solid"/>
        </a:ln>
      </c:spPr>
    </c:plotArea>
    <c:legend>
      <c:legendPos val="r"/>
      <c:layout>
        <c:manualLayout>
          <c:xMode val="edge"/>
          <c:yMode val="edge"/>
          <c:x val="0.55395683453237465"/>
          <c:y val="5.0314465408805034E-2"/>
          <c:w val="0.37170263788968888"/>
          <c:h val="8.8050314465408827E-2"/>
        </c:manualLayout>
      </c:layout>
      <c:overlay val="0"/>
      <c:spPr>
        <a:solidFill>
          <a:srgbClr val="FFFFFF"/>
        </a:solidFill>
        <a:ln w="3154">
          <a:solidFill>
            <a:srgbClr val="000000"/>
          </a:solidFill>
          <a:prstDash val="solid"/>
        </a:ln>
      </c:spPr>
      <c:txPr>
        <a:bodyPr/>
        <a:lstStyle/>
        <a:p>
          <a:pPr>
            <a:defRPr lang="ru-RU" sz="109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92"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84210526315788"/>
          <c:y val="0.16981132075471697"/>
          <c:w val="0.68660287081339777"/>
          <c:h val="0.65408805031446615"/>
        </c:manualLayout>
      </c:layout>
      <c:scatterChart>
        <c:scatterStyle val="smoothMarker"/>
        <c:varyColors val="0"/>
        <c:ser>
          <c:idx val="0"/>
          <c:order val="0"/>
          <c:tx>
            <c:strRef>
              <c:f>Sheet1!$A$2</c:f>
              <c:strCache>
                <c:ptCount val="1"/>
                <c:pt idx="0">
                  <c:v>Na</c:v>
                </c:pt>
              </c:strCache>
            </c:strRef>
          </c:tx>
          <c:spPr>
            <a:ln w="25385">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0.5</c:v>
                </c:pt>
                <c:pt idx="1">
                  <c:v>1</c:v>
                </c:pt>
                <c:pt idx="2">
                  <c:v>1.5</c:v>
                </c:pt>
                <c:pt idx="3">
                  <c:v>2</c:v>
                </c:pt>
                <c:pt idx="4">
                  <c:v>2.5</c:v>
                </c:pt>
              </c:numCache>
            </c:numRef>
          </c:xVal>
          <c:yVal>
            <c:numRef>
              <c:f>Sheet1!$B$2:$G$2</c:f>
              <c:numCache>
                <c:formatCode>0.0000</c:formatCode>
                <c:ptCount val="6"/>
                <c:pt idx="0">
                  <c:v>1.4500000000000001E-2</c:v>
                </c:pt>
                <c:pt idx="1">
                  <c:v>4.4500000000000033E-2</c:v>
                </c:pt>
                <c:pt idx="2">
                  <c:v>7.3999999999999996E-2</c:v>
                </c:pt>
                <c:pt idx="3">
                  <c:v>0.10199999999999998</c:v>
                </c:pt>
                <c:pt idx="4">
                  <c:v>0.13</c:v>
                </c:pt>
              </c:numCache>
            </c:numRef>
          </c:yVal>
          <c:smooth val="1"/>
          <c:extLst>
            <c:ext xmlns:c16="http://schemas.microsoft.com/office/drawing/2014/chart" uri="{C3380CC4-5D6E-409C-BE32-E72D297353CC}">
              <c16:uniqueId val="{00000000-50B5-4437-80EB-EF0EC35E8371}"/>
            </c:ext>
          </c:extLst>
        </c:ser>
        <c:ser>
          <c:idx val="1"/>
          <c:order val="1"/>
          <c:tx>
            <c:strRef>
              <c:f>Sheet1!$A$3</c:f>
              <c:strCache>
                <c:ptCount val="1"/>
                <c:pt idx="0">
                  <c:v>Ca</c:v>
                </c:pt>
              </c:strCache>
            </c:strRef>
          </c:tx>
          <c:spPr>
            <a:ln w="25385">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0.5</c:v>
                </c:pt>
                <c:pt idx="1">
                  <c:v>1</c:v>
                </c:pt>
                <c:pt idx="2">
                  <c:v>1.5</c:v>
                </c:pt>
                <c:pt idx="3">
                  <c:v>2</c:v>
                </c:pt>
                <c:pt idx="4">
                  <c:v>2.5</c:v>
                </c:pt>
              </c:numCache>
            </c:numRef>
          </c:xVal>
          <c:yVal>
            <c:numRef>
              <c:f>Sheet1!$B$3:$G$3</c:f>
              <c:numCache>
                <c:formatCode>0.0000</c:formatCode>
                <c:ptCount val="6"/>
                <c:pt idx="0">
                  <c:v>1.2300000000000005E-2</c:v>
                </c:pt>
                <c:pt idx="1">
                  <c:v>4.2000000000000023E-2</c:v>
                </c:pt>
                <c:pt idx="2">
                  <c:v>7.0000000000000021E-2</c:v>
                </c:pt>
                <c:pt idx="3">
                  <c:v>9.8000000000000129E-2</c:v>
                </c:pt>
                <c:pt idx="4">
                  <c:v>0.126</c:v>
                </c:pt>
              </c:numCache>
            </c:numRef>
          </c:yVal>
          <c:smooth val="1"/>
          <c:extLst>
            <c:ext xmlns:c16="http://schemas.microsoft.com/office/drawing/2014/chart" uri="{C3380CC4-5D6E-409C-BE32-E72D297353CC}">
              <c16:uniqueId val="{00000001-50B5-4437-80EB-EF0EC35E8371}"/>
            </c:ext>
          </c:extLst>
        </c:ser>
        <c:ser>
          <c:idx val="2"/>
          <c:order val="2"/>
          <c:tx>
            <c:strRef>
              <c:f>Sheet1!$A$4</c:f>
              <c:strCache>
                <c:ptCount val="1"/>
              </c:strCache>
            </c:strRef>
          </c:tx>
          <c:spPr>
            <a:ln w="12692">
              <a:solidFill>
                <a:srgbClr val="FFFF00"/>
              </a:solidFill>
              <a:prstDash val="solid"/>
            </a:ln>
          </c:spPr>
          <c:marker>
            <c:symbol val="none"/>
          </c:marker>
          <c:xVal>
            <c:numRef>
              <c:f>Sheet1!$B$1:$G$1</c:f>
              <c:numCache>
                <c:formatCode>General</c:formatCode>
                <c:ptCount val="6"/>
                <c:pt idx="0">
                  <c:v>0.5</c:v>
                </c:pt>
                <c:pt idx="1">
                  <c:v>1</c:v>
                </c:pt>
                <c:pt idx="2">
                  <c:v>1.5</c:v>
                </c:pt>
                <c:pt idx="3">
                  <c:v>2</c:v>
                </c:pt>
                <c:pt idx="4">
                  <c:v>2.5</c:v>
                </c:pt>
              </c:numCache>
            </c:numRef>
          </c:xVal>
          <c:yVal>
            <c:numRef>
              <c:f>Sheet1!$B$4:$G$4</c:f>
              <c:numCache>
                <c:formatCode>General</c:formatCode>
                <c:ptCount val="6"/>
              </c:numCache>
            </c:numRef>
          </c:yVal>
          <c:smooth val="1"/>
          <c:extLst>
            <c:ext xmlns:c16="http://schemas.microsoft.com/office/drawing/2014/chart" uri="{C3380CC4-5D6E-409C-BE32-E72D297353CC}">
              <c16:uniqueId val="{00000002-50B5-4437-80EB-EF0EC35E8371}"/>
            </c:ext>
          </c:extLst>
        </c:ser>
        <c:dLbls>
          <c:showLegendKey val="0"/>
          <c:showVal val="0"/>
          <c:showCatName val="0"/>
          <c:showSerName val="0"/>
          <c:showPercent val="0"/>
          <c:showBubbleSize val="0"/>
        </c:dLbls>
        <c:axId val="410576000"/>
        <c:axId val="410577920"/>
      </c:scatterChart>
      <c:valAx>
        <c:axId val="410576000"/>
        <c:scaling>
          <c:orientation val="minMax"/>
          <c:max val="2.5"/>
          <c:min val="0.5"/>
        </c:scaling>
        <c:delete val="0"/>
        <c:axPos val="b"/>
        <c:title>
          <c:tx>
            <c:rich>
              <a:bodyPr/>
              <a:lstStyle/>
              <a:p>
                <a:pPr>
                  <a:defRPr lang="ru-RU" sz="1199" b="0" i="0" u="none" strike="noStrike" baseline="0">
                    <a:solidFill>
                      <a:srgbClr val="000000"/>
                    </a:solidFill>
                    <a:latin typeface="Symbol"/>
                    <a:ea typeface="Symbol"/>
                    <a:cs typeface="Symbol"/>
                  </a:defRPr>
                </a:pPr>
                <a:r>
                  <a:rPr lang="ru-RU" sz="1199" b="1" i="0" u="none" strike="noStrike" baseline="0">
                    <a:solidFill>
                      <a:srgbClr val="000000"/>
                    </a:solidFill>
                    <a:latin typeface="Arial Cyr"/>
                    <a:cs typeface="Arial Cyr"/>
                  </a:rPr>
                  <a:t>D</a:t>
                </a:r>
                <a:r>
                  <a:rPr lang="ru-RU" sz="800" b="1" i="0" u="none" strike="noStrike" baseline="0">
                    <a:solidFill>
                      <a:srgbClr val="000000"/>
                    </a:solidFill>
                    <a:latin typeface="Arial Cyr"/>
                    <a:cs typeface="Arial Cyr"/>
                  </a:rPr>
                  <a:t>Р, МПа</a:t>
                </a:r>
              </a:p>
            </c:rich>
          </c:tx>
          <c:layout>
            <c:manualLayout>
              <c:xMode val="edge"/>
              <c:yMode val="edge"/>
              <c:x val="0.8014354066985655"/>
              <c:y val="0.90880503144654168"/>
            </c:manualLayout>
          </c:layout>
          <c:overlay val="0"/>
          <c:spPr>
            <a:noFill/>
            <a:ln w="25385">
              <a:noFill/>
            </a:ln>
          </c:spPr>
        </c:title>
        <c:numFmt formatCode="0.0" sourceLinked="0"/>
        <c:majorTickMark val="out"/>
        <c:minorTickMark val="none"/>
        <c:tickLblPos val="nextTo"/>
        <c:spPr>
          <a:ln w="3173">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0577920"/>
        <c:crosses val="autoZero"/>
        <c:crossBetween val="midCat"/>
        <c:majorUnit val="0.5"/>
      </c:valAx>
      <c:valAx>
        <c:axId val="410577920"/>
        <c:scaling>
          <c:orientation val="minMax"/>
          <c:max val="0.13"/>
          <c:min val="1.2E-2"/>
        </c:scaling>
        <c:delete val="0"/>
        <c:axPos val="l"/>
        <c:title>
          <c:tx>
            <c:rich>
              <a:bodyPr/>
              <a:lstStyle/>
              <a:p>
                <a:pPr>
                  <a:defRPr lang="ru-RU" sz="1199" b="0" i="1" u="none" strike="noStrike" baseline="0">
                    <a:solidFill>
                      <a:srgbClr val="000000"/>
                    </a:solidFill>
                    <a:latin typeface="Arial Cyr"/>
                    <a:ea typeface="Arial Cyr"/>
                    <a:cs typeface="Arial Cyr"/>
                  </a:defRPr>
                </a:pPr>
                <a:r>
                  <a:rPr lang="ru-RU" sz="800" b="1" i="0" u="none" strike="noStrike" baseline="0">
                    <a:solidFill>
                      <a:srgbClr val="000000"/>
                    </a:solidFill>
                    <a:latin typeface="Arial Cyr"/>
                    <a:cs typeface="Arial Cyr"/>
                  </a:rPr>
                  <a:t>J</a:t>
                </a:r>
                <a:r>
                  <a:rPr lang="ru-RU" sz="974" b="1" i="0" u="none" strike="noStrike" baseline="0">
                    <a:solidFill>
                      <a:srgbClr val="000000"/>
                    </a:solidFill>
                    <a:latin typeface="Arial Cyr"/>
                    <a:cs typeface="Arial Cyr"/>
                  </a:rPr>
                  <a:t>W</a:t>
                </a:r>
                <a:r>
                  <a:rPr lang="ru-RU" sz="800" b="1" i="0" u="none" strike="noStrike" baseline="0">
                    <a:solidFill>
                      <a:srgbClr val="000000"/>
                    </a:solidFill>
                    <a:latin typeface="Arial Cyr"/>
                    <a:cs typeface="Arial Cyr"/>
                  </a:rPr>
                  <a:t>,м</a:t>
                </a:r>
                <a:r>
                  <a:rPr lang="ru-RU" sz="1199" b="1" i="0" u="none" strike="noStrike" baseline="0">
                    <a:solidFill>
                      <a:srgbClr val="000000"/>
                    </a:solidFill>
                    <a:latin typeface="Arial Cyr"/>
                    <a:cs typeface="Arial Cyr"/>
                  </a:rPr>
                  <a:t>3</a:t>
                </a:r>
                <a:r>
                  <a:rPr lang="ru-RU" sz="800" b="1" i="0" u="none" strike="noStrike" baseline="0">
                    <a:solidFill>
                      <a:srgbClr val="000000"/>
                    </a:solidFill>
                    <a:latin typeface="Arial Cyr"/>
                    <a:cs typeface="Arial Cyr"/>
                  </a:rPr>
                  <a:t>/(м</a:t>
                </a:r>
                <a:r>
                  <a:rPr lang="ru-RU" sz="1199" b="1" i="0" u="none" strike="noStrike" baseline="0">
                    <a:solidFill>
                      <a:srgbClr val="000000"/>
                    </a:solidFill>
                    <a:latin typeface="Arial Cyr"/>
                    <a:cs typeface="Arial Cyr"/>
                  </a:rPr>
                  <a:t>2</a:t>
                </a:r>
                <a:r>
                  <a:rPr lang="ru-RU" sz="1199" b="0" i="1" u="none" strike="noStrike" baseline="0">
                    <a:solidFill>
                      <a:srgbClr val="000000"/>
                    </a:solidFill>
                    <a:latin typeface="Arial Cyr"/>
                    <a:cs typeface="Arial Cyr"/>
                  </a:rPr>
                  <a:t>х</a:t>
                </a:r>
                <a:r>
                  <a:rPr lang="ru-RU" sz="800" b="1" i="0" u="none" strike="noStrike" baseline="0">
                    <a:solidFill>
                      <a:srgbClr val="000000"/>
                    </a:solidFill>
                    <a:latin typeface="Arial Cyr"/>
                    <a:cs typeface="Arial Cyr"/>
                  </a:rPr>
                  <a:t>год)</a:t>
                </a:r>
              </a:p>
            </c:rich>
          </c:tx>
          <c:layout>
            <c:manualLayout>
              <c:xMode val="edge"/>
              <c:yMode val="edge"/>
              <c:x val="3.3492822966507185E-2"/>
              <c:y val="0.13522012578616369"/>
            </c:manualLayout>
          </c:layout>
          <c:overlay val="0"/>
          <c:spPr>
            <a:noFill/>
            <a:ln w="25385">
              <a:noFill/>
            </a:ln>
          </c:spPr>
        </c:title>
        <c:numFmt formatCode="0.000" sourceLinked="0"/>
        <c:majorTickMark val="out"/>
        <c:minorTickMark val="none"/>
        <c:tickLblPos val="nextTo"/>
        <c:spPr>
          <a:ln w="3173">
            <a:solidFill>
              <a:srgbClr val="000000"/>
            </a:solidFill>
            <a:prstDash val="solid"/>
          </a:ln>
        </c:spPr>
        <c:txPr>
          <a:bodyPr rot="0" vert="horz"/>
          <a:lstStyle/>
          <a:p>
            <a:pPr>
              <a:defRPr lang="ru-RU" sz="1199" b="0" i="0" u="none" strike="noStrike" baseline="0">
                <a:solidFill>
                  <a:srgbClr val="000000"/>
                </a:solidFill>
                <a:latin typeface="Arial Cyr"/>
                <a:ea typeface="Arial Cyr"/>
                <a:cs typeface="Arial Cyr"/>
              </a:defRPr>
            </a:pPr>
            <a:endParaRPr lang="ru-RU"/>
          </a:p>
        </c:txPr>
        <c:crossAx val="410576000"/>
        <c:crosses val="autoZero"/>
        <c:crossBetween val="midCat"/>
        <c:majorUnit val="2.0000000000000011E-2"/>
        <c:minorUnit val="1.0000000000000005E-2"/>
      </c:valAx>
      <c:spPr>
        <a:solidFill>
          <a:srgbClr val="FFFFFF"/>
        </a:solidFill>
        <a:ln w="12692">
          <a:solidFill>
            <a:srgbClr val="808080"/>
          </a:solidFill>
          <a:prstDash val="solid"/>
        </a:ln>
      </c:spPr>
    </c:plotArea>
    <c:legend>
      <c:legendPos val="r"/>
      <c:layout>
        <c:manualLayout>
          <c:xMode val="edge"/>
          <c:yMode val="edge"/>
          <c:x val="0.53110047846890041"/>
          <c:y val="5.3459119496855292E-2"/>
          <c:w val="0.38038277511961849"/>
          <c:h val="8.8050314465408827E-2"/>
        </c:manualLayout>
      </c:layout>
      <c:overlay val="0"/>
      <c:spPr>
        <a:solidFill>
          <a:srgbClr val="FFFFFF"/>
        </a:solidFill>
        <a:ln w="3173">
          <a:solidFill>
            <a:srgbClr val="000000"/>
          </a:solidFill>
          <a:prstDash val="solid"/>
        </a:ln>
      </c:spPr>
      <c:txPr>
        <a:bodyPr/>
        <a:lstStyle/>
        <a:p>
          <a:pPr>
            <a:defRPr lang="ru-RU" sz="1099"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23501199040786"/>
          <c:y val="0.16981132075471697"/>
          <c:w val="0.72182254196642659"/>
          <c:h val="0.65408805031446615"/>
        </c:manualLayout>
      </c:layout>
      <c:scatterChart>
        <c:scatterStyle val="smoothMarker"/>
        <c:varyColors val="0"/>
        <c:ser>
          <c:idx val="0"/>
          <c:order val="0"/>
          <c:tx>
            <c:strRef>
              <c:f>Sheet1!$A$2</c:f>
              <c:strCache>
                <c:ptCount val="1"/>
                <c:pt idx="0">
                  <c:v>Na</c:v>
                </c:pt>
              </c:strCache>
            </c:strRef>
          </c:tx>
          <c:spPr>
            <a:ln w="25229">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0.5</c:v>
                </c:pt>
                <c:pt idx="1">
                  <c:v>1.25</c:v>
                </c:pt>
                <c:pt idx="2">
                  <c:v>2.5</c:v>
                </c:pt>
                <c:pt idx="3">
                  <c:v>5</c:v>
                </c:pt>
                <c:pt idx="4">
                  <c:v>10</c:v>
                </c:pt>
                <c:pt idx="5">
                  <c:v>15</c:v>
                </c:pt>
              </c:numCache>
            </c:numRef>
          </c:xVal>
          <c:yVal>
            <c:numRef>
              <c:f>Sheet1!$B$2:$G$2</c:f>
              <c:numCache>
                <c:formatCode>General</c:formatCode>
                <c:ptCount val="6"/>
                <c:pt idx="0">
                  <c:v>73</c:v>
                </c:pt>
                <c:pt idx="1">
                  <c:v>72</c:v>
                </c:pt>
                <c:pt idx="2">
                  <c:v>72</c:v>
                </c:pt>
                <c:pt idx="3">
                  <c:v>71</c:v>
                </c:pt>
                <c:pt idx="4">
                  <c:v>69</c:v>
                </c:pt>
                <c:pt idx="5">
                  <c:v>59</c:v>
                </c:pt>
              </c:numCache>
            </c:numRef>
          </c:yVal>
          <c:smooth val="1"/>
          <c:extLst>
            <c:ext xmlns:c16="http://schemas.microsoft.com/office/drawing/2014/chart" uri="{C3380CC4-5D6E-409C-BE32-E72D297353CC}">
              <c16:uniqueId val="{00000000-23D8-4A45-A262-A280A630F30C}"/>
            </c:ext>
          </c:extLst>
        </c:ser>
        <c:ser>
          <c:idx val="1"/>
          <c:order val="1"/>
          <c:tx>
            <c:strRef>
              <c:f>Sheet1!$A$3</c:f>
              <c:strCache>
                <c:ptCount val="1"/>
                <c:pt idx="0">
                  <c:v>Ca</c:v>
                </c:pt>
              </c:strCache>
            </c:strRef>
          </c:tx>
          <c:spPr>
            <a:ln w="25229">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0.5</c:v>
                </c:pt>
                <c:pt idx="1">
                  <c:v>1.25</c:v>
                </c:pt>
                <c:pt idx="2">
                  <c:v>2.5</c:v>
                </c:pt>
                <c:pt idx="3">
                  <c:v>5</c:v>
                </c:pt>
                <c:pt idx="4">
                  <c:v>10</c:v>
                </c:pt>
                <c:pt idx="5">
                  <c:v>15</c:v>
                </c:pt>
              </c:numCache>
            </c:numRef>
          </c:xVal>
          <c:yVal>
            <c:numRef>
              <c:f>Sheet1!$B$3:$G$3</c:f>
              <c:numCache>
                <c:formatCode>General</c:formatCode>
                <c:ptCount val="6"/>
                <c:pt idx="0">
                  <c:v>94</c:v>
                </c:pt>
                <c:pt idx="1">
                  <c:v>94</c:v>
                </c:pt>
                <c:pt idx="2">
                  <c:v>94</c:v>
                </c:pt>
                <c:pt idx="3">
                  <c:v>93</c:v>
                </c:pt>
                <c:pt idx="4">
                  <c:v>92</c:v>
                </c:pt>
                <c:pt idx="5">
                  <c:v>90</c:v>
                </c:pt>
              </c:numCache>
            </c:numRef>
          </c:yVal>
          <c:smooth val="1"/>
          <c:extLst>
            <c:ext xmlns:c16="http://schemas.microsoft.com/office/drawing/2014/chart" uri="{C3380CC4-5D6E-409C-BE32-E72D297353CC}">
              <c16:uniqueId val="{00000001-23D8-4A45-A262-A280A630F30C}"/>
            </c:ext>
          </c:extLst>
        </c:ser>
        <c:ser>
          <c:idx val="2"/>
          <c:order val="2"/>
          <c:tx>
            <c:strRef>
              <c:f>Sheet1!$A$4</c:f>
              <c:strCache>
                <c:ptCount val="1"/>
              </c:strCache>
            </c:strRef>
          </c:tx>
          <c:spPr>
            <a:ln w="12615">
              <a:solidFill>
                <a:srgbClr val="FFFF00"/>
              </a:solidFill>
              <a:prstDash val="solid"/>
            </a:ln>
          </c:spPr>
          <c:marker>
            <c:symbol val="triangle"/>
            <c:size val="4"/>
            <c:spPr>
              <a:solidFill>
                <a:srgbClr val="FFFF00"/>
              </a:solidFill>
              <a:ln>
                <a:solidFill>
                  <a:srgbClr val="FFFF00"/>
                </a:solidFill>
                <a:prstDash val="solid"/>
              </a:ln>
            </c:spPr>
          </c:marker>
          <c:xVal>
            <c:numRef>
              <c:f>Sheet1!$B$1:$G$1</c:f>
              <c:numCache>
                <c:formatCode>General</c:formatCode>
                <c:ptCount val="6"/>
                <c:pt idx="0">
                  <c:v>0.5</c:v>
                </c:pt>
                <c:pt idx="1">
                  <c:v>1.25</c:v>
                </c:pt>
                <c:pt idx="2">
                  <c:v>2.5</c:v>
                </c:pt>
                <c:pt idx="3">
                  <c:v>5</c:v>
                </c:pt>
                <c:pt idx="4">
                  <c:v>10</c:v>
                </c:pt>
                <c:pt idx="5">
                  <c:v>15</c:v>
                </c:pt>
              </c:numCache>
            </c:numRef>
          </c:xVal>
          <c:yVal>
            <c:numRef>
              <c:f>Sheet1!$B$4:$G$4</c:f>
              <c:numCache>
                <c:formatCode>General</c:formatCode>
                <c:ptCount val="6"/>
              </c:numCache>
            </c:numRef>
          </c:yVal>
          <c:smooth val="1"/>
          <c:extLst>
            <c:ext xmlns:c16="http://schemas.microsoft.com/office/drawing/2014/chart" uri="{C3380CC4-5D6E-409C-BE32-E72D297353CC}">
              <c16:uniqueId val="{00000002-23D8-4A45-A262-A280A630F30C}"/>
            </c:ext>
          </c:extLst>
        </c:ser>
        <c:dLbls>
          <c:showLegendKey val="0"/>
          <c:showVal val="0"/>
          <c:showCatName val="0"/>
          <c:showSerName val="0"/>
          <c:showPercent val="0"/>
          <c:showBubbleSize val="0"/>
        </c:dLbls>
        <c:axId val="410730880"/>
        <c:axId val="410733184"/>
      </c:scatterChart>
      <c:valAx>
        <c:axId val="410730880"/>
        <c:scaling>
          <c:orientation val="minMax"/>
          <c:max val="15"/>
          <c:min val="0"/>
        </c:scaling>
        <c:delete val="0"/>
        <c:axPos val="b"/>
        <c:title>
          <c:tx>
            <c:rich>
              <a:bodyPr/>
              <a:lstStyle/>
              <a:p>
                <a:pP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С, г/дм</a:t>
                </a:r>
                <a:r>
                  <a:rPr lang="ru-RU" sz="968" b="1" i="0" u="none" strike="noStrike" baseline="0">
                    <a:solidFill>
                      <a:srgbClr val="000000"/>
                    </a:solidFill>
                    <a:latin typeface="Arial Cyr"/>
                    <a:cs typeface="Arial Cyr"/>
                  </a:rPr>
                  <a:t>3</a:t>
                </a:r>
              </a:p>
            </c:rich>
          </c:tx>
          <c:layout>
            <c:manualLayout>
              <c:xMode val="edge"/>
              <c:yMode val="edge"/>
              <c:x val="0.82494004796163067"/>
              <c:y val="0.90566037735849136"/>
            </c:manualLayout>
          </c:layout>
          <c:overlay val="0"/>
          <c:spPr>
            <a:noFill/>
            <a:ln w="25229">
              <a:noFill/>
            </a:ln>
          </c:spPr>
        </c:title>
        <c:numFmt formatCode="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410733184"/>
        <c:crosses val="autoZero"/>
        <c:crossBetween val="midCat"/>
        <c:majorUnit val="3"/>
      </c:valAx>
      <c:valAx>
        <c:axId val="410733184"/>
        <c:scaling>
          <c:orientation val="minMax"/>
          <c:max val="100"/>
          <c:min val="50"/>
        </c:scaling>
        <c:delete val="0"/>
        <c:axPos val="l"/>
        <c:title>
          <c:tx>
            <c:rich>
              <a:bodyPr rot="0" vert="horz"/>
              <a:lstStyle/>
              <a:p>
                <a:pPr algn="ctr">
                  <a:defRPr lang="ru-RU" sz="1192" b="0" i="1" u="none" strike="noStrike" baseline="0">
                    <a:solidFill>
                      <a:srgbClr val="000000"/>
                    </a:solidFill>
                    <a:latin typeface="Arial Cyr"/>
                    <a:ea typeface="Arial Cyr"/>
                    <a:cs typeface="Arial Cyr"/>
                  </a:defRPr>
                </a:pPr>
                <a:r>
                  <a:rPr lang="ru-RU" sz="795" b="1" i="0" u="none" strike="noStrike" baseline="0">
                    <a:solidFill>
                      <a:srgbClr val="000000"/>
                    </a:solidFill>
                    <a:latin typeface="Arial Cyr"/>
                    <a:cs typeface="Arial Cyr"/>
                  </a:rPr>
                  <a:t>R, %</a:t>
                </a:r>
              </a:p>
            </c:rich>
          </c:tx>
          <c:layout>
            <c:manualLayout>
              <c:xMode val="edge"/>
              <c:yMode val="edge"/>
              <c:x val="0.1318944844124704"/>
              <c:y val="5.0314465408805034E-2"/>
            </c:manualLayout>
          </c:layout>
          <c:overlay val="0"/>
          <c:spPr>
            <a:noFill/>
            <a:ln w="25229">
              <a:noFill/>
            </a:ln>
          </c:spPr>
        </c:title>
        <c:numFmt formatCode="0" sourceLinked="0"/>
        <c:majorTickMark val="out"/>
        <c:minorTickMark val="none"/>
        <c:tickLblPos val="nextTo"/>
        <c:spPr>
          <a:ln w="3154">
            <a:solidFill>
              <a:srgbClr val="000000"/>
            </a:solidFill>
            <a:prstDash val="solid"/>
          </a:ln>
        </c:spPr>
        <c:txPr>
          <a:bodyPr rot="0" vert="horz"/>
          <a:lstStyle/>
          <a:p>
            <a:pPr>
              <a:defRPr lang="ru-RU" sz="1192" b="0" i="0" u="none" strike="noStrike" baseline="0">
                <a:solidFill>
                  <a:srgbClr val="000000"/>
                </a:solidFill>
                <a:latin typeface="Arial Cyr"/>
                <a:ea typeface="Arial Cyr"/>
                <a:cs typeface="Arial Cyr"/>
              </a:defRPr>
            </a:pPr>
            <a:endParaRPr lang="ru-RU"/>
          </a:p>
        </c:txPr>
        <c:crossAx val="410730880"/>
        <c:crosses val="autoZero"/>
        <c:crossBetween val="midCat"/>
        <c:majorUnit val="10"/>
      </c:valAx>
      <c:spPr>
        <a:solidFill>
          <a:srgbClr val="FFFFFF"/>
        </a:solidFill>
        <a:ln w="12615">
          <a:solidFill>
            <a:srgbClr val="808080"/>
          </a:solidFill>
          <a:prstDash val="solid"/>
        </a:ln>
      </c:spPr>
    </c:plotArea>
    <c:legend>
      <c:legendPos val="r"/>
      <c:layout>
        <c:manualLayout>
          <c:xMode val="edge"/>
          <c:yMode val="edge"/>
          <c:x val="0.5563549160671466"/>
          <c:y val="5.0314465408805034E-2"/>
          <c:w val="0.37170263788968888"/>
          <c:h val="8.8050314465408827E-2"/>
        </c:manualLayout>
      </c:layout>
      <c:overlay val="0"/>
      <c:spPr>
        <a:solidFill>
          <a:srgbClr val="FFFFFF"/>
        </a:solidFill>
        <a:ln w="3154">
          <a:solidFill>
            <a:srgbClr val="000000"/>
          </a:solidFill>
          <a:prstDash val="solid"/>
        </a:ln>
      </c:spPr>
      <c:txPr>
        <a:bodyPr/>
        <a:lstStyle/>
        <a:p>
          <a:pPr>
            <a:defRPr lang="ru-RU" sz="109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92"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953890489913547"/>
          <c:y val="0.18113207547169821"/>
          <c:w val="0.63976945244956995"/>
          <c:h val="0.61132075471698111"/>
        </c:manualLayout>
      </c:layout>
      <c:scatterChart>
        <c:scatterStyle val="smoothMarker"/>
        <c:varyColors val="0"/>
        <c:ser>
          <c:idx val="0"/>
          <c:order val="0"/>
          <c:tx>
            <c:strRef>
              <c:f>Sheet1!$A$2</c:f>
              <c:strCache>
                <c:ptCount val="1"/>
                <c:pt idx="0">
                  <c:v>Na</c:v>
                </c:pt>
              </c:strCache>
            </c:strRef>
          </c:tx>
          <c:spPr>
            <a:ln w="25362">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0.5</c:v>
                </c:pt>
                <c:pt idx="1">
                  <c:v>1.25</c:v>
                </c:pt>
                <c:pt idx="2">
                  <c:v>2.5</c:v>
                </c:pt>
                <c:pt idx="3">
                  <c:v>5</c:v>
                </c:pt>
                <c:pt idx="4">
                  <c:v>10</c:v>
                </c:pt>
                <c:pt idx="5">
                  <c:v>15</c:v>
                </c:pt>
              </c:numCache>
            </c:numRef>
          </c:xVal>
          <c:yVal>
            <c:numRef>
              <c:f>Sheet1!$B$2:$G$2</c:f>
              <c:numCache>
                <c:formatCode>0.0000</c:formatCode>
                <c:ptCount val="6"/>
                <c:pt idx="0">
                  <c:v>7.4600000000000014E-2</c:v>
                </c:pt>
                <c:pt idx="1">
                  <c:v>7.4400000000000105E-2</c:v>
                </c:pt>
                <c:pt idx="2">
                  <c:v>7.4400000000000105E-2</c:v>
                </c:pt>
                <c:pt idx="3">
                  <c:v>7.3999999999999996E-2</c:v>
                </c:pt>
                <c:pt idx="4">
                  <c:v>6.720000000000001E-2</c:v>
                </c:pt>
                <c:pt idx="5" formatCode="General">
                  <c:v>5.3900000000000003E-2</c:v>
                </c:pt>
              </c:numCache>
            </c:numRef>
          </c:yVal>
          <c:smooth val="1"/>
          <c:extLst>
            <c:ext xmlns:c16="http://schemas.microsoft.com/office/drawing/2014/chart" uri="{C3380CC4-5D6E-409C-BE32-E72D297353CC}">
              <c16:uniqueId val="{00000000-0F8C-4B68-A7FD-A9115150CBA3}"/>
            </c:ext>
          </c:extLst>
        </c:ser>
        <c:ser>
          <c:idx val="1"/>
          <c:order val="1"/>
          <c:tx>
            <c:strRef>
              <c:f>Sheet1!$A$3</c:f>
              <c:strCache>
                <c:ptCount val="1"/>
                <c:pt idx="0">
                  <c:v>Ca</c:v>
                </c:pt>
              </c:strCache>
            </c:strRef>
          </c:tx>
          <c:spPr>
            <a:ln w="25362">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0.5</c:v>
                </c:pt>
                <c:pt idx="1">
                  <c:v>1.25</c:v>
                </c:pt>
                <c:pt idx="2">
                  <c:v>2.5</c:v>
                </c:pt>
                <c:pt idx="3">
                  <c:v>5</c:v>
                </c:pt>
                <c:pt idx="4">
                  <c:v>10</c:v>
                </c:pt>
                <c:pt idx="5">
                  <c:v>15</c:v>
                </c:pt>
              </c:numCache>
            </c:numRef>
          </c:xVal>
          <c:yVal>
            <c:numRef>
              <c:f>Sheet1!$B$3:$G$3</c:f>
              <c:numCache>
                <c:formatCode>0.0000</c:formatCode>
                <c:ptCount val="6"/>
                <c:pt idx="0">
                  <c:v>7.1700000000000014E-2</c:v>
                </c:pt>
                <c:pt idx="1">
                  <c:v>7.1700000000000014E-2</c:v>
                </c:pt>
                <c:pt idx="2">
                  <c:v>7.1499999999999994E-2</c:v>
                </c:pt>
                <c:pt idx="3">
                  <c:v>7.0000000000000021E-2</c:v>
                </c:pt>
                <c:pt idx="4">
                  <c:v>5.8000000000000003E-2</c:v>
                </c:pt>
                <c:pt idx="5" formatCode="General">
                  <c:v>3.6799999999999999E-2</c:v>
                </c:pt>
              </c:numCache>
            </c:numRef>
          </c:yVal>
          <c:smooth val="1"/>
          <c:extLst>
            <c:ext xmlns:c16="http://schemas.microsoft.com/office/drawing/2014/chart" uri="{C3380CC4-5D6E-409C-BE32-E72D297353CC}">
              <c16:uniqueId val="{00000001-0F8C-4B68-A7FD-A9115150CBA3}"/>
            </c:ext>
          </c:extLst>
        </c:ser>
        <c:ser>
          <c:idx val="2"/>
          <c:order val="2"/>
          <c:tx>
            <c:strRef>
              <c:f>Sheet1!$A$4</c:f>
              <c:strCache>
                <c:ptCount val="1"/>
              </c:strCache>
            </c:strRef>
          </c:tx>
          <c:spPr>
            <a:ln w="12681">
              <a:solidFill>
                <a:srgbClr val="FFFF00"/>
              </a:solidFill>
              <a:prstDash val="solid"/>
            </a:ln>
          </c:spPr>
          <c:marker>
            <c:symbol val="none"/>
          </c:marker>
          <c:xVal>
            <c:numRef>
              <c:f>Sheet1!$B$1:$G$1</c:f>
              <c:numCache>
                <c:formatCode>General</c:formatCode>
                <c:ptCount val="6"/>
                <c:pt idx="0">
                  <c:v>0.5</c:v>
                </c:pt>
                <c:pt idx="1">
                  <c:v>1.25</c:v>
                </c:pt>
                <c:pt idx="2">
                  <c:v>2.5</c:v>
                </c:pt>
                <c:pt idx="3">
                  <c:v>5</c:v>
                </c:pt>
                <c:pt idx="4">
                  <c:v>10</c:v>
                </c:pt>
                <c:pt idx="5">
                  <c:v>15</c:v>
                </c:pt>
              </c:numCache>
            </c:numRef>
          </c:xVal>
          <c:yVal>
            <c:numRef>
              <c:f>Sheet1!$B$4:$G$4</c:f>
              <c:numCache>
                <c:formatCode>General</c:formatCode>
                <c:ptCount val="6"/>
              </c:numCache>
            </c:numRef>
          </c:yVal>
          <c:smooth val="1"/>
          <c:extLst>
            <c:ext xmlns:c16="http://schemas.microsoft.com/office/drawing/2014/chart" uri="{C3380CC4-5D6E-409C-BE32-E72D297353CC}">
              <c16:uniqueId val="{00000002-0F8C-4B68-A7FD-A9115150CBA3}"/>
            </c:ext>
          </c:extLst>
        </c:ser>
        <c:dLbls>
          <c:showLegendKey val="0"/>
          <c:showVal val="0"/>
          <c:showCatName val="0"/>
          <c:showSerName val="0"/>
          <c:showPercent val="0"/>
          <c:showBubbleSize val="0"/>
        </c:dLbls>
        <c:axId val="411275648"/>
        <c:axId val="411277568"/>
      </c:scatterChart>
      <c:valAx>
        <c:axId val="411275648"/>
        <c:scaling>
          <c:orientation val="minMax"/>
          <c:max val="15"/>
          <c:min val="0"/>
        </c:scaling>
        <c:delete val="0"/>
        <c:axPos val="b"/>
        <c:title>
          <c:tx>
            <c:rich>
              <a:bodyPr/>
              <a:lstStyle/>
              <a:p>
                <a:pPr>
                  <a:defRPr lang="ru-RU" sz="1148" b="0" i="1" u="none" strike="noStrike" baseline="0">
                    <a:solidFill>
                      <a:srgbClr val="000000"/>
                    </a:solidFill>
                    <a:latin typeface="Arial Cyr"/>
                    <a:ea typeface="Arial Cyr"/>
                    <a:cs typeface="Arial Cyr"/>
                  </a:defRPr>
                </a:pPr>
                <a:r>
                  <a:rPr lang="ru-RU" sz="799" b="1" i="0" u="none" strike="noStrike" baseline="0">
                    <a:solidFill>
                      <a:srgbClr val="000000"/>
                    </a:solidFill>
                    <a:latin typeface="Calibri"/>
                    <a:cs typeface="Calibri"/>
                  </a:rPr>
                  <a:t>С, г/дм</a:t>
                </a:r>
                <a:r>
                  <a:rPr lang="ru-RU" sz="974" b="1" i="0" u="none" strike="noStrike" baseline="0">
                    <a:solidFill>
                      <a:srgbClr val="000000"/>
                    </a:solidFill>
                    <a:latin typeface="Calibri"/>
                    <a:cs typeface="Calibri"/>
                  </a:rPr>
                  <a:t>3</a:t>
                </a:r>
              </a:p>
            </c:rich>
          </c:tx>
          <c:layout>
            <c:manualLayout>
              <c:xMode val="edge"/>
              <c:yMode val="edge"/>
              <c:x val="0.80115273775216056"/>
              <c:y val="0.91320754716981134"/>
            </c:manualLayout>
          </c:layout>
          <c:overlay val="0"/>
          <c:spPr>
            <a:noFill/>
            <a:ln w="25362">
              <a:noFill/>
            </a:ln>
          </c:spPr>
        </c:title>
        <c:numFmt formatCode="0" sourceLinked="0"/>
        <c:majorTickMark val="out"/>
        <c:minorTickMark val="none"/>
        <c:tickLblPos val="nextTo"/>
        <c:spPr>
          <a:ln w="3170">
            <a:solidFill>
              <a:srgbClr val="000000"/>
            </a:solidFill>
            <a:prstDash val="solid"/>
          </a:ln>
        </c:spPr>
        <c:txPr>
          <a:bodyPr rot="0" vert="horz"/>
          <a:lstStyle/>
          <a:p>
            <a:pPr>
              <a:defRPr lang="ru-RU" sz="1173" b="0" i="0" u="none" strike="noStrike" baseline="0">
                <a:solidFill>
                  <a:srgbClr val="000000"/>
                </a:solidFill>
                <a:latin typeface="Arial Cyr"/>
                <a:ea typeface="Arial Cyr"/>
                <a:cs typeface="Arial Cyr"/>
              </a:defRPr>
            </a:pPr>
            <a:endParaRPr lang="ru-RU"/>
          </a:p>
        </c:txPr>
        <c:crossAx val="411277568"/>
        <c:crosses val="autoZero"/>
        <c:crossBetween val="midCat"/>
        <c:majorUnit val="3"/>
      </c:valAx>
      <c:valAx>
        <c:axId val="411277568"/>
        <c:scaling>
          <c:orientation val="minMax"/>
          <c:max val="8.0000000000000043E-2"/>
          <c:min val="3.0000000000000002E-2"/>
        </c:scaling>
        <c:delete val="0"/>
        <c:axPos val="l"/>
        <c:title>
          <c:tx>
            <c:rich>
              <a:bodyPr/>
              <a:lstStyle/>
              <a:p>
                <a:pPr>
                  <a:defRPr lang="ru-RU" sz="1148" b="0" i="1" u="none" strike="noStrike" baseline="0">
                    <a:solidFill>
                      <a:srgbClr val="000000"/>
                    </a:solidFill>
                    <a:latin typeface="Arial Cyr"/>
                    <a:ea typeface="Arial Cyr"/>
                    <a:cs typeface="Arial Cyr"/>
                  </a:defRPr>
                </a:pPr>
                <a:r>
                  <a:rPr lang="ru-RU" sz="799" b="1" i="0" u="none" strike="noStrike" baseline="0">
                    <a:solidFill>
                      <a:srgbClr val="000000"/>
                    </a:solidFill>
                    <a:latin typeface="Calibri"/>
                    <a:cs typeface="Calibri"/>
                  </a:rPr>
                  <a:t>J</a:t>
                </a:r>
                <a:r>
                  <a:rPr lang="ru-RU" sz="998" b="1" i="0" u="none" strike="noStrike" baseline="0">
                    <a:solidFill>
                      <a:srgbClr val="000000"/>
                    </a:solidFill>
                    <a:latin typeface="Arial Cyr"/>
                    <a:cs typeface="Arial Cyr"/>
                  </a:rPr>
                  <a:t>W</a:t>
                </a:r>
                <a:r>
                  <a:rPr lang="ru-RU" sz="799" b="1" i="0" u="none" strike="noStrike" baseline="0">
                    <a:solidFill>
                      <a:srgbClr val="000000"/>
                    </a:solidFill>
                    <a:latin typeface="Calibri"/>
                    <a:cs typeface="Calibri"/>
                  </a:rPr>
                  <a:t>,м</a:t>
                </a:r>
                <a:r>
                  <a:rPr lang="ru-RU" sz="974" b="1" i="0" u="none" strike="noStrike" baseline="0">
                    <a:solidFill>
                      <a:srgbClr val="000000"/>
                    </a:solidFill>
                    <a:latin typeface="Calibri"/>
                    <a:cs typeface="Calibri"/>
                  </a:rPr>
                  <a:t>3</a:t>
                </a:r>
                <a:r>
                  <a:rPr lang="ru-RU" sz="799" b="1" i="0" u="none" strike="noStrike" baseline="0">
                    <a:solidFill>
                      <a:srgbClr val="000000"/>
                    </a:solidFill>
                    <a:latin typeface="Calibri"/>
                    <a:cs typeface="Calibri"/>
                  </a:rPr>
                  <a:t>/(м</a:t>
                </a:r>
                <a:r>
                  <a:rPr lang="ru-RU" sz="974" b="1" i="0" u="none" strike="noStrike" baseline="0">
                    <a:solidFill>
                      <a:srgbClr val="000000"/>
                    </a:solidFill>
                    <a:latin typeface="Calibri"/>
                    <a:cs typeface="Calibri"/>
                  </a:rPr>
                  <a:t>2</a:t>
                </a:r>
                <a:r>
                  <a:rPr lang="ru-RU" sz="1148" b="0" i="1" u="none" strike="noStrike" baseline="0">
                    <a:solidFill>
                      <a:srgbClr val="000000"/>
                    </a:solidFill>
                    <a:latin typeface="Arial Cyr"/>
                    <a:cs typeface="Arial Cyr"/>
                  </a:rPr>
                  <a:t>х</a:t>
                </a:r>
                <a:r>
                  <a:rPr lang="ru-RU" sz="799" b="1" i="0" u="none" strike="noStrike" baseline="0">
                    <a:solidFill>
                      <a:srgbClr val="000000"/>
                    </a:solidFill>
                    <a:latin typeface="Calibri"/>
                    <a:cs typeface="Calibri"/>
                  </a:rPr>
                  <a:t>год)</a:t>
                </a:r>
              </a:p>
            </c:rich>
          </c:tx>
          <c:layout>
            <c:manualLayout>
              <c:xMode val="edge"/>
              <c:yMode val="edge"/>
              <c:x val="4.0345821325648484E-2"/>
              <c:y val="0.12830188679245291"/>
            </c:manualLayout>
          </c:layout>
          <c:overlay val="0"/>
          <c:spPr>
            <a:noFill/>
            <a:ln w="25362">
              <a:noFill/>
            </a:ln>
          </c:spPr>
        </c:title>
        <c:numFmt formatCode="0.000" sourceLinked="0"/>
        <c:majorTickMark val="out"/>
        <c:minorTickMark val="none"/>
        <c:tickLblPos val="nextTo"/>
        <c:spPr>
          <a:ln w="3170">
            <a:solidFill>
              <a:srgbClr val="000000"/>
            </a:solidFill>
            <a:prstDash val="solid"/>
          </a:ln>
        </c:spPr>
        <c:txPr>
          <a:bodyPr rot="0" vert="horz"/>
          <a:lstStyle/>
          <a:p>
            <a:pPr>
              <a:defRPr lang="ru-RU" sz="1173" b="0" i="0" u="none" strike="noStrike" baseline="0">
                <a:solidFill>
                  <a:srgbClr val="000000"/>
                </a:solidFill>
                <a:latin typeface="Arial Cyr"/>
                <a:ea typeface="Arial Cyr"/>
                <a:cs typeface="Arial Cyr"/>
              </a:defRPr>
            </a:pPr>
            <a:endParaRPr lang="ru-RU"/>
          </a:p>
        </c:txPr>
        <c:crossAx val="411275648"/>
        <c:crosses val="autoZero"/>
        <c:crossBetween val="midCat"/>
        <c:majorUnit val="1.0000000000000005E-2"/>
        <c:minorUnit val="1.0000000000000005E-2"/>
      </c:valAx>
      <c:spPr>
        <a:solidFill>
          <a:srgbClr val="FFFFFF"/>
        </a:solidFill>
        <a:ln w="12681">
          <a:solidFill>
            <a:srgbClr val="808080"/>
          </a:solidFill>
          <a:prstDash val="solid"/>
        </a:ln>
      </c:spPr>
    </c:plotArea>
    <c:legend>
      <c:legendPos val="r"/>
      <c:layout>
        <c:manualLayout>
          <c:xMode val="edge"/>
          <c:yMode val="edge"/>
          <c:x val="0.49279538904899134"/>
          <c:y val="5.6603773584905662E-2"/>
          <c:w val="0.45821325648414979"/>
          <c:h val="0.10566037735849068"/>
        </c:manualLayout>
      </c:layout>
      <c:overlay val="0"/>
      <c:spPr>
        <a:solidFill>
          <a:srgbClr val="FFFFFF"/>
        </a:solidFill>
        <a:ln w="3170">
          <a:solidFill>
            <a:srgbClr val="000000"/>
          </a:solidFill>
          <a:prstDash val="solid"/>
        </a:ln>
      </c:spPr>
      <c:txPr>
        <a:bodyPr/>
        <a:lstStyle/>
        <a:p>
          <a:pPr>
            <a:defRPr lang="ru-RU" sz="1098"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98"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955431754874651"/>
          <c:y val="0.17883211678832137"/>
          <c:w val="0.68245125348189506"/>
          <c:h val="0.61678832116788362"/>
        </c:manualLayout>
      </c:layout>
      <c:scatterChart>
        <c:scatterStyle val="smoothMarker"/>
        <c:varyColors val="0"/>
        <c:ser>
          <c:idx val="0"/>
          <c:order val="0"/>
          <c:tx>
            <c:strRef>
              <c:f>Sheet1!$A$2</c:f>
              <c:strCache>
                <c:ptCount val="1"/>
                <c:pt idx="0">
                  <c:v>Na</c:v>
                </c:pt>
              </c:strCache>
            </c:strRef>
          </c:tx>
          <c:spPr>
            <a:ln w="25344">
              <a:solidFill>
                <a:srgbClr val="000000"/>
              </a:solidFill>
              <a:prstDash val="solid"/>
            </a:ln>
          </c:spPr>
          <c:marker>
            <c:symbol val="circle"/>
            <c:size val="5"/>
            <c:spPr>
              <a:solidFill>
                <a:srgbClr val="FFFFFF"/>
              </a:solidFill>
              <a:ln>
                <a:solidFill>
                  <a:srgbClr val="0000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Sheet1!$B$2:$G$2</c:f>
              <c:numCache>
                <c:formatCode>General</c:formatCode>
                <c:ptCount val="6"/>
                <c:pt idx="0">
                  <c:v>71</c:v>
                </c:pt>
                <c:pt idx="1">
                  <c:v>71</c:v>
                </c:pt>
                <c:pt idx="2">
                  <c:v>69</c:v>
                </c:pt>
                <c:pt idx="3">
                  <c:v>64</c:v>
                </c:pt>
                <c:pt idx="4">
                  <c:v>54</c:v>
                </c:pt>
              </c:numCache>
            </c:numRef>
          </c:yVal>
          <c:smooth val="1"/>
          <c:extLst>
            <c:ext xmlns:c16="http://schemas.microsoft.com/office/drawing/2014/chart" uri="{C3380CC4-5D6E-409C-BE32-E72D297353CC}">
              <c16:uniqueId val="{00000000-8895-41C2-B469-7BA9E7FE99A4}"/>
            </c:ext>
          </c:extLst>
        </c:ser>
        <c:ser>
          <c:idx val="1"/>
          <c:order val="1"/>
          <c:tx>
            <c:strRef>
              <c:f>Sheet1!$A$3</c:f>
              <c:strCache>
                <c:ptCount val="1"/>
                <c:pt idx="0">
                  <c:v>Ca</c:v>
                </c:pt>
              </c:strCache>
            </c:strRef>
          </c:tx>
          <c:spPr>
            <a:ln w="25344">
              <a:solidFill>
                <a:srgbClr val="000000"/>
              </a:solidFill>
              <a:prstDash val="lgDash"/>
            </a:ln>
          </c:spPr>
          <c:marker>
            <c:symbol val="circle"/>
            <c:size val="5"/>
            <c:spPr>
              <a:solidFill>
                <a:srgbClr val="000000"/>
              </a:solidFill>
              <a:ln>
                <a:solidFill>
                  <a:srgbClr val="0000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Sheet1!$B$3:$G$3</c:f>
              <c:numCache>
                <c:formatCode>General</c:formatCode>
                <c:ptCount val="6"/>
                <c:pt idx="0">
                  <c:v>93</c:v>
                </c:pt>
                <c:pt idx="1">
                  <c:v>93</c:v>
                </c:pt>
                <c:pt idx="2">
                  <c:v>92</c:v>
                </c:pt>
                <c:pt idx="3">
                  <c:v>90</c:v>
                </c:pt>
                <c:pt idx="4">
                  <c:v>86</c:v>
                </c:pt>
              </c:numCache>
            </c:numRef>
          </c:yVal>
          <c:smooth val="1"/>
          <c:extLst>
            <c:ext xmlns:c16="http://schemas.microsoft.com/office/drawing/2014/chart" uri="{C3380CC4-5D6E-409C-BE32-E72D297353CC}">
              <c16:uniqueId val="{00000001-8895-41C2-B469-7BA9E7FE99A4}"/>
            </c:ext>
          </c:extLst>
        </c:ser>
        <c:ser>
          <c:idx val="2"/>
          <c:order val="2"/>
          <c:tx>
            <c:strRef>
              <c:f>Sheet1!$A$4</c:f>
              <c:strCache>
                <c:ptCount val="1"/>
              </c:strCache>
            </c:strRef>
          </c:tx>
          <c:spPr>
            <a:ln w="12672">
              <a:solidFill>
                <a:srgbClr val="FFFF00"/>
              </a:solidFill>
              <a:prstDash val="solid"/>
            </a:ln>
          </c:spPr>
          <c:marker>
            <c:symbol val="triangle"/>
            <c:size val="4"/>
            <c:spPr>
              <a:solidFill>
                <a:srgbClr val="FFFF00"/>
              </a:solidFill>
              <a:ln>
                <a:solidFill>
                  <a:srgbClr val="FFFF00"/>
                </a:solidFill>
                <a:prstDash val="solid"/>
              </a:ln>
            </c:spPr>
          </c:marker>
          <c:xVal>
            <c:numRef>
              <c:f>Sheet1!$B$1:$G$1</c:f>
              <c:numCache>
                <c:formatCode>General</c:formatCode>
                <c:ptCount val="6"/>
                <c:pt idx="0">
                  <c:v>25</c:v>
                </c:pt>
                <c:pt idx="1">
                  <c:v>50</c:v>
                </c:pt>
                <c:pt idx="2">
                  <c:v>60</c:v>
                </c:pt>
                <c:pt idx="3">
                  <c:v>70</c:v>
                </c:pt>
                <c:pt idx="4">
                  <c:v>80</c:v>
                </c:pt>
              </c:numCache>
            </c:numRef>
          </c:xVal>
          <c:yVal>
            <c:numRef>
              <c:f>Sheet1!$B$4:$G$4</c:f>
              <c:numCache>
                <c:formatCode>General</c:formatCode>
                <c:ptCount val="6"/>
              </c:numCache>
            </c:numRef>
          </c:yVal>
          <c:smooth val="1"/>
          <c:extLst>
            <c:ext xmlns:c16="http://schemas.microsoft.com/office/drawing/2014/chart" uri="{C3380CC4-5D6E-409C-BE32-E72D297353CC}">
              <c16:uniqueId val="{00000002-8895-41C2-B469-7BA9E7FE99A4}"/>
            </c:ext>
          </c:extLst>
        </c:ser>
        <c:dLbls>
          <c:showLegendKey val="0"/>
          <c:showVal val="0"/>
          <c:showCatName val="0"/>
          <c:showSerName val="0"/>
          <c:showPercent val="0"/>
          <c:showBubbleSize val="0"/>
        </c:dLbls>
        <c:axId val="410783104"/>
        <c:axId val="410797952"/>
      </c:scatterChart>
      <c:valAx>
        <c:axId val="410783104"/>
        <c:scaling>
          <c:orientation val="minMax"/>
          <c:max val="80"/>
          <c:min val="20"/>
        </c:scaling>
        <c:delete val="0"/>
        <c:axPos val="b"/>
        <c:title>
          <c:tx>
            <c:rich>
              <a:bodyPr/>
              <a:lstStyle/>
              <a:p>
                <a:pPr>
                  <a:defRPr lang="ru-RU" sz="1172" b="0" i="1" u="none" strike="noStrike" baseline="0">
                    <a:solidFill>
                      <a:srgbClr val="000000"/>
                    </a:solidFill>
                    <a:latin typeface="Arial Cyr"/>
                    <a:ea typeface="Arial Cyr"/>
                    <a:cs typeface="Arial Cyr"/>
                  </a:defRPr>
                </a:pPr>
                <a:r>
                  <a:rPr lang="ru-RU" sz="798" b="1" i="0" u="none" strike="noStrike" baseline="0">
                    <a:solidFill>
                      <a:srgbClr val="000000"/>
                    </a:solidFill>
                    <a:latin typeface="Calibri"/>
                    <a:cs typeface="Calibri"/>
                  </a:rPr>
                  <a:t>k, г/дм</a:t>
                </a:r>
                <a:r>
                  <a:rPr lang="ru-RU" sz="973" b="1" i="0" u="none" strike="noStrike" baseline="0">
                    <a:solidFill>
                      <a:srgbClr val="000000"/>
                    </a:solidFill>
                    <a:latin typeface="Calibri"/>
                    <a:cs typeface="Calibri"/>
                  </a:rPr>
                  <a:t>3</a:t>
                </a:r>
              </a:p>
            </c:rich>
          </c:tx>
          <c:layout>
            <c:manualLayout>
              <c:xMode val="edge"/>
              <c:yMode val="edge"/>
              <c:x val="0.81615598885793783"/>
              <c:y val="0.8941605839416048"/>
            </c:manualLayout>
          </c:layout>
          <c:overlay val="0"/>
          <c:spPr>
            <a:noFill/>
            <a:ln w="25344">
              <a:noFill/>
            </a:ln>
          </c:spPr>
        </c:title>
        <c:numFmt formatCode="0" sourceLinked="0"/>
        <c:majorTickMark val="out"/>
        <c:minorTickMark val="none"/>
        <c:tickLblPos val="nextTo"/>
        <c:spPr>
          <a:ln w="3168">
            <a:solidFill>
              <a:srgbClr val="000000"/>
            </a:solidFill>
            <a:prstDash val="solid"/>
          </a:ln>
        </c:spPr>
        <c:txPr>
          <a:bodyPr rot="0" vert="horz"/>
          <a:lstStyle/>
          <a:p>
            <a:pPr>
              <a:defRPr lang="ru-RU" sz="1197" b="0" i="0" u="none" strike="noStrike" baseline="0">
                <a:solidFill>
                  <a:srgbClr val="000000"/>
                </a:solidFill>
                <a:latin typeface="Arial Cyr"/>
                <a:ea typeface="Arial Cyr"/>
                <a:cs typeface="Arial Cyr"/>
              </a:defRPr>
            </a:pPr>
            <a:endParaRPr lang="ru-RU"/>
          </a:p>
        </c:txPr>
        <c:crossAx val="410797952"/>
        <c:crosses val="autoZero"/>
        <c:crossBetween val="midCat"/>
        <c:majorUnit val="10"/>
      </c:valAx>
      <c:valAx>
        <c:axId val="410797952"/>
        <c:scaling>
          <c:orientation val="minMax"/>
          <c:max val="100"/>
          <c:min val="50"/>
        </c:scaling>
        <c:delete val="0"/>
        <c:axPos val="l"/>
        <c:title>
          <c:tx>
            <c:rich>
              <a:bodyPr rot="0" vert="horz"/>
              <a:lstStyle/>
              <a:p>
                <a:pPr algn="ctr">
                  <a:defRPr lang="ru-RU" sz="1172" b="0" i="1" u="none" strike="noStrike" baseline="0">
                    <a:solidFill>
                      <a:srgbClr val="000000"/>
                    </a:solidFill>
                    <a:latin typeface="Arial Cyr"/>
                    <a:ea typeface="Arial Cyr"/>
                    <a:cs typeface="Arial Cyr"/>
                  </a:defRPr>
                </a:pPr>
                <a:r>
                  <a:rPr lang="ru-RU" sz="798" b="1" i="0" u="none" strike="noStrike" baseline="0">
                    <a:solidFill>
                      <a:srgbClr val="000000"/>
                    </a:solidFill>
                    <a:latin typeface="Calibri"/>
                    <a:cs typeface="Calibri"/>
                  </a:rPr>
                  <a:t>R, %</a:t>
                </a:r>
              </a:p>
            </c:rich>
          </c:tx>
          <c:layout>
            <c:manualLayout>
              <c:xMode val="edge"/>
              <c:yMode val="edge"/>
              <c:x val="0.14484679665738187"/>
              <c:y val="5.8394160583941666E-2"/>
            </c:manualLayout>
          </c:layout>
          <c:overlay val="0"/>
          <c:spPr>
            <a:noFill/>
            <a:ln w="25344">
              <a:noFill/>
            </a:ln>
          </c:spPr>
        </c:title>
        <c:numFmt formatCode="0" sourceLinked="0"/>
        <c:majorTickMark val="out"/>
        <c:minorTickMark val="none"/>
        <c:tickLblPos val="nextTo"/>
        <c:spPr>
          <a:ln w="3168">
            <a:solidFill>
              <a:srgbClr val="000000"/>
            </a:solidFill>
            <a:prstDash val="solid"/>
          </a:ln>
        </c:spPr>
        <c:txPr>
          <a:bodyPr rot="0" vert="horz"/>
          <a:lstStyle/>
          <a:p>
            <a:pPr>
              <a:defRPr lang="ru-RU" sz="1197" b="0" i="0" u="none" strike="noStrike" baseline="0">
                <a:solidFill>
                  <a:srgbClr val="000000"/>
                </a:solidFill>
                <a:latin typeface="Arial Cyr"/>
                <a:ea typeface="Arial Cyr"/>
                <a:cs typeface="Arial Cyr"/>
              </a:defRPr>
            </a:pPr>
            <a:endParaRPr lang="ru-RU"/>
          </a:p>
        </c:txPr>
        <c:crossAx val="410783104"/>
        <c:crosses val="autoZero"/>
        <c:crossBetween val="midCat"/>
        <c:majorUnit val="10"/>
      </c:valAx>
      <c:spPr>
        <a:solidFill>
          <a:srgbClr val="FFFFFF"/>
        </a:solidFill>
        <a:ln w="12672">
          <a:solidFill>
            <a:srgbClr val="808080"/>
          </a:solidFill>
          <a:prstDash val="solid"/>
        </a:ln>
      </c:spPr>
    </c:plotArea>
    <c:legend>
      <c:legendPos val="r"/>
      <c:layout>
        <c:manualLayout>
          <c:xMode val="edge"/>
          <c:yMode val="edge"/>
          <c:x val="0.53203342618384464"/>
          <c:y val="4.7445255474452448E-2"/>
          <c:w val="0.43175487465181095"/>
          <c:h val="0.10218978102189782"/>
        </c:manualLayout>
      </c:layout>
      <c:overlay val="0"/>
      <c:spPr>
        <a:solidFill>
          <a:srgbClr val="FFFFFF"/>
        </a:solidFill>
        <a:ln w="3168">
          <a:solidFill>
            <a:srgbClr val="000000"/>
          </a:solidFill>
          <a:prstDash val="solid"/>
        </a:ln>
      </c:spPr>
      <c:txPr>
        <a:bodyPr/>
        <a:lstStyle/>
        <a:p>
          <a:pPr>
            <a:defRPr lang="ru-RU" sz="1098"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023" b="1" i="0" u="none" strike="noStrike" baseline="0">
          <a:solidFill>
            <a:srgbClr val="000000"/>
          </a:solidFill>
          <a:latin typeface="Arial Cyr"/>
          <a:ea typeface="Arial Cyr"/>
          <a:cs typeface="Arial Cy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0.04</cdr:x>
      <cdr:y>0.71275</cdr:y>
    </cdr:from>
    <cdr:to>
      <cdr:x>0.093</cdr:x>
      <cdr:y>0.83275</cdr:y>
    </cdr:to>
    <cdr:sp macro="" textlink="">
      <cdr:nvSpPr>
        <cdr:cNvPr id="1025" name="Rectangle 1"/>
        <cdr:cNvSpPr>
          <a:spLocks xmlns:a="http://schemas.openxmlformats.org/drawingml/2006/main" noChangeArrowheads="1"/>
        </cdr:cNvSpPr>
      </cdr:nvSpPr>
      <cdr:spPr bwMode="auto">
        <a:xfrm xmlns:a="http://schemas.openxmlformats.org/drawingml/2006/main">
          <a:off x="292608" y="2539065"/>
          <a:ext cx="387706" cy="427482"/>
        </a:xfrm>
        <a:prstGeom xmlns:a="http://schemas.openxmlformats.org/drawingml/2006/main" prst="rect">
          <a:avLst/>
        </a:prstGeom>
        <a:solidFill xmlns:a="http://schemas.openxmlformats.org/drawingml/2006/main">
          <a:srgbClr val="FFFFFF"/>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sp>
  </cdr:relSizeAnchor>
  <cdr:relSizeAnchor xmlns:cdr="http://schemas.openxmlformats.org/drawingml/2006/chartDrawing">
    <cdr:from>
      <cdr:x>0.0835</cdr:x>
      <cdr:y>0.69925</cdr:y>
    </cdr:from>
    <cdr:to>
      <cdr:x>0.0995</cdr:x>
      <cdr:y>0.7625</cdr:y>
    </cdr:to>
    <cdr:sp macro="" textlink="">
      <cdr:nvSpPr>
        <cdr:cNvPr id="1027" name="Rectangle 3"/>
        <cdr:cNvSpPr>
          <a:spLocks xmlns:a="http://schemas.openxmlformats.org/drawingml/2006/main" noChangeArrowheads="1"/>
        </cdr:cNvSpPr>
      </cdr:nvSpPr>
      <cdr:spPr bwMode="auto">
        <a:xfrm xmlns:a="http://schemas.openxmlformats.org/drawingml/2006/main">
          <a:off x="610819" y="2490973"/>
          <a:ext cx="117043" cy="225319"/>
        </a:xfrm>
        <a:prstGeom xmlns:a="http://schemas.openxmlformats.org/drawingml/2006/main" prst="rect">
          <a:avLst/>
        </a:prstGeom>
        <a:solidFill xmlns:a="http://schemas.openxmlformats.org/drawingml/2006/main">
          <a:srgbClr val="FFFFFF"/>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sp>
  </cdr:relSizeAnchor>
  <cdr:relSizeAnchor xmlns:cdr="http://schemas.openxmlformats.org/drawingml/2006/chartDrawing">
    <cdr:from>
      <cdr:x>0.0555</cdr:x>
      <cdr:y>0.69875</cdr:y>
    </cdr:from>
    <cdr:to>
      <cdr:x>0.0835</cdr:x>
      <cdr:y>0.739</cdr:y>
    </cdr:to>
    <cdr:sp macro="" textlink="">
      <cdr:nvSpPr>
        <cdr:cNvPr id="1028" name="Rectangle 4"/>
        <cdr:cNvSpPr>
          <a:spLocks xmlns:a="http://schemas.openxmlformats.org/drawingml/2006/main" noChangeArrowheads="1"/>
        </cdr:cNvSpPr>
      </cdr:nvSpPr>
      <cdr:spPr bwMode="auto">
        <a:xfrm xmlns:a="http://schemas.openxmlformats.org/drawingml/2006/main">
          <a:off x="405994" y="2489192"/>
          <a:ext cx="204825" cy="143385"/>
        </a:xfrm>
        <a:prstGeom xmlns:a="http://schemas.openxmlformats.org/drawingml/2006/main" prst="rect">
          <a:avLst/>
        </a:prstGeom>
        <a:solidFill xmlns:a="http://schemas.openxmlformats.org/drawingml/2006/main">
          <a:srgbClr val="FFFFFF"/>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sp>
  </cdr:relSizeAnchor>
</c:userShapes>
</file>

<file path=word/drawings/drawing2.xml><?xml version="1.0" encoding="utf-8"?>
<c:userShapes xmlns:c="http://schemas.openxmlformats.org/drawingml/2006/chart">
  <cdr:relSizeAnchor xmlns:cdr="http://schemas.openxmlformats.org/drawingml/2006/chartDrawing">
    <cdr:from>
      <cdr:x>0.7815</cdr:x>
      <cdr:y>0.3555</cdr:y>
    </cdr:from>
    <cdr:to>
      <cdr:x>0.88775</cdr:x>
      <cdr:y>0.434</cdr:y>
    </cdr:to>
    <cdr:sp macro="" textlink="">
      <cdr:nvSpPr>
        <cdr:cNvPr id="1025" name="Text Box 1"/>
        <cdr:cNvSpPr txBox="1">
          <a:spLocks xmlns:a="http://schemas.openxmlformats.org/drawingml/2006/main" noChangeArrowheads="1"/>
        </cdr:cNvSpPr>
      </cdr:nvSpPr>
      <cdr:spPr bwMode="auto">
        <a:xfrm xmlns:a="http://schemas.openxmlformats.org/drawingml/2006/main">
          <a:off x="3104059" y="1076792"/>
          <a:ext cx="422017" cy="23777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36576" tIns="27432"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Arial Cyr"/>
              <a:cs typeface="Arial Cyr"/>
            </a:rPr>
            <a:t>Ca</a:t>
          </a:r>
        </a:p>
      </cdr:txBody>
    </cdr:sp>
  </cdr:relSizeAnchor>
  <cdr:relSizeAnchor xmlns:cdr="http://schemas.openxmlformats.org/drawingml/2006/chartDrawing">
    <cdr:from>
      <cdr:x>0.75525</cdr:x>
      <cdr:y>0.67925</cdr:y>
    </cdr:from>
    <cdr:to>
      <cdr:x>0.842</cdr:x>
      <cdr:y>0.7485</cdr:y>
    </cdr:to>
    <cdr:sp macro="" textlink="">
      <cdr:nvSpPr>
        <cdr:cNvPr id="1026" name="Text Box 2"/>
        <cdr:cNvSpPr txBox="1">
          <a:spLocks xmlns:a="http://schemas.openxmlformats.org/drawingml/2006/main" noChangeArrowheads="1"/>
        </cdr:cNvSpPr>
      </cdr:nvSpPr>
      <cdr:spPr bwMode="auto">
        <a:xfrm xmlns:a="http://schemas.openxmlformats.org/drawingml/2006/main">
          <a:off x="2999796" y="2057414"/>
          <a:ext cx="344565" cy="20975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36576" tIns="27432"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Arial Cyr"/>
              <a:cs typeface="Arial Cyr"/>
            </a:rPr>
            <a:t>Na</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9224F-344B-4801-B4E0-5A14ECD3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20483</Words>
  <Characters>116759</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ЗВІТ</vt:lpstr>
    </vt:vector>
  </TitlesOfParts>
  <Company>Microsoft</Company>
  <LinksUpToDate>false</LinksUpToDate>
  <CharactersWithSpaces>136969</CharactersWithSpaces>
  <SharedDoc>false</SharedDoc>
  <HLinks>
    <vt:vector size="210" baseType="variant">
      <vt:variant>
        <vt:i4>1441856</vt:i4>
      </vt:variant>
      <vt:variant>
        <vt:i4>231</vt:i4>
      </vt:variant>
      <vt:variant>
        <vt:i4>0</vt:i4>
      </vt:variant>
      <vt:variant>
        <vt:i4>5</vt:i4>
      </vt:variant>
      <vt:variant>
        <vt:lpwstr>http://wwtec.ru/</vt:lpwstr>
      </vt:variant>
      <vt:variant>
        <vt:lpwstr/>
      </vt:variant>
      <vt:variant>
        <vt:i4>2293856</vt:i4>
      </vt:variant>
      <vt:variant>
        <vt:i4>228</vt:i4>
      </vt:variant>
      <vt:variant>
        <vt:i4>0</vt:i4>
      </vt:variant>
      <vt:variant>
        <vt:i4>5</vt:i4>
      </vt:variant>
      <vt:variant>
        <vt:lpwstr>http://www.c-o-k.ru/authors?id=1672</vt:lpwstr>
      </vt:variant>
      <vt:variant>
        <vt:lpwstr/>
      </vt:variant>
      <vt:variant>
        <vt:i4>720906</vt:i4>
      </vt:variant>
      <vt:variant>
        <vt:i4>225</vt:i4>
      </vt:variant>
      <vt:variant>
        <vt:i4>0</vt:i4>
      </vt:variant>
      <vt:variant>
        <vt:i4>5</vt:i4>
      </vt:variant>
      <vt:variant>
        <vt:lpwstr>http://www.ingentaconnect.com/content/els/03043894;jsessionid=3thtema1rqts7.alexandra</vt:lpwstr>
      </vt:variant>
      <vt:variant>
        <vt:lpwstr/>
      </vt:variant>
      <vt:variant>
        <vt:i4>3211363</vt:i4>
      </vt:variant>
      <vt:variant>
        <vt:i4>222</vt:i4>
      </vt:variant>
      <vt:variant>
        <vt:i4>0</vt:i4>
      </vt:variant>
      <vt:variant>
        <vt:i4>5</vt:i4>
      </vt:variant>
      <vt:variant>
        <vt:lpwstr>http://www.waterstation.pro/info/stati/vliyanie-kachestva-vody.php</vt:lpwstr>
      </vt:variant>
      <vt:variant>
        <vt:lpwstr/>
      </vt:variant>
      <vt:variant>
        <vt:i4>393230</vt:i4>
      </vt:variant>
      <vt:variant>
        <vt:i4>219</vt:i4>
      </vt:variant>
      <vt:variant>
        <vt:i4>0</vt:i4>
      </vt:variant>
      <vt:variant>
        <vt:i4>5</vt:i4>
      </vt:variant>
      <vt:variant>
        <vt:lpwstr>http://www.portalostranah.ru/view.php?id=292</vt:lpwstr>
      </vt:variant>
      <vt:variant>
        <vt:lpwstr/>
      </vt:variant>
      <vt:variant>
        <vt:i4>5111808</vt:i4>
      </vt:variant>
      <vt:variant>
        <vt:i4>216</vt:i4>
      </vt:variant>
      <vt:variant>
        <vt:i4>0</vt:i4>
      </vt:variant>
      <vt:variant>
        <vt:i4>5</vt:i4>
      </vt:variant>
      <vt:variant>
        <vt:lpwstr>http://www.medfilter.ru/kh03.html</vt:lpwstr>
      </vt:variant>
      <vt:variant>
        <vt:lpwstr/>
      </vt:variant>
      <vt:variant>
        <vt:i4>589900</vt:i4>
      </vt:variant>
      <vt:variant>
        <vt:i4>213</vt:i4>
      </vt:variant>
      <vt:variant>
        <vt:i4>0</vt:i4>
      </vt:variant>
      <vt:variant>
        <vt:i4>5</vt:i4>
      </vt:variant>
      <vt:variant>
        <vt:lpwstr>https://azbuka-vody.uaprom.net/a137013-istoriya-sozdaniya-sistem.html</vt:lpwstr>
      </vt:variant>
      <vt:variant>
        <vt:lpwstr/>
      </vt:variant>
      <vt:variant>
        <vt:i4>4325391</vt:i4>
      </vt:variant>
      <vt:variant>
        <vt:i4>210</vt:i4>
      </vt:variant>
      <vt:variant>
        <vt:i4>0</vt:i4>
      </vt:variant>
      <vt:variant>
        <vt:i4>5</vt:i4>
      </vt:variant>
      <vt:variant>
        <vt:lpwstr>https://azbuka-vode/</vt:lpwstr>
      </vt:variant>
      <vt:variant>
        <vt:lpwstr/>
      </vt:variant>
      <vt:variant>
        <vt:i4>5505026</vt:i4>
      </vt:variant>
      <vt:variant>
        <vt:i4>207</vt:i4>
      </vt:variant>
      <vt:variant>
        <vt:i4>0</vt:i4>
      </vt:variant>
      <vt:variant>
        <vt:i4>5</vt:i4>
      </vt:variant>
      <vt:variant>
        <vt:lpwstr>http://cafethorium.whoi.edu/website/publications/sdarticle-1.pdf</vt:lpwstr>
      </vt:variant>
      <vt:variant>
        <vt:lpwstr/>
      </vt:variant>
      <vt:variant>
        <vt:i4>4980780</vt:i4>
      </vt:variant>
      <vt:variant>
        <vt:i4>204</vt:i4>
      </vt:variant>
      <vt:variant>
        <vt:i4>0</vt:i4>
      </vt:variant>
      <vt:variant>
        <vt:i4>5</vt:i4>
      </vt:variant>
      <vt:variant>
        <vt:lpwstr>https://scholar.google.com/citations?view_op=view_citation&amp;hl=cs&amp;user=X6o2H1IAAAAJ&amp;citation_for_view=X6o2H1IAAAAJ:u5HHmVD_uO8C</vt:lpwstr>
      </vt:variant>
      <vt:variant>
        <vt:lpwstr/>
      </vt:variant>
      <vt:variant>
        <vt:i4>1507356</vt:i4>
      </vt:variant>
      <vt:variant>
        <vt:i4>201</vt:i4>
      </vt:variant>
      <vt:variant>
        <vt:i4>0</vt:i4>
      </vt:variant>
      <vt:variant>
        <vt:i4>5</vt:i4>
      </vt:variant>
      <vt:variant>
        <vt:lpwstr>http://www.ci.minneapolis.mn.us/ water/plant why.asp</vt:lpwstr>
      </vt:variant>
      <vt:variant>
        <vt:lpwstr/>
      </vt:variant>
      <vt:variant>
        <vt:i4>8192064</vt:i4>
      </vt:variant>
      <vt:variant>
        <vt:i4>198</vt:i4>
      </vt:variant>
      <vt:variant>
        <vt:i4>0</vt:i4>
      </vt:variant>
      <vt:variant>
        <vt:i4>5</vt:i4>
      </vt:variant>
      <vt:variant>
        <vt:lpwstr>http://www.mediana-filter.ru/kh4_1.html</vt:lpwstr>
      </vt:variant>
      <vt:variant>
        <vt:lpwstr/>
      </vt:variant>
      <vt:variant>
        <vt:i4>3473482</vt:i4>
      </vt:variant>
      <vt:variant>
        <vt:i4>132</vt:i4>
      </vt:variant>
      <vt:variant>
        <vt:i4>0</vt:i4>
      </vt:variant>
      <vt:variant>
        <vt:i4>5</vt:i4>
      </vt:variant>
      <vt:variant>
        <vt:lpwstr>https://ru.wikipedia.org/w/index.php?title=%D0%9C%D0%B5%D0%BC%D0%B1%D1%80%D0%B0%D0%BD%D0%BD%D0%B0%D1%8F_%D0%BF%D0%BE%D0%B2%D0%B5%D1%80%D1%85%D0%BD%D0%BE%D1%81%D1%82%D1%8C&amp;action=edit&amp;redlink=1</vt:lpwstr>
      </vt:variant>
      <vt:variant>
        <vt:lpwstr/>
      </vt:variant>
      <vt:variant>
        <vt:i4>3473482</vt:i4>
      </vt:variant>
      <vt:variant>
        <vt:i4>129</vt:i4>
      </vt:variant>
      <vt:variant>
        <vt:i4>0</vt:i4>
      </vt:variant>
      <vt:variant>
        <vt:i4>5</vt:i4>
      </vt:variant>
      <vt:variant>
        <vt:lpwstr>https://ru.wikipedia.org/w/index.php?title=%D0%9C%D0%B5%D0%BC%D0%B1%D1%80%D0%B0%D0%BD%D0%BD%D0%B0%D1%8F_%D0%BF%D0%BE%D0%B2%D0%B5%D1%80%D1%85%D0%BD%D0%BE%D1%81%D1%82%D1%8C&amp;action=edit&amp;redlink=1</vt:lpwstr>
      </vt:variant>
      <vt:variant>
        <vt:lpwstr/>
      </vt:variant>
      <vt:variant>
        <vt:i4>2359311</vt:i4>
      </vt:variant>
      <vt:variant>
        <vt:i4>122</vt:i4>
      </vt:variant>
      <vt:variant>
        <vt:i4>0</vt:i4>
      </vt:variant>
      <vt:variant>
        <vt:i4>5</vt:i4>
      </vt:variant>
      <vt:variant>
        <vt:lpwstr/>
      </vt:variant>
      <vt:variant>
        <vt:lpwstr>_Toc9360005</vt:lpwstr>
      </vt:variant>
      <vt:variant>
        <vt:i4>2359311</vt:i4>
      </vt:variant>
      <vt:variant>
        <vt:i4>116</vt:i4>
      </vt:variant>
      <vt:variant>
        <vt:i4>0</vt:i4>
      </vt:variant>
      <vt:variant>
        <vt:i4>5</vt:i4>
      </vt:variant>
      <vt:variant>
        <vt:lpwstr/>
      </vt:variant>
      <vt:variant>
        <vt:lpwstr>_Toc9360000</vt:lpwstr>
      </vt:variant>
      <vt:variant>
        <vt:i4>2359301</vt:i4>
      </vt:variant>
      <vt:variant>
        <vt:i4>110</vt:i4>
      </vt:variant>
      <vt:variant>
        <vt:i4>0</vt:i4>
      </vt:variant>
      <vt:variant>
        <vt:i4>5</vt:i4>
      </vt:variant>
      <vt:variant>
        <vt:lpwstr/>
      </vt:variant>
      <vt:variant>
        <vt:lpwstr>_Toc9359998</vt:lpwstr>
      </vt:variant>
      <vt:variant>
        <vt:i4>2359301</vt:i4>
      </vt:variant>
      <vt:variant>
        <vt:i4>104</vt:i4>
      </vt:variant>
      <vt:variant>
        <vt:i4>0</vt:i4>
      </vt:variant>
      <vt:variant>
        <vt:i4>5</vt:i4>
      </vt:variant>
      <vt:variant>
        <vt:lpwstr/>
      </vt:variant>
      <vt:variant>
        <vt:lpwstr>_Toc9359996</vt:lpwstr>
      </vt:variant>
      <vt:variant>
        <vt:i4>2359301</vt:i4>
      </vt:variant>
      <vt:variant>
        <vt:i4>98</vt:i4>
      </vt:variant>
      <vt:variant>
        <vt:i4>0</vt:i4>
      </vt:variant>
      <vt:variant>
        <vt:i4>5</vt:i4>
      </vt:variant>
      <vt:variant>
        <vt:lpwstr/>
      </vt:variant>
      <vt:variant>
        <vt:lpwstr>_Toc9359992</vt:lpwstr>
      </vt:variant>
      <vt:variant>
        <vt:i4>2359301</vt:i4>
      </vt:variant>
      <vt:variant>
        <vt:i4>92</vt:i4>
      </vt:variant>
      <vt:variant>
        <vt:i4>0</vt:i4>
      </vt:variant>
      <vt:variant>
        <vt:i4>5</vt:i4>
      </vt:variant>
      <vt:variant>
        <vt:lpwstr/>
      </vt:variant>
      <vt:variant>
        <vt:lpwstr>_Toc9359991</vt:lpwstr>
      </vt:variant>
      <vt:variant>
        <vt:i4>2424837</vt:i4>
      </vt:variant>
      <vt:variant>
        <vt:i4>86</vt:i4>
      </vt:variant>
      <vt:variant>
        <vt:i4>0</vt:i4>
      </vt:variant>
      <vt:variant>
        <vt:i4>5</vt:i4>
      </vt:variant>
      <vt:variant>
        <vt:lpwstr/>
      </vt:variant>
      <vt:variant>
        <vt:lpwstr>_Toc9359989</vt:lpwstr>
      </vt:variant>
      <vt:variant>
        <vt:i4>2424837</vt:i4>
      </vt:variant>
      <vt:variant>
        <vt:i4>80</vt:i4>
      </vt:variant>
      <vt:variant>
        <vt:i4>0</vt:i4>
      </vt:variant>
      <vt:variant>
        <vt:i4>5</vt:i4>
      </vt:variant>
      <vt:variant>
        <vt:lpwstr/>
      </vt:variant>
      <vt:variant>
        <vt:lpwstr>_Toc9359988</vt:lpwstr>
      </vt:variant>
      <vt:variant>
        <vt:i4>2424837</vt:i4>
      </vt:variant>
      <vt:variant>
        <vt:i4>74</vt:i4>
      </vt:variant>
      <vt:variant>
        <vt:i4>0</vt:i4>
      </vt:variant>
      <vt:variant>
        <vt:i4>5</vt:i4>
      </vt:variant>
      <vt:variant>
        <vt:lpwstr/>
      </vt:variant>
      <vt:variant>
        <vt:lpwstr>_Toc9359987</vt:lpwstr>
      </vt:variant>
      <vt:variant>
        <vt:i4>2424837</vt:i4>
      </vt:variant>
      <vt:variant>
        <vt:i4>68</vt:i4>
      </vt:variant>
      <vt:variant>
        <vt:i4>0</vt:i4>
      </vt:variant>
      <vt:variant>
        <vt:i4>5</vt:i4>
      </vt:variant>
      <vt:variant>
        <vt:lpwstr/>
      </vt:variant>
      <vt:variant>
        <vt:lpwstr>_Toc9359986</vt:lpwstr>
      </vt:variant>
      <vt:variant>
        <vt:i4>2424837</vt:i4>
      </vt:variant>
      <vt:variant>
        <vt:i4>62</vt:i4>
      </vt:variant>
      <vt:variant>
        <vt:i4>0</vt:i4>
      </vt:variant>
      <vt:variant>
        <vt:i4>5</vt:i4>
      </vt:variant>
      <vt:variant>
        <vt:lpwstr/>
      </vt:variant>
      <vt:variant>
        <vt:lpwstr>_Toc9359985</vt:lpwstr>
      </vt:variant>
      <vt:variant>
        <vt:i4>2424837</vt:i4>
      </vt:variant>
      <vt:variant>
        <vt:i4>56</vt:i4>
      </vt:variant>
      <vt:variant>
        <vt:i4>0</vt:i4>
      </vt:variant>
      <vt:variant>
        <vt:i4>5</vt:i4>
      </vt:variant>
      <vt:variant>
        <vt:lpwstr/>
      </vt:variant>
      <vt:variant>
        <vt:lpwstr>_Toc9359983</vt:lpwstr>
      </vt:variant>
      <vt:variant>
        <vt:i4>2424837</vt:i4>
      </vt:variant>
      <vt:variant>
        <vt:i4>50</vt:i4>
      </vt:variant>
      <vt:variant>
        <vt:i4>0</vt:i4>
      </vt:variant>
      <vt:variant>
        <vt:i4>5</vt:i4>
      </vt:variant>
      <vt:variant>
        <vt:lpwstr/>
      </vt:variant>
      <vt:variant>
        <vt:lpwstr>_Toc9359982</vt:lpwstr>
      </vt:variant>
      <vt:variant>
        <vt:i4>2424837</vt:i4>
      </vt:variant>
      <vt:variant>
        <vt:i4>44</vt:i4>
      </vt:variant>
      <vt:variant>
        <vt:i4>0</vt:i4>
      </vt:variant>
      <vt:variant>
        <vt:i4>5</vt:i4>
      </vt:variant>
      <vt:variant>
        <vt:lpwstr/>
      </vt:variant>
      <vt:variant>
        <vt:lpwstr>_Toc9359981</vt:lpwstr>
      </vt:variant>
      <vt:variant>
        <vt:i4>2752517</vt:i4>
      </vt:variant>
      <vt:variant>
        <vt:i4>38</vt:i4>
      </vt:variant>
      <vt:variant>
        <vt:i4>0</vt:i4>
      </vt:variant>
      <vt:variant>
        <vt:i4>5</vt:i4>
      </vt:variant>
      <vt:variant>
        <vt:lpwstr/>
      </vt:variant>
      <vt:variant>
        <vt:lpwstr>_Toc9359978</vt:lpwstr>
      </vt:variant>
      <vt:variant>
        <vt:i4>2752517</vt:i4>
      </vt:variant>
      <vt:variant>
        <vt:i4>32</vt:i4>
      </vt:variant>
      <vt:variant>
        <vt:i4>0</vt:i4>
      </vt:variant>
      <vt:variant>
        <vt:i4>5</vt:i4>
      </vt:variant>
      <vt:variant>
        <vt:lpwstr/>
      </vt:variant>
      <vt:variant>
        <vt:lpwstr>_Toc9359977</vt:lpwstr>
      </vt:variant>
      <vt:variant>
        <vt:i4>2752517</vt:i4>
      </vt:variant>
      <vt:variant>
        <vt:i4>26</vt:i4>
      </vt:variant>
      <vt:variant>
        <vt:i4>0</vt:i4>
      </vt:variant>
      <vt:variant>
        <vt:i4>5</vt:i4>
      </vt:variant>
      <vt:variant>
        <vt:lpwstr/>
      </vt:variant>
      <vt:variant>
        <vt:lpwstr>_Toc9359976</vt:lpwstr>
      </vt:variant>
      <vt:variant>
        <vt:i4>2752517</vt:i4>
      </vt:variant>
      <vt:variant>
        <vt:i4>20</vt:i4>
      </vt:variant>
      <vt:variant>
        <vt:i4>0</vt:i4>
      </vt:variant>
      <vt:variant>
        <vt:i4>5</vt:i4>
      </vt:variant>
      <vt:variant>
        <vt:lpwstr/>
      </vt:variant>
      <vt:variant>
        <vt:lpwstr>_Toc9359975</vt:lpwstr>
      </vt:variant>
      <vt:variant>
        <vt:i4>2752517</vt:i4>
      </vt:variant>
      <vt:variant>
        <vt:i4>14</vt:i4>
      </vt:variant>
      <vt:variant>
        <vt:i4>0</vt:i4>
      </vt:variant>
      <vt:variant>
        <vt:i4>5</vt:i4>
      </vt:variant>
      <vt:variant>
        <vt:lpwstr/>
      </vt:variant>
      <vt:variant>
        <vt:lpwstr>_Toc9359974</vt:lpwstr>
      </vt:variant>
      <vt:variant>
        <vt:i4>2752517</vt:i4>
      </vt:variant>
      <vt:variant>
        <vt:i4>8</vt:i4>
      </vt:variant>
      <vt:variant>
        <vt:i4>0</vt:i4>
      </vt:variant>
      <vt:variant>
        <vt:i4>5</vt:i4>
      </vt:variant>
      <vt:variant>
        <vt:lpwstr/>
      </vt:variant>
      <vt:variant>
        <vt:lpwstr>_Toc9359973</vt:lpwstr>
      </vt:variant>
      <vt:variant>
        <vt:i4>2752517</vt:i4>
      </vt:variant>
      <vt:variant>
        <vt:i4>2</vt:i4>
      </vt:variant>
      <vt:variant>
        <vt:i4>0</vt:i4>
      </vt:variant>
      <vt:variant>
        <vt:i4>5</vt:i4>
      </vt:variant>
      <vt:variant>
        <vt:lpwstr/>
      </vt:variant>
      <vt:variant>
        <vt:lpwstr>_Toc9359972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dc:title>
  <dc:creator>Your User Name</dc:creator>
  <cp:lastModifiedBy>Юлия Носачева</cp:lastModifiedBy>
  <cp:revision>3</cp:revision>
  <cp:lastPrinted>2019-12-10T18:28:00Z</cp:lastPrinted>
  <dcterms:created xsi:type="dcterms:W3CDTF">2019-12-11T04:30:00Z</dcterms:created>
  <dcterms:modified xsi:type="dcterms:W3CDTF">2019-12-11T04:31:00Z</dcterms:modified>
</cp:coreProperties>
</file>