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5E76" w:rsidRPr="000275C2" w:rsidRDefault="00B55E76" w:rsidP="00B55E76">
      <w:pPr>
        <w:pStyle w:val="3"/>
        <w:spacing w:before="0" w:line="240" w:lineRule="auto"/>
        <w:jc w:val="center"/>
        <w:rPr>
          <w:rFonts w:ascii="Verdana" w:hAnsi="Verdana"/>
          <w:color w:val="auto"/>
          <w:sz w:val="24"/>
          <w:szCs w:val="24"/>
          <w:lang w:val="ru-RU"/>
        </w:rPr>
      </w:pPr>
      <w:bookmarkStart w:id="0" w:name="_Toc352106215"/>
      <w:r w:rsidRPr="00B55E76">
        <w:rPr>
          <w:rFonts w:ascii="Verdana" w:hAnsi="Verdana"/>
          <w:color w:val="auto"/>
          <w:sz w:val="24"/>
          <w:szCs w:val="24"/>
          <w:lang w:val="ru-RU"/>
        </w:rPr>
        <w:t>Обґрунтування необхідності використання програмних засобів при моделювання фінансового стану підприємства</w:t>
      </w:r>
      <w:bookmarkEnd w:id="0"/>
    </w:p>
    <w:p w:rsidR="00B55E76" w:rsidRPr="00B55E76" w:rsidRDefault="00B55E76" w:rsidP="00B55E76">
      <w:pPr>
        <w:pStyle w:val="3"/>
        <w:spacing w:before="0" w:line="240" w:lineRule="auto"/>
        <w:jc w:val="center"/>
        <w:rPr>
          <w:rFonts w:ascii="Verdana" w:hAnsi="Verdana"/>
          <w:b w:val="0"/>
          <w:i/>
          <w:iCs/>
          <w:color w:val="auto"/>
          <w:lang w:val="ru-RU"/>
        </w:rPr>
      </w:pPr>
      <w:bookmarkStart w:id="1" w:name="_Toc352106216"/>
      <w:r w:rsidRPr="00B55E76">
        <w:rPr>
          <w:rFonts w:ascii="Verdana" w:hAnsi="Verdana"/>
          <w:b w:val="0"/>
          <w:color w:val="auto"/>
          <w:lang w:val="ru-RU"/>
        </w:rPr>
        <w:t>Колбасюк Ю.О.</w:t>
      </w:r>
      <w:bookmarkEnd w:id="1"/>
    </w:p>
    <w:p w:rsidR="00B55E76" w:rsidRPr="000275C2" w:rsidRDefault="00B55E76" w:rsidP="00B55E76">
      <w:pPr>
        <w:spacing w:after="0" w:line="240" w:lineRule="auto"/>
        <w:contextualSpacing/>
        <w:jc w:val="center"/>
        <w:rPr>
          <w:rFonts w:ascii="Verdana" w:hAnsi="Verdana"/>
          <w:lang w:val="ru-RU"/>
        </w:rPr>
      </w:pPr>
      <w:r w:rsidRPr="000275C2">
        <w:rPr>
          <w:rFonts w:ascii="Verdana" w:hAnsi="Verdana"/>
          <w:b/>
        </w:rPr>
        <w:t>Національний технічний університет України «КПІ</w:t>
      </w:r>
      <w:r w:rsidRPr="000275C2">
        <w:rPr>
          <w:rFonts w:ascii="Verdana" w:hAnsi="Verdana"/>
        </w:rPr>
        <w:t>»</w:t>
      </w:r>
    </w:p>
    <w:p w:rsidR="00B55E76" w:rsidRPr="000275C2" w:rsidRDefault="00B55E76" w:rsidP="00B55E76">
      <w:pPr>
        <w:spacing w:after="0" w:line="240" w:lineRule="auto"/>
        <w:contextualSpacing/>
        <w:jc w:val="center"/>
        <w:rPr>
          <w:rFonts w:ascii="Verdana" w:hAnsi="Verdana"/>
          <w:i/>
        </w:rPr>
      </w:pPr>
      <w:r w:rsidRPr="000275C2">
        <w:rPr>
          <w:rFonts w:ascii="Verdana" w:hAnsi="Verdana"/>
          <w:i/>
        </w:rPr>
        <w:t>E-mail: jkolbasiuk@gmail.com</w:t>
      </w:r>
    </w:p>
    <w:p w:rsidR="00B55E76" w:rsidRPr="000275C2" w:rsidRDefault="00B55E76" w:rsidP="00B55E76">
      <w:pPr>
        <w:autoSpaceDE w:val="0"/>
        <w:autoSpaceDN w:val="0"/>
        <w:adjustRightInd w:val="0"/>
        <w:spacing w:after="0" w:line="240" w:lineRule="auto"/>
        <w:ind w:right="-1" w:firstLine="568"/>
        <w:jc w:val="center"/>
        <w:rPr>
          <w:rFonts w:ascii="Verdana" w:hAnsi="Verdana"/>
          <w:i/>
          <w:iCs/>
        </w:rPr>
      </w:pPr>
      <w:r w:rsidRPr="000275C2">
        <w:rPr>
          <w:rFonts w:ascii="Verdana" w:hAnsi="Verdana"/>
          <w:iCs/>
        </w:rPr>
        <w:t>Науковий керівник: к.ф.-м.н., доц. Фартушний І.Д.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Серед фінансових проблем підприємства найбільш досліджуваними та актуальними є аналіз та оцінка його фінансового стану. Оцінка фінансового стану підприємства (ФСП) показує результат діяльності підприємства, визначає його слабкі та сильні сторони, виявляє напрямки подальшого розвитку.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Будемо розглядати задачу оцінки ФСП як таку, що є багатоцільовою, так як напрямки цих цілей визначаються широким спектром зацікавлених осіб. Саме ці зацікавлені у ФСП особи, такі як: кредитори, інвестори, держава, власники та працівники підприємства формують розмаїття ситуацій, яке впливає на ФСП. 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При аналізі фінансової діяльності на підприємстві використовується широкий спектр моделей та методів. Серед методів використовують: коефіцієнтний, метод оцінки фінансової стійкості, інтегральний метод оцінки ФСП. Окремі широко застосовані зарубіжні підходи до прогнозування ймовірності банкрутства: двофакторна модель Е. Альтмана, чотирифакторні (Р. Ліса, Г. Спрінгейта), п’ятифакторні</w:t>
      </w:r>
      <w:r w:rsidR="005E3BD6">
        <w:rPr>
          <w:rFonts w:ascii="Verdana" w:hAnsi="Verdana"/>
          <w:sz w:val="18"/>
          <w:szCs w:val="18"/>
        </w:rPr>
        <w:t xml:space="preserve"> </w:t>
      </w:r>
      <w:r w:rsidRPr="000275C2">
        <w:rPr>
          <w:rFonts w:ascii="Verdana" w:hAnsi="Verdana"/>
          <w:sz w:val="18"/>
          <w:szCs w:val="18"/>
        </w:rPr>
        <w:t>(вдосконалена Е. Альтманом, Таффлера) моделі, модель Чессера.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Очевидно, що розглянуті закордонні дискримінаційні моделі не коректно використовувати у вітчизняній практиці, так як кожна з моделей орієнтована на певну галузь економіки індустріальних високо розвинутих країн, в той час як економіка України перебуває на ринковій стадії.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На сучасному етапі розроблено багато вітчизняних </w:t>
      </w:r>
      <w:r w:rsidRPr="007E0948">
        <w:rPr>
          <w:rFonts w:ascii="Verdana" w:hAnsi="Verdana"/>
          <w:sz w:val="18"/>
          <w:szCs w:val="18"/>
        </w:rPr>
        <w:t>економетричних</w:t>
      </w:r>
      <w:r w:rsidRPr="000275C2">
        <w:rPr>
          <w:rFonts w:ascii="Verdana" w:hAnsi="Verdana"/>
          <w:sz w:val="18"/>
          <w:szCs w:val="18"/>
        </w:rPr>
        <w:t xml:space="preserve"> моделей. Свою дискримінаційну модель запропонував О.Терещенко, яка дає оцінку ймовірності банкрутства українських підприємств, проте вона характеризує підприємство лише за 2 факторами, що не дає можливість ґрунтовно оцінити ФСП. </w:t>
      </w:r>
    </w:p>
    <w:p w:rsidR="00B55E76" w:rsidRPr="000275C2" w:rsidRDefault="00B55E76" w:rsidP="00B55E76">
      <w:pPr>
        <w:spacing w:after="0" w:line="240" w:lineRule="auto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ab/>
        <w:t xml:space="preserve">Моделі ймовірності банкрутства мають право на існування, коли події вживання однорідні та репрезентативні. Проте основним недоліком цих методів є те, що оцінюючи певне підприємство, доводиться описувати його приналежність певній групі, оскільки за ймовірністю певний суб’єкт характеризується в генеральній сукупності. 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Огляд деяких існуючих моделей та методів оцінки ФСП не заперечує той факт, що всі вони мають певні переваги, а саме: доступна статистична база для розрахунку показників; невелика кількість значущих показників дозволяє забезпечити певний рівень точності результату з низькою трудомісткістю.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Останнім часом популярності набули дослідження у нейрокомп’ютерній сфері для вирішення фінансових задач. Проте не дивлячись на вагомі розробки, не є розвиненими програмні засоби, що дозволили б прогнозувати фінансові результати підприємства і порівняти нейронні технології з традиційними. Розглянуті методи показують результати лише за специфічних умов, за яких вони були розроблені, та не орієнтуються на автоматизацію самого процесу оцінювання, що унеможливлює якісне та швидке оцінювання ФСП. 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Одним із способів усунення вказаних недоліків є розробка нових програмних продуктів, за допомогою яких можливим стає прогнозування «поведінки» підприємства. Використання сучасних комп’ютерних засобів дозволяє: допомогти особі, що приймає рішення (ОПР) забезпечити підтримку в діапазоні напівструктурованих задач; підтримувати міркування та оцінки ОПР; підтримувати інтерактивний режим розв’язання задач; підвищувати ефект від прийняття рішень.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За умов швидкоплинності внутрішнього середовищ та глобалізації фінансових ринків такі системи є перспективними для використання інструментаріїв математичного моделювання на макрорівні, так і на рівні підприємства. Теоретичні дослідження в галузі комп’ютерних засобів обробки інформації не висвітлюють належним чином питання розробки програмних продуктів за умов сучасного стану економіки України. З огляду на нестабільну економічну ситуацію в Україні, необхідно розробити математичні моделі, інформаційне та програмне забезпечення управління фінансами на мікрорівні. Потужними інструментами для формалізації процесу прийняття рішень є математичні апарати нечітких множин та порогових елементів.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Використання апарату нечітких множин для формалізації процесу прийняття рішення дозволяє врахувати різноякісну інформацію, отриману від експертів; будь-яку розмірність множини оцінювальних параметрів та можливість оперативної адаптації цієї множини.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Можливість автоматизації процесу оцінювання ФСП дозволяє інтегрувати програмний засіб оцінки ФСП до локальних або глобальних середовищ – комп’ютерних мереж. Використання таких програмних засобів у глобальному середовищі Інтернет дозволить отримати необхідні фінансові ресурси для розвитку інвестиційної спроможності підприємств, як на вітчизняних, так і закордонних інвесторів. </w:t>
      </w:r>
    </w:p>
    <w:p w:rsidR="00B55E76" w:rsidRPr="000275C2" w:rsidRDefault="00B55E76" w:rsidP="00B55E76">
      <w:pPr>
        <w:spacing w:after="0" w:line="240" w:lineRule="auto"/>
        <w:ind w:firstLine="540"/>
        <w:contextualSpacing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літератури:</w:t>
      </w:r>
    </w:p>
    <w:p w:rsidR="00B55E76" w:rsidRPr="000275C2" w:rsidRDefault="00B55E76" w:rsidP="00B55E76">
      <w:pPr>
        <w:spacing w:after="0" w:line="240" w:lineRule="auto"/>
        <w:ind w:firstLine="284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1. Азарова  А.О. Математичні моделі та методи оцінювання фінансового стану підприємства. Монографія / А.О. Азарова, О.В. Рузакова – Вінниця: ВНТУ, 2010. – 172 с.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right="-1" w:firstLine="284"/>
        <w:jc w:val="both"/>
        <w:rPr>
          <w:rFonts w:ascii="Verdana" w:hAnsi="Verdana"/>
          <w:sz w:val="18"/>
          <w:szCs w:val="18"/>
        </w:rPr>
      </w:pPr>
    </w:p>
    <w:p w:rsidR="00F91554" w:rsidRPr="00B50F3E" w:rsidRDefault="00F91554" w:rsidP="00B50F3E"/>
    <w:sectPr w:rsidR="00F91554" w:rsidRPr="00B50F3E" w:rsidSect="00987B23">
      <w:footerReference w:type="default" r:id="rId7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6A0A" w:rsidRDefault="00506A0A" w:rsidP="00842066">
      <w:pPr>
        <w:spacing w:after="0" w:line="240" w:lineRule="auto"/>
      </w:pPr>
      <w:r>
        <w:separator/>
      </w:r>
    </w:p>
  </w:endnote>
  <w:endnote w:type="continuationSeparator" w:id="1">
    <w:p w:rsidR="00506A0A" w:rsidRDefault="00506A0A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B50F3E">
        <w:pPr>
          <w:pStyle w:val="af7"/>
        </w:pPr>
        <w:r>
          <w:t>14</w:t>
        </w:r>
        <w:r w:rsidR="00B55E76">
          <w:rPr>
            <w:lang w:val="en-US"/>
          </w:rPr>
          <w:t>1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6A0A" w:rsidRDefault="00506A0A" w:rsidP="00842066">
      <w:pPr>
        <w:spacing w:after="0" w:line="240" w:lineRule="auto"/>
      </w:pPr>
      <w:r>
        <w:separator/>
      </w:r>
    </w:p>
  </w:footnote>
  <w:footnote w:type="continuationSeparator" w:id="1">
    <w:p w:rsidR="00506A0A" w:rsidRDefault="00506A0A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958C1"/>
    <w:multiLevelType w:val="hybridMultilevel"/>
    <w:tmpl w:val="D046C8BE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">
    <w:nsid w:val="0EA9112A"/>
    <w:multiLevelType w:val="hybridMultilevel"/>
    <w:tmpl w:val="4F4EB4CE"/>
    <w:lvl w:ilvl="0" w:tplc="0419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2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8" w:hanging="360"/>
      </w:pPr>
      <w:rPr>
        <w:rFonts w:ascii="Wingdings" w:hAnsi="Wingdings" w:hint="default"/>
      </w:rPr>
    </w:lvl>
  </w:abstractNum>
  <w:abstractNum w:abstractNumId="2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4">
    <w:nsid w:val="1ED33C35"/>
    <w:multiLevelType w:val="hybridMultilevel"/>
    <w:tmpl w:val="014AED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9D3AE3"/>
    <w:multiLevelType w:val="hybridMultilevel"/>
    <w:tmpl w:val="C9766180"/>
    <w:lvl w:ilvl="0" w:tplc="8DC64F32">
      <w:start w:val="1"/>
      <w:numFmt w:val="decimal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8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B17D7E"/>
    <w:multiLevelType w:val="hybridMultilevel"/>
    <w:tmpl w:val="51161F1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3DA06191"/>
    <w:multiLevelType w:val="hybridMultilevel"/>
    <w:tmpl w:val="532C34F2"/>
    <w:lvl w:ilvl="0" w:tplc="A6BACF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6E13A5E"/>
    <w:multiLevelType w:val="hybridMultilevel"/>
    <w:tmpl w:val="F312934A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5">
    <w:nsid w:val="5D5A05F9"/>
    <w:multiLevelType w:val="hybridMultilevel"/>
    <w:tmpl w:val="F7E48B02"/>
    <w:lvl w:ilvl="0" w:tplc="5CE2C26E">
      <w:start w:val="1"/>
      <w:numFmt w:val="decimal"/>
      <w:lvlText w:val="%1."/>
      <w:lvlJc w:val="left"/>
      <w:pPr>
        <w:ind w:left="1426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46" w:hanging="360"/>
      </w:pPr>
    </w:lvl>
    <w:lvl w:ilvl="2" w:tplc="0409001B" w:tentative="1">
      <w:start w:val="1"/>
      <w:numFmt w:val="lowerRoman"/>
      <w:lvlText w:val="%3."/>
      <w:lvlJc w:val="right"/>
      <w:pPr>
        <w:ind w:left="2866" w:hanging="180"/>
      </w:pPr>
    </w:lvl>
    <w:lvl w:ilvl="3" w:tplc="0409000F" w:tentative="1">
      <w:start w:val="1"/>
      <w:numFmt w:val="decimal"/>
      <w:lvlText w:val="%4."/>
      <w:lvlJc w:val="left"/>
      <w:pPr>
        <w:ind w:left="3586" w:hanging="360"/>
      </w:pPr>
    </w:lvl>
    <w:lvl w:ilvl="4" w:tplc="04090019" w:tentative="1">
      <w:start w:val="1"/>
      <w:numFmt w:val="lowerLetter"/>
      <w:lvlText w:val="%5."/>
      <w:lvlJc w:val="left"/>
      <w:pPr>
        <w:ind w:left="4306" w:hanging="360"/>
      </w:pPr>
    </w:lvl>
    <w:lvl w:ilvl="5" w:tplc="0409001B" w:tentative="1">
      <w:start w:val="1"/>
      <w:numFmt w:val="lowerRoman"/>
      <w:lvlText w:val="%6."/>
      <w:lvlJc w:val="right"/>
      <w:pPr>
        <w:ind w:left="5026" w:hanging="180"/>
      </w:pPr>
    </w:lvl>
    <w:lvl w:ilvl="6" w:tplc="0409000F" w:tentative="1">
      <w:start w:val="1"/>
      <w:numFmt w:val="decimal"/>
      <w:lvlText w:val="%7."/>
      <w:lvlJc w:val="left"/>
      <w:pPr>
        <w:ind w:left="5746" w:hanging="360"/>
      </w:pPr>
    </w:lvl>
    <w:lvl w:ilvl="7" w:tplc="04090019" w:tentative="1">
      <w:start w:val="1"/>
      <w:numFmt w:val="lowerLetter"/>
      <w:lvlText w:val="%8."/>
      <w:lvlJc w:val="left"/>
      <w:pPr>
        <w:ind w:left="6466" w:hanging="360"/>
      </w:pPr>
    </w:lvl>
    <w:lvl w:ilvl="8" w:tplc="040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6">
    <w:nsid w:val="68B7103E"/>
    <w:multiLevelType w:val="hybridMultilevel"/>
    <w:tmpl w:val="B9186552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7">
    <w:nsid w:val="77054166"/>
    <w:multiLevelType w:val="hybridMultilevel"/>
    <w:tmpl w:val="2EBAE80C"/>
    <w:lvl w:ilvl="0" w:tplc="0419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14"/>
  </w:num>
  <w:num w:numId="4">
    <w:abstractNumId w:val="6"/>
  </w:num>
  <w:num w:numId="5">
    <w:abstractNumId w:val="8"/>
  </w:num>
  <w:num w:numId="6">
    <w:abstractNumId w:val="2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10"/>
  </w:num>
  <w:num w:numId="11">
    <w:abstractNumId w:val="4"/>
  </w:num>
  <w:num w:numId="12">
    <w:abstractNumId w:val="7"/>
  </w:num>
  <w:num w:numId="13">
    <w:abstractNumId w:val="15"/>
  </w:num>
  <w:num w:numId="14">
    <w:abstractNumId w:val="0"/>
  </w:num>
  <w:num w:numId="15">
    <w:abstractNumId w:val="16"/>
  </w:num>
  <w:num w:numId="16">
    <w:abstractNumId w:val="1"/>
  </w:num>
  <w:num w:numId="17">
    <w:abstractNumId w:val="17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222F0"/>
    <w:rsid w:val="00067DDC"/>
    <w:rsid w:val="000840AC"/>
    <w:rsid w:val="0009520C"/>
    <w:rsid w:val="000A4DF5"/>
    <w:rsid w:val="000A68DB"/>
    <w:rsid w:val="000B4355"/>
    <w:rsid w:val="000B59C8"/>
    <w:rsid w:val="000E0576"/>
    <w:rsid w:val="000E33ED"/>
    <w:rsid w:val="000F2AC6"/>
    <w:rsid w:val="000F5DBB"/>
    <w:rsid w:val="00105C83"/>
    <w:rsid w:val="00162A35"/>
    <w:rsid w:val="001752C1"/>
    <w:rsid w:val="001C18CD"/>
    <w:rsid w:val="001C4033"/>
    <w:rsid w:val="001E180B"/>
    <w:rsid w:val="001F6A01"/>
    <w:rsid w:val="00202F3C"/>
    <w:rsid w:val="002073DB"/>
    <w:rsid w:val="00207D46"/>
    <w:rsid w:val="00211E3C"/>
    <w:rsid w:val="002156DF"/>
    <w:rsid w:val="0022232B"/>
    <w:rsid w:val="002372C3"/>
    <w:rsid w:val="0024284B"/>
    <w:rsid w:val="00253813"/>
    <w:rsid w:val="00256C18"/>
    <w:rsid w:val="0026782E"/>
    <w:rsid w:val="002C00BE"/>
    <w:rsid w:val="002C3B8A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06A0A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5E3BD6"/>
    <w:rsid w:val="00604573"/>
    <w:rsid w:val="00607A49"/>
    <w:rsid w:val="00615805"/>
    <w:rsid w:val="00651076"/>
    <w:rsid w:val="006518EC"/>
    <w:rsid w:val="006573BB"/>
    <w:rsid w:val="006A7249"/>
    <w:rsid w:val="006B27E3"/>
    <w:rsid w:val="007059D9"/>
    <w:rsid w:val="00716B2C"/>
    <w:rsid w:val="007240F2"/>
    <w:rsid w:val="00726EBB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0948"/>
    <w:rsid w:val="007E342D"/>
    <w:rsid w:val="007E50FE"/>
    <w:rsid w:val="00800172"/>
    <w:rsid w:val="0080609A"/>
    <w:rsid w:val="00814DB4"/>
    <w:rsid w:val="00826639"/>
    <w:rsid w:val="00842066"/>
    <w:rsid w:val="00845D20"/>
    <w:rsid w:val="00884BD8"/>
    <w:rsid w:val="008A300E"/>
    <w:rsid w:val="008D5547"/>
    <w:rsid w:val="00900632"/>
    <w:rsid w:val="00923CCC"/>
    <w:rsid w:val="00925A57"/>
    <w:rsid w:val="00926C33"/>
    <w:rsid w:val="0092709B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0EB4"/>
    <w:rsid w:val="009D2A18"/>
    <w:rsid w:val="009D434A"/>
    <w:rsid w:val="009E7F0F"/>
    <w:rsid w:val="009F51F2"/>
    <w:rsid w:val="00A1334D"/>
    <w:rsid w:val="00A15681"/>
    <w:rsid w:val="00A30455"/>
    <w:rsid w:val="00A52C1E"/>
    <w:rsid w:val="00A909B3"/>
    <w:rsid w:val="00A9671B"/>
    <w:rsid w:val="00AA3EFD"/>
    <w:rsid w:val="00AA4557"/>
    <w:rsid w:val="00AD1AD3"/>
    <w:rsid w:val="00AF21E6"/>
    <w:rsid w:val="00B078E6"/>
    <w:rsid w:val="00B1060C"/>
    <w:rsid w:val="00B10D8C"/>
    <w:rsid w:val="00B17F3E"/>
    <w:rsid w:val="00B2180B"/>
    <w:rsid w:val="00B26518"/>
    <w:rsid w:val="00B50F3E"/>
    <w:rsid w:val="00B55E76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2FD8"/>
    <w:rsid w:val="00C97DA1"/>
    <w:rsid w:val="00CB3F13"/>
    <w:rsid w:val="00CD017A"/>
    <w:rsid w:val="00CD3499"/>
    <w:rsid w:val="00CE2014"/>
    <w:rsid w:val="00CE2709"/>
    <w:rsid w:val="00CE4BD2"/>
    <w:rsid w:val="00CF3B92"/>
    <w:rsid w:val="00D14B36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72D5A"/>
    <w:rsid w:val="00EA15B8"/>
    <w:rsid w:val="00EE2BF5"/>
    <w:rsid w:val="00EE6C47"/>
    <w:rsid w:val="00EF6895"/>
    <w:rsid w:val="00F17A96"/>
    <w:rsid w:val="00F31707"/>
    <w:rsid w:val="00F331EF"/>
    <w:rsid w:val="00F5173E"/>
    <w:rsid w:val="00F66438"/>
    <w:rsid w:val="00F91554"/>
    <w:rsid w:val="00FA0F1F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  <w:style w:type="character" w:customStyle="1" w:styleId="10pt">
    <w:name w:val="Основний текст + 10 pt"/>
    <w:rsid w:val="0080609A"/>
    <w:rPr>
      <w:rFonts w:ascii="Times New Roman" w:hAnsi="Times New Roman" w:cs="Times New Roman"/>
      <w:spacing w:val="0"/>
      <w:sz w:val="20"/>
      <w:szCs w:val="20"/>
    </w:rPr>
  </w:style>
  <w:style w:type="table" w:styleId="aff3">
    <w:name w:val="Table Grid"/>
    <w:basedOn w:val="a1"/>
    <w:uiPriority w:val="59"/>
    <w:rsid w:val="009D0EB4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uk-UA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4">
    <w:name w:val="footnote text"/>
    <w:basedOn w:val="a"/>
    <w:link w:val="aff5"/>
    <w:uiPriority w:val="99"/>
    <w:semiHidden/>
    <w:rsid w:val="009D0EB4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5">
    <w:name w:val="Текст сноски Знак"/>
    <w:basedOn w:val="a0"/>
    <w:link w:val="aff4"/>
    <w:uiPriority w:val="99"/>
    <w:semiHidden/>
    <w:rsid w:val="009D0EB4"/>
    <w:rPr>
      <w:rFonts w:ascii="Times New Roman" w:eastAsia="Times New Roman" w:hAnsi="Times New Roman" w:cs="Times New Roman"/>
      <w:sz w:val="20"/>
      <w:szCs w:val="20"/>
      <w:lang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732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4896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4</cp:revision>
  <dcterms:created xsi:type="dcterms:W3CDTF">2013-10-21T10:00:00Z</dcterms:created>
  <dcterms:modified xsi:type="dcterms:W3CDTF">2013-10-21T10:01:00Z</dcterms:modified>
</cp:coreProperties>
</file>