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14C9D" w:rsidRDefault="00C14C9D" w:rsidP="00C14C9D">
      <w:pPr>
        <w:spacing w:after="0" w:line="240" w:lineRule="auto"/>
        <w:jc w:val="both"/>
        <w:rPr>
          <w:rFonts w:ascii="Times New Roman" w:hAnsi="Times New Roman" w:cs="Times New Roman"/>
          <w:sz w:val="28"/>
          <w:szCs w:val="28"/>
        </w:rPr>
      </w:pPr>
    </w:p>
    <w:p w:rsidR="00B1320D" w:rsidRDefault="00344C48" w:rsidP="00344C48">
      <w:pPr>
        <w:spacing w:after="0" w:line="240" w:lineRule="auto"/>
        <w:jc w:val="right"/>
        <w:rPr>
          <w:rFonts w:ascii="Times New Roman" w:hAnsi="Times New Roman" w:cs="Times New Roman"/>
          <w:sz w:val="28"/>
          <w:szCs w:val="28"/>
        </w:rPr>
      </w:pPr>
      <w:r>
        <w:rPr>
          <w:rFonts w:ascii="Times New Roman" w:hAnsi="Times New Roman" w:cs="Times New Roman"/>
          <w:sz w:val="28"/>
          <w:szCs w:val="28"/>
        </w:rPr>
        <w:t>Кривда О.В.,</w:t>
      </w:r>
    </w:p>
    <w:p w:rsidR="00344C48" w:rsidRDefault="00344C48" w:rsidP="00344C48">
      <w:pPr>
        <w:spacing w:after="0" w:line="240" w:lineRule="auto"/>
        <w:jc w:val="right"/>
        <w:rPr>
          <w:rFonts w:ascii="Times New Roman" w:hAnsi="Times New Roman" w:cs="Times New Roman"/>
          <w:sz w:val="28"/>
          <w:szCs w:val="28"/>
        </w:rPr>
      </w:pPr>
      <w:r>
        <w:rPr>
          <w:rFonts w:ascii="Times New Roman" w:hAnsi="Times New Roman" w:cs="Times New Roman"/>
          <w:sz w:val="28"/>
          <w:szCs w:val="28"/>
        </w:rPr>
        <w:t>Сидоренко Ю.В.</w:t>
      </w:r>
    </w:p>
    <w:p w:rsidR="00344C48" w:rsidRDefault="00344C48" w:rsidP="00B32182">
      <w:pPr>
        <w:spacing w:after="0" w:line="240" w:lineRule="auto"/>
        <w:jc w:val="center"/>
        <w:rPr>
          <w:rFonts w:ascii="Times New Roman" w:hAnsi="Times New Roman" w:cs="Times New Roman"/>
          <w:sz w:val="28"/>
          <w:szCs w:val="28"/>
        </w:rPr>
      </w:pPr>
    </w:p>
    <w:p w:rsidR="004C6C52" w:rsidRDefault="00B32182" w:rsidP="00B32182">
      <w:pPr>
        <w:spacing w:after="0" w:line="240" w:lineRule="auto"/>
        <w:jc w:val="center"/>
        <w:rPr>
          <w:rFonts w:ascii="Times New Roman" w:hAnsi="Times New Roman" w:cs="Times New Roman"/>
          <w:sz w:val="28"/>
          <w:szCs w:val="28"/>
        </w:rPr>
      </w:pPr>
      <w:r w:rsidRPr="004C6C52">
        <w:rPr>
          <w:rFonts w:ascii="Times New Roman" w:hAnsi="Times New Roman" w:cs="Times New Roman"/>
          <w:sz w:val="28"/>
          <w:szCs w:val="28"/>
        </w:rPr>
        <w:t>КЛІМАТ ТА ЕНЕРГЕТИКА ЯК ОСНОВНІ СУСПІЛЬНІ БЛАГА В ПОЛІТИЦІ СТАЛО</w:t>
      </w:r>
      <w:r>
        <w:rPr>
          <w:rFonts w:ascii="Times New Roman" w:hAnsi="Times New Roman" w:cs="Times New Roman"/>
          <w:sz w:val="28"/>
          <w:szCs w:val="28"/>
        </w:rPr>
        <w:t>ГО РОЗВИТКУ ЄВРОПЕЙСЬКОГО СОЮЗУ</w:t>
      </w:r>
    </w:p>
    <w:p w:rsidR="00B32182" w:rsidRPr="004C6C52" w:rsidRDefault="00B32182" w:rsidP="004C6C52">
      <w:pPr>
        <w:spacing w:after="0" w:line="240" w:lineRule="auto"/>
        <w:jc w:val="both"/>
        <w:rPr>
          <w:rFonts w:ascii="Times New Roman" w:hAnsi="Times New Roman" w:cs="Times New Roman"/>
          <w:sz w:val="28"/>
          <w:szCs w:val="28"/>
        </w:rPr>
      </w:pPr>
    </w:p>
    <w:p w:rsidR="00AE5CE9" w:rsidRPr="00EA0BF6" w:rsidRDefault="00AE5CE9" w:rsidP="00AE5CE9">
      <w:pPr>
        <w:spacing w:after="0" w:line="240" w:lineRule="auto"/>
        <w:ind w:firstLine="708"/>
        <w:jc w:val="both"/>
        <w:rPr>
          <w:rFonts w:ascii="Times New Roman" w:hAnsi="Times New Roman" w:cs="Times New Roman"/>
          <w:sz w:val="28"/>
          <w:szCs w:val="28"/>
        </w:rPr>
      </w:pPr>
      <w:r w:rsidRPr="00EA0BF6">
        <w:rPr>
          <w:rFonts w:ascii="Times New Roman" w:hAnsi="Times New Roman" w:cs="Times New Roman"/>
          <w:sz w:val="28"/>
          <w:szCs w:val="28"/>
        </w:rPr>
        <w:t>Європейська інтеграція є складним і комплексним процесом, що зачіпає майже</w:t>
      </w:r>
      <w:r>
        <w:rPr>
          <w:rFonts w:ascii="Times New Roman" w:hAnsi="Times New Roman" w:cs="Times New Roman"/>
          <w:sz w:val="28"/>
          <w:szCs w:val="28"/>
        </w:rPr>
        <w:t xml:space="preserve"> </w:t>
      </w:r>
      <w:r w:rsidRPr="00EA0BF6">
        <w:rPr>
          <w:rFonts w:ascii="Times New Roman" w:hAnsi="Times New Roman" w:cs="Times New Roman"/>
          <w:sz w:val="28"/>
          <w:szCs w:val="28"/>
        </w:rPr>
        <w:t>всі сфери суспільного життя та га</w:t>
      </w:r>
      <w:bookmarkStart w:id="0" w:name="_GoBack"/>
      <w:bookmarkEnd w:id="0"/>
      <w:r w:rsidRPr="00EA0BF6">
        <w:rPr>
          <w:rFonts w:ascii="Times New Roman" w:hAnsi="Times New Roman" w:cs="Times New Roman"/>
          <w:sz w:val="28"/>
          <w:szCs w:val="28"/>
        </w:rPr>
        <w:t>лузі національної економіки. Для України</w:t>
      </w:r>
      <w:r>
        <w:rPr>
          <w:rFonts w:ascii="Times New Roman" w:hAnsi="Times New Roman" w:cs="Times New Roman"/>
          <w:sz w:val="28"/>
          <w:szCs w:val="28"/>
        </w:rPr>
        <w:t xml:space="preserve"> </w:t>
      </w:r>
      <w:r w:rsidRPr="00EA0BF6">
        <w:rPr>
          <w:rFonts w:ascii="Times New Roman" w:hAnsi="Times New Roman" w:cs="Times New Roman"/>
          <w:sz w:val="28"/>
          <w:szCs w:val="28"/>
        </w:rPr>
        <w:t>європейська інтеграція передусім пов’язана із вн</w:t>
      </w:r>
      <w:r>
        <w:rPr>
          <w:rFonts w:ascii="Times New Roman" w:hAnsi="Times New Roman" w:cs="Times New Roman"/>
          <w:sz w:val="28"/>
          <w:szCs w:val="28"/>
        </w:rPr>
        <w:t xml:space="preserve">утрішніми реформами: адаптацією </w:t>
      </w:r>
      <w:r w:rsidRPr="00EA0BF6">
        <w:rPr>
          <w:rFonts w:ascii="Times New Roman" w:hAnsi="Times New Roman" w:cs="Times New Roman"/>
          <w:sz w:val="28"/>
          <w:szCs w:val="28"/>
        </w:rPr>
        <w:t>законодавства України до законодавства ЄС, впр</w:t>
      </w:r>
      <w:r>
        <w:rPr>
          <w:rFonts w:ascii="Times New Roman" w:hAnsi="Times New Roman" w:cs="Times New Roman"/>
          <w:sz w:val="28"/>
          <w:szCs w:val="28"/>
        </w:rPr>
        <w:t xml:space="preserve">овадженням у життя європейських </w:t>
      </w:r>
      <w:r w:rsidRPr="00EA0BF6">
        <w:rPr>
          <w:rFonts w:ascii="Times New Roman" w:hAnsi="Times New Roman" w:cs="Times New Roman"/>
          <w:sz w:val="28"/>
          <w:szCs w:val="28"/>
        </w:rPr>
        <w:t xml:space="preserve">цінностей, реформуванням інституцій, переходом до </w:t>
      </w:r>
      <w:r>
        <w:rPr>
          <w:rFonts w:ascii="Times New Roman" w:hAnsi="Times New Roman" w:cs="Times New Roman"/>
          <w:sz w:val="28"/>
          <w:szCs w:val="28"/>
        </w:rPr>
        <w:t xml:space="preserve">європейських стандартів, норм і </w:t>
      </w:r>
      <w:r w:rsidRPr="00EA0BF6">
        <w:rPr>
          <w:rFonts w:ascii="Times New Roman" w:hAnsi="Times New Roman" w:cs="Times New Roman"/>
          <w:sz w:val="28"/>
          <w:szCs w:val="28"/>
        </w:rPr>
        <w:t>процедур.</w:t>
      </w:r>
    </w:p>
    <w:p w:rsidR="00AE5CE9" w:rsidRPr="00D53DEB" w:rsidRDefault="00AE5CE9" w:rsidP="00D53DEB">
      <w:pPr>
        <w:spacing w:after="0" w:line="240" w:lineRule="auto"/>
        <w:ind w:firstLine="708"/>
        <w:jc w:val="both"/>
      </w:pPr>
      <w:r w:rsidRPr="00C14C9D">
        <w:rPr>
          <w:rFonts w:ascii="Times New Roman" w:hAnsi="Times New Roman" w:cs="Times New Roman"/>
          <w:sz w:val="28"/>
          <w:szCs w:val="28"/>
        </w:rPr>
        <w:t xml:space="preserve">Глобальні суспільні блага, як і інші товари, що вважаються державними, є не ексклюзивними, тобто неможливо або занадто дорого обмежувати доступ до </w:t>
      </w:r>
      <w:r w:rsidR="00D53DEB">
        <w:rPr>
          <w:rFonts w:ascii="Times New Roman" w:hAnsi="Times New Roman" w:cs="Times New Roman"/>
          <w:sz w:val="28"/>
          <w:szCs w:val="28"/>
        </w:rPr>
        <w:t xml:space="preserve">них. </w:t>
      </w:r>
      <w:r w:rsidRPr="00C14C9D">
        <w:rPr>
          <w:rFonts w:ascii="Times New Roman" w:hAnsi="Times New Roman" w:cs="Times New Roman"/>
          <w:sz w:val="28"/>
          <w:szCs w:val="28"/>
        </w:rPr>
        <w:t xml:space="preserve">Особливістю глобальних суспільних благ є їх універсальність та глобальна доступність </w:t>
      </w:r>
      <w:r w:rsidRPr="00CB44E0">
        <w:rPr>
          <w:rFonts w:ascii="Times New Roman" w:hAnsi="Times New Roman" w:cs="Times New Roman"/>
          <w:sz w:val="28"/>
          <w:szCs w:val="28"/>
          <w:lang w:val="ru-RU"/>
        </w:rPr>
        <w:t>[</w:t>
      </w:r>
      <w:r w:rsidRPr="00C14C9D">
        <w:rPr>
          <w:rFonts w:ascii="Times New Roman" w:hAnsi="Times New Roman" w:cs="Times New Roman"/>
          <w:sz w:val="28"/>
          <w:szCs w:val="28"/>
        </w:rPr>
        <w:t>1</w:t>
      </w:r>
      <w:r w:rsidRPr="00CB44E0">
        <w:rPr>
          <w:rFonts w:ascii="Times New Roman" w:hAnsi="Times New Roman" w:cs="Times New Roman"/>
          <w:sz w:val="28"/>
          <w:szCs w:val="28"/>
          <w:lang w:val="ru-RU"/>
        </w:rPr>
        <w:t>]</w:t>
      </w:r>
      <w:r w:rsidRPr="00C14C9D">
        <w:rPr>
          <w:rFonts w:ascii="Times New Roman" w:hAnsi="Times New Roman" w:cs="Times New Roman"/>
          <w:sz w:val="28"/>
          <w:szCs w:val="28"/>
        </w:rPr>
        <w:t>. При визначенні суспільних благ важливо, щоб вони приносили користь суспільству в цілому, і кожна лю</w:t>
      </w:r>
      <w:r>
        <w:rPr>
          <w:rFonts w:ascii="Times New Roman" w:hAnsi="Times New Roman" w:cs="Times New Roman"/>
          <w:sz w:val="28"/>
          <w:szCs w:val="28"/>
        </w:rPr>
        <w:t>дина мала рівні права</w:t>
      </w:r>
      <w:r w:rsidRPr="00C14C9D">
        <w:rPr>
          <w:rFonts w:ascii="Times New Roman" w:hAnsi="Times New Roman" w:cs="Times New Roman"/>
          <w:sz w:val="28"/>
          <w:szCs w:val="28"/>
        </w:rPr>
        <w:t xml:space="preserve"> доступу до них. Вигоди та витрати глобальних суспільних благ перевищують не тільки географічні та державні кордони, але й часові межі, а саме</w:t>
      </w:r>
      <w:r w:rsidR="00D53DEB">
        <w:rPr>
          <w:rFonts w:ascii="Times New Roman" w:hAnsi="Times New Roman" w:cs="Times New Roman"/>
          <w:sz w:val="28"/>
          <w:szCs w:val="28"/>
        </w:rPr>
        <w:t>:</w:t>
      </w:r>
      <w:r w:rsidRPr="00C14C9D">
        <w:rPr>
          <w:rFonts w:ascii="Times New Roman" w:hAnsi="Times New Roman" w:cs="Times New Roman"/>
          <w:sz w:val="28"/>
          <w:szCs w:val="28"/>
        </w:rPr>
        <w:t xml:space="preserve"> те, що відбувається зараз, може принести користь наступним поколінням </w:t>
      </w:r>
      <w:r w:rsidRPr="00CB44E0">
        <w:rPr>
          <w:rFonts w:ascii="Times New Roman" w:hAnsi="Times New Roman" w:cs="Times New Roman"/>
          <w:sz w:val="28"/>
          <w:szCs w:val="28"/>
          <w:lang w:val="ru-RU"/>
        </w:rPr>
        <w:t>[</w:t>
      </w:r>
      <w:r w:rsidRPr="00C14C9D">
        <w:rPr>
          <w:rFonts w:ascii="Times New Roman" w:hAnsi="Times New Roman" w:cs="Times New Roman"/>
          <w:sz w:val="28"/>
          <w:szCs w:val="28"/>
        </w:rPr>
        <w:t>2</w:t>
      </w:r>
      <w:r w:rsidRPr="00CB44E0">
        <w:rPr>
          <w:rFonts w:ascii="Times New Roman" w:hAnsi="Times New Roman" w:cs="Times New Roman"/>
          <w:sz w:val="28"/>
          <w:szCs w:val="28"/>
          <w:lang w:val="ru-RU"/>
        </w:rPr>
        <w:t>]</w:t>
      </w:r>
      <w:r w:rsidRPr="00C14C9D">
        <w:rPr>
          <w:rFonts w:ascii="Times New Roman" w:hAnsi="Times New Roman" w:cs="Times New Roman"/>
          <w:sz w:val="28"/>
          <w:szCs w:val="28"/>
        </w:rPr>
        <w:t>.</w:t>
      </w:r>
      <w:r w:rsidRPr="00EA0BF6">
        <w:t xml:space="preserve"> </w:t>
      </w:r>
    </w:p>
    <w:p w:rsidR="00AE5CE9" w:rsidRPr="004C6C52" w:rsidRDefault="00AE5CE9" w:rsidP="00D53DEB">
      <w:pPr>
        <w:spacing w:after="0" w:line="240" w:lineRule="auto"/>
        <w:ind w:firstLine="708"/>
        <w:jc w:val="both"/>
        <w:rPr>
          <w:rFonts w:ascii="Times New Roman" w:hAnsi="Times New Roman" w:cs="Times New Roman"/>
          <w:sz w:val="28"/>
          <w:szCs w:val="28"/>
        </w:rPr>
      </w:pPr>
      <w:r w:rsidRPr="004C6C52">
        <w:rPr>
          <w:rFonts w:ascii="Times New Roman" w:hAnsi="Times New Roman" w:cs="Times New Roman"/>
          <w:sz w:val="28"/>
          <w:szCs w:val="28"/>
        </w:rPr>
        <w:t>Охорона та забезпечення глобальних суспільних благ є одним з основних завдань не лише сучасних країн, але й, можливо, перш за все, міжнародних та наднаціональних організацій та установ. Їх роль у цій галузі зростає з прогресом глобалізаційних процесів. Потреба у наданні суспільних благ значно зросла, оскільки суспільство еволюціонувало від індустріального до постіндустріального, а державні компетенції почали знижуватися на користь наднаціональних структур та інституцій.</w:t>
      </w:r>
    </w:p>
    <w:p w:rsidR="004C6C52" w:rsidRPr="004C6C52" w:rsidRDefault="004C6C52" w:rsidP="00B32182">
      <w:pPr>
        <w:spacing w:after="0" w:line="240" w:lineRule="auto"/>
        <w:ind w:firstLine="708"/>
        <w:jc w:val="both"/>
        <w:rPr>
          <w:rFonts w:ascii="Times New Roman" w:hAnsi="Times New Roman" w:cs="Times New Roman"/>
          <w:sz w:val="28"/>
          <w:szCs w:val="28"/>
        </w:rPr>
      </w:pPr>
      <w:r w:rsidRPr="004C6C52">
        <w:rPr>
          <w:rFonts w:ascii="Times New Roman" w:hAnsi="Times New Roman" w:cs="Times New Roman"/>
          <w:sz w:val="28"/>
          <w:szCs w:val="28"/>
        </w:rPr>
        <w:t xml:space="preserve">Серед пріоритетних загальнолюдських благ ЄС, насамперед, знаходиться охорона навколишнього середовища, включаючи зміни клімату та протидію його змінам, а також </w:t>
      </w:r>
      <w:proofErr w:type="spellStart"/>
      <w:r w:rsidRPr="004C6C52">
        <w:rPr>
          <w:rFonts w:ascii="Times New Roman" w:hAnsi="Times New Roman" w:cs="Times New Roman"/>
          <w:sz w:val="28"/>
          <w:szCs w:val="28"/>
        </w:rPr>
        <w:t>енерго</w:t>
      </w:r>
      <w:r w:rsidR="00B32182">
        <w:rPr>
          <w:rFonts w:ascii="Times New Roman" w:hAnsi="Times New Roman" w:cs="Times New Roman"/>
          <w:sz w:val="28"/>
          <w:szCs w:val="28"/>
        </w:rPr>
        <w:t>за</w:t>
      </w:r>
      <w:r w:rsidRPr="004C6C52">
        <w:rPr>
          <w:rFonts w:ascii="Times New Roman" w:hAnsi="Times New Roman" w:cs="Times New Roman"/>
          <w:sz w:val="28"/>
          <w:szCs w:val="28"/>
        </w:rPr>
        <w:t>ощадження</w:t>
      </w:r>
      <w:proofErr w:type="spellEnd"/>
      <w:r w:rsidRPr="004C6C52">
        <w:rPr>
          <w:rFonts w:ascii="Times New Roman" w:hAnsi="Times New Roman" w:cs="Times New Roman"/>
          <w:sz w:val="28"/>
          <w:szCs w:val="28"/>
        </w:rPr>
        <w:t>. Визнано, що одніми з найбільших загроз і викликів є негативні наслідки кліматичних змін світу. Підвищення температури повітря викликає такі явища, як підвищення рівня води в морях і океанах, танення льодовиків, повені, посухи та погодні аномалії. Це має все більший вплив на економіку, навколишнє середовище, здоров'я та життя людей. Щоб зменшити глобальне потепління та утримати його нижче 2C, ЄС спрямований на скорочення викидів парникових газів та підвищення енергоефективності та використання енергії з відновлюваних джерел. Передбачається, що ефективне управління обраними світовими благами — кліматом та енергією</w:t>
      </w:r>
      <w:r w:rsidR="00B32182">
        <w:rPr>
          <w:rFonts w:ascii="Times New Roman" w:hAnsi="Times New Roman" w:cs="Times New Roman"/>
          <w:sz w:val="28"/>
          <w:szCs w:val="28"/>
        </w:rPr>
        <w:t>,</w:t>
      </w:r>
      <w:r w:rsidRPr="004C6C52">
        <w:rPr>
          <w:rFonts w:ascii="Times New Roman" w:hAnsi="Times New Roman" w:cs="Times New Roman"/>
          <w:sz w:val="28"/>
          <w:szCs w:val="28"/>
        </w:rPr>
        <w:t xml:space="preserve"> — матиме значний вплив на підвищення ефективності використання інших благ.</w:t>
      </w:r>
    </w:p>
    <w:p w:rsidR="004C6C52" w:rsidRPr="004C6C52" w:rsidRDefault="004C6C52" w:rsidP="00B32182">
      <w:pPr>
        <w:spacing w:after="0" w:line="240" w:lineRule="auto"/>
        <w:ind w:firstLine="708"/>
        <w:jc w:val="both"/>
        <w:rPr>
          <w:rFonts w:ascii="Times New Roman" w:hAnsi="Times New Roman" w:cs="Times New Roman"/>
          <w:sz w:val="28"/>
          <w:szCs w:val="28"/>
        </w:rPr>
      </w:pPr>
      <w:r w:rsidRPr="004C6C52">
        <w:rPr>
          <w:rFonts w:ascii="Times New Roman" w:hAnsi="Times New Roman" w:cs="Times New Roman"/>
          <w:sz w:val="28"/>
          <w:szCs w:val="28"/>
        </w:rPr>
        <w:t>Захист клімату, енерго</w:t>
      </w:r>
      <w:r w:rsidR="00B32182">
        <w:rPr>
          <w:rFonts w:ascii="Times New Roman" w:hAnsi="Times New Roman" w:cs="Times New Roman"/>
          <w:sz w:val="28"/>
          <w:szCs w:val="28"/>
        </w:rPr>
        <w:t>за</w:t>
      </w:r>
      <w:r w:rsidRPr="004C6C52">
        <w:rPr>
          <w:rFonts w:ascii="Times New Roman" w:hAnsi="Times New Roman" w:cs="Times New Roman"/>
          <w:sz w:val="28"/>
          <w:szCs w:val="28"/>
        </w:rPr>
        <w:t xml:space="preserve">ощадження та поява економіки з низьким вмістом вуглецю не тільки покращать навколишнє середовище та здоров'я людини, але й стимулюватимуть економічне зростання, створення нових чистих технологій та інновацій та створення нових робочих місць. Поки ЄС встиг зменшити викиди парникових газів на 18% з 1990 р. внаслідок 40% економічного зростання та подальших скорочень. ЄС першим у світі поставив </w:t>
      </w:r>
      <w:r w:rsidRPr="004C6C52">
        <w:rPr>
          <w:rFonts w:ascii="Times New Roman" w:hAnsi="Times New Roman" w:cs="Times New Roman"/>
          <w:sz w:val="28"/>
          <w:szCs w:val="28"/>
        </w:rPr>
        <w:lastRenderedPageBreak/>
        <w:t xml:space="preserve">конкретні цілі у галузі охорони клімату та </w:t>
      </w:r>
      <w:proofErr w:type="spellStart"/>
      <w:r w:rsidRPr="004C6C52">
        <w:rPr>
          <w:rFonts w:ascii="Times New Roman" w:hAnsi="Times New Roman" w:cs="Times New Roman"/>
          <w:sz w:val="28"/>
          <w:szCs w:val="28"/>
        </w:rPr>
        <w:t>енерго</w:t>
      </w:r>
      <w:r w:rsidR="00B32182">
        <w:rPr>
          <w:rFonts w:ascii="Times New Roman" w:hAnsi="Times New Roman" w:cs="Times New Roman"/>
          <w:sz w:val="28"/>
          <w:szCs w:val="28"/>
        </w:rPr>
        <w:t>за</w:t>
      </w:r>
      <w:r w:rsidRPr="004C6C52">
        <w:rPr>
          <w:rFonts w:ascii="Times New Roman" w:hAnsi="Times New Roman" w:cs="Times New Roman"/>
          <w:sz w:val="28"/>
          <w:szCs w:val="28"/>
        </w:rPr>
        <w:t>ощадження</w:t>
      </w:r>
      <w:proofErr w:type="spellEnd"/>
      <w:r w:rsidRPr="004C6C52">
        <w:rPr>
          <w:rFonts w:ascii="Times New Roman" w:hAnsi="Times New Roman" w:cs="Times New Roman"/>
          <w:sz w:val="28"/>
          <w:szCs w:val="28"/>
        </w:rPr>
        <w:t xml:space="preserve"> та прийняв положення, що вимагають від держав-членів їх виконання.</w:t>
      </w:r>
    </w:p>
    <w:p w:rsidR="004C6C52" w:rsidRPr="004C6C52" w:rsidRDefault="004C6C52" w:rsidP="00B32182">
      <w:pPr>
        <w:spacing w:after="0" w:line="240" w:lineRule="auto"/>
        <w:ind w:firstLine="708"/>
        <w:jc w:val="both"/>
        <w:rPr>
          <w:rFonts w:ascii="Times New Roman" w:hAnsi="Times New Roman" w:cs="Times New Roman"/>
          <w:sz w:val="28"/>
          <w:szCs w:val="28"/>
        </w:rPr>
      </w:pPr>
      <w:r w:rsidRPr="004C6C52">
        <w:rPr>
          <w:rFonts w:ascii="Times New Roman" w:hAnsi="Times New Roman" w:cs="Times New Roman"/>
          <w:sz w:val="28"/>
          <w:szCs w:val="28"/>
        </w:rPr>
        <w:t>Прийнятий у 2009 р. Кліматичний і енергетичний пакет є прикладом запровадження комплексного підходу до управління викидами парникових газів та підвищенням енергоефективності на території ЄС. Цілі боротьби зі зміною клімату (3 х 20%) очікується досягти до 2020 року. Реалізація цих цілей має призвести до відходу від вуглецевого вугілля на користь відновлюваних джерел енергії, економії енергії та підвищення енергетичної безпеки Союзу. Він ґрунтується на трьох припущеннях: сталий розвиток, підвищення конкурентоспроможності та енергетичної безпеки. Визначені цілі:</w:t>
      </w:r>
    </w:p>
    <w:p w:rsidR="004C6C52" w:rsidRPr="004C6C52" w:rsidRDefault="004C6C52" w:rsidP="004C6C52">
      <w:pPr>
        <w:spacing w:after="0" w:line="240" w:lineRule="auto"/>
        <w:jc w:val="both"/>
        <w:rPr>
          <w:rFonts w:ascii="Times New Roman" w:hAnsi="Times New Roman" w:cs="Times New Roman"/>
          <w:sz w:val="28"/>
          <w:szCs w:val="28"/>
        </w:rPr>
      </w:pPr>
      <w:r w:rsidRPr="004C6C52">
        <w:rPr>
          <w:rFonts w:ascii="Times New Roman" w:hAnsi="Times New Roman" w:cs="Times New Roman"/>
          <w:sz w:val="28"/>
          <w:szCs w:val="28"/>
        </w:rPr>
        <w:t>• зменшення викидів парникових газів на 20% (з можливістю зменшення до 30%) у порівнянні з викидами 1990 року;</w:t>
      </w:r>
    </w:p>
    <w:p w:rsidR="004C6C52" w:rsidRPr="004C6C52" w:rsidRDefault="004C6C52" w:rsidP="004C6C52">
      <w:pPr>
        <w:spacing w:after="0" w:line="240" w:lineRule="auto"/>
        <w:jc w:val="both"/>
        <w:rPr>
          <w:rFonts w:ascii="Times New Roman" w:hAnsi="Times New Roman" w:cs="Times New Roman"/>
          <w:sz w:val="28"/>
          <w:szCs w:val="28"/>
        </w:rPr>
      </w:pPr>
      <w:r w:rsidRPr="004C6C52">
        <w:rPr>
          <w:rFonts w:ascii="Times New Roman" w:hAnsi="Times New Roman" w:cs="Times New Roman"/>
          <w:sz w:val="28"/>
          <w:szCs w:val="28"/>
        </w:rPr>
        <w:t>• збільшення на 20% частки відновлюваної енергії у кінцевому споживанні енергії, включаючи збільшення частки біопалива у споживанні транспортних палив до мінімум 10%;</w:t>
      </w:r>
    </w:p>
    <w:p w:rsidR="004C6C52" w:rsidRPr="004C6C52" w:rsidRDefault="004C6C52" w:rsidP="004C6C52">
      <w:pPr>
        <w:spacing w:after="0" w:line="240" w:lineRule="auto"/>
        <w:jc w:val="both"/>
        <w:rPr>
          <w:rFonts w:ascii="Times New Roman" w:hAnsi="Times New Roman" w:cs="Times New Roman"/>
          <w:sz w:val="28"/>
          <w:szCs w:val="28"/>
        </w:rPr>
      </w:pPr>
      <w:r w:rsidRPr="004C6C52">
        <w:rPr>
          <w:rFonts w:ascii="Times New Roman" w:hAnsi="Times New Roman" w:cs="Times New Roman"/>
          <w:sz w:val="28"/>
          <w:szCs w:val="28"/>
        </w:rPr>
        <w:t>• підвищення енергоефективності на 20% до 2020 року у порівнянні з прогнозами на попит на паливо та енергію.</w:t>
      </w:r>
    </w:p>
    <w:p w:rsidR="004C6C52" w:rsidRPr="004C6C52" w:rsidRDefault="004C6C52" w:rsidP="00B32182">
      <w:pPr>
        <w:spacing w:after="0" w:line="240" w:lineRule="auto"/>
        <w:ind w:firstLine="708"/>
        <w:jc w:val="both"/>
        <w:rPr>
          <w:rFonts w:ascii="Times New Roman" w:hAnsi="Times New Roman" w:cs="Times New Roman"/>
          <w:sz w:val="28"/>
          <w:szCs w:val="28"/>
        </w:rPr>
      </w:pPr>
      <w:r w:rsidRPr="004C6C52">
        <w:rPr>
          <w:rFonts w:ascii="Times New Roman" w:hAnsi="Times New Roman" w:cs="Times New Roman"/>
          <w:sz w:val="28"/>
          <w:szCs w:val="28"/>
        </w:rPr>
        <w:t>Пакет включає чотири нормативно-правові акти: директива, що змінює роботу системи торгівлі викидами (ETS) після 2012 року; прийняття рішення про зменшення викидів парникових газів у секторах, що не є ETS; Директива про відновлювані джерела енергії та Директива про уловлювання СО2. Крім того, був прийнятий регламент, що встановлює вимогу до скорочення викидів CO2 у нових автомобілях до 2020 року та перегляну</w:t>
      </w:r>
      <w:r w:rsidR="00D53DEB">
        <w:rPr>
          <w:rFonts w:ascii="Times New Roman" w:hAnsi="Times New Roman" w:cs="Times New Roman"/>
          <w:sz w:val="28"/>
          <w:szCs w:val="28"/>
        </w:rPr>
        <w:t>то Директиву щодо якості палива</w:t>
      </w:r>
      <w:r w:rsidR="00D53DEB" w:rsidRPr="00D53DEB">
        <w:t xml:space="preserve"> </w:t>
      </w:r>
      <w:r w:rsidR="00D53DEB" w:rsidRPr="00D53DEB">
        <w:rPr>
          <w:rFonts w:ascii="Times New Roman" w:hAnsi="Times New Roman" w:cs="Times New Roman"/>
          <w:sz w:val="28"/>
          <w:szCs w:val="28"/>
        </w:rPr>
        <w:t>[</w:t>
      </w:r>
      <w:r w:rsidR="00D53DEB">
        <w:rPr>
          <w:rFonts w:ascii="Times New Roman" w:hAnsi="Times New Roman" w:cs="Times New Roman"/>
          <w:sz w:val="28"/>
          <w:szCs w:val="28"/>
        </w:rPr>
        <w:t>3</w:t>
      </w:r>
      <w:r w:rsidR="00D53DEB" w:rsidRPr="00D53DEB">
        <w:rPr>
          <w:rFonts w:ascii="Times New Roman" w:hAnsi="Times New Roman" w:cs="Times New Roman"/>
          <w:sz w:val="28"/>
          <w:szCs w:val="28"/>
        </w:rPr>
        <w:t>].</w:t>
      </w:r>
    </w:p>
    <w:p w:rsidR="004C6C52" w:rsidRPr="004C6C52" w:rsidRDefault="004C6C52" w:rsidP="00B32182">
      <w:pPr>
        <w:spacing w:after="0" w:line="240" w:lineRule="auto"/>
        <w:ind w:firstLine="708"/>
        <w:jc w:val="both"/>
        <w:rPr>
          <w:rFonts w:ascii="Times New Roman" w:hAnsi="Times New Roman" w:cs="Times New Roman"/>
          <w:sz w:val="28"/>
          <w:szCs w:val="28"/>
        </w:rPr>
      </w:pPr>
      <w:r w:rsidRPr="004C6C52">
        <w:rPr>
          <w:rFonts w:ascii="Times New Roman" w:hAnsi="Times New Roman" w:cs="Times New Roman"/>
          <w:sz w:val="28"/>
          <w:szCs w:val="28"/>
        </w:rPr>
        <w:t xml:space="preserve">Під час переговорів між державами-членами досить швидко було досягнуто домовленостей щодо довгострокових цілей, визначених Європейською Комісією (скорочення викидів CO2 на 20%, збільшення частки відновлюваних джерел до 20% та підвищення енергоефективності на 20% до 2020 року). Було багато дискусій щодо способів їх здійснення, обсягу та способу розподілу витрат на ці заходи. Найбільше суперечок викликала </w:t>
      </w:r>
      <w:proofErr w:type="spellStart"/>
      <w:r w:rsidRPr="004C6C52">
        <w:rPr>
          <w:rFonts w:ascii="Times New Roman" w:hAnsi="Times New Roman" w:cs="Times New Roman"/>
          <w:sz w:val="28"/>
          <w:szCs w:val="28"/>
        </w:rPr>
        <w:t>European</w:t>
      </w:r>
      <w:proofErr w:type="spellEnd"/>
      <w:r w:rsidRPr="004C6C52">
        <w:rPr>
          <w:rFonts w:ascii="Times New Roman" w:hAnsi="Times New Roman" w:cs="Times New Roman"/>
          <w:sz w:val="28"/>
          <w:szCs w:val="28"/>
        </w:rPr>
        <w:t xml:space="preserve"> </w:t>
      </w:r>
      <w:proofErr w:type="spellStart"/>
      <w:r w:rsidRPr="004C6C52">
        <w:rPr>
          <w:rFonts w:ascii="Times New Roman" w:hAnsi="Times New Roman" w:cs="Times New Roman"/>
          <w:sz w:val="28"/>
          <w:szCs w:val="28"/>
        </w:rPr>
        <w:t>Union</w:t>
      </w:r>
      <w:proofErr w:type="spellEnd"/>
      <w:r w:rsidRPr="004C6C52">
        <w:rPr>
          <w:rFonts w:ascii="Times New Roman" w:hAnsi="Times New Roman" w:cs="Times New Roman"/>
          <w:sz w:val="28"/>
          <w:szCs w:val="28"/>
        </w:rPr>
        <w:t xml:space="preserve"> </w:t>
      </w:r>
      <w:proofErr w:type="spellStart"/>
      <w:r w:rsidRPr="004C6C52">
        <w:rPr>
          <w:rFonts w:ascii="Times New Roman" w:hAnsi="Times New Roman" w:cs="Times New Roman"/>
          <w:sz w:val="28"/>
          <w:szCs w:val="28"/>
        </w:rPr>
        <w:t>Emissions</w:t>
      </w:r>
      <w:proofErr w:type="spellEnd"/>
      <w:r w:rsidRPr="004C6C52">
        <w:rPr>
          <w:rFonts w:ascii="Times New Roman" w:hAnsi="Times New Roman" w:cs="Times New Roman"/>
          <w:sz w:val="28"/>
          <w:szCs w:val="28"/>
        </w:rPr>
        <w:t xml:space="preserve"> </w:t>
      </w:r>
      <w:proofErr w:type="spellStart"/>
      <w:r w:rsidRPr="004C6C52">
        <w:rPr>
          <w:rFonts w:ascii="Times New Roman" w:hAnsi="Times New Roman" w:cs="Times New Roman"/>
          <w:sz w:val="28"/>
          <w:szCs w:val="28"/>
        </w:rPr>
        <w:t>Trading</w:t>
      </w:r>
      <w:proofErr w:type="spellEnd"/>
      <w:r w:rsidRPr="004C6C52">
        <w:rPr>
          <w:rFonts w:ascii="Times New Roman" w:hAnsi="Times New Roman" w:cs="Times New Roman"/>
          <w:sz w:val="28"/>
          <w:szCs w:val="28"/>
        </w:rPr>
        <w:t xml:space="preserve"> </w:t>
      </w:r>
      <w:proofErr w:type="spellStart"/>
      <w:r w:rsidRPr="004C6C52">
        <w:rPr>
          <w:rFonts w:ascii="Times New Roman" w:hAnsi="Times New Roman" w:cs="Times New Roman"/>
          <w:sz w:val="28"/>
          <w:szCs w:val="28"/>
        </w:rPr>
        <w:t>System</w:t>
      </w:r>
      <w:proofErr w:type="spellEnd"/>
      <w:r w:rsidRPr="004C6C52">
        <w:rPr>
          <w:rFonts w:ascii="Times New Roman" w:hAnsi="Times New Roman" w:cs="Times New Roman"/>
          <w:sz w:val="28"/>
          <w:szCs w:val="28"/>
        </w:rPr>
        <w:t xml:space="preserve"> (EU ETS). Нарешті, пропозиції Європейської Комісії були доповнені суттєвими винятками та доповненнями, що змінили розподіл тягаря внаслідок запланованих заходів та з урахуванням конкретної ситуації деяких держав-членів. Було встановлено, що в обробній промисловості, в установах, на які поширюється ETS, отримання дозволів на викиди CO2 шляхом купівлі на аукціоні буде впроваджуватися поступово. Частка ліцензій, що продаються на аукціоні, зросте до 70% до 2020 року, а з 2027 року всі надбавки будуть виплачуватися. До наведених вище правило було додано великі винятки для галузей промисловості, які підпадають до виводу виробництва за межі ЄС (так звані витоки вуглецю).</w:t>
      </w:r>
    </w:p>
    <w:p w:rsidR="004C6C52" w:rsidRPr="004C6C52" w:rsidRDefault="004C6C52" w:rsidP="00B32182">
      <w:pPr>
        <w:spacing w:after="0" w:line="240" w:lineRule="auto"/>
        <w:ind w:firstLine="708"/>
        <w:jc w:val="both"/>
        <w:rPr>
          <w:rFonts w:ascii="Times New Roman" w:hAnsi="Times New Roman" w:cs="Times New Roman"/>
          <w:sz w:val="28"/>
          <w:szCs w:val="28"/>
        </w:rPr>
      </w:pPr>
      <w:r w:rsidRPr="004C6C52">
        <w:rPr>
          <w:rFonts w:ascii="Times New Roman" w:hAnsi="Times New Roman" w:cs="Times New Roman"/>
          <w:sz w:val="28"/>
          <w:szCs w:val="28"/>
        </w:rPr>
        <w:t>В електроенергетиці введено загальне правило, що після 2013 року всі дозволи на викиди будуть придбані шляхом проведення аукціонів. Лише з 2020 року всі надбавки будуть купуватися на аукціоні. Безкоштовне розподілення квот зобов'язує модернізувати сектор виробництва електроенергії в цих країнах.</w:t>
      </w:r>
    </w:p>
    <w:p w:rsidR="004C6C52" w:rsidRPr="004C6C52" w:rsidRDefault="004C6C52" w:rsidP="004C6C52">
      <w:pPr>
        <w:spacing w:after="0" w:line="240" w:lineRule="auto"/>
        <w:jc w:val="both"/>
        <w:rPr>
          <w:rFonts w:ascii="Times New Roman" w:hAnsi="Times New Roman" w:cs="Times New Roman"/>
          <w:sz w:val="28"/>
          <w:szCs w:val="28"/>
        </w:rPr>
      </w:pPr>
      <w:r w:rsidRPr="004C6C52">
        <w:rPr>
          <w:rFonts w:ascii="Times New Roman" w:hAnsi="Times New Roman" w:cs="Times New Roman"/>
          <w:sz w:val="28"/>
          <w:szCs w:val="28"/>
        </w:rPr>
        <w:t xml:space="preserve">Впровадження системи ETS та її перегляд були ключовим елементом політики ЄС щодо скорочення викидів парникових газів, що викликало водночас найбільше суперечок і розбіжностей. Система EU ETS охоплює приблизно 12 </w:t>
      </w:r>
      <w:r w:rsidRPr="004C6C52">
        <w:rPr>
          <w:rFonts w:ascii="Times New Roman" w:hAnsi="Times New Roman" w:cs="Times New Roman"/>
          <w:sz w:val="28"/>
          <w:szCs w:val="28"/>
        </w:rPr>
        <w:lastRenderedPageBreak/>
        <w:t>тисяч установок в енергетичному секторі та інших галузях промисловості ЄС, на частку яких припадає понад 50% викидів CO2 та 40% усіх викидів парникових газів. Встановлюючи ціну на кожну тонну викиду вуглецю, ETS заохочує до інвестицій в низьковуглецеві технології. Таким чином, ця система стає головним інструментом зменшення викидів газу в ЄС та боротьби зі змінами клімату.</w:t>
      </w:r>
    </w:p>
    <w:p w:rsidR="004C6C52" w:rsidRPr="004C6C52" w:rsidRDefault="004C6C52" w:rsidP="00B32182">
      <w:pPr>
        <w:spacing w:after="0" w:line="240" w:lineRule="auto"/>
        <w:ind w:firstLine="708"/>
        <w:jc w:val="both"/>
        <w:rPr>
          <w:rFonts w:ascii="Times New Roman" w:hAnsi="Times New Roman" w:cs="Times New Roman"/>
          <w:sz w:val="28"/>
          <w:szCs w:val="28"/>
        </w:rPr>
      </w:pPr>
      <w:r w:rsidRPr="004C6C52">
        <w:rPr>
          <w:rFonts w:ascii="Times New Roman" w:hAnsi="Times New Roman" w:cs="Times New Roman"/>
          <w:sz w:val="28"/>
          <w:szCs w:val="28"/>
        </w:rPr>
        <w:t>Поряд із прийняттям та реалізацією положень сист</w:t>
      </w:r>
      <w:r w:rsidR="00B32182">
        <w:rPr>
          <w:rFonts w:ascii="Times New Roman" w:hAnsi="Times New Roman" w:cs="Times New Roman"/>
          <w:sz w:val="28"/>
          <w:szCs w:val="28"/>
        </w:rPr>
        <w:t>еми</w:t>
      </w:r>
      <w:r w:rsidRPr="004C6C52">
        <w:rPr>
          <w:rFonts w:ascii="Times New Roman" w:hAnsi="Times New Roman" w:cs="Times New Roman"/>
          <w:sz w:val="28"/>
          <w:szCs w:val="28"/>
        </w:rPr>
        <w:t xml:space="preserve"> існував ризик так званого викиду вуглецю (</w:t>
      </w:r>
      <w:proofErr w:type="spellStart"/>
      <w:r w:rsidRPr="004C6C52">
        <w:rPr>
          <w:rFonts w:ascii="Times New Roman" w:hAnsi="Times New Roman" w:cs="Times New Roman"/>
          <w:sz w:val="28"/>
          <w:szCs w:val="28"/>
        </w:rPr>
        <w:t>carbon</w:t>
      </w:r>
      <w:proofErr w:type="spellEnd"/>
      <w:r w:rsidRPr="004C6C52">
        <w:rPr>
          <w:rFonts w:ascii="Times New Roman" w:hAnsi="Times New Roman" w:cs="Times New Roman"/>
          <w:sz w:val="28"/>
          <w:szCs w:val="28"/>
        </w:rPr>
        <w:t xml:space="preserve"> </w:t>
      </w:r>
      <w:proofErr w:type="spellStart"/>
      <w:r w:rsidRPr="004C6C52">
        <w:rPr>
          <w:rFonts w:ascii="Times New Roman" w:hAnsi="Times New Roman" w:cs="Times New Roman"/>
          <w:sz w:val="28"/>
          <w:szCs w:val="28"/>
        </w:rPr>
        <w:t>leakage</w:t>
      </w:r>
      <w:proofErr w:type="spellEnd"/>
      <w:r w:rsidRPr="004C6C52">
        <w:rPr>
          <w:rFonts w:ascii="Times New Roman" w:hAnsi="Times New Roman" w:cs="Times New Roman"/>
          <w:sz w:val="28"/>
          <w:szCs w:val="28"/>
        </w:rPr>
        <w:t>), тобто перенесення продукції та нових інвестицій до країн, неохоплених системою ETS. Ця проблема була особливо піднята країнами з розвиненою енергомісткою та високовуглецевою галузями промисловості та енергетики, такими як Німеччина та Польща. Врешті-решт пакет був пом'якшений і став позитивним прикладом врівноваження конфліктних інтересів держав-членів ЄС та досягнення компромісу в суперечках щодо управління глобальними суспільними благами.</w:t>
      </w:r>
    </w:p>
    <w:p w:rsidR="004C6C52" w:rsidRPr="004C6C52" w:rsidRDefault="004C6C52" w:rsidP="00B32182">
      <w:pPr>
        <w:spacing w:after="0" w:line="240" w:lineRule="auto"/>
        <w:ind w:firstLine="708"/>
        <w:jc w:val="both"/>
        <w:rPr>
          <w:rFonts w:ascii="Times New Roman" w:hAnsi="Times New Roman" w:cs="Times New Roman"/>
          <w:sz w:val="28"/>
          <w:szCs w:val="28"/>
        </w:rPr>
      </w:pPr>
      <w:r w:rsidRPr="004C6C52">
        <w:rPr>
          <w:rFonts w:ascii="Times New Roman" w:hAnsi="Times New Roman" w:cs="Times New Roman"/>
          <w:sz w:val="28"/>
          <w:szCs w:val="28"/>
        </w:rPr>
        <w:t>Вплив виконання положень пакету оцінюється по-різному. Впровадження системи ETS визнано найважливішим елементом, завдяки якому було створено найбільший у світі ринок викидів CO2. Зараз він відтворюється в різних куточках світу. Важливо також, що окремі країни та бізнес-середовища почали усвідомлювати великий вплив викидів парникових газів на зміну клімату та пов'язані з цим витрати. Одночасно були визначені напрямки розвитку та дослідження низьковуглецевих технологій.</w:t>
      </w:r>
    </w:p>
    <w:p w:rsidR="004C6C52" w:rsidRPr="004C6C52" w:rsidRDefault="004C6C52" w:rsidP="00344C48">
      <w:pPr>
        <w:spacing w:after="0" w:line="240" w:lineRule="auto"/>
        <w:ind w:firstLine="708"/>
        <w:jc w:val="both"/>
        <w:rPr>
          <w:rFonts w:ascii="Times New Roman" w:hAnsi="Times New Roman" w:cs="Times New Roman"/>
          <w:sz w:val="28"/>
          <w:szCs w:val="28"/>
        </w:rPr>
      </w:pPr>
      <w:r w:rsidRPr="004C6C52">
        <w:rPr>
          <w:rFonts w:ascii="Times New Roman" w:hAnsi="Times New Roman" w:cs="Times New Roman"/>
          <w:sz w:val="28"/>
          <w:szCs w:val="28"/>
        </w:rPr>
        <w:t>У січні 2014 року Європейська Комісія запропонувала новий кліматичний та енергетичний пакет, який буде реалізований до 2030 року, який більше, ніж попередній, орієнтований на енергозбереження. В ньому запропоновано зменшення викидів парникових газів на 40% у порівнянні з рівнями 1990 р. та збільшення частки відновлюваної енергії у споживанні енергії до 27%. Визнано, що саме енергія з ВДЕ відіграватиме головну роль у переході до конкурентної, безпечної та стійкої енергетичної системи в Європі. Тако</w:t>
      </w:r>
      <w:r w:rsidR="00B32182">
        <w:rPr>
          <w:rFonts w:ascii="Times New Roman" w:hAnsi="Times New Roman" w:cs="Times New Roman"/>
          <w:sz w:val="28"/>
          <w:szCs w:val="28"/>
        </w:rPr>
        <w:t xml:space="preserve">ж було підкреслено необхідність </w:t>
      </w:r>
      <w:r w:rsidRPr="004C6C52">
        <w:rPr>
          <w:rFonts w:ascii="Times New Roman" w:hAnsi="Times New Roman" w:cs="Times New Roman"/>
          <w:sz w:val="28"/>
          <w:szCs w:val="28"/>
        </w:rPr>
        <w:t xml:space="preserve">підвищення енергоефективності та впровадження конкурентоспроможної та безпечної енергії за доступними цінами. Цільова система виробництва та торгівлі енергією в ЄС повинна базуватися на інтеграції ринку, диверсифікації постачання, посиленні конкуренції, розвитку місцевих джерел енергії та підтримці досліджень, розробок та інновацій в цьому напрямку </w:t>
      </w:r>
      <w:r w:rsidR="00D53DEB">
        <w:rPr>
          <w:rFonts w:ascii="Times New Roman" w:hAnsi="Times New Roman" w:cs="Times New Roman"/>
          <w:sz w:val="28"/>
          <w:szCs w:val="28"/>
        </w:rPr>
        <w:t>[4</w:t>
      </w:r>
      <w:r w:rsidR="00D53DEB" w:rsidRPr="00D53DEB">
        <w:rPr>
          <w:rFonts w:ascii="Times New Roman" w:hAnsi="Times New Roman" w:cs="Times New Roman"/>
          <w:sz w:val="28"/>
          <w:szCs w:val="28"/>
        </w:rPr>
        <w:t xml:space="preserve">]. </w:t>
      </w:r>
      <w:r w:rsidRPr="004C6C52">
        <w:rPr>
          <w:rFonts w:ascii="Times New Roman" w:hAnsi="Times New Roman" w:cs="Times New Roman"/>
          <w:sz w:val="28"/>
          <w:szCs w:val="28"/>
        </w:rPr>
        <w:t xml:space="preserve">ЄК також запропонувала реформувати систему торгівлі викидами (ETS) та нову систему управління кліматичною політикою, так зване </w:t>
      </w:r>
      <w:proofErr w:type="spellStart"/>
      <w:r w:rsidRPr="004C6C52">
        <w:rPr>
          <w:rFonts w:ascii="Times New Roman" w:hAnsi="Times New Roman" w:cs="Times New Roman"/>
          <w:sz w:val="28"/>
          <w:szCs w:val="28"/>
        </w:rPr>
        <w:t>new</w:t>
      </w:r>
      <w:proofErr w:type="spellEnd"/>
      <w:r w:rsidRPr="004C6C52">
        <w:rPr>
          <w:rFonts w:ascii="Times New Roman" w:hAnsi="Times New Roman" w:cs="Times New Roman"/>
          <w:sz w:val="28"/>
          <w:szCs w:val="28"/>
        </w:rPr>
        <w:t xml:space="preserve"> </w:t>
      </w:r>
      <w:proofErr w:type="spellStart"/>
      <w:r w:rsidRPr="004C6C52">
        <w:rPr>
          <w:rFonts w:ascii="Times New Roman" w:hAnsi="Times New Roman" w:cs="Times New Roman"/>
          <w:sz w:val="28"/>
          <w:szCs w:val="28"/>
        </w:rPr>
        <w:t>governance</w:t>
      </w:r>
      <w:proofErr w:type="spellEnd"/>
      <w:r w:rsidRPr="004C6C52">
        <w:rPr>
          <w:rFonts w:ascii="Times New Roman" w:hAnsi="Times New Roman" w:cs="Times New Roman"/>
          <w:sz w:val="28"/>
          <w:szCs w:val="28"/>
        </w:rPr>
        <w:t>.</w:t>
      </w:r>
    </w:p>
    <w:p w:rsidR="004C6C52" w:rsidRPr="004C6C52" w:rsidRDefault="004C6C52" w:rsidP="00344C48">
      <w:pPr>
        <w:spacing w:after="0" w:line="240" w:lineRule="auto"/>
        <w:ind w:firstLine="708"/>
        <w:jc w:val="both"/>
        <w:rPr>
          <w:rFonts w:ascii="Times New Roman" w:hAnsi="Times New Roman" w:cs="Times New Roman"/>
          <w:sz w:val="28"/>
          <w:szCs w:val="28"/>
        </w:rPr>
      </w:pPr>
      <w:r w:rsidRPr="004C6C52">
        <w:rPr>
          <w:rFonts w:ascii="Times New Roman" w:hAnsi="Times New Roman" w:cs="Times New Roman"/>
          <w:sz w:val="28"/>
          <w:szCs w:val="28"/>
        </w:rPr>
        <w:t>На своєму засіданні 23-24 жовтня 2014 року Європейська рада ухвалила висновки, що становлять рамки для енергетичної та кліма</w:t>
      </w:r>
      <w:r w:rsidR="00D53DEB">
        <w:rPr>
          <w:rFonts w:ascii="Times New Roman" w:hAnsi="Times New Roman" w:cs="Times New Roman"/>
          <w:sz w:val="28"/>
          <w:szCs w:val="28"/>
        </w:rPr>
        <w:t>тичної політики ЄС до 2030 року</w:t>
      </w:r>
      <w:r w:rsidRPr="004C6C52">
        <w:rPr>
          <w:rFonts w:ascii="Times New Roman" w:hAnsi="Times New Roman" w:cs="Times New Roman"/>
          <w:sz w:val="28"/>
          <w:szCs w:val="28"/>
        </w:rPr>
        <w:t>, які збігаються з пропозиціями ЄК</w:t>
      </w:r>
      <w:r w:rsidR="00D53DEB">
        <w:rPr>
          <w:rFonts w:ascii="Times New Roman" w:hAnsi="Times New Roman" w:cs="Times New Roman"/>
          <w:sz w:val="28"/>
          <w:szCs w:val="28"/>
        </w:rPr>
        <w:t xml:space="preserve"> [5]</w:t>
      </w:r>
      <w:r w:rsidRPr="004C6C52">
        <w:rPr>
          <w:rFonts w:ascii="Times New Roman" w:hAnsi="Times New Roman" w:cs="Times New Roman"/>
          <w:sz w:val="28"/>
          <w:szCs w:val="28"/>
        </w:rPr>
        <w:t>:</w:t>
      </w:r>
    </w:p>
    <w:p w:rsidR="004C6C52" w:rsidRPr="004C6C52" w:rsidRDefault="004C6C52" w:rsidP="004C6C52">
      <w:pPr>
        <w:spacing w:after="0" w:line="240" w:lineRule="auto"/>
        <w:jc w:val="both"/>
        <w:rPr>
          <w:rFonts w:ascii="Times New Roman" w:hAnsi="Times New Roman" w:cs="Times New Roman"/>
          <w:sz w:val="28"/>
          <w:szCs w:val="28"/>
        </w:rPr>
      </w:pPr>
      <w:r w:rsidRPr="004C6C52">
        <w:rPr>
          <w:rFonts w:ascii="Times New Roman" w:hAnsi="Times New Roman" w:cs="Times New Roman"/>
          <w:sz w:val="28"/>
          <w:szCs w:val="28"/>
        </w:rPr>
        <w:t>• скорочення викидів парникових газів щонайменше на 40% до 2030 року у порівнянні з рівнями 1990 року,</w:t>
      </w:r>
    </w:p>
    <w:p w:rsidR="004C6C52" w:rsidRPr="004C6C52" w:rsidRDefault="004C6C52" w:rsidP="004C6C52">
      <w:pPr>
        <w:spacing w:after="0" w:line="240" w:lineRule="auto"/>
        <w:jc w:val="both"/>
        <w:rPr>
          <w:rFonts w:ascii="Times New Roman" w:hAnsi="Times New Roman" w:cs="Times New Roman"/>
          <w:sz w:val="28"/>
          <w:szCs w:val="28"/>
        </w:rPr>
      </w:pPr>
      <w:r w:rsidRPr="004C6C52">
        <w:rPr>
          <w:rFonts w:ascii="Times New Roman" w:hAnsi="Times New Roman" w:cs="Times New Roman"/>
          <w:sz w:val="28"/>
          <w:szCs w:val="28"/>
        </w:rPr>
        <w:t>• частка відновлюваної енергії у споживанні енергії в ЄС до 2030 року становитиме щонайменше 27% (обов'язкова мета для всього ЄС, а не для окремих держав-членів),</w:t>
      </w:r>
    </w:p>
    <w:p w:rsidR="004C6C52" w:rsidRPr="004C6C52" w:rsidRDefault="004C6C52" w:rsidP="004C6C52">
      <w:pPr>
        <w:spacing w:after="0" w:line="240" w:lineRule="auto"/>
        <w:jc w:val="both"/>
        <w:rPr>
          <w:rFonts w:ascii="Times New Roman" w:hAnsi="Times New Roman" w:cs="Times New Roman"/>
          <w:sz w:val="28"/>
          <w:szCs w:val="28"/>
        </w:rPr>
      </w:pPr>
      <w:r w:rsidRPr="004C6C52">
        <w:rPr>
          <w:rFonts w:ascii="Times New Roman" w:hAnsi="Times New Roman" w:cs="Times New Roman"/>
          <w:sz w:val="28"/>
          <w:szCs w:val="28"/>
        </w:rPr>
        <w:t>• рівень енергоефективності зросте щонайменше до 27% (обов'язкове завдання для ЄС, а не для окремих держав-членів). Завдання можна збільшити до 30%.</w:t>
      </w:r>
    </w:p>
    <w:p w:rsidR="00071A4A" w:rsidRDefault="004C6C52" w:rsidP="00D53DEB">
      <w:pPr>
        <w:spacing w:after="0" w:line="240" w:lineRule="auto"/>
        <w:ind w:firstLine="708"/>
        <w:jc w:val="both"/>
        <w:rPr>
          <w:rFonts w:ascii="Times New Roman" w:hAnsi="Times New Roman" w:cs="Times New Roman"/>
          <w:sz w:val="28"/>
          <w:szCs w:val="28"/>
        </w:rPr>
      </w:pPr>
      <w:r w:rsidRPr="004C6C52">
        <w:rPr>
          <w:rFonts w:ascii="Times New Roman" w:hAnsi="Times New Roman" w:cs="Times New Roman"/>
          <w:sz w:val="28"/>
          <w:szCs w:val="28"/>
        </w:rPr>
        <w:lastRenderedPageBreak/>
        <w:t>Ці завдання оцінюються як помірно амбітні, враховуючи складну економічну ситуацію в Європі. Деякі країни, включаючи Німеччину, Францію, Великобританію та Італію, прийняли поріг викидів газу, а інші країни, включаючи Польщу, Словаччину, Чехію були проти. Пропозиція щодо збільшення відновлюваних джерел енергії також викликала багато суперечок серед країн, які вже мають проблеми з досягненням чинних 15-20% показників.</w:t>
      </w:r>
    </w:p>
    <w:p w:rsidR="004C6C52" w:rsidRPr="004C6C52" w:rsidRDefault="004C6C52" w:rsidP="00D53DEB">
      <w:pPr>
        <w:spacing w:after="0" w:line="240" w:lineRule="auto"/>
        <w:ind w:firstLine="708"/>
        <w:jc w:val="both"/>
        <w:rPr>
          <w:rFonts w:ascii="Times New Roman" w:hAnsi="Times New Roman" w:cs="Times New Roman"/>
          <w:sz w:val="28"/>
          <w:szCs w:val="28"/>
        </w:rPr>
      </w:pPr>
      <w:r w:rsidRPr="004C6C52">
        <w:rPr>
          <w:rFonts w:ascii="Times New Roman" w:hAnsi="Times New Roman" w:cs="Times New Roman"/>
          <w:sz w:val="28"/>
          <w:szCs w:val="28"/>
        </w:rPr>
        <w:t>Загалом, ведення переговорів і установлення спільної позиції на тему подальших дій в цій сфері дуже складне. На сьогодні досвід прийняття першого кліматично-енергетичного пакета та директиви щодо його ефективності показує, що інтереси багатьох держав-членів розходяться. Наслідки економічної кризи означають, що боротьба зі зміною клімату вже не є пріоритетним напрямом для деяких країн. Тому в планах нового пакету передбачується більш гнучкі рішення з урахуванням ситуації окремих країн, а також необов'язкові настанови.</w:t>
      </w:r>
    </w:p>
    <w:p w:rsidR="004C6C52" w:rsidRDefault="004C6C52" w:rsidP="00D53DEB">
      <w:pPr>
        <w:spacing w:after="0" w:line="240" w:lineRule="auto"/>
        <w:ind w:firstLine="708"/>
        <w:jc w:val="both"/>
        <w:rPr>
          <w:rFonts w:ascii="Times New Roman" w:hAnsi="Times New Roman" w:cs="Times New Roman"/>
          <w:sz w:val="28"/>
          <w:szCs w:val="28"/>
        </w:rPr>
      </w:pPr>
      <w:r w:rsidRPr="004C6C52">
        <w:rPr>
          <w:rFonts w:ascii="Times New Roman" w:hAnsi="Times New Roman" w:cs="Times New Roman"/>
          <w:sz w:val="28"/>
          <w:szCs w:val="28"/>
        </w:rPr>
        <w:t>Важко чітко оцінити, чи є прийняття першого та другого пакету успіхом, чи ні в боротьбі зі зміною клімату. Безумовно, важливим досягненням, особливо у випадку економічної кризи, слід вважати ініціювання процесу прийняття спільних правил, що запроваджують механізми скорочення викидів парникових газів, що підвищують енергоефективність.</w:t>
      </w:r>
    </w:p>
    <w:p w:rsidR="00233B9E" w:rsidRPr="00233B9E" w:rsidRDefault="00233B9E" w:rsidP="00D53DEB">
      <w:pPr>
        <w:spacing w:after="0" w:line="240" w:lineRule="auto"/>
        <w:ind w:firstLine="708"/>
        <w:jc w:val="both"/>
        <w:rPr>
          <w:rFonts w:ascii="Times New Roman" w:hAnsi="Times New Roman" w:cs="Times New Roman"/>
          <w:sz w:val="28"/>
          <w:szCs w:val="28"/>
        </w:rPr>
      </w:pPr>
      <w:r w:rsidRPr="00D53DEB">
        <w:rPr>
          <w:rFonts w:ascii="Times New Roman" w:hAnsi="Times New Roman" w:cs="Times New Roman"/>
          <w:b/>
          <w:sz w:val="28"/>
          <w:szCs w:val="28"/>
        </w:rPr>
        <w:t>Висновки.</w:t>
      </w:r>
      <w:r w:rsidR="00D53DEB">
        <w:rPr>
          <w:rFonts w:ascii="Times New Roman" w:hAnsi="Times New Roman" w:cs="Times New Roman"/>
          <w:sz w:val="28"/>
          <w:szCs w:val="28"/>
        </w:rPr>
        <w:t xml:space="preserve"> </w:t>
      </w:r>
      <w:r w:rsidR="00D53DEB" w:rsidRPr="00D53DEB">
        <w:rPr>
          <w:rFonts w:ascii="Times New Roman" w:hAnsi="Times New Roman" w:cs="Times New Roman"/>
          <w:sz w:val="28"/>
          <w:szCs w:val="28"/>
        </w:rPr>
        <w:t xml:space="preserve">У глобальному управлінні Союз вимагає нормативної поведінки, оскільки використання глобальних суспільних благ пов'язане з етикою та системою цінностей, які повинні формуватися спільно. У зовнішній політиці він сприяє багатосторонньому підходу до цих благ, тобто багатосторонньому співробітництву всіх наднаціональних та міжнародних держав та організацій. Він є глобальним актором і йому належить відігравати особливу роль в управлінні світовими суспільними благами. </w:t>
      </w:r>
      <w:r w:rsidRPr="00233B9E">
        <w:rPr>
          <w:rFonts w:ascii="Times New Roman" w:hAnsi="Times New Roman" w:cs="Times New Roman"/>
          <w:sz w:val="28"/>
          <w:szCs w:val="28"/>
        </w:rPr>
        <w:t xml:space="preserve">Підхід ЄС до охорони та управління глобальними суспільними благами є горизонтальним, що означає включення цих питань у всю внутрішню та зовнішню політику ЄС. На сьогодні </w:t>
      </w:r>
      <w:r w:rsidR="00D53DEB">
        <w:rPr>
          <w:rFonts w:ascii="Times New Roman" w:hAnsi="Times New Roman" w:cs="Times New Roman"/>
          <w:sz w:val="28"/>
          <w:szCs w:val="28"/>
        </w:rPr>
        <w:t xml:space="preserve">Європейський </w:t>
      </w:r>
      <w:r w:rsidRPr="00233B9E">
        <w:rPr>
          <w:rFonts w:ascii="Times New Roman" w:hAnsi="Times New Roman" w:cs="Times New Roman"/>
          <w:sz w:val="28"/>
          <w:szCs w:val="28"/>
        </w:rPr>
        <w:t>Союз приділив найбільшу увагу захисту клімату та енергозбереженню, припускаючи, що дії в цій галузі сприятимуть підвищенню ефективності управління іншими світовими благами, наприклад, економічній стабільності, розвитку досліджень та інновацій. Прийняття комплексної стратегії трансформації європейської економіки, як очікується, призведе до створення економіки, заснованої на знаннях, низьковуглецевої, енергоефективної та конкурентоспроможної.</w:t>
      </w:r>
    </w:p>
    <w:p w:rsidR="000417FA" w:rsidRDefault="00233B9E" w:rsidP="00D53DEB">
      <w:pPr>
        <w:spacing w:after="0" w:line="240" w:lineRule="auto"/>
        <w:ind w:firstLine="708"/>
        <w:jc w:val="both"/>
        <w:rPr>
          <w:rFonts w:ascii="Times New Roman" w:hAnsi="Times New Roman" w:cs="Times New Roman"/>
          <w:sz w:val="28"/>
          <w:szCs w:val="28"/>
        </w:rPr>
      </w:pPr>
      <w:r w:rsidRPr="00233B9E">
        <w:rPr>
          <w:rFonts w:ascii="Times New Roman" w:hAnsi="Times New Roman" w:cs="Times New Roman"/>
          <w:sz w:val="28"/>
          <w:szCs w:val="28"/>
        </w:rPr>
        <w:t xml:space="preserve">Також у внутрішній політиці виникають труднощі в управлінні захистом клімату та підвищенням енергоефективності. Уповільнення впровадження цілей стратегії "Європа-2020" у державах-членах ЄС та адаптація національної політики свідчить про те, що більшість країн думають лише в короткостроковій перспективі, локально, і відкидають аргументи щодо глобальних наслідків. Це може знизити авторитет </w:t>
      </w:r>
      <w:r w:rsidR="00D53DEB">
        <w:rPr>
          <w:rFonts w:ascii="Times New Roman" w:hAnsi="Times New Roman" w:cs="Times New Roman"/>
          <w:sz w:val="28"/>
          <w:szCs w:val="28"/>
        </w:rPr>
        <w:t>Єврос</w:t>
      </w:r>
      <w:r w:rsidRPr="00233B9E">
        <w:rPr>
          <w:rFonts w:ascii="Times New Roman" w:hAnsi="Times New Roman" w:cs="Times New Roman"/>
          <w:sz w:val="28"/>
          <w:szCs w:val="28"/>
        </w:rPr>
        <w:t xml:space="preserve">оюзу як світового лідера в цьому плані. Навпаки, </w:t>
      </w:r>
      <w:proofErr w:type="spellStart"/>
      <w:r w:rsidRPr="00233B9E">
        <w:rPr>
          <w:rFonts w:ascii="Times New Roman" w:hAnsi="Times New Roman" w:cs="Times New Roman"/>
          <w:sz w:val="28"/>
          <w:szCs w:val="28"/>
        </w:rPr>
        <w:t>проактивна</w:t>
      </w:r>
      <w:proofErr w:type="spellEnd"/>
      <w:r w:rsidRPr="00233B9E">
        <w:rPr>
          <w:rFonts w:ascii="Times New Roman" w:hAnsi="Times New Roman" w:cs="Times New Roman"/>
          <w:sz w:val="28"/>
          <w:szCs w:val="28"/>
        </w:rPr>
        <w:t xml:space="preserve"> кліматична та енергетична політика допоможе зберегти конкурентну перевагу </w:t>
      </w:r>
      <w:r w:rsidR="00D53DEB">
        <w:rPr>
          <w:rFonts w:ascii="Times New Roman" w:hAnsi="Times New Roman" w:cs="Times New Roman"/>
          <w:sz w:val="28"/>
          <w:szCs w:val="28"/>
        </w:rPr>
        <w:t>Єврос</w:t>
      </w:r>
      <w:r w:rsidRPr="00233B9E">
        <w:rPr>
          <w:rFonts w:ascii="Times New Roman" w:hAnsi="Times New Roman" w:cs="Times New Roman"/>
          <w:sz w:val="28"/>
          <w:szCs w:val="28"/>
        </w:rPr>
        <w:t>оюзу в розвитку низьковуглецевих технологічних областей та збільшить незалежність європейської економіки від імпортних викопних палив. Якщо не діяти зараз, це може збільшити витрати на адаптацію в майбутньому.</w:t>
      </w:r>
    </w:p>
    <w:p w:rsidR="00D53DEB" w:rsidRDefault="00D53DEB" w:rsidP="00D53DEB">
      <w:pPr>
        <w:spacing w:after="0" w:line="240" w:lineRule="auto"/>
        <w:jc w:val="both"/>
        <w:rPr>
          <w:rFonts w:ascii="Times New Roman" w:hAnsi="Times New Roman" w:cs="Times New Roman"/>
          <w:sz w:val="28"/>
          <w:szCs w:val="28"/>
        </w:rPr>
      </w:pPr>
    </w:p>
    <w:p w:rsidR="00D53DEB" w:rsidRDefault="00D53DEB" w:rsidP="00D53DEB">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lastRenderedPageBreak/>
        <w:t>Література:</w:t>
      </w:r>
    </w:p>
    <w:p w:rsidR="00D53DEB" w:rsidRPr="00D53DEB" w:rsidRDefault="00D53DEB" w:rsidP="00D53DEB">
      <w:pPr>
        <w:spacing w:after="0" w:line="240" w:lineRule="auto"/>
        <w:jc w:val="both"/>
        <w:rPr>
          <w:rFonts w:ascii="Times New Roman" w:hAnsi="Times New Roman" w:cs="Times New Roman"/>
          <w:sz w:val="28"/>
          <w:szCs w:val="28"/>
        </w:rPr>
      </w:pPr>
      <w:r w:rsidRPr="00D53DEB">
        <w:rPr>
          <w:rFonts w:ascii="Times New Roman" w:hAnsi="Times New Roman" w:cs="Times New Roman"/>
          <w:sz w:val="28"/>
          <w:szCs w:val="28"/>
        </w:rPr>
        <w:t xml:space="preserve">1. </w:t>
      </w:r>
      <w:proofErr w:type="spellStart"/>
      <w:r w:rsidRPr="00D53DEB">
        <w:rPr>
          <w:rFonts w:ascii="Times New Roman" w:hAnsi="Times New Roman" w:cs="Times New Roman"/>
          <w:sz w:val="28"/>
          <w:szCs w:val="28"/>
        </w:rPr>
        <w:t>Public</w:t>
      </w:r>
      <w:proofErr w:type="spellEnd"/>
      <w:r w:rsidRPr="00D53DEB">
        <w:rPr>
          <w:rFonts w:ascii="Times New Roman" w:hAnsi="Times New Roman" w:cs="Times New Roman"/>
          <w:sz w:val="28"/>
          <w:szCs w:val="28"/>
        </w:rPr>
        <w:t xml:space="preserve"> </w:t>
      </w:r>
      <w:proofErr w:type="spellStart"/>
      <w:r w:rsidRPr="00D53DEB">
        <w:rPr>
          <w:rFonts w:ascii="Times New Roman" w:hAnsi="Times New Roman" w:cs="Times New Roman"/>
          <w:sz w:val="28"/>
          <w:szCs w:val="28"/>
        </w:rPr>
        <w:t>Goods</w:t>
      </w:r>
      <w:proofErr w:type="spellEnd"/>
      <w:r w:rsidRPr="00D53DEB">
        <w:rPr>
          <w:rFonts w:ascii="Times New Roman" w:hAnsi="Times New Roman" w:cs="Times New Roman"/>
          <w:sz w:val="28"/>
          <w:szCs w:val="28"/>
        </w:rPr>
        <w:t xml:space="preserve">. </w:t>
      </w:r>
      <w:proofErr w:type="spellStart"/>
      <w:r w:rsidRPr="00D53DEB">
        <w:rPr>
          <w:rFonts w:ascii="Times New Roman" w:hAnsi="Times New Roman" w:cs="Times New Roman"/>
          <w:sz w:val="28"/>
          <w:szCs w:val="28"/>
        </w:rPr>
        <w:t>International</w:t>
      </w:r>
      <w:proofErr w:type="spellEnd"/>
      <w:r w:rsidRPr="00D53DEB">
        <w:rPr>
          <w:rFonts w:ascii="Times New Roman" w:hAnsi="Times New Roman" w:cs="Times New Roman"/>
          <w:sz w:val="28"/>
          <w:szCs w:val="28"/>
        </w:rPr>
        <w:t xml:space="preserve"> </w:t>
      </w:r>
      <w:proofErr w:type="spellStart"/>
      <w:r w:rsidRPr="00D53DEB">
        <w:rPr>
          <w:rFonts w:ascii="Times New Roman" w:hAnsi="Times New Roman" w:cs="Times New Roman"/>
          <w:sz w:val="28"/>
          <w:szCs w:val="28"/>
        </w:rPr>
        <w:t>Cooperation</w:t>
      </w:r>
      <w:proofErr w:type="spellEnd"/>
      <w:r w:rsidRPr="00D53DEB">
        <w:rPr>
          <w:rFonts w:ascii="Times New Roman" w:hAnsi="Times New Roman" w:cs="Times New Roman"/>
          <w:sz w:val="28"/>
          <w:szCs w:val="28"/>
        </w:rPr>
        <w:t xml:space="preserve"> </w:t>
      </w:r>
      <w:proofErr w:type="spellStart"/>
      <w:r w:rsidRPr="00D53DEB">
        <w:rPr>
          <w:rFonts w:ascii="Times New Roman" w:hAnsi="Times New Roman" w:cs="Times New Roman"/>
          <w:sz w:val="28"/>
          <w:szCs w:val="28"/>
        </w:rPr>
        <w:t>in</w:t>
      </w:r>
      <w:proofErr w:type="spellEnd"/>
      <w:r w:rsidRPr="00D53DEB">
        <w:rPr>
          <w:rFonts w:ascii="Times New Roman" w:hAnsi="Times New Roman" w:cs="Times New Roman"/>
          <w:sz w:val="28"/>
          <w:szCs w:val="28"/>
        </w:rPr>
        <w:t xml:space="preserve"> </w:t>
      </w:r>
      <w:proofErr w:type="spellStart"/>
      <w:r w:rsidRPr="00D53DEB">
        <w:rPr>
          <w:rFonts w:ascii="Times New Roman" w:hAnsi="Times New Roman" w:cs="Times New Roman"/>
          <w:sz w:val="28"/>
          <w:szCs w:val="28"/>
        </w:rPr>
        <w:t>the</w:t>
      </w:r>
      <w:proofErr w:type="spellEnd"/>
      <w:r w:rsidRPr="00D53DEB">
        <w:rPr>
          <w:rFonts w:ascii="Times New Roman" w:hAnsi="Times New Roman" w:cs="Times New Roman"/>
          <w:sz w:val="28"/>
          <w:szCs w:val="28"/>
        </w:rPr>
        <w:t xml:space="preserve"> 21st </w:t>
      </w:r>
      <w:proofErr w:type="spellStart"/>
      <w:r w:rsidRPr="00D53DEB">
        <w:rPr>
          <w:rFonts w:ascii="Times New Roman" w:hAnsi="Times New Roman" w:cs="Times New Roman"/>
          <w:sz w:val="28"/>
          <w:szCs w:val="28"/>
        </w:rPr>
        <w:t>Century</w:t>
      </w:r>
      <w:proofErr w:type="spellEnd"/>
      <w:r w:rsidRPr="00D53DEB">
        <w:rPr>
          <w:rFonts w:ascii="Times New Roman" w:hAnsi="Times New Roman" w:cs="Times New Roman"/>
          <w:sz w:val="28"/>
          <w:szCs w:val="28"/>
        </w:rPr>
        <w:t xml:space="preserve">, </w:t>
      </w:r>
      <w:proofErr w:type="spellStart"/>
      <w:r w:rsidRPr="00D53DEB">
        <w:rPr>
          <w:rFonts w:ascii="Times New Roman" w:hAnsi="Times New Roman" w:cs="Times New Roman"/>
          <w:sz w:val="28"/>
          <w:szCs w:val="28"/>
        </w:rPr>
        <w:t>eds</w:t>
      </w:r>
      <w:proofErr w:type="spellEnd"/>
      <w:r w:rsidRPr="00D53DEB">
        <w:rPr>
          <w:rFonts w:ascii="Times New Roman" w:hAnsi="Times New Roman" w:cs="Times New Roman"/>
          <w:sz w:val="28"/>
          <w:szCs w:val="28"/>
        </w:rPr>
        <w:t xml:space="preserve">. I. </w:t>
      </w:r>
      <w:proofErr w:type="spellStart"/>
      <w:r w:rsidRPr="00D53DEB">
        <w:rPr>
          <w:rFonts w:ascii="Times New Roman" w:hAnsi="Times New Roman" w:cs="Times New Roman"/>
          <w:sz w:val="28"/>
          <w:szCs w:val="28"/>
        </w:rPr>
        <w:t>Kaul</w:t>
      </w:r>
      <w:proofErr w:type="spellEnd"/>
      <w:r w:rsidRPr="00D53DEB">
        <w:rPr>
          <w:rFonts w:ascii="Times New Roman" w:hAnsi="Times New Roman" w:cs="Times New Roman"/>
          <w:sz w:val="28"/>
          <w:szCs w:val="28"/>
        </w:rPr>
        <w:t xml:space="preserve">, I. </w:t>
      </w:r>
      <w:proofErr w:type="spellStart"/>
      <w:r w:rsidRPr="00D53DEB">
        <w:rPr>
          <w:rFonts w:ascii="Times New Roman" w:hAnsi="Times New Roman" w:cs="Times New Roman"/>
          <w:sz w:val="28"/>
          <w:szCs w:val="28"/>
        </w:rPr>
        <w:t>Grunberg</w:t>
      </w:r>
      <w:proofErr w:type="spellEnd"/>
      <w:r w:rsidRPr="00D53DEB">
        <w:rPr>
          <w:rFonts w:ascii="Times New Roman" w:hAnsi="Times New Roman" w:cs="Times New Roman"/>
          <w:sz w:val="28"/>
          <w:szCs w:val="28"/>
        </w:rPr>
        <w:t xml:space="preserve">, M.A. </w:t>
      </w:r>
      <w:proofErr w:type="spellStart"/>
      <w:r w:rsidRPr="00D53DEB">
        <w:rPr>
          <w:rFonts w:ascii="Times New Roman" w:hAnsi="Times New Roman" w:cs="Times New Roman"/>
          <w:sz w:val="28"/>
          <w:szCs w:val="28"/>
        </w:rPr>
        <w:t>Stern</w:t>
      </w:r>
      <w:proofErr w:type="spellEnd"/>
      <w:r w:rsidRPr="00D53DEB">
        <w:rPr>
          <w:rFonts w:ascii="Times New Roman" w:hAnsi="Times New Roman" w:cs="Times New Roman"/>
          <w:sz w:val="28"/>
          <w:szCs w:val="28"/>
        </w:rPr>
        <w:t xml:space="preserve"> UNDP, </w:t>
      </w:r>
      <w:proofErr w:type="spellStart"/>
      <w:r w:rsidRPr="00D53DEB">
        <w:rPr>
          <w:rFonts w:ascii="Times New Roman" w:hAnsi="Times New Roman" w:cs="Times New Roman"/>
          <w:sz w:val="28"/>
          <w:szCs w:val="28"/>
        </w:rPr>
        <w:t>Oxford</w:t>
      </w:r>
      <w:proofErr w:type="spellEnd"/>
      <w:r w:rsidRPr="00D53DEB">
        <w:rPr>
          <w:rFonts w:ascii="Times New Roman" w:hAnsi="Times New Roman" w:cs="Times New Roman"/>
          <w:sz w:val="28"/>
          <w:szCs w:val="28"/>
        </w:rPr>
        <w:t xml:space="preserve"> </w:t>
      </w:r>
      <w:proofErr w:type="spellStart"/>
      <w:r w:rsidRPr="00D53DEB">
        <w:rPr>
          <w:rFonts w:ascii="Times New Roman" w:hAnsi="Times New Roman" w:cs="Times New Roman"/>
          <w:sz w:val="28"/>
          <w:szCs w:val="28"/>
        </w:rPr>
        <w:t>University</w:t>
      </w:r>
      <w:proofErr w:type="spellEnd"/>
      <w:r w:rsidRPr="00D53DEB">
        <w:rPr>
          <w:rFonts w:ascii="Times New Roman" w:hAnsi="Times New Roman" w:cs="Times New Roman"/>
          <w:sz w:val="28"/>
          <w:szCs w:val="28"/>
        </w:rPr>
        <w:t xml:space="preserve"> </w:t>
      </w:r>
      <w:proofErr w:type="spellStart"/>
      <w:r w:rsidRPr="00D53DEB">
        <w:rPr>
          <w:rFonts w:ascii="Times New Roman" w:hAnsi="Times New Roman" w:cs="Times New Roman"/>
          <w:sz w:val="28"/>
          <w:szCs w:val="28"/>
        </w:rPr>
        <w:t>Press</w:t>
      </w:r>
      <w:proofErr w:type="spellEnd"/>
      <w:r w:rsidRPr="00D53DEB">
        <w:rPr>
          <w:rFonts w:ascii="Times New Roman" w:hAnsi="Times New Roman" w:cs="Times New Roman"/>
          <w:sz w:val="28"/>
          <w:szCs w:val="28"/>
        </w:rPr>
        <w:t xml:space="preserve"> 1999, р</w:t>
      </w:r>
      <w:r>
        <w:rPr>
          <w:rFonts w:ascii="Times New Roman" w:hAnsi="Times New Roman" w:cs="Times New Roman"/>
          <w:sz w:val="28"/>
          <w:szCs w:val="28"/>
        </w:rPr>
        <w:t>р</w:t>
      </w:r>
      <w:r w:rsidRPr="00D53DEB">
        <w:rPr>
          <w:rFonts w:ascii="Times New Roman" w:hAnsi="Times New Roman" w:cs="Times New Roman"/>
          <w:sz w:val="28"/>
          <w:szCs w:val="28"/>
        </w:rPr>
        <w:t xml:space="preserve">. 3–5. </w:t>
      </w:r>
    </w:p>
    <w:p w:rsidR="00D53DEB" w:rsidRDefault="00D53DEB" w:rsidP="00D53DEB">
      <w:pPr>
        <w:spacing w:after="0" w:line="240" w:lineRule="auto"/>
        <w:jc w:val="both"/>
        <w:rPr>
          <w:rFonts w:ascii="Times New Roman" w:hAnsi="Times New Roman" w:cs="Times New Roman"/>
          <w:sz w:val="28"/>
          <w:szCs w:val="28"/>
        </w:rPr>
      </w:pPr>
      <w:r w:rsidRPr="00D53DEB">
        <w:rPr>
          <w:rFonts w:ascii="Times New Roman" w:hAnsi="Times New Roman" w:cs="Times New Roman"/>
          <w:sz w:val="28"/>
          <w:szCs w:val="28"/>
        </w:rPr>
        <w:t xml:space="preserve">2. EU </w:t>
      </w:r>
      <w:proofErr w:type="spellStart"/>
      <w:r w:rsidRPr="00D53DEB">
        <w:rPr>
          <w:rFonts w:ascii="Times New Roman" w:hAnsi="Times New Roman" w:cs="Times New Roman"/>
          <w:sz w:val="28"/>
          <w:szCs w:val="28"/>
        </w:rPr>
        <w:t>focus</w:t>
      </w:r>
      <w:proofErr w:type="spellEnd"/>
      <w:r w:rsidRPr="00D53DEB">
        <w:rPr>
          <w:rFonts w:ascii="Times New Roman" w:hAnsi="Times New Roman" w:cs="Times New Roman"/>
          <w:sz w:val="28"/>
          <w:szCs w:val="28"/>
        </w:rPr>
        <w:t xml:space="preserve"> </w:t>
      </w:r>
      <w:proofErr w:type="spellStart"/>
      <w:r w:rsidRPr="00D53DEB">
        <w:rPr>
          <w:rFonts w:ascii="Times New Roman" w:hAnsi="Times New Roman" w:cs="Times New Roman"/>
          <w:sz w:val="28"/>
          <w:szCs w:val="28"/>
        </w:rPr>
        <w:t>on</w:t>
      </w:r>
      <w:proofErr w:type="spellEnd"/>
      <w:r w:rsidRPr="00D53DEB">
        <w:rPr>
          <w:rFonts w:ascii="Times New Roman" w:hAnsi="Times New Roman" w:cs="Times New Roman"/>
          <w:sz w:val="28"/>
          <w:szCs w:val="28"/>
        </w:rPr>
        <w:t xml:space="preserve"> </w:t>
      </w:r>
      <w:proofErr w:type="spellStart"/>
      <w:r w:rsidRPr="00D53DEB">
        <w:rPr>
          <w:rFonts w:ascii="Times New Roman" w:hAnsi="Times New Roman" w:cs="Times New Roman"/>
          <w:sz w:val="28"/>
          <w:szCs w:val="28"/>
        </w:rPr>
        <w:t>global</w:t>
      </w:r>
      <w:proofErr w:type="spellEnd"/>
      <w:r w:rsidRPr="00D53DEB">
        <w:rPr>
          <w:rFonts w:ascii="Times New Roman" w:hAnsi="Times New Roman" w:cs="Times New Roman"/>
          <w:sz w:val="28"/>
          <w:szCs w:val="28"/>
        </w:rPr>
        <w:t xml:space="preserve"> </w:t>
      </w:r>
      <w:proofErr w:type="spellStart"/>
      <w:r w:rsidRPr="00D53DEB">
        <w:rPr>
          <w:rFonts w:ascii="Times New Roman" w:hAnsi="Times New Roman" w:cs="Times New Roman"/>
          <w:sz w:val="28"/>
          <w:szCs w:val="28"/>
        </w:rPr>
        <w:t>public</w:t>
      </w:r>
      <w:proofErr w:type="spellEnd"/>
      <w:r w:rsidRPr="00D53DEB">
        <w:rPr>
          <w:rFonts w:ascii="Times New Roman" w:hAnsi="Times New Roman" w:cs="Times New Roman"/>
          <w:sz w:val="28"/>
          <w:szCs w:val="28"/>
        </w:rPr>
        <w:t xml:space="preserve"> </w:t>
      </w:r>
      <w:proofErr w:type="spellStart"/>
      <w:r w:rsidRPr="00D53DEB">
        <w:rPr>
          <w:rFonts w:ascii="Times New Roman" w:hAnsi="Times New Roman" w:cs="Times New Roman"/>
          <w:sz w:val="28"/>
          <w:szCs w:val="28"/>
        </w:rPr>
        <w:t>goods</w:t>
      </w:r>
      <w:proofErr w:type="spellEnd"/>
      <w:r w:rsidRPr="00D53DEB">
        <w:rPr>
          <w:rFonts w:ascii="Times New Roman" w:hAnsi="Times New Roman" w:cs="Times New Roman"/>
          <w:sz w:val="28"/>
          <w:szCs w:val="28"/>
        </w:rPr>
        <w:t>, р. 1, http://ec.europa.eu/environment/archives/wssd/</w:t>
      </w:r>
      <w:r>
        <w:rPr>
          <w:rFonts w:ascii="Times New Roman" w:hAnsi="Times New Roman" w:cs="Times New Roman"/>
          <w:sz w:val="28"/>
          <w:szCs w:val="28"/>
        </w:rPr>
        <w:t>pdf/publicgoods.pdf</w:t>
      </w:r>
      <w:r w:rsidRPr="00D53DEB">
        <w:rPr>
          <w:rFonts w:ascii="Times New Roman" w:hAnsi="Times New Roman" w:cs="Times New Roman"/>
          <w:sz w:val="28"/>
          <w:szCs w:val="28"/>
        </w:rPr>
        <w:t>.</w:t>
      </w:r>
    </w:p>
    <w:p w:rsidR="00D53DEB" w:rsidRPr="00D53DEB" w:rsidRDefault="00D53DEB" w:rsidP="00D53DEB">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3. </w:t>
      </w:r>
      <w:r w:rsidRPr="00D53DEB">
        <w:rPr>
          <w:rFonts w:ascii="Times New Roman" w:hAnsi="Times New Roman" w:cs="Times New Roman"/>
          <w:sz w:val="28"/>
          <w:szCs w:val="28"/>
        </w:rPr>
        <w:t>Європейський досвід державного управління: Курс лекцій / Уклад.:</w:t>
      </w:r>
    </w:p>
    <w:p w:rsidR="00D53DEB" w:rsidRPr="00D53DEB" w:rsidRDefault="00D53DEB" w:rsidP="00D53DEB">
      <w:pPr>
        <w:spacing w:after="0" w:line="240" w:lineRule="auto"/>
        <w:jc w:val="both"/>
        <w:rPr>
          <w:rFonts w:ascii="Times New Roman" w:hAnsi="Times New Roman" w:cs="Times New Roman"/>
          <w:sz w:val="28"/>
          <w:szCs w:val="28"/>
        </w:rPr>
      </w:pPr>
      <w:r w:rsidRPr="00D53DEB">
        <w:rPr>
          <w:rFonts w:ascii="Times New Roman" w:hAnsi="Times New Roman" w:cs="Times New Roman"/>
          <w:sz w:val="28"/>
          <w:szCs w:val="28"/>
        </w:rPr>
        <w:t>О.Ю.</w:t>
      </w:r>
      <w:r w:rsidR="008111F5">
        <w:rPr>
          <w:rFonts w:ascii="Times New Roman" w:hAnsi="Times New Roman" w:cs="Times New Roman"/>
          <w:sz w:val="28"/>
          <w:szCs w:val="28"/>
        </w:rPr>
        <w:t xml:space="preserve"> </w:t>
      </w:r>
      <w:proofErr w:type="spellStart"/>
      <w:r w:rsidRPr="00D53DEB">
        <w:rPr>
          <w:rFonts w:ascii="Times New Roman" w:hAnsi="Times New Roman" w:cs="Times New Roman"/>
          <w:sz w:val="28"/>
          <w:szCs w:val="28"/>
        </w:rPr>
        <w:t>Оржель</w:t>
      </w:r>
      <w:proofErr w:type="spellEnd"/>
      <w:r w:rsidRPr="00D53DEB">
        <w:rPr>
          <w:rFonts w:ascii="Times New Roman" w:hAnsi="Times New Roman" w:cs="Times New Roman"/>
          <w:sz w:val="28"/>
          <w:szCs w:val="28"/>
        </w:rPr>
        <w:t>, О.М.</w:t>
      </w:r>
      <w:r w:rsidR="008111F5">
        <w:rPr>
          <w:rFonts w:ascii="Times New Roman" w:hAnsi="Times New Roman" w:cs="Times New Roman"/>
          <w:sz w:val="28"/>
          <w:szCs w:val="28"/>
        </w:rPr>
        <w:t xml:space="preserve"> </w:t>
      </w:r>
      <w:r w:rsidRPr="00D53DEB">
        <w:rPr>
          <w:rFonts w:ascii="Times New Roman" w:hAnsi="Times New Roman" w:cs="Times New Roman"/>
          <w:sz w:val="28"/>
          <w:szCs w:val="28"/>
        </w:rPr>
        <w:t>Палій, Ю.Д.</w:t>
      </w:r>
      <w:r w:rsidR="008111F5">
        <w:rPr>
          <w:rFonts w:ascii="Times New Roman" w:hAnsi="Times New Roman" w:cs="Times New Roman"/>
          <w:sz w:val="28"/>
          <w:szCs w:val="28"/>
        </w:rPr>
        <w:t xml:space="preserve"> </w:t>
      </w:r>
      <w:r w:rsidRPr="00D53DEB">
        <w:rPr>
          <w:rFonts w:ascii="Times New Roman" w:hAnsi="Times New Roman" w:cs="Times New Roman"/>
          <w:sz w:val="28"/>
          <w:szCs w:val="28"/>
        </w:rPr>
        <w:t xml:space="preserve">Полянський, </w:t>
      </w:r>
      <w:r w:rsidR="008111F5">
        <w:rPr>
          <w:rFonts w:ascii="Times New Roman" w:hAnsi="Times New Roman" w:cs="Times New Roman"/>
          <w:sz w:val="28"/>
          <w:szCs w:val="28"/>
        </w:rPr>
        <w:t>та ін.</w:t>
      </w:r>
      <w:r w:rsidRPr="00D53DEB">
        <w:rPr>
          <w:rFonts w:ascii="Times New Roman" w:hAnsi="Times New Roman" w:cs="Times New Roman"/>
          <w:sz w:val="28"/>
          <w:szCs w:val="28"/>
        </w:rPr>
        <w:t xml:space="preserve">; За </w:t>
      </w:r>
      <w:proofErr w:type="spellStart"/>
      <w:r w:rsidRPr="00D53DEB">
        <w:rPr>
          <w:rFonts w:ascii="Times New Roman" w:hAnsi="Times New Roman" w:cs="Times New Roman"/>
          <w:sz w:val="28"/>
          <w:szCs w:val="28"/>
        </w:rPr>
        <w:t>заг</w:t>
      </w:r>
      <w:proofErr w:type="spellEnd"/>
      <w:r w:rsidRPr="00D53DEB">
        <w:rPr>
          <w:rFonts w:ascii="Times New Roman" w:hAnsi="Times New Roman" w:cs="Times New Roman"/>
          <w:sz w:val="28"/>
          <w:szCs w:val="28"/>
        </w:rPr>
        <w:t>. ред. О.Ю.</w:t>
      </w:r>
      <w:r w:rsidR="008111F5">
        <w:rPr>
          <w:rFonts w:ascii="Times New Roman" w:hAnsi="Times New Roman" w:cs="Times New Roman"/>
          <w:sz w:val="28"/>
          <w:szCs w:val="28"/>
        </w:rPr>
        <w:t xml:space="preserve"> </w:t>
      </w:r>
      <w:r w:rsidRPr="00D53DEB">
        <w:rPr>
          <w:rFonts w:ascii="Times New Roman" w:hAnsi="Times New Roman" w:cs="Times New Roman"/>
          <w:sz w:val="28"/>
          <w:szCs w:val="28"/>
        </w:rPr>
        <w:t xml:space="preserve">Оболенського, </w:t>
      </w:r>
      <w:r w:rsidR="008111F5">
        <w:rPr>
          <w:rFonts w:ascii="Times New Roman" w:hAnsi="Times New Roman" w:cs="Times New Roman"/>
          <w:sz w:val="28"/>
          <w:szCs w:val="28"/>
        </w:rPr>
        <w:t xml:space="preserve">та ін. </w:t>
      </w:r>
      <w:r w:rsidRPr="00D53DEB">
        <w:rPr>
          <w:rFonts w:ascii="Times New Roman" w:hAnsi="Times New Roman" w:cs="Times New Roman"/>
          <w:sz w:val="28"/>
          <w:szCs w:val="28"/>
        </w:rPr>
        <w:t>К.: Вид-во</w:t>
      </w:r>
      <w:r w:rsidR="008111F5">
        <w:rPr>
          <w:rFonts w:ascii="Times New Roman" w:hAnsi="Times New Roman" w:cs="Times New Roman"/>
          <w:sz w:val="28"/>
          <w:szCs w:val="28"/>
        </w:rPr>
        <w:t xml:space="preserve"> </w:t>
      </w:r>
      <w:r w:rsidRPr="00D53DEB">
        <w:rPr>
          <w:rFonts w:ascii="Times New Roman" w:hAnsi="Times New Roman" w:cs="Times New Roman"/>
          <w:sz w:val="28"/>
          <w:szCs w:val="28"/>
        </w:rPr>
        <w:t>НАД</w:t>
      </w:r>
      <w:r>
        <w:rPr>
          <w:rFonts w:ascii="Times New Roman" w:hAnsi="Times New Roman" w:cs="Times New Roman"/>
          <w:sz w:val="28"/>
          <w:szCs w:val="28"/>
        </w:rPr>
        <w:t>У, 2007. 76 с.</w:t>
      </w:r>
    </w:p>
    <w:p w:rsidR="00AE5CE9" w:rsidRDefault="00D53DEB" w:rsidP="00B32182">
      <w:pPr>
        <w:spacing w:after="0" w:line="240" w:lineRule="auto"/>
        <w:jc w:val="both"/>
        <w:rPr>
          <w:rFonts w:ascii="Times New Roman" w:hAnsi="Times New Roman" w:cs="Times New Roman"/>
          <w:sz w:val="28"/>
          <w:szCs w:val="28"/>
        </w:rPr>
      </w:pPr>
      <w:r>
        <w:rPr>
          <w:rFonts w:ascii="Times New Roman" w:hAnsi="Times New Roman" w:cs="Times New Roman"/>
          <w:sz w:val="28"/>
          <w:szCs w:val="28"/>
        </w:rPr>
        <w:t>4</w:t>
      </w:r>
      <w:r w:rsidR="00B32182" w:rsidRPr="00B32182">
        <w:rPr>
          <w:rFonts w:ascii="Times New Roman" w:hAnsi="Times New Roman" w:cs="Times New Roman"/>
          <w:sz w:val="28"/>
          <w:szCs w:val="28"/>
        </w:rPr>
        <w:t xml:space="preserve">. </w:t>
      </w:r>
      <w:proofErr w:type="spellStart"/>
      <w:r w:rsidR="00AE5CE9" w:rsidRPr="00AE5CE9">
        <w:rPr>
          <w:rFonts w:ascii="Times New Roman" w:hAnsi="Times New Roman" w:cs="Times New Roman"/>
          <w:sz w:val="28"/>
          <w:szCs w:val="28"/>
        </w:rPr>
        <w:t>Climate</w:t>
      </w:r>
      <w:proofErr w:type="spellEnd"/>
      <w:r w:rsidR="00AE5CE9" w:rsidRPr="00AE5CE9">
        <w:rPr>
          <w:rFonts w:ascii="Times New Roman" w:hAnsi="Times New Roman" w:cs="Times New Roman"/>
          <w:sz w:val="28"/>
          <w:szCs w:val="28"/>
        </w:rPr>
        <w:t xml:space="preserve"> </w:t>
      </w:r>
      <w:proofErr w:type="spellStart"/>
      <w:r w:rsidR="00AE5CE9" w:rsidRPr="00AE5CE9">
        <w:rPr>
          <w:rFonts w:ascii="Times New Roman" w:hAnsi="Times New Roman" w:cs="Times New Roman"/>
          <w:sz w:val="28"/>
          <w:szCs w:val="28"/>
        </w:rPr>
        <w:t>and</w:t>
      </w:r>
      <w:proofErr w:type="spellEnd"/>
      <w:r w:rsidR="00AE5CE9" w:rsidRPr="00AE5CE9">
        <w:rPr>
          <w:rFonts w:ascii="Times New Roman" w:hAnsi="Times New Roman" w:cs="Times New Roman"/>
          <w:sz w:val="28"/>
          <w:szCs w:val="28"/>
        </w:rPr>
        <w:t xml:space="preserve"> </w:t>
      </w:r>
      <w:proofErr w:type="spellStart"/>
      <w:r w:rsidR="00AE5CE9" w:rsidRPr="00AE5CE9">
        <w:rPr>
          <w:rFonts w:ascii="Times New Roman" w:hAnsi="Times New Roman" w:cs="Times New Roman"/>
          <w:sz w:val="28"/>
          <w:szCs w:val="28"/>
        </w:rPr>
        <w:t>energy</w:t>
      </w:r>
      <w:proofErr w:type="spellEnd"/>
      <w:r w:rsidR="00AE5CE9" w:rsidRPr="00AE5CE9">
        <w:rPr>
          <w:rFonts w:ascii="Times New Roman" w:hAnsi="Times New Roman" w:cs="Times New Roman"/>
          <w:sz w:val="28"/>
          <w:szCs w:val="28"/>
        </w:rPr>
        <w:t xml:space="preserve"> </w:t>
      </w:r>
      <w:proofErr w:type="spellStart"/>
      <w:r w:rsidR="00AE5CE9" w:rsidRPr="00AE5CE9">
        <w:rPr>
          <w:rFonts w:ascii="Times New Roman" w:hAnsi="Times New Roman" w:cs="Times New Roman"/>
          <w:sz w:val="28"/>
          <w:szCs w:val="28"/>
        </w:rPr>
        <w:t>goals</w:t>
      </w:r>
      <w:proofErr w:type="spellEnd"/>
      <w:r w:rsidR="00AE5CE9" w:rsidRPr="00AE5CE9">
        <w:rPr>
          <w:rFonts w:ascii="Times New Roman" w:hAnsi="Times New Roman" w:cs="Times New Roman"/>
          <w:sz w:val="28"/>
          <w:szCs w:val="28"/>
        </w:rPr>
        <w:t xml:space="preserve"> </w:t>
      </w:r>
      <w:proofErr w:type="spellStart"/>
      <w:r w:rsidR="00AE5CE9" w:rsidRPr="00AE5CE9">
        <w:rPr>
          <w:rFonts w:ascii="Times New Roman" w:hAnsi="Times New Roman" w:cs="Times New Roman"/>
          <w:sz w:val="28"/>
          <w:szCs w:val="28"/>
        </w:rPr>
        <w:t>for</w:t>
      </w:r>
      <w:proofErr w:type="spellEnd"/>
      <w:r w:rsidR="00AE5CE9" w:rsidRPr="00AE5CE9">
        <w:rPr>
          <w:rFonts w:ascii="Times New Roman" w:hAnsi="Times New Roman" w:cs="Times New Roman"/>
          <w:sz w:val="28"/>
          <w:szCs w:val="28"/>
        </w:rPr>
        <w:t xml:space="preserve"> a </w:t>
      </w:r>
      <w:proofErr w:type="spellStart"/>
      <w:r w:rsidR="00AE5CE9" w:rsidRPr="00AE5CE9">
        <w:rPr>
          <w:rFonts w:ascii="Times New Roman" w:hAnsi="Times New Roman" w:cs="Times New Roman"/>
          <w:sz w:val="28"/>
          <w:szCs w:val="28"/>
        </w:rPr>
        <w:t>competitive</w:t>
      </w:r>
      <w:proofErr w:type="spellEnd"/>
      <w:r w:rsidR="00AE5CE9" w:rsidRPr="00AE5CE9">
        <w:rPr>
          <w:rFonts w:ascii="Times New Roman" w:hAnsi="Times New Roman" w:cs="Times New Roman"/>
          <w:sz w:val="28"/>
          <w:szCs w:val="28"/>
        </w:rPr>
        <w:t xml:space="preserve">, </w:t>
      </w:r>
      <w:proofErr w:type="spellStart"/>
      <w:r w:rsidR="00AE5CE9" w:rsidRPr="00AE5CE9">
        <w:rPr>
          <w:rFonts w:ascii="Times New Roman" w:hAnsi="Times New Roman" w:cs="Times New Roman"/>
          <w:sz w:val="28"/>
          <w:szCs w:val="28"/>
        </w:rPr>
        <w:t>secure</w:t>
      </w:r>
      <w:proofErr w:type="spellEnd"/>
      <w:r w:rsidR="00AE5CE9" w:rsidRPr="00AE5CE9">
        <w:rPr>
          <w:rFonts w:ascii="Times New Roman" w:hAnsi="Times New Roman" w:cs="Times New Roman"/>
          <w:sz w:val="28"/>
          <w:szCs w:val="28"/>
        </w:rPr>
        <w:t xml:space="preserve"> </w:t>
      </w:r>
      <w:proofErr w:type="spellStart"/>
      <w:r w:rsidR="00AE5CE9" w:rsidRPr="00AE5CE9">
        <w:rPr>
          <w:rFonts w:ascii="Times New Roman" w:hAnsi="Times New Roman" w:cs="Times New Roman"/>
          <w:sz w:val="28"/>
          <w:szCs w:val="28"/>
        </w:rPr>
        <w:t>and</w:t>
      </w:r>
      <w:proofErr w:type="spellEnd"/>
      <w:r w:rsidR="00AE5CE9" w:rsidRPr="00AE5CE9">
        <w:rPr>
          <w:rFonts w:ascii="Times New Roman" w:hAnsi="Times New Roman" w:cs="Times New Roman"/>
          <w:sz w:val="28"/>
          <w:szCs w:val="28"/>
        </w:rPr>
        <w:t xml:space="preserve"> low-</w:t>
      </w:r>
      <w:proofErr w:type="spellStart"/>
      <w:r w:rsidR="00AE5CE9" w:rsidRPr="00AE5CE9">
        <w:rPr>
          <w:rFonts w:ascii="Times New Roman" w:hAnsi="Times New Roman" w:cs="Times New Roman"/>
          <w:sz w:val="28"/>
          <w:szCs w:val="28"/>
        </w:rPr>
        <w:t>carbon</w:t>
      </w:r>
      <w:proofErr w:type="spellEnd"/>
      <w:r w:rsidR="00AE5CE9" w:rsidRPr="00AE5CE9">
        <w:rPr>
          <w:rFonts w:ascii="Times New Roman" w:hAnsi="Times New Roman" w:cs="Times New Roman"/>
          <w:sz w:val="28"/>
          <w:szCs w:val="28"/>
        </w:rPr>
        <w:t xml:space="preserve"> EU </w:t>
      </w:r>
      <w:proofErr w:type="spellStart"/>
      <w:r w:rsidR="00AE5CE9" w:rsidRPr="00AE5CE9">
        <w:rPr>
          <w:rFonts w:ascii="Times New Roman" w:hAnsi="Times New Roman" w:cs="Times New Roman"/>
          <w:sz w:val="28"/>
          <w:szCs w:val="28"/>
        </w:rPr>
        <w:t>economy</w:t>
      </w:r>
      <w:proofErr w:type="spellEnd"/>
      <w:r w:rsidR="00AE5CE9" w:rsidRPr="00AE5CE9">
        <w:rPr>
          <w:rFonts w:ascii="Times New Roman" w:hAnsi="Times New Roman" w:cs="Times New Roman"/>
          <w:sz w:val="28"/>
          <w:szCs w:val="28"/>
        </w:rPr>
        <w:t xml:space="preserve"> </w:t>
      </w:r>
      <w:proofErr w:type="spellStart"/>
      <w:r w:rsidR="00AE5CE9" w:rsidRPr="00AE5CE9">
        <w:rPr>
          <w:rFonts w:ascii="Times New Roman" w:hAnsi="Times New Roman" w:cs="Times New Roman"/>
          <w:sz w:val="28"/>
          <w:szCs w:val="28"/>
        </w:rPr>
        <w:t>for</w:t>
      </w:r>
      <w:proofErr w:type="spellEnd"/>
      <w:r w:rsidR="00AE5CE9" w:rsidRPr="00AE5CE9">
        <w:rPr>
          <w:rFonts w:ascii="Times New Roman" w:hAnsi="Times New Roman" w:cs="Times New Roman"/>
          <w:sz w:val="28"/>
          <w:szCs w:val="28"/>
        </w:rPr>
        <w:t xml:space="preserve"> 2030, </w:t>
      </w:r>
      <w:proofErr w:type="spellStart"/>
      <w:r w:rsidR="00AE5CE9" w:rsidRPr="00AE5CE9">
        <w:rPr>
          <w:rFonts w:ascii="Times New Roman" w:hAnsi="Times New Roman" w:cs="Times New Roman"/>
          <w:sz w:val="28"/>
          <w:szCs w:val="28"/>
        </w:rPr>
        <w:t>European</w:t>
      </w:r>
      <w:proofErr w:type="spellEnd"/>
      <w:r w:rsidR="00AE5CE9" w:rsidRPr="00AE5CE9">
        <w:rPr>
          <w:rFonts w:ascii="Times New Roman" w:hAnsi="Times New Roman" w:cs="Times New Roman"/>
          <w:sz w:val="28"/>
          <w:szCs w:val="28"/>
        </w:rPr>
        <w:t xml:space="preserve"> </w:t>
      </w:r>
      <w:proofErr w:type="spellStart"/>
      <w:r w:rsidR="00AE5CE9" w:rsidRPr="00AE5CE9">
        <w:rPr>
          <w:rFonts w:ascii="Times New Roman" w:hAnsi="Times New Roman" w:cs="Times New Roman"/>
          <w:sz w:val="28"/>
          <w:szCs w:val="28"/>
        </w:rPr>
        <w:t>Commission</w:t>
      </w:r>
      <w:proofErr w:type="spellEnd"/>
      <w:r w:rsidR="00AE5CE9" w:rsidRPr="00AE5CE9">
        <w:rPr>
          <w:rFonts w:ascii="Times New Roman" w:hAnsi="Times New Roman" w:cs="Times New Roman"/>
          <w:sz w:val="28"/>
          <w:szCs w:val="28"/>
        </w:rPr>
        <w:t xml:space="preserve"> </w:t>
      </w:r>
      <w:proofErr w:type="spellStart"/>
      <w:r w:rsidR="00AE5CE9" w:rsidRPr="00AE5CE9">
        <w:rPr>
          <w:rFonts w:ascii="Times New Roman" w:hAnsi="Times New Roman" w:cs="Times New Roman"/>
          <w:sz w:val="28"/>
          <w:szCs w:val="28"/>
        </w:rPr>
        <w:t>Communication</w:t>
      </w:r>
      <w:proofErr w:type="spellEnd"/>
      <w:r w:rsidR="00AE5CE9" w:rsidRPr="00AE5CE9">
        <w:rPr>
          <w:rFonts w:ascii="Times New Roman" w:hAnsi="Times New Roman" w:cs="Times New Roman"/>
          <w:sz w:val="28"/>
          <w:szCs w:val="28"/>
        </w:rPr>
        <w:t>, IP / 14/54, Brussels 22.01.2014.</w:t>
      </w:r>
    </w:p>
    <w:p w:rsidR="00B32182" w:rsidRPr="00B32182" w:rsidRDefault="00D53DEB" w:rsidP="00B32182">
      <w:pPr>
        <w:spacing w:after="0" w:line="240" w:lineRule="auto"/>
        <w:jc w:val="both"/>
        <w:rPr>
          <w:rFonts w:ascii="Times New Roman" w:hAnsi="Times New Roman" w:cs="Times New Roman"/>
          <w:sz w:val="28"/>
          <w:szCs w:val="28"/>
        </w:rPr>
      </w:pPr>
      <w:r>
        <w:rPr>
          <w:rFonts w:ascii="Times New Roman" w:hAnsi="Times New Roman" w:cs="Times New Roman"/>
          <w:sz w:val="28"/>
          <w:szCs w:val="28"/>
        </w:rPr>
        <w:t>5</w:t>
      </w:r>
      <w:r w:rsidR="00AE5CE9">
        <w:rPr>
          <w:rFonts w:ascii="Times New Roman" w:hAnsi="Times New Roman" w:cs="Times New Roman"/>
          <w:sz w:val="28"/>
          <w:szCs w:val="28"/>
        </w:rPr>
        <w:t>.</w:t>
      </w:r>
      <w:r w:rsidR="00B32182" w:rsidRPr="00B32182">
        <w:rPr>
          <w:rFonts w:ascii="Times New Roman" w:hAnsi="Times New Roman" w:cs="Times New Roman"/>
          <w:sz w:val="28"/>
          <w:szCs w:val="28"/>
        </w:rPr>
        <w:t xml:space="preserve"> http://www.consilium.europa.eu/pl/meetings/european-co</w:t>
      </w:r>
      <w:r w:rsidR="00AE5CE9">
        <w:rPr>
          <w:rFonts w:ascii="Times New Roman" w:hAnsi="Times New Roman" w:cs="Times New Roman"/>
          <w:sz w:val="28"/>
          <w:szCs w:val="28"/>
        </w:rPr>
        <w:t>uncil/2014/10/23-24/</w:t>
      </w:r>
      <w:r w:rsidR="00B32182" w:rsidRPr="00B32182">
        <w:rPr>
          <w:rFonts w:ascii="Times New Roman" w:hAnsi="Times New Roman" w:cs="Times New Roman"/>
          <w:sz w:val="28"/>
          <w:szCs w:val="28"/>
        </w:rPr>
        <w:t xml:space="preserve">. </w:t>
      </w:r>
    </w:p>
    <w:p w:rsidR="00AE5CE9" w:rsidRDefault="00D53DEB" w:rsidP="00B32182">
      <w:pPr>
        <w:spacing w:after="0" w:line="240" w:lineRule="auto"/>
        <w:jc w:val="both"/>
        <w:rPr>
          <w:rFonts w:ascii="Times New Roman" w:hAnsi="Times New Roman" w:cs="Times New Roman"/>
          <w:sz w:val="28"/>
          <w:szCs w:val="28"/>
        </w:rPr>
      </w:pPr>
      <w:r>
        <w:rPr>
          <w:rFonts w:ascii="Times New Roman" w:hAnsi="Times New Roman" w:cs="Times New Roman"/>
          <w:sz w:val="28"/>
          <w:szCs w:val="28"/>
        </w:rPr>
        <w:t>6</w:t>
      </w:r>
      <w:r w:rsidR="00AE5CE9" w:rsidRPr="00AE5CE9">
        <w:rPr>
          <w:rFonts w:ascii="Times New Roman" w:hAnsi="Times New Roman" w:cs="Times New Roman"/>
          <w:sz w:val="28"/>
          <w:szCs w:val="28"/>
        </w:rPr>
        <w:t xml:space="preserve">. M. </w:t>
      </w:r>
      <w:proofErr w:type="spellStart"/>
      <w:r w:rsidR="00AE5CE9" w:rsidRPr="00AE5CE9">
        <w:rPr>
          <w:rFonts w:ascii="Times New Roman" w:hAnsi="Times New Roman" w:cs="Times New Roman"/>
          <w:sz w:val="28"/>
          <w:szCs w:val="28"/>
        </w:rPr>
        <w:t>Sobolewski</w:t>
      </w:r>
      <w:proofErr w:type="spellEnd"/>
      <w:r w:rsidR="00AE5CE9" w:rsidRPr="00AE5CE9">
        <w:rPr>
          <w:rFonts w:ascii="Times New Roman" w:hAnsi="Times New Roman" w:cs="Times New Roman"/>
          <w:sz w:val="28"/>
          <w:szCs w:val="28"/>
        </w:rPr>
        <w:t xml:space="preserve">, </w:t>
      </w:r>
      <w:proofErr w:type="spellStart"/>
      <w:r w:rsidR="00AE5CE9" w:rsidRPr="00AE5CE9">
        <w:rPr>
          <w:rFonts w:ascii="Times New Roman" w:hAnsi="Times New Roman" w:cs="Times New Roman"/>
          <w:sz w:val="28"/>
          <w:szCs w:val="28"/>
        </w:rPr>
        <w:t>New</w:t>
      </w:r>
      <w:proofErr w:type="spellEnd"/>
      <w:r w:rsidR="00AE5CE9" w:rsidRPr="00AE5CE9">
        <w:rPr>
          <w:rFonts w:ascii="Times New Roman" w:hAnsi="Times New Roman" w:cs="Times New Roman"/>
          <w:sz w:val="28"/>
          <w:szCs w:val="28"/>
        </w:rPr>
        <w:t xml:space="preserve"> </w:t>
      </w:r>
      <w:proofErr w:type="spellStart"/>
      <w:r w:rsidR="00AE5CE9" w:rsidRPr="00AE5CE9">
        <w:rPr>
          <w:rFonts w:ascii="Times New Roman" w:hAnsi="Times New Roman" w:cs="Times New Roman"/>
          <w:sz w:val="28"/>
          <w:szCs w:val="28"/>
        </w:rPr>
        <w:t>framework</w:t>
      </w:r>
      <w:proofErr w:type="spellEnd"/>
      <w:r w:rsidR="00AE5CE9" w:rsidRPr="00AE5CE9">
        <w:rPr>
          <w:rFonts w:ascii="Times New Roman" w:hAnsi="Times New Roman" w:cs="Times New Roman"/>
          <w:sz w:val="28"/>
          <w:szCs w:val="28"/>
        </w:rPr>
        <w:t xml:space="preserve"> </w:t>
      </w:r>
      <w:proofErr w:type="spellStart"/>
      <w:r w:rsidR="00AE5CE9" w:rsidRPr="00AE5CE9">
        <w:rPr>
          <w:rFonts w:ascii="Times New Roman" w:hAnsi="Times New Roman" w:cs="Times New Roman"/>
          <w:sz w:val="28"/>
          <w:szCs w:val="28"/>
        </w:rPr>
        <w:t>for</w:t>
      </w:r>
      <w:proofErr w:type="spellEnd"/>
      <w:r w:rsidR="00AE5CE9" w:rsidRPr="00AE5CE9">
        <w:rPr>
          <w:rFonts w:ascii="Times New Roman" w:hAnsi="Times New Roman" w:cs="Times New Roman"/>
          <w:sz w:val="28"/>
          <w:szCs w:val="28"/>
        </w:rPr>
        <w:t xml:space="preserve"> </w:t>
      </w:r>
      <w:proofErr w:type="spellStart"/>
      <w:r w:rsidR="00AE5CE9" w:rsidRPr="00AE5CE9">
        <w:rPr>
          <w:rFonts w:ascii="Times New Roman" w:hAnsi="Times New Roman" w:cs="Times New Roman"/>
          <w:sz w:val="28"/>
          <w:szCs w:val="28"/>
        </w:rPr>
        <w:t>the</w:t>
      </w:r>
      <w:proofErr w:type="spellEnd"/>
      <w:r w:rsidR="00AE5CE9" w:rsidRPr="00AE5CE9">
        <w:rPr>
          <w:rFonts w:ascii="Times New Roman" w:hAnsi="Times New Roman" w:cs="Times New Roman"/>
          <w:sz w:val="28"/>
          <w:szCs w:val="28"/>
        </w:rPr>
        <w:t xml:space="preserve"> EU </w:t>
      </w:r>
      <w:proofErr w:type="spellStart"/>
      <w:r w:rsidR="00AE5CE9" w:rsidRPr="00AE5CE9">
        <w:rPr>
          <w:rFonts w:ascii="Times New Roman" w:hAnsi="Times New Roman" w:cs="Times New Roman"/>
          <w:sz w:val="28"/>
          <w:szCs w:val="28"/>
        </w:rPr>
        <w:t>climate</w:t>
      </w:r>
      <w:proofErr w:type="spellEnd"/>
      <w:r w:rsidR="00AE5CE9" w:rsidRPr="00AE5CE9">
        <w:rPr>
          <w:rFonts w:ascii="Times New Roman" w:hAnsi="Times New Roman" w:cs="Times New Roman"/>
          <w:sz w:val="28"/>
          <w:szCs w:val="28"/>
        </w:rPr>
        <w:t xml:space="preserve"> </w:t>
      </w:r>
      <w:proofErr w:type="spellStart"/>
      <w:r w:rsidR="00AE5CE9" w:rsidRPr="00AE5CE9">
        <w:rPr>
          <w:rFonts w:ascii="Times New Roman" w:hAnsi="Times New Roman" w:cs="Times New Roman"/>
          <w:sz w:val="28"/>
          <w:szCs w:val="28"/>
        </w:rPr>
        <w:t>and</w:t>
      </w:r>
      <w:proofErr w:type="spellEnd"/>
      <w:r w:rsidR="00AE5CE9" w:rsidRPr="00AE5CE9">
        <w:rPr>
          <w:rFonts w:ascii="Times New Roman" w:hAnsi="Times New Roman" w:cs="Times New Roman"/>
          <w:sz w:val="28"/>
          <w:szCs w:val="28"/>
        </w:rPr>
        <w:t xml:space="preserve"> </w:t>
      </w:r>
      <w:proofErr w:type="spellStart"/>
      <w:r w:rsidR="00AE5CE9" w:rsidRPr="00AE5CE9">
        <w:rPr>
          <w:rFonts w:ascii="Times New Roman" w:hAnsi="Times New Roman" w:cs="Times New Roman"/>
          <w:sz w:val="28"/>
          <w:szCs w:val="28"/>
        </w:rPr>
        <w:t>energy</w:t>
      </w:r>
      <w:proofErr w:type="spellEnd"/>
      <w:r w:rsidR="00AE5CE9" w:rsidRPr="00AE5CE9">
        <w:rPr>
          <w:rFonts w:ascii="Times New Roman" w:hAnsi="Times New Roman" w:cs="Times New Roman"/>
          <w:sz w:val="28"/>
          <w:szCs w:val="28"/>
        </w:rPr>
        <w:t xml:space="preserve"> </w:t>
      </w:r>
      <w:proofErr w:type="spellStart"/>
      <w:r w:rsidR="00AE5CE9" w:rsidRPr="00AE5CE9">
        <w:rPr>
          <w:rFonts w:ascii="Times New Roman" w:hAnsi="Times New Roman" w:cs="Times New Roman"/>
          <w:sz w:val="28"/>
          <w:szCs w:val="28"/>
        </w:rPr>
        <w:t>policy</w:t>
      </w:r>
      <w:proofErr w:type="spellEnd"/>
      <w:r w:rsidR="00AE5CE9" w:rsidRPr="00AE5CE9">
        <w:rPr>
          <w:rFonts w:ascii="Times New Roman" w:hAnsi="Times New Roman" w:cs="Times New Roman"/>
          <w:sz w:val="28"/>
          <w:szCs w:val="28"/>
        </w:rPr>
        <w:t xml:space="preserve">, </w:t>
      </w:r>
      <w:proofErr w:type="spellStart"/>
      <w:r w:rsidR="00AE5CE9" w:rsidRPr="00AE5CE9">
        <w:rPr>
          <w:rFonts w:ascii="Times New Roman" w:hAnsi="Times New Roman" w:cs="Times New Roman"/>
          <w:sz w:val="28"/>
          <w:szCs w:val="28"/>
        </w:rPr>
        <w:t>Biuro</w:t>
      </w:r>
      <w:proofErr w:type="spellEnd"/>
      <w:r w:rsidR="00AE5CE9" w:rsidRPr="00AE5CE9">
        <w:rPr>
          <w:rFonts w:ascii="Times New Roman" w:hAnsi="Times New Roman" w:cs="Times New Roman"/>
          <w:sz w:val="28"/>
          <w:szCs w:val="28"/>
        </w:rPr>
        <w:t xml:space="preserve"> </w:t>
      </w:r>
      <w:proofErr w:type="spellStart"/>
      <w:r w:rsidR="00AE5CE9" w:rsidRPr="00AE5CE9">
        <w:rPr>
          <w:rFonts w:ascii="Times New Roman" w:hAnsi="Times New Roman" w:cs="Times New Roman"/>
          <w:sz w:val="28"/>
          <w:szCs w:val="28"/>
        </w:rPr>
        <w:t>Analiz</w:t>
      </w:r>
      <w:proofErr w:type="spellEnd"/>
      <w:r w:rsidR="00AE5CE9" w:rsidRPr="00AE5CE9">
        <w:rPr>
          <w:rFonts w:ascii="Times New Roman" w:hAnsi="Times New Roman" w:cs="Times New Roman"/>
          <w:sz w:val="28"/>
          <w:szCs w:val="28"/>
        </w:rPr>
        <w:t xml:space="preserve"> </w:t>
      </w:r>
      <w:proofErr w:type="spellStart"/>
      <w:r w:rsidR="00AE5CE9" w:rsidRPr="00AE5CE9">
        <w:rPr>
          <w:rFonts w:ascii="Times New Roman" w:hAnsi="Times New Roman" w:cs="Times New Roman"/>
          <w:sz w:val="28"/>
          <w:szCs w:val="28"/>
        </w:rPr>
        <w:t>Sejmowych</w:t>
      </w:r>
      <w:proofErr w:type="spellEnd"/>
      <w:r w:rsidR="00AE5CE9" w:rsidRPr="00AE5CE9">
        <w:rPr>
          <w:rFonts w:ascii="Times New Roman" w:hAnsi="Times New Roman" w:cs="Times New Roman"/>
          <w:sz w:val="28"/>
          <w:szCs w:val="28"/>
        </w:rPr>
        <w:t xml:space="preserve">, </w:t>
      </w:r>
      <w:proofErr w:type="spellStart"/>
      <w:r w:rsidR="00AE5CE9" w:rsidRPr="00AE5CE9">
        <w:rPr>
          <w:rFonts w:ascii="Times New Roman" w:hAnsi="Times New Roman" w:cs="Times New Roman"/>
          <w:sz w:val="28"/>
          <w:szCs w:val="28"/>
        </w:rPr>
        <w:t>No</w:t>
      </w:r>
      <w:proofErr w:type="spellEnd"/>
      <w:r w:rsidR="00AE5CE9" w:rsidRPr="00AE5CE9">
        <w:rPr>
          <w:rFonts w:ascii="Times New Roman" w:hAnsi="Times New Roman" w:cs="Times New Roman"/>
          <w:sz w:val="28"/>
          <w:szCs w:val="28"/>
        </w:rPr>
        <w:t>. 16 (120), 19/12/2014, p. 4.</w:t>
      </w:r>
    </w:p>
    <w:p w:rsidR="00AE5CE9" w:rsidRDefault="00D53DEB" w:rsidP="00B32182">
      <w:pPr>
        <w:spacing w:after="0" w:line="240" w:lineRule="auto"/>
        <w:jc w:val="both"/>
        <w:rPr>
          <w:rFonts w:ascii="Times New Roman" w:hAnsi="Times New Roman" w:cs="Times New Roman"/>
          <w:sz w:val="28"/>
          <w:szCs w:val="28"/>
        </w:rPr>
      </w:pPr>
      <w:r>
        <w:rPr>
          <w:rFonts w:ascii="Times New Roman" w:hAnsi="Times New Roman" w:cs="Times New Roman"/>
          <w:sz w:val="28"/>
          <w:szCs w:val="28"/>
        </w:rPr>
        <w:t>7</w:t>
      </w:r>
      <w:r w:rsidR="00B32182" w:rsidRPr="00B32182">
        <w:rPr>
          <w:rFonts w:ascii="Times New Roman" w:hAnsi="Times New Roman" w:cs="Times New Roman"/>
          <w:sz w:val="28"/>
          <w:szCs w:val="28"/>
        </w:rPr>
        <w:t xml:space="preserve">. </w:t>
      </w:r>
      <w:proofErr w:type="spellStart"/>
      <w:r w:rsidR="00AE5CE9" w:rsidRPr="00AE5CE9">
        <w:rPr>
          <w:rFonts w:ascii="Times New Roman" w:hAnsi="Times New Roman" w:cs="Times New Roman"/>
          <w:sz w:val="28"/>
          <w:szCs w:val="28"/>
        </w:rPr>
        <w:t>Europe</w:t>
      </w:r>
      <w:proofErr w:type="spellEnd"/>
      <w:r w:rsidR="00AE5CE9" w:rsidRPr="00AE5CE9">
        <w:rPr>
          <w:rFonts w:ascii="Times New Roman" w:hAnsi="Times New Roman" w:cs="Times New Roman"/>
          <w:sz w:val="28"/>
          <w:szCs w:val="28"/>
        </w:rPr>
        <w:t xml:space="preserve"> 2020 </w:t>
      </w:r>
      <w:r w:rsidR="00AE5CE9">
        <w:rPr>
          <w:rFonts w:ascii="Times New Roman" w:hAnsi="Times New Roman" w:cs="Times New Roman"/>
          <w:sz w:val="28"/>
          <w:szCs w:val="28"/>
        </w:rPr>
        <w:t xml:space="preserve">– </w:t>
      </w:r>
      <w:r w:rsidR="00AE5CE9" w:rsidRPr="00AE5CE9">
        <w:rPr>
          <w:rFonts w:ascii="Times New Roman" w:hAnsi="Times New Roman" w:cs="Times New Roman"/>
          <w:sz w:val="28"/>
          <w:szCs w:val="28"/>
        </w:rPr>
        <w:t xml:space="preserve">A </w:t>
      </w:r>
      <w:proofErr w:type="spellStart"/>
      <w:r w:rsidR="00AE5CE9" w:rsidRPr="00AE5CE9">
        <w:rPr>
          <w:rFonts w:ascii="Times New Roman" w:hAnsi="Times New Roman" w:cs="Times New Roman"/>
          <w:sz w:val="28"/>
          <w:szCs w:val="28"/>
        </w:rPr>
        <w:t>strategy</w:t>
      </w:r>
      <w:proofErr w:type="spellEnd"/>
      <w:r w:rsidR="00AE5CE9" w:rsidRPr="00AE5CE9">
        <w:rPr>
          <w:rFonts w:ascii="Times New Roman" w:hAnsi="Times New Roman" w:cs="Times New Roman"/>
          <w:sz w:val="28"/>
          <w:szCs w:val="28"/>
        </w:rPr>
        <w:t xml:space="preserve"> </w:t>
      </w:r>
      <w:proofErr w:type="spellStart"/>
      <w:r w:rsidR="00AE5CE9" w:rsidRPr="00AE5CE9">
        <w:rPr>
          <w:rFonts w:ascii="Times New Roman" w:hAnsi="Times New Roman" w:cs="Times New Roman"/>
          <w:sz w:val="28"/>
          <w:szCs w:val="28"/>
        </w:rPr>
        <w:t>for</w:t>
      </w:r>
      <w:proofErr w:type="spellEnd"/>
      <w:r w:rsidR="00AE5CE9" w:rsidRPr="00AE5CE9">
        <w:rPr>
          <w:rFonts w:ascii="Times New Roman" w:hAnsi="Times New Roman" w:cs="Times New Roman"/>
          <w:sz w:val="28"/>
          <w:szCs w:val="28"/>
        </w:rPr>
        <w:t xml:space="preserve"> </w:t>
      </w:r>
      <w:proofErr w:type="spellStart"/>
      <w:r w:rsidR="00AE5CE9" w:rsidRPr="00AE5CE9">
        <w:rPr>
          <w:rFonts w:ascii="Times New Roman" w:hAnsi="Times New Roman" w:cs="Times New Roman"/>
          <w:sz w:val="28"/>
          <w:szCs w:val="28"/>
        </w:rPr>
        <w:t>smart</w:t>
      </w:r>
      <w:proofErr w:type="spellEnd"/>
      <w:r w:rsidR="00AE5CE9" w:rsidRPr="00AE5CE9">
        <w:rPr>
          <w:rFonts w:ascii="Times New Roman" w:hAnsi="Times New Roman" w:cs="Times New Roman"/>
          <w:sz w:val="28"/>
          <w:szCs w:val="28"/>
        </w:rPr>
        <w:t xml:space="preserve">, </w:t>
      </w:r>
      <w:proofErr w:type="spellStart"/>
      <w:r w:rsidR="00AE5CE9" w:rsidRPr="00AE5CE9">
        <w:rPr>
          <w:rFonts w:ascii="Times New Roman" w:hAnsi="Times New Roman" w:cs="Times New Roman"/>
          <w:sz w:val="28"/>
          <w:szCs w:val="28"/>
        </w:rPr>
        <w:t>sustainable</w:t>
      </w:r>
      <w:proofErr w:type="spellEnd"/>
      <w:r w:rsidR="00AE5CE9" w:rsidRPr="00AE5CE9">
        <w:rPr>
          <w:rFonts w:ascii="Times New Roman" w:hAnsi="Times New Roman" w:cs="Times New Roman"/>
          <w:sz w:val="28"/>
          <w:szCs w:val="28"/>
        </w:rPr>
        <w:t xml:space="preserve"> </w:t>
      </w:r>
      <w:proofErr w:type="spellStart"/>
      <w:r w:rsidR="00AE5CE9" w:rsidRPr="00AE5CE9">
        <w:rPr>
          <w:rFonts w:ascii="Times New Roman" w:hAnsi="Times New Roman" w:cs="Times New Roman"/>
          <w:sz w:val="28"/>
          <w:szCs w:val="28"/>
        </w:rPr>
        <w:t>and</w:t>
      </w:r>
      <w:proofErr w:type="spellEnd"/>
      <w:r w:rsidR="00AE5CE9" w:rsidRPr="00AE5CE9">
        <w:rPr>
          <w:rFonts w:ascii="Times New Roman" w:hAnsi="Times New Roman" w:cs="Times New Roman"/>
          <w:sz w:val="28"/>
          <w:szCs w:val="28"/>
        </w:rPr>
        <w:t xml:space="preserve"> </w:t>
      </w:r>
      <w:proofErr w:type="spellStart"/>
      <w:r w:rsidR="00AE5CE9" w:rsidRPr="00AE5CE9">
        <w:rPr>
          <w:rFonts w:ascii="Times New Roman" w:hAnsi="Times New Roman" w:cs="Times New Roman"/>
          <w:sz w:val="28"/>
          <w:szCs w:val="28"/>
        </w:rPr>
        <w:t>inclusive</w:t>
      </w:r>
      <w:proofErr w:type="spellEnd"/>
      <w:r w:rsidR="00AE5CE9" w:rsidRPr="00AE5CE9">
        <w:rPr>
          <w:rFonts w:ascii="Times New Roman" w:hAnsi="Times New Roman" w:cs="Times New Roman"/>
          <w:sz w:val="28"/>
          <w:szCs w:val="28"/>
        </w:rPr>
        <w:t xml:space="preserve"> </w:t>
      </w:r>
      <w:proofErr w:type="spellStart"/>
      <w:r w:rsidR="00AE5CE9" w:rsidRPr="00AE5CE9">
        <w:rPr>
          <w:rFonts w:ascii="Times New Roman" w:hAnsi="Times New Roman" w:cs="Times New Roman"/>
          <w:sz w:val="28"/>
          <w:szCs w:val="28"/>
        </w:rPr>
        <w:t>growth</w:t>
      </w:r>
      <w:proofErr w:type="spellEnd"/>
      <w:r w:rsidR="00AE5CE9" w:rsidRPr="00AE5CE9">
        <w:rPr>
          <w:rFonts w:ascii="Times New Roman" w:hAnsi="Times New Roman" w:cs="Times New Roman"/>
          <w:sz w:val="28"/>
          <w:szCs w:val="28"/>
        </w:rPr>
        <w:t xml:space="preserve">, </w:t>
      </w:r>
      <w:proofErr w:type="spellStart"/>
      <w:r w:rsidR="00AE5CE9" w:rsidRPr="00AE5CE9">
        <w:rPr>
          <w:rFonts w:ascii="Times New Roman" w:hAnsi="Times New Roman" w:cs="Times New Roman"/>
          <w:sz w:val="28"/>
          <w:szCs w:val="28"/>
        </w:rPr>
        <w:t>Communication</w:t>
      </w:r>
      <w:proofErr w:type="spellEnd"/>
      <w:r w:rsidR="00AE5CE9" w:rsidRPr="00AE5CE9">
        <w:rPr>
          <w:rFonts w:ascii="Times New Roman" w:hAnsi="Times New Roman" w:cs="Times New Roman"/>
          <w:sz w:val="28"/>
          <w:szCs w:val="28"/>
        </w:rPr>
        <w:t xml:space="preserve"> </w:t>
      </w:r>
      <w:proofErr w:type="spellStart"/>
      <w:r w:rsidR="00AE5CE9" w:rsidRPr="00AE5CE9">
        <w:rPr>
          <w:rFonts w:ascii="Times New Roman" w:hAnsi="Times New Roman" w:cs="Times New Roman"/>
          <w:sz w:val="28"/>
          <w:szCs w:val="28"/>
        </w:rPr>
        <w:t>from</w:t>
      </w:r>
      <w:proofErr w:type="spellEnd"/>
      <w:r w:rsidR="00AE5CE9" w:rsidRPr="00AE5CE9">
        <w:rPr>
          <w:rFonts w:ascii="Times New Roman" w:hAnsi="Times New Roman" w:cs="Times New Roman"/>
          <w:sz w:val="28"/>
          <w:szCs w:val="28"/>
        </w:rPr>
        <w:t xml:space="preserve"> </w:t>
      </w:r>
      <w:proofErr w:type="spellStart"/>
      <w:r w:rsidR="00AE5CE9" w:rsidRPr="00AE5CE9">
        <w:rPr>
          <w:rFonts w:ascii="Times New Roman" w:hAnsi="Times New Roman" w:cs="Times New Roman"/>
          <w:sz w:val="28"/>
          <w:szCs w:val="28"/>
        </w:rPr>
        <w:t>the</w:t>
      </w:r>
      <w:proofErr w:type="spellEnd"/>
      <w:r w:rsidR="00AE5CE9" w:rsidRPr="00AE5CE9">
        <w:rPr>
          <w:rFonts w:ascii="Times New Roman" w:hAnsi="Times New Roman" w:cs="Times New Roman"/>
          <w:sz w:val="28"/>
          <w:szCs w:val="28"/>
        </w:rPr>
        <w:t xml:space="preserve"> </w:t>
      </w:r>
      <w:proofErr w:type="spellStart"/>
      <w:r w:rsidR="00AE5CE9" w:rsidRPr="00AE5CE9">
        <w:rPr>
          <w:rFonts w:ascii="Times New Roman" w:hAnsi="Times New Roman" w:cs="Times New Roman"/>
          <w:sz w:val="28"/>
          <w:szCs w:val="28"/>
        </w:rPr>
        <w:t>European</w:t>
      </w:r>
      <w:proofErr w:type="spellEnd"/>
      <w:r w:rsidR="00AE5CE9" w:rsidRPr="00AE5CE9">
        <w:rPr>
          <w:rFonts w:ascii="Times New Roman" w:hAnsi="Times New Roman" w:cs="Times New Roman"/>
          <w:sz w:val="28"/>
          <w:szCs w:val="28"/>
        </w:rPr>
        <w:t xml:space="preserve"> </w:t>
      </w:r>
      <w:proofErr w:type="spellStart"/>
      <w:r w:rsidR="00AE5CE9" w:rsidRPr="00AE5CE9">
        <w:rPr>
          <w:rFonts w:ascii="Times New Roman" w:hAnsi="Times New Roman" w:cs="Times New Roman"/>
          <w:sz w:val="28"/>
          <w:szCs w:val="28"/>
        </w:rPr>
        <w:t>Commission</w:t>
      </w:r>
      <w:proofErr w:type="spellEnd"/>
      <w:r w:rsidR="00AE5CE9" w:rsidRPr="00AE5CE9">
        <w:rPr>
          <w:rFonts w:ascii="Times New Roman" w:hAnsi="Times New Roman" w:cs="Times New Roman"/>
          <w:sz w:val="28"/>
          <w:szCs w:val="28"/>
        </w:rPr>
        <w:t xml:space="preserve">, COM (2010) 2020, </w:t>
      </w:r>
      <w:proofErr w:type="spellStart"/>
      <w:r w:rsidR="00AE5CE9" w:rsidRPr="00AE5CE9">
        <w:rPr>
          <w:rFonts w:ascii="Times New Roman" w:hAnsi="Times New Roman" w:cs="Times New Roman"/>
          <w:sz w:val="28"/>
          <w:szCs w:val="28"/>
        </w:rPr>
        <w:t>Brussels</w:t>
      </w:r>
      <w:proofErr w:type="spellEnd"/>
      <w:r w:rsidR="00AE5CE9" w:rsidRPr="00AE5CE9">
        <w:rPr>
          <w:rFonts w:ascii="Times New Roman" w:hAnsi="Times New Roman" w:cs="Times New Roman"/>
          <w:sz w:val="28"/>
          <w:szCs w:val="28"/>
        </w:rPr>
        <w:t xml:space="preserve">, 3.03.2010, </w:t>
      </w:r>
      <w:proofErr w:type="spellStart"/>
      <w:r w:rsidR="00AE5CE9" w:rsidRPr="00AE5CE9">
        <w:rPr>
          <w:rFonts w:ascii="Times New Roman" w:hAnsi="Times New Roman" w:cs="Times New Roman"/>
          <w:sz w:val="28"/>
          <w:szCs w:val="28"/>
        </w:rPr>
        <w:t>final</w:t>
      </w:r>
      <w:proofErr w:type="spellEnd"/>
      <w:r w:rsidR="00AE5CE9" w:rsidRPr="00AE5CE9">
        <w:rPr>
          <w:rFonts w:ascii="Times New Roman" w:hAnsi="Times New Roman" w:cs="Times New Roman"/>
          <w:sz w:val="28"/>
          <w:szCs w:val="28"/>
        </w:rPr>
        <w:t>.</w:t>
      </w:r>
    </w:p>
    <w:p w:rsidR="00B32182" w:rsidRPr="00B32182" w:rsidRDefault="00D53DEB" w:rsidP="00B32182">
      <w:pPr>
        <w:spacing w:after="0" w:line="240" w:lineRule="auto"/>
        <w:jc w:val="both"/>
        <w:rPr>
          <w:rFonts w:ascii="Times New Roman" w:hAnsi="Times New Roman" w:cs="Times New Roman"/>
          <w:sz w:val="28"/>
          <w:szCs w:val="28"/>
        </w:rPr>
      </w:pPr>
      <w:r>
        <w:rPr>
          <w:rFonts w:ascii="Times New Roman" w:hAnsi="Times New Roman" w:cs="Times New Roman"/>
          <w:sz w:val="28"/>
          <w:szCs w:val="28"/>
        </w:rPr>
        <w:t>8</w:t>
      </w:r>
      <w:r w:rsidR="00B32182" w:rsidRPr="00B32182">
        <w:rPr>
          <w:rFonts w:ascii="Times New Roman" w:hAnsi="Times New Roman" w:cs="Times New Roman"/>
          <w:sz w:val="28"/>
          <w:szCs w:val="28"/>
        </w:rPr>
        <w:t xml:space="preserve">. </w:t>
      </w:r>
      <w:proofErr w:type="spellStart"/>
      <w:r w:rsidR="00B32182" w:rsidRPr="00B32182">
        <w:rPr>
          <w:rFonts w:ascii="Times New Roman" w:hAnsi="Times New Roman" w:cs="Times New Roman"/>
          <w:sz w:val="28"/>
          <w:szCs w:val="28"/>
        </w:rPr>
        <w:t>Eurostat</w:t>
      </w:r>
      <w:proofErr w:type="spellEnd"/>
      <w:r w:rsidR="00B32182" w:rsidRPr="00B32182">
        <w:rPr>
          <w:rFonts w:ascii="Times New Roman" w:hAnsi="Times New Roman" w:cs="Times New Roman"/>
          <w:sz w:val="28"/>
          <w:szCs w:val="28"/>
        </w:rPr>
        <w:t xml:space="preserve">, </w:t>
      </w:r>
      <w:proofErr w:type="spellStart"/>
      <w:r w:rsidR="00B32182" w:rsidRPr="00B32182">
        <w:rPr>
          <w:rFonts w:ascii="Times New Roman" w:hAnsi="Times New Roman" w:cs="Times New Roman"/>
          <w:sz w:val="28"/>
          <w:szCs w:val="28"/>
        </w:rPr>
        <w:t>Smarter</w:t>
      </w:r>
      <w:proofErr w:type="spellEnd"/>
      <w:r w:rsidR="00B32182" w:rsidRPr="00B32182">
        <w:rPr>
          <w:rFonts w:ascii="Times New Roman" w:hAnsi="Times New Roman" w:cs="Times New Roman"/>
          <w:sz w:val="28"/>
          <w:szCs w:val="28"/>
        </w:rPr>
        <w:t xml:space="preserve">, </w:t>
      </w:r>
      <w:proofErr w:type="spellStart"/>
      <w:r w:rsidR="00B32182" w:rsidRPr="00B32182">
        <w:rPr>
          <w:rFonts w:ascii="Times New Roman" w:hAnsi="Times New Roman" w:cs="Times New Roman"/>
          <w:sz w:val="28"/>
          <w:szCs w:val="28"/>
        </w:rPr>
        <w:t>greener</w:t>
      </w:r>
      <w:proofErr w:type="spellEnd"/>
      <w:r w:rsidR="00B32182" w:rsidRPr="00B32182">
        <w:rPr>
          <w:rFonts w:ascii="Times New Roman" w:hAnsi="Times New Roman" w:cs="Times New Roman"/>
          <w:sz w:val="28"/>
          <w:szCs w:val="28"/>
        </w:rPr>
        <w:t xml:space="preserve">, </w:t>
      </w:r>
      <w:proofErr w:type="spellStart"/>
      <w:r w:rsidR="00B32182" w:rsidRPr="00B32182">
        <w:rPr>
          <w:rFonts w:ascii="Times New Roman" w:hAnsi="Times New Roman" w:cs="Times New Roman"/>
          <w:sz w:val="28"/>
          <w:szCs w:val="28"/>
        </w:rPr>
        <w:t>more</w:t>
      </w:r>
      <w:proofErr w:type="spellEnd"/>
      <w:r w:rsidR="00B32182" w:rsidRPr="00B32182">
        <w:rPr>
          <w:rFonts w:ascii="Times New Roman" w:hAnsi="Times New Roman" w:cs="Times New Roman"/>
          <w:sz w:val="28"/>
          <w:szCs w:val="28"/>
        </w:rPr>
        <w:t xml:space="preserve"> </w:t>
      </w:r>
      <w:proofErr w:type="spellStart"/>
      <w:r w:rsidR="00B32182" w:rsidRPr="00B32182">
        <w:rPr>
          <w:rFonts w:ascii="Times New Roman" w:hAnsi="Times New Roman" w:cs="Times New Roman"/>
          <w:sz w:val="28"/>
          <w:szCs w:val="28"/>
        </w:rPr>
        <w:t>inclusive</w:t>
      </w:r>
      <w:proofErr w:type="spellEnd"/>
      <w:r w:rsidR="00B32182" w:rsidRPr="00B32182">
        <w:rPr>
          <w:rFonts w:ascii="Times New Roman" w:hAnsi="Times New Roman" w:cs="Times New Roman"/>
          <w:sz w:val="28"/>
          <w:szCs w:val="28"/>
        </w:rPr>
        <w:t xml:space="preserve">? </w:t>
      </w:r>
      <w:proofErr w:type="spellStart"/>
      <w:r w:rsidR="00B32182" w:rsidRPr="00B32182">
        <w:rPr>
          <w:rFonts w:ascii="Times New Roman" w:hAnsi="Times New Roman" w:cs="Times New Roman"/>
          <w:sz w:val="28"/>
          <w:szCs w:val="28"/>
        </w:rPr>
        <w:t>Indicators</w:t>
      </w:r>
      <w:proofErr w:type="spellEnd"/>
      <w:r w:rsidR="00B32182" w:rsidRPr="00B32182">
        <w:rPr>
          <w:rFonts w:ascii="Times New Roman" w:hAnsi="Times New Roman" w:cs="Times New Roman"/>
          <w:sz w:val="28"/>
          <w:szCs w:val="28"/>
        </w:rPr>
        <w:t xml:space="preserve"> </w:t>
      </w:r>
      <w:proofErr w:type="spellStart"/>
      <w:r w:rsidR="00B32182" w:rsidRPr="00B32182">
        <w:rPr>
          <w:rFonts w:ascii="Times New Roman" w:hAnsi="Times New Roman" w:cs="Times New Roman"/>
          <w:sz w:val="28"/>
          <w:szCs w:val="28"/>
        </w:rPr>
        <w:t>to</w:t>
      </w:r>
      <w:proofErr w:type="spellEnd"/>
      <w:r w:rsidR="00B32182" w:rsidRPr="00B32182">
        <w:rPr>
          <w:rFonts w:ascii="Times New Roman" w:hAnsi="Times New Roman" w:cs="Times New Roman"/>
          <w:sz w:val="28"/>
          <w:szCs w:val="28"/>
        </w:rPr>
        <w:t xml:space="preserve"> </w:t>
      </w:r>
      <w:proofErr w:type="spellStart"/>
      <w:r w:rsidR="00B32182" w:rsidRPr="00B32182">
        <w:rPr>
          <w:rFonts w:ascii="Times New Roman" w:hAnsi="Times New Roman" w:cs="Times New Roman"/>
          <w:sz w:val="28"/>
          <w:szCs w:val="28"/>
        </w:rPr>
        <w:t>support</w:t>
      </w:r>
      <w:proofErr w:type="spellEnd"/>
      <w:r w:rsidR="00B32182" w:rsidRPr="00B32182">
        <w:rPr>
          <w:rFonts w:ascii="Times New Roman" w:hAnsi="Times New Roman" w:cs="Times New Roman"/>
          <w:sz w:val="28"/>
          <w:szCs w:val="28"/>
        </w:rPr>
        <w:t xml:space="preserve"> </w:t>
      </w:r>
      <w:proofErr w:type="spellStart"/>
      <w:r w:rsidR="00B32182" w:rsidRPr="00B32182">
        <w:rPr>
          <w:rFonts w:ascii="Times New Roman" w:hAnsi="Times New Roman" w:cs="Times New Roman"/>
          <w:sz w:val="28"/>
          <w:szCs w:val="28"/>
        </w:rPr>
        <w:t>the</w:t>
      </w:r>
      <w:proofErr w:type="spellEnd"/>
      <w:r w:rsidR="00B32182" w:rsidRPr="00B32182">
        <w:rPr>
          <w:rFonts w:ascii="Times New Roman" w:hAnsi="Times New Roman" w:cs="Times New Roman"/>
          <w:sz w:val="28"/>
          <w:szCs w:val="28"/>
        </w:rPr>
        <w:t xml:space="preserve"> </w:t>
      </w:r>
      <w:proofErr w:type="spellStart"/>
      <w:r w:rsidR="00B32182" w:rsidRPr="00B32182">
        <w:rPr>
          <w:rFonts w:ascii="Times New Roman" w:hAnsi="Times New Roman" w:cs="Times New Roman"/>
          <w:sz w:val="28"/>
          <w:szCs w:val="28"/>
        </w:rPr>
        <w:t>Europe</w:t>
      </w:r>
      <w:proofErr w:type="spellEnd"/>
      <w:r w:rsidR="00B32182" w:rsidRPr="00B32182">
        <w:rPr>
          <w:rFonts w:ascii="Times New Roman" w:hAnsi="Times New Roman" w:cs="Times New Roman"/>
          <w:sz w:val="28"/>
          <w:szCs w:val="28"/>
        </w:rPr>
        <w:t xml:space="preserve"> 2020 </w:t>
      </w:r>
      <w:proofErr w:type="spellStart"/>
      <w:r w:rsidR="00B32182" w:rsidRPr="00B32182">
        <w:rPr>
          <w:rFonts w:ascii="Times New Roman" w:hAnsi="Times New Roman" w:cs="Times New Roman"/>
          <w:sz w:val="28"/>
          <w:szCs w:val="28"/>
        </w:rPr>
        <w:t>strategy</w:t>
      </w:r>
      <w:proofErr w:type="spellEnd"/>
      <w:r w:rsidR="00B32182" w:rsidRPr="00B32182">
        <w:rPr>
          <w:rFonts w:ascii="Times New Roman" w:hAnsi="Times New Roman" w:cs="Times New Roman"/>
          <w:sz w:val="28"/>
          <w:szCs w:val="28"/>
        </w:rPr>
        <w:t xml:space="preserve">, </w:t>
      </w:r>
      <w:proofErr w:type="spellStart"/>
      <w:r w:rsidR="00B32182" w:rsidRPr="00B32182">
        <w:rPr>
          <w:rFonts w:ascii="Times New Roman" w:hAnsi="Times New Roman" w:cs="Times New Roman"/>
          <w:sz w:val="28"/>
          <w:szCs w:val="28"/>
        </w:rPr>
        <w:t>Luxemburg</w:t>
      </w:r>
      <w:proofErr w:type="spellEnd"/>
      <w:r w:rsidR="00B32182" w:rsidRPr="00B32182">
        <w:rPr>
          <w:rFonts w:ascii="Times New Roman" w:hAnsi="Times New Roman" w:cs="Times New Roman"/>
          <w:sz w:val="28"/>
          <w:szCs w:val="28"/>
        </w:rPr>
        <w:t xml:space="preserve"> 2015, р. 18.</w:t>
      </w:r>
    </w:p>
    <w:p w:rsidR="00B32182" w:rsidRPr="00C14C9D" w:rsidRDefault="00B32182" w:rsidP="00233B9E">
      <w:pPr>
        <w:spacing w:after="0" w:line="240" w:lineRule="auto"/>
        <w:jc w:val="both"/>
        <w:rPr>
          <w:rFonts w:ascii="Times New Roman" w:hAnsi="Times New Roman" w:cs="Times New Roman"/>
          <w:sz w:val="28"/>
          <w:szCs w:val="28"/>
        </w:rPr>
      </w:pPr>
    </w:p>
    <w:sectPr w:rsidR="00B32182" w:rsidRPr="00C14C9D">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6446F"/>
    <w:rsid w:val="000079D0"/>
    <w:rsid w:val="00017B7A"/>
    <w:rsid w:val="000417FA"/>
    <w:rsid w:val="00071A4A"/>
    <w:rsid w:val="00111E96"/>
    <w:rsid w:val="001260BB"/>
    <w:rsid w:val="00126397"/>
    <w:rsid w:val="001614C9"/>
    <w:rsid w:val="00165227"/>
    <w:rsid w:val="00233B9E"/>
    <w:rsid w:val="00295887"/>
    <w:rsid w:val="002A1E24"/>
    <w:rsid w:val="002F1E8A"/>
    <w:rsid w:val="00344C48"/>
    <w:rsid w:val="003C3710"/>
    <w:rsid w:val="003D0F2B"/>
    <w:rsid w:val="003E6CBB"/>
    <w:rsid w:val="004C6C52"/>
    <w:rsid w:val="004F075F"/>
    <w:rsid w:val="00584B41"/>
    <w:rsid w:val="005F669D"/>
    <w:rsid w:val="006465D2"/>
    <w:rsid w:val="00654278"/>
    <w:rsid w:val="006832DD"/>
    <w:rsid w:val="006B0967"/>
    <w:rsid w:val="006B2174"/>
    <w:rsid w:val="006E1937"/>
    <w:rsid w:val="007004A4"/>
    <w:rsid w:val="00732EE2"/>
    <w:rsid w:val="007C329E"/>
    <w:rsid w:val="007F5E1B"/>
    <w:rsid w:val="00801951"/>
    <w:rsid w:val="008111F5"/>
    <w:rsid w:val="0086446F"/>
    <w:rsid w:val="00897FA3"/>
    <w:rsid w:val="008A18AA"/>
    <w:rsid w:val="008C1C91"/>
    <w:rsid w:val="009477B7"/>
    <w:rsid w:val="00971C4E"/>
    <w:rsid w:val="009A4D4A"/>
    <w:rsid w:val="00A2476E"/>
    <w:rsid w:val="00A87002"/>
    <w:rsid w:val="00AA0E11"/>
    <w:rsid w:val="00AA119F"/>
    <w:rsid w:val="00AE189B"/>
    <w:rsid w:val="00AE5CE9"/>
    <w:rsid w:val="00B1320D"/>
    <w:rsid w:val="00B25EC3"/>
    <w:rsid w:val="00B32182"/>
    <w:rsid w:val="00B90A85"/>
    <w:rsid w:val="00BC6B6F"/>
    <w:rsid w:val="00C14C9D"/>
    <w:rsid w:val="00C14D3F"/>
    <w:rsid w:val="00C35A53"/>
    <w:rsid w:val="00C57465"/>
    <w:rsid w:val="00C96D65"/>
    <w:rsid w:val="00CB44E0"/>
    <w:rsid w:val="00CD45D2"/>
    <w:rsid w:val="00D032B0"/>
    <w:rsid w:val="00D53DEB"/>
    <w:rsid w:val="00D627F7"/>
    <w:rsid w:val="00D7589C"/>
    <w:rsid w:val="00DF28AC"/>
    <w:rsid w:val="00E46D24"/>
    <w:rsid w:val="00E54447"/>
    <w:rsid w:val="00E87AE9"/>
    <w:rsid w:val="00EA0BF6"/>
    <w:rsid w:val="00EA598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C14C9D"/>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C14C9D"/>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33</TotalTime>
  <Pages>5</Pages>
  <Words>1737</Words>
  <Characters>11572</Characters>
  <Application>Microsoft Office Word</Application>
  <DocSecurity>0</DocSecurity>
  <Lines>275</Lines>
  <Paragraphs>151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13158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5</cp:revision>
  <dcterms:created xsi:type="dcterms:W3CDTF">2020-03-11T11:24:00Z</dcterms:created>
  <dcterms:modified xsi:type="dcterms:W3CDTF">2020-03-11T12:00:00Z</dcterms:modified>
</cp:coreProperties>
</file>