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266D" w:rsidRPr="000275C2" w:rsidRDefault="00EE266D" w:rsidP="00EE266D">
      <w:pPr>
        <w:pStyle w:val="3"/>
        <w:spacing w:before="0" w:line="240" w:lineRule="auto"/>
        <w:jc w:val="center"/>
        <w:rPr>
          <w:rFonts w:ascii="Verdana" w:hAnsi="Verdana"/>
          <w:color w:val="auto"/>
          <w:sz w:val="24"/>
          <w:szCs w:val="24"/>
          <w:lang w:val="ru-RU"/>
        </w:rPr>
      </w:pPr>
      <w:bookmarkStart w:id="0" w:name="_Toc352106223"/>
      <w:r w:rsidRPr="00EE266D">
        <w:rPr>
          <w:rFonts w:ascii="Verdana" w:hAnsi="Verdana"/>
          <w:color w:val="auto"/>
          <w:sz w:val="24"/>
          <w:szCs w:val="24"/>
          <w:lang w:val="ru-RU"/>
        </w:rPr>
        <w:t>Перспективи розвитку автомобільного транспорту на водневих паливних елементах в Україні</w:t>
      </w:r>
      <w:bookmarkEnd w:id="0"/>
    </w:p>
    <w:p w:rsidR="00EE266D" w:rsidRPr="00EE266D" w:rsidRDefault="00EE266D" w:rsidP="00EE266D">
      <w:pPr>
        <w:pStyle w:val="3"/>
        <w:spacing w:before="0" w:line="240" w:lineRule="auto"/>
        <w:jc w:val="center"/>
        <w:rPr>
          <w:rFonts w:ascii="Verdana" w:hAnsi="Verdana"/>
          <w:b w:val="0"/>
          <w:color w:val="auto"/>
          <w:lang w:val="ru-RU"/>
        </w:rPr>
      </w:pPr>
      <w:bookmarkStart w:id="1" w:name="_Toc352106224"/>
      <w:r w:rsidRPr="00EE266D">
        <w:rPr>
          <w:rFonts w:ascii="Verdana" w:hAnsi="Verdana"/>
          <w:b w:val="0"/>
          <w:color w:val="auto"/>
          <w:lang w:val="ru-RU"/>
        </w:rPr>
        <w:t>Петраш К.М.</w:t>
      </w:r>
      <w:bookmarkEnd w:id="1"/>
    </w:p>
    <w:p w:rsidR="00EE266D" w:rsidRPr="000275C2" w:rsidRDefault="00EE266D" w:rsidP="00EE266D">
      <w:pPr>
        <w:spacing w:line="240" w:lineRule="auto"/>
        <w:contextualSpacing/>
        <w:jc w:val="center"/>
        <w:rPr>
          <w:rFonts w:ascii="Verdana" w:hAnsi="Verdana"/>
          <w:b/>
        </w:rPr>
      </w:pPr>
      <w:r w:rsidRPr="000275C2">
        <w:rPr>
          <w:rFonts w:ascii="Verdana" w:hAnsi="Verdana"/>
          <w:b/>
        </w:rPr>
        <w:t>Національний технічний університет України «КПІ»</w:t>
      </w:r>
    </w:p>
    <w:p w:rsidR="00EE266D" w:rsidRPr="000275C2" w:rsidRDefault="00EE266D" w:rsidP="00EE266D">
      <w:pPr>
        <w:autoSpaceDE w:val="0"/>
        <w:autoSpaceDN w:val="0"/>
        <w:adjustRightInd w:val="0"/>
        <w:spacing w:after="0" w:line="240" w:lineRule="auto"/>
        <w:ind w:left="284" w:right="442"/>
        <w:jc w:val="center"/>
        <w:rPr>
          <w:rFonts w:ascii="Verdana" w:hAnsi="Verdana"/>
          <w:i/>
        </w:rPr>
      </w:pPr>
      <w:r w:rsidRPr="000275C2">
        <w:rPr>
          <w:rFonts w:ascii="Verdana" w:hAnsi="Verdana"/>
          <w:i/>
          <w:iCs/>
          <w:lang w:val="en-US"/>
        </w:rPr>
        <w:t xml:space="preserve">E-mail: </w:t>
      </w:r>
      <w:hyperlink r:id="rId7" w:history="1">
        <w:r w:rsidRPr="000275C2">
          <w:rPr>
            <w:rStyle w:val="af4"/>
            <w:rFonts w:ascii="Verdana" w:hAnsi="Verdana"/>
            <w:i/>
            <w:color w:val="auto"/>
            <w:lang w:val="en-US"/>
          </w:rPr>
          <w:t>kostya_petrash@rambler.ru</w:t>
        </w:r>
      </w:hyperlink>
      <w:r w:rsidRPr="000275C2">
        <w:rPr>
          <w:rFonts w:ascii="Verdana" w:hAnsi="Verdana"/>
          <w:i/>
        </w:rPr>
        <w:t xml:space="preserve"> </w:t>
      </w:r>
    </w:p>
    <w:p w:rsidR="00EE266D" w:rsidRPr="000275C2" w:rsidRDefault="00EE266D" w:rsidP="00EE266D">
      <w:pPr>
        <w:autoSpaceDE w:val="0"/>
        <w:autoSpaceDN w:val="0"/>
        <w:adjustRightInd w:val="0"/>
        <w:spacing w:after="0" w:line="240" w:lineRule="auto"/>
        <w:ind w:left="284" w:right="442"/>
        <w:jc w:val="center"/>
        <w:rPr>
          <w:rFonts w:ascii="Verdana" w:hAnsi="Verdana"/>
          <w:i/>
        </w:rPr>
      </w:pPr>
      <w:r w:rsidRPr="000275C2">
        <w:rPr>
          <w:rFonts w:ascii="Verdana" w:hAnsi="Verdana"/>
        </w:rPr>
        <w:t>Науковий керівник: к.т.н., доц. Підлісна О.А.</w:t>
      </w:r>
    </w:p>
    <w:p w:rsidR="00EE266D" w:rsidRPr="000275C2" w:rsidRDefault="00EE266D" w:rsidP="00EE266D">
      <w:pPr>
        <w:spacing w:line="240" w:lineRule="auto"/>
        <w:ind w:firstLine="567"/>
        <w:contextualSpacing/>
        <w:jc w:val="both"/>
        <w:rPr>
          <w:rFonts w:ascii="Verdana" w:hAnsi="Verdana"/>
          <w:sz w:val="18"/>
        </w:rPr>
      </w:pPr>
      <w:r w:rsidRPr="000275C2">
        <w:rPr>
          <w:rFonts w:ascii="Verdana" w:hAnsi="Verdana"/>
          <w:sz w:val="18"/>
        </w:rPr>
        <w:t xml:space="preserve">ККД автомобіля на водневому паливному елементі становить 80-100 %, коли ККД звичайних автомобілів внутрішнього згорання варіюється в межах 30-40 % [2]. Теплота згорання водню становить 120 МДж/кг, тоді як теплота згорання бензинового пального близько  44 МДж/кг. Це означає, що </w:t>
      </w:r>
      <w:smartTag w:uri="urn:schemas-microsoft-com:office:smarttags" w:element="metricconverter">
        <w:smartTagPr>
          <w:attr w:name="ProductID" w:val="1 кг"/>
        </w:smartTagPr>
        <w:r w:rsidRPr="000275C2">
          <w:rPr>
            <w:rFonts w:ascii="Verdana" w:hAnsi="Verdana"/>
            <w:sz w:val="18"/>
          </w:rPr>
          <w:t>1 кг</w:t>
        </w:r>
      </w:smartTag>
      <w:r w:rsidRPr="000275C2">
        <w:rPr>
          <w:rFonts w:ascii="Verdana" w:hAnsi="Verdana"/>
          <w:sz w:val="18"/>
        </w:rPr>
        <w:t xml:space="preserve"> водню дає енергію еквівалентну 120 (МДж/кг) / 44 (МДж/кг) = </w:t>
      </w:r>
      <w:smartTag w:uri="urn:schemas-microsoft-com:office:smarttags" w:element="metricconverter">
        <w:smartTagPr>
          <w:attr w:name="ProductID" w:val="2,73 кг"/>
        </w:smartTagPr>
        <w:r w:rsidRPr="000275C2">
          <w:rPr>
            <w:rFonts w:ascii="Verdana" w:hAnsi="Verdana"/>
            <w:sz w:val="18"/>
          </w:rPr>
          <w:t>2,73 кг</w:t>
        </w:r>
      </w:smartTag>
      <w:r w:rsidRPr="000275C2">
        <w:rPr>
          <w:rFonts w:ascii="Verdana" w:hAnsi="Verdana"/>
          <w:sz w:val="18"/>
        </w:rPr>
        <w:t xml:space="preserve"> бензинового пального. Однак на практиці нас цікавить саме корисна робота, яку ми можемо отримати від того чи іншого виду пального. Тому у перерахуванні на корисну роботу отримається, що </w:t>
      </w:r>
      <w:smartTag w:uri="urn:schemas-microsoft-com:office:smarttags" w:element="metricconverter">
        <w:smartTagPr>
          <w:attr w:name="ProductID" w:val="1 кг"/>
        </w:smartTagPr>
        <w:r w:rsidRPr="000275C2">
          <w:rPr>
            <w:rFonts w:ascii="Verdana" w:hAnsi="Verdana"/>
            <w:sz w:val="18"/>
          </w:rPr>
          <w:t>1 кг</w:t>
        </w:r>
      </w:smartTag>
      <w:r w:rsidRPr="000275C2">
        <w:rPr>
          <w:rFonts w:ascii="Verdana" w:hAnsi="Verdana"/>
          <w:sz w:val="18"/>
        </w:rPr>
        <w:t xml:space="preserve"> водню виконує 120 (МДж) ∙ 0,9=108 (МДж) корисної роботи, тоді як </w:t>
      </w:r>
      <w:smartTag w:uri="urn:schemas-microsoft-com:office:smarttags" w:element="metricconverter">
        <w:smartTagPr>
          <w:attr w:name="ProductID" w:val="1 кг"/>
        </w:smartTagPr>
        <w:r w:rsidRPr="000275C2">
          <w:rPr>
            <w:rFonts w:ascii="Verdana" w:hAnsi="Verdana"/>
            <w:sz w:val="18"/>
          </w:rPr>
          <w:t>1 кг</w:t>
        </w:r>
      </w:smartTag>
      <w:r w:rsidRPr="000275C2">
        <w:rPr>
          <w:rFonts w:ascii="Verdana" w:hAnsi="Verdana"/>
          <w:sz w:val="18"/>
        </w:rPr>
        <w:t xml:space="preserve"> бензинового пального лише                     44 (МДж) ∙ 0,35 = =15,5 (МДж). Тому у даному випадку одержуємо, що у перерахунку на корисну роботу </w:t>
      </w:r>
      <w:smartTag w:uri="urn:schemas-microsoft-com:office:smarttags" w:element="metricconverter">
        <w:smartTagPr>
          <w:attr w:name="ProductID" w:val="1 кг"/>
        </w:smartTagPr>
        <w:r w:rsidRPr="000275C2">
          <w:rPr>
            <w:rFonts w:ascii="Verdana" w:hAnsi="Verdana"/>
            <w:sz w:val="18"/>
          </w:rPr>
          <w:t>1 кг</w:t>
        </w:r>
      </w:smartTag>
      <w:r w:rsidRPr="000275C2">
        <w:rPr>
          <w:rFonts w:ascii="Verdana" w:hAnsi="Verdana"/>
          <w:sz w:val="18"/>
        </w:rPr>
        <w:t xml:space="preserve"> водню еквівалентний 108 (МДж) / 15,5 (МДж) ≈ </w:t>
      </w:r>
      <w:smartTag w:uri="urn:schemas-microsoft-com:office:smarttags" w:element="metricconverter">
        <w:smartTagPr>
          <w:attr w:name="ProductID" w:val="7 кг"/>
        </w:smartTagPr>
        <w:r w:rsidRPr="000275C2">
          <w:rPr>
            <w:rFonts w:ascii="Verdana" w:hAnsi="Verdana"/>
            <w:sz w:val="18"/>
          </w:rPr>
          <w:t>7 кг</w:t>
        </w:r>
      </w:smartTag>
      <w:r w:rsidRPr="000275C2">
        <w:rPr>
          <w:rFonts w:ascii="Verdana" w:hAnsi="Verdana"/>
          <w:sz w:val="18"/>
        </w:rPr>
        <w:t xml:space="preserve"> бензинового пального. </w:t>
      </w:r>
    </w:p>
    <w:p w:rsidR="00EE266D" w:rsidRPr="000275C2" w:rsidRDefault="00EE266D" w:rsidP="00EE266D">
      <w:pPr>
        <w:spacing w:line="240" w:lineRule="auto"/>
        <w:ind w:firstLine="567"/>
        <w:contextualSpacing/>
        <w:jc w:val="both"/>
        <w:rPr>
          <w:rFonts w:ascii="Verdana" w:hAnsi="Verdana"/>
          <w:sz w:val="18"/>
        </w:rPr>
      </w:pPr>
      <w:r w:rsidRPr="000275C2">
        <w:rPr>
          <w:rFonts w:ascii="Verdana" w:hAnsi="Verdana"/>
          <w:sz w:val="18"/>
        </w:rPr>
        <w:t xml:space="preserve">На початок 2013 року роздрібна ціна на автомобільний бензин складає близько 14,7 грн./кг (11 грн./л). Тобто, бензинове пальне за виконуваною корисною роботою еквівалентне </w:t>
      </w:r>
      <w:smartTag w:uri="urn:schemas-microsoft-com:office:smarttags" w:element="metricconverter">
        <w:smartTagPr>
          <w:attr w:name="ProductID" w:val="1 кг"/>
        </w:smartTagPr>
        <w:r w:rsidRPr="000275C2">
          <w:rPr>
            <w:rFonts w:ascii="Verdana" w:hAnsi="Verdana"/>
            <w:sz w:val="18"/>
          </w:rPr>
          <w:t>1 кг</w:t>
        </w:r>
      </w:smartTag>
      <w:r w:rsidRPr="000275C2">
        <w:rPr>
          <w:rFonts w:ascii="Verdana" w:hAnsi="Verdana"/>
          <w:sz w:val="18"/>
        </w:rPr>
        <w:t xml:space="preserve"> водню коштуватиме 14,7 (грн./кг) ∙ 7 (кг) ≈ 100 грн. (103 грн.). Затрати ж на отримання </w:t>
      </w:r>
      <w:smartTag w:uri="urn:schemas-microsoft-com:office:smarttags" w:element="metricconverter">
        <w:smartTagPr>
          <w:attr w:name="ProductID" w:val="1 кг"/>
        </w:smartTagPr>
        <w:r w:rsidRPr="000275C2">
          <w:rPr>
            <w:rFonts w:ascii="Verdana" w:hAnsi="Verdana"/>
            <w:sz w:val="18"/>
          </w:rPr>
          <w:t>1 кг</w:t>
        </w:r>
      </w:smartTag>
      <w:r w:rsidRPr="000275C2">
        <w:rPr>
          <w:rFonts w:ascii="Verdana" w:hAnsi="Verdana"/>
          <w:sz w:val="18"/>
        </w:rPr>
        <w:t xml:space="preserve"> водню коливаються нині в межах 16-40 грн./кг (залежно від чистоти водню та способу його отримання). Автомобілі на водневих паливних елементах чутливі до чистоти водню. Тому приймемо за базову вартість водень з мінімальною кількістю домішок, тобто 40 грн./кг. Навіть при такому розкладі затрати на пальне для автомобілів на водневих паливних елементах будуть у 100 (грн.) / 40 (грн.) = =2,5 рази меншими від затрат на пальне для бензинових автомобілів. </w:t>
      </w:r>
    </w:p>
    <w:p w:rsidR="00EE266D" w:rsidRPr="000275C2" w:rsidRDefault="00EE266D" w:rsidP="00EE266D">
      <w:pPr>
        <w:spacing w:line="240" w:lineRule="auto"/>
        <w:ind w:firstLine="567"/>
        <w:contextualSpacing/>
        <w:jc w:val="both"/>
        <w:rPr>
          <w:rFonts w:ascii="Verdana" w:hAnsi="Verdana"/>
          <w:sz w:val="18"/>
        </w:rPr>
      </w:pPr>
      <w:r w:rsidRPr="000275C2">
        <w:rPr>
          <w:rFonts w:ascii="Verdana" w:hAnsi="Verdana"/>
          <w:sz w:val="18"/>
        </w:rPr>
        <w:t>На даний час автомобілі на водневих паливних елементах є ексклюзивними. Масовий  випуск таких автомобілів за доступною для пересічних громадян ціною провідні компанії світу обіцяють почати здійснювати уже в 2015-2017 роках [1]. Тобто уже через кілька років можна буде говорити про швидкість окупності даного автомобіля. І враховуючи тенденцію нафтопродуктів до здорожчання, а також розвиток альтернативних більш дешевих джерел електроенергії, за допомогою якої можна також виробляти чистий водень, водневі автомобілі здобуватимуть все більше економічних переваг над традиційними.</w:t>
      </w:r>
    </w:p>
    <w:p w:rsidR="00EE266D" w:rsidRPr="000275C2" w:rsidRDefault="00EE266D" w:rsidP="00EE266D">
      <w:pPr>
        <w:spacing w:line="240" w:lineRule="auto"/>
        <w:ind w:firstLine="567"/>
        <w:contextualSpacing/>
        <w:jc w:val="both"/>
        <w:rPr>
          <w:rFonts w:ascii="Verdana" w:hAnsi="Verdana"/>
          <w:sz w:val="18"/>
        </w:rPr>
      </w:pPr>
      <w:r w:rsidRPr="000275C2">
        <w:rPr>
          <w:rFonts w:ascii="Verdana" w:hAnsi="Verdana"/>
          <w:sz w:val="18"/>
        </w:rPr>
        <w:t xml:space="preserve">Зараз головною перешкодою для розвитку автомобільного транспорту на водневих паливних елементах є нерозвиненість інфраструктури водневих автозаправок, оскільки інвестори і держава побоюються вкладати кошти в те, подальший розвиток чого досить складно спрогнозувати [1]. Однак з економічної точки зору розвиток інфраструктури водневих автозаправок був би перспективним. Так за статистичними даними 2012 року в Україні було спожито 4,197 млн. тонн бензинового та 6,015 млн. тонн дизельного пального [3]. Лише за бензин автовласниками було сплачено понад 60 млрд. грн. Якби ж замість бензину споживався водень, то ця сума була б у 2,5 рази менша. Тобто загалом населення б економило на пальному близько 36 млрд. грн. А якщо врахувати, що водень Україна може самостійно виробляти, зокрема і за рахунок існування профіциту електроенергії, то можна стверджувати, що вивільнені 60 млрд. грн. залишились би у державі, а не  йшли за кордон. </w:t>
      </w:r>
    </w:p>
    <w:p w:rsidR="00EE266D" w:rsidRPr="000275C2" w:rsidRDefault="00EE266D" w:rsidP="00EE266D">
      <w:pPr>
        <w:spacing w:line="240" w:lineRule="auto"/>
        <w:ind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</w:rPr>
        <w:t>Взагалі, виробництво водню за допомогою електроенергії з води далеко не найбільш економічний спосіб, хоча забезпечує практично стовідсоткову чистоту водню, яка є одним з найважливіших факторів для застосування в автомобілях на водневих паливних елементах. Проте відомо, що вночі споживання електроенергії значно спадає</w:t>
      </w:r>
      <w:r w:rsidRPr="000275C2">
        <w:rPr>
          <w:rFonts w:ascii="Verdana" w:hAnsi="Verdana"/>
          <w:sz w:val="18"/>
          <w:szCs w:val="18"/>
        </w:rPr>
        <w:t xml:space="preserve">. І згідно з </w:t>
      </w:r>
      <w:hyperlink r:id="rId8" w:tgtFrame="_blank" w:history="1">
        <w:r w:rsidRPr="000275C2">
          <w:rPr>
            <w:rStyle w:val="af4"/>
            <w:rFonts w:ascii="Verdana" w:hAnsi="Verdana"/>
            <w:color w:val="auto"/>
            <w:sz w:val="18"/>
            <w:szCs w:val="18"/>
          </w:rPr>
          <w:t>Постановою НКРЕ України від 23.04.2012 № 497</w:t>
        </w:r>
      </w:hyperlink>
      <w:r w:rsidRPr="000275C2">
        <w:rPr>
          <w:rFonts w:ascii="Verdana" w:hAnsi="Verdana"/>
          <w:sz w:val="18"/>
          <w:szCs w:val="18"/>
        </w:rPr>
        <w:t xml:space="preserve"> зі змінами і доповненнями, внесеними </w:t>
      </w:r>
      <w:hyperlink r:id="rId9" w:tgtFrame="_blank" w:history="1">
        <w:r w:rsidRPr="000275C2">
          <w:rPr>
            <w:rStyle w:val="af4"/>
            <w:rFonts w:ascii="Verdana" w:hAnsi="Verdana"/>
            <w:color w:val="auto"/>
            <w:sz w:val="18"/>
            <w:szCs w:val="18"/>
          </w:rPr>
          <w:t>Постановою НКРЕ від 13.09.2012 р. № 1183</w:t>
        </w:r>
      </w:hyperlink>
      <w:r w:rsidRPr="000275C2">
        <w:rPr>
          <w:rFonts w:ascii="Verdana" w:hAnsi="Verdana"/>
          <w:sz w:val="18"/>
          <w:szCs w:val="18"/>
        </w:rPr>
        <w:t>, встановлені тарифні коефіцієнти 0,4 для фізичних осіб і 0,35 для юридичних осіб у нічний час з 23</w:t>
      </w:r>
      <w:r w:rsidRPr="000275C2">
        <w:rPr>
          <w:rFonts w:ascii="Verdana" w:hAnsi="Verdana"/>
          <w:sz w:val="18"/>
          <w:szCs w:val="18"/>
          <w:u w:val="single"/>
          <w:vertAlign w:val="superscript"/>
        </w:rPr>
        <w:t>00</w:t>
      </w:r>
      <w:r w:rsidRPr="000275C2">
        <w:rPr>
          <w:rFonts w:ascii="Verdana" w:hAnsi="Verdana"/>
          <w:sz w:val="18"/>
          <w:szCs w:val="18"/>
        </w:rPr>
        <w:t xml:space="preserve"> до 7</w:t>
      </w:r>
      <w:r w:rsidRPr="000275C2">
        <w:rPr>
          <w:rFonts w:ascii="Verdana" w:hAnsi="Verdana"/>
          <w:sz w:val="18"/>
          <w:szCs w:val="18"/>
          <w:u w:val="single"/>
          <w:vertAlign w:val="superscript"/>
        </w:rPr>
        <w:t>00</w:t>
      </w:r>
      <w:r w:rsidRPr="000275C2">
        <w:rPr>
          <w:rFonts w:ascii="Verdana" w:hAnsi="Verdana"/>
          <w:sz w:val="18"/>
          <w:szCs w:val="18"/>
        </w:rPr>
        <w:t>, при умові переходу на тризонний диференційований тариф.  Вибір такого тарифу став би дуже зручним для підприємств з виробництва водню, дозволивши у нічний час виробляти водень з майже втричі меншою собівартістю.</w:t>
      </w:r>
    </w:p>
    <w:p w:rsidR="00EE266D" w:rsidRPr="000275C2" w:rsidRDefault="00EE266D" w:rsidP="00EE266D">
      <w:pPr>
        <w:spacing w:line="240" w:lineRule="auto"/>
        <w:ind w:firstLine="567"/>
        <w:contextualSpacing/>
        <w:jc w:val="both"/>
        <w:rPr>
          <w:rFonts w:ascii="Verdana" w:hAnsi="Verdana"/>
          <w:sz w:val="18"/>
        </w:rPr>
      </w:pPr>
      <w:r w:rsidRPr="000275C2">
        <w:rPr>
          <w:rFonts w:ascii="Verdana" w:hAnsi="Verdana"/>
          <w:sz w:val="18"/>
        </w:rPr>
        <w:t>Крім явно помітного економічного ефекту від впровадження автомобілів на водневих паливних елементах є ще й прихований. Адже перехід транспорту на екологічно чисте паливо значно підвищить чистоту повітря в населених пунктах, що безумовно зменшить число захворювань серед населення викликаних забрудненим повітрям. А, як відомо, здорове населення є більш економічно активним, і відповідно, це має призвести до пожвавлення економічного життя в державі.</w:t>
      </w:r>
    </w:p>
    <w:p w:rsidR="00EE266D" w:rsidRPr="000275C2" w:rsidRDefault="00EE266D" w:rsidP="00EE266D">
      <w:pPr>
        <w:spacing w:line="240" w:lineRule="auto"/>
        <w:ind w:firstLine="567"/>
        <w:contextualSpacing/>
        <w:jc w:val="both"/>
        <w:rPr>
          <w:rFonts w:ascii="Verdana" w:hAnsi="Verdana"/>
          <w:b/>
          <w:sz w:val="18"/>
        </w:rPr>
      </w:pPr>
      <w:r w:rsidRPr="000275C2">
        <w:rPr>
          <w:rFonts w:ascii="Verdana" w:hAnsi="Verdana"/>
          <w:b/>
          <w:sz w:val="18"/>
        </w:rPr>
        <w:t>Список літератури:</w:t>
      </w:r>
    </w:p>
    <w:p w:rsidR="00EE266D" w:rsidRPr="000275C2" w:rsidRDefault="00EE266D" w:rsidP="00EE266D">
      <w:pPr>
        <w:spacing w:line="240" w:lineRule="auto"/>
        <w:ind w:firstLine="284"/>
        <w:contextualSpacing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 xml:space="preserve">1. </w:t>
      </w:r>
      <w:r w:rsidRPr="000275C2">
        <w:rPr>
          <w:rFonts w:ascii="Verdana" w:hAnsi="Verdana"/>
          <w:snapToGrid w:val="0"/>
          <w:sz w:val="18"/>
          <w:szCs w:val="18"/>
        </w:rPr>
        <w:t xml:space="preserve">Стартовало производство автомобилей Hyundai на топливных ячейках [Електронний ресурс].  – Режим  доступу : </w:t>
      </w:r>
      <w:hyperlink r:id="rId10" w:history="1">
        <w:r w:rsidRPr="000275C2">
          <w:rPr>
            <w:rStyle w:val="af4"/>
            <w:rFonts w:ascii="Verdana" w:hAnsi="Verdana"/>
            <w:color w:val="auto"/>
            <w:sz w:val="18"/>
            <w:szCs w:val="18"/>
          </w:rPr>
          <w:t>http://www.autocentre.ua/news/automobiles/avtomobili-na-toplivnykh-elementakh-hyundai-poshli-v-seriyu-pa-51806.html</w:t>
        </w:r>
      </w:hyperlink>
      <w:r w:rsidRPr="000275C2">
        <w:rPr>
          <w:rFonts w:ascii="Verdana" w:hAnsi="Verdana"/>
          <w:sz w:val="18"/>
          <w:szCs w:val="18"/>
        </w:rPr>
        <w:t>;</w:t>
      </w:r>
    </w:p>
    <w:p w:rsidR="00EE266D" w:rsidRPr="000275C2" w:rsidRDefault="00EE266D" w:rsidP="00EE266D">
      <w:pPr>
        <w:spacing w:line="240" w:lineRule="auto"/>
        <w:ind w:firstLine="284"/>
        <w:contextualSpacing/>
        <w:rPr>
          <w:rFonts w:ascii="Verdana" w:hAnsi="Verdana"/>
          <w:snapToGrid w:val="0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 xml:space="preserve">2. </w:t>
      </w:r>
      <w:r w:rsidRPr="000275C2">
        <w:rPr>
          <w:rFonts w:ascii="Verdana" w:hAnsi="Verdana"/>
          <w:snapToGrid w:val="0"/>
          <w:sz w:val="18"/>
          <w:szCs w:val="18"/>
        </w:rPr>
        <w:t xml:space="preserve">Топливный элемент [Електронний ресурс].  – Режим  доступу : </w:t>
      </w:r>
      <w:hyperlink r:id="rId11" w:history="1">
        <w:r w:rsidRPr="000275C2">
          <w:rPr>
            <w:rStyle w:val="af4"/>
            <w:rFonts w:ascii="Verdana" w:hAnsi="Verdana"/>
            <w:snapToGrid w:val="0"/>
            <w:color w:val="auto"/>
            <w:sz w:val="18"/>
            <w:szCs w:val="18"/>
          </w:rPr>
          <w:t>http://ru.wikipedia.org/wiki/%D2%EE%EF%EB%E8%E2%ED%FB%E9_%FD%EB%E5%EC%E5%ED%F2</w:t>
        </w:r>
      </w:hyperlink>
      <w:r w:rsidRPr="000275C2">
        <w:rPr>
          <w:rFonts w:ascii="Verdana" w:hAnsi="Verdana"/>
          <w:snapToGrid w:val="0"/>
          <w:sz w:val="18"/>
          <w:szCs w:val="18"/>
        </w:rPr>
        <w:t>;</w:t>
      </w:r>
    </w:p>
    <w:p w:rsidR="00A93575" w:rsidRPr="000275C2" w:rsidRDefault="00EE266D" w:rsidP="00EE266D">
      <w:pPr>
        <w:spacing w:after="0" w:line="240" w:lineRule="auto"/>
        <w:ind w:left="567"/>
        <w:jc w:val="both"/>
        <w:rPr>
          <w:rFonts w:ascii="Verdana" w:hAnsi="Verdana"/>
          <w:b/>
          <w:sz w:val="18"/>
          <w:szCs w:val="18"/>
        </w:rPr>
      </w:pPr>
      <w:r w:rsidRPr="000275C2">
        <w:rPr>
          <w:rFonts w:ascii="Verdana" w:hAnsi="Verdana"/>
          <w:snapToGrid w:val="0"/>
          <w:sz w:val="18"/>
          <w:szCs w:val="18"/>
        </w:rPr>
        <w:t xml:space="preserve">3. Потребление бензина в Украине за 2012 год [Електронний ресурс].  – Режим  доступу : </w:t>
      </w:r>
      <w:hyperlink r:id="rId12" w:history="1">
        <w:r w:rsidRPr="000275C2">
          <w:rPr>
            <w:rStyle w:val="af4"/>
            <w:rFonts w:ascii="Verdana" w:hAnsi="Verdana"/>
            <w:snapToGrid w:val="0"/>
            <w:color w:val="auto"/>
            <w:sz w:val="18"/>
            <w:szCs w:val="18"/>
          </w:rPr>
          <w:t>http://economics.unian.net/rus/news/154880-potreblenie-benzina-v-ukraine-za-2012-god-snizilos-do-42-mln-tonn.html</w:t>
        </w:r>
      </w:hyperlink>
      <w:r w:rsidRPr="000275C2">
        <w:rPr>
          <w:rFonts w:ascii="Verdana" w:hAnsi="Verdana"/>
          <w:snapToGrid w:val="0"/>
          <w:sz w:val="18"/>
          <w:szCs w:val="18"/>
        </w:rPr>
        <w:t>.</w:t>
      </w:r>
    </w:p>
    <w:p w:rsidR="00F91554" w:rsidRPr="00A93575" w:rsidRDefault="00F91554" w:rsidP="00A93575"/>
    <w:sectPr w:rsidR="00F91554" w:rsidRPr="00A93575" w:rsidSect="00987B23">
      <w:footerReference w:type="default" r:id="rId13"/>
      <w:pgSz w:w="11906" w:h="16838"/>
      <w:pgMar w:top="993" w:right="707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F6300" w:rsidRDefault="001F6300" w:rsidP="00842066">
      <w:pPr>
        <w:spacing w:after="0" w:line="240" w:lineRule="auto"/>
      </w:pPr>
      <w:r>
        <w:separator/>
      </w:r>
    </w:p>
  </w:endnote>
  <w:endnote w:type="continuationSeparator" w:id="1">
    <w:p w:rsidR="001F6300" w:rsidRDefault="001F6300" w:rsidP="008420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FavoritLightC">
    <w:altName w:val="FavoritLightC"/>
    <w:panose1 w:val="00000000000000000000"/>
    <w:charset w:val="CC"/>
    <w:family w:val="swiss"/>
    <w:notTrueType/>
    <w:pitch w:val="default"/>
    <w:sig w:usb0="00000203" w:usb1="00000000" w:usb2="00000000" w:usb3="00000000" w:csb0="00000005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967360"/>
      <w:docPartObj>
        <w:docPartGallery w:val="Page Numbers (Bottom of Page)"/>
        <w:docPartUnique/>
      </w:docPartObj>
    </w:sdtPr>
    <w:sdtContent>
      <w:p w:rsidR="00842066" w:rsidRDefault="00CA64E8">
        <w:pPr>
          <w:pStyle w:val="af7"/>
        </w:pPr>
        <w:r>
          <w:t>14</w:t>
        </w:r>
        <w:r w:rsidR="00A93575">
          <w:t>5</w:t>
        </w:r>
      </w:p>
    </w:sdtContent>
  </w:sdt>
  <w:p w:rsidR="00842066" w:rsidRDefault="00842066">
    <w:pPr>
      <w:pStyle w:val="af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F6300" w:rsidRDefault="001F6300" w:rsidP="00842066">
      <w:pPr>
        <w:spacing w:after="0" w:line="240" w:lineRule="auto"/>
      </w:pPr>
      <w:r>
        <w:separator/>
      </w:r>
    </w:p>
  </w:footnote>
  <w:footnote w:type="continuationSeparator" w:id="1">
    <w:p w:rsidR="001F6300" w:rsidRDefault="001F6300" w:rsidP="0084206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1F4F99"/>
    <w:multiLevelType w:val="multilevel"/>
    <w:tmpl w:val="F294AF3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86958C1"/>
    <w:multiLevelType w:val="hybridMultilevel"/>
    <w:tmpl w:val="D046C8BE"/>
    <w:lvl w:ilvl="0" w:tplc="8536CB36">
      <w:start w:val="1"/>
      <w:numFmt w:val="bullet"/>
      <w:lvlText w:val=""/>
      <w:lvlJc w:val="left"/>
      <w:pPr>
        <w:ind w:left="128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8" w:hanging="360"/>
      </w:pPr>
      <w:rPr>
        <w:rFonts w:ascii="Wingdings" w:hAnsi="Wingdings" w:hint="default"/>
      </w:rPr>
    </w:lvl>
  </w:abstractNum>
  <w:abstractNum w:abstractNumId="2">
    <w:nsid w:val="0EA9112A"/>
    <w:multiLevelType w:val="hybridMultilevel"/>
    <w:tmpl w:val="4F4EB4CE"/>
    <w:lvl w:ilvl="0" w:tplc="04190001">
      <w:start w:val="1"/>
      <w:numFmt w:val="bullet"/>
      <w:lvlText w:val=""/>
      <w:lvlJc w:val="left"/>
      <w:pPr>
        <w:ind w:left="200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72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44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16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88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60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32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04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768" w:hanging="360"/>
      </w:pPr>
      <w:rPr>
        <w:rFonts w:ascii="Wingdings" w:hAnsi="Wingdings" w:hint="default"/>
      </w:rPr>
    </w:lvl>
  </w:abstractNum>
  <w:abstractNum w:abstractNumId="3">
    <w:nsid w:val="12EE76C6"/>
    <w:multiLevelType w:val="hybridMultilevel"/>
    <w:tmpl w:val="AFEC674A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>
    <w:nsid w:val="1A1B25BB"/>
    <w:multiLevelType w:val="hybridMultilevel"/>
    <w:tmpl w:val="83BA10B8"/>
    <w:lvl w:ilvl="0" w:tplc="0422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5">
    <w:nsid w:val="1ED33C35"/>
    <w:multiLevelType w:val="hybridMultilevel"/>
    <w:tmpl w:val="014AED4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A35459"/>
    <w:multiLevelType w:val="hybridMultilevel"/>
    <w:tmpl w:val="74229BCC"/>
    <w:lvl w:ilvl="0" w:tplc="8528B9F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>
    <w:nsid w:val="23202C46"/>
    <w:multiLevelType w:val="hybridMultilevel"/>
    <w:tmpl w:val="4470FC54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59D3AE3"/>
    <w:multiLevelType w:val="hybridMultilevel"/>
    <w:tmpl w:val="C9766180"/>
    <w:lvl w:ilvl="0" w:tplc="8DC64F32">
      <w:start w:val="1"/>
      <w:numFmt w:val="decimal"/>
      <w:lvlText w:val="%1)"/>
      <w:lvlJc w:val="left"/>
      <w:pPr>
        <w:ind w:left="106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6" w:hanging="360"/>
      </w:pPr>
    </w:lvl>
    <w:lvl w:ilvl="2" w:tplc="0409001B" w:tentative="1">
      <w:start w:val="1"/>
      <w:numFmt w:val="lowerRoman"/>
      <w:lvlText w:val="%3."/>
      <w:lvlJc w:val="right"/>
      <w:pPr>
        <w:ind w:left="2506" w:hanging="180"/>
      </w:pPr>
    </w:lvl>
    <w:lvl w:ilvl="3" w:tplc="0409000F" w:tentative="1">
      <w:start w:val="1"/>
      <w:numFmt w:val="decimal"/>
      <w:lvlText w:val="%4."/>
      <w:lvlJc w:val="left"/>
      <w:pPr>
        <w:ind w:left="3226" w:hanging="360"/>
      </w:pPr>
    </w:lvl>
    <w:lvl w:ilvl="4" w:tplc="04090019" w:tentative="1">
      <w:start w:val="1"/>
      <w:numFmt w:val="lowerLetter"/>
      <w:lvlText w:val="%5."/>
      <w:lvlJc w:val="left"/>
      <w:pPr>
        <w:ind w:left="3946" w:hanging="360"/>
      </w:pPr>
    </w:lvl>
    <w:lvl w:ilvl="5" w:tplc="0409001B" w:tentative="1">
      <w:start w:val="1"/>
      <w:numFmt w:val="lowerRoman"/>
      <w:lvlText w:val="%6."/>
      <w:lvlJc w:val="right"/>
      <w:pPr>
        <w:ind w:left="4666" w:hanging="180"/>
      </w:pPr>
    </w:lvl>
    <w:lvl w:ilvl="6" w:tplc="0409000F" w:tentative="1">
      <w:start w:val="1"/>
      <w:numFmt w:val="decimal"/>
      <w:lvlText w:val="%7."/>
      <w:lvlJc w:val="left"/>
      <w:pPr>
        <w:ind w:left="5386" w:hanging="360"/>
      </w:pPr>
    </w:lvl>
    <w:lvl w:ilvl="7" w:tplc="04090019" w:tentative="1">
      <w:start w:val="1"/>
      <w:numFmt w:val="lowerLetter"/>
      <w:lvlText w:val="%8."/>
      <w:lvlJc w:val="left"/>
      <w:pPr>
        <w:ind w:left="6106" w:hanging="360"/>
      </w:pPr>
    </w:lvl>
    <w:lvl w:ilvl="8" w:tplc="0409001B" w:tentative="1">
      <w:start w:val="1"/>
      <w:numFmt w:val="lowerRoman"/>
      <w:lvlText w:val="%9."/>
      <w:lvlJc w:val="right"/>
      <w:pPr>
        <w:ind w:left="6826" w:hanging="180"/>
      </w:pPr>
    </w:lvl>
  </w:abstractNum>
  <w:abstractNum w:abstractNumId="9">
    <w:nsid w:val="273669D2"/>
    <w:multiLevelType w:val="hybridMultilevel"/>
    <w:tmpl w:val="AC108D3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AB17D7E"/>
    <w:multiLevelType w:val="hybridMultilevel"/>
    <w:tmpl w:val="51161F12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>
    <w:nsid w:val="3DA06191"/>
    <w:multiLevelType w:val="hybridMultilevel"/>
    <w:tmpl w:val="532C34F2"/>
    <w:lvl w:ilvl="0" w:tplc="A6BACFE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43A72859"/>
    <w:multiLevelType w:val="hybridMultilevel"/>
    <w:tmpl w:val="69BE116E"/>
    <w:lvl w:ilvl="0" w:tplc="0422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>
      <w:start w:val="1"/>
      <w:numFmt w:val="decimal"/>
      <w:lvlText w:val="%4."/>
      <w:lvlJc w:val="left"/>
      <w:pPr>
        <w:ind w:left="36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3CE73C5"/>
    <w:multiLevelType w:val="hybridMultilevel"/>
    <w:tmpl w:val="A88477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6E13A5E"/>
    <w:multiLevelType w:val="hybridMultilevel"/>
    <w:tmpl w:val="F312934A"/>
    <w:lvl w:ilvl="0" w:tplc="041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5">
    <w:nsid w:val="58950D5C"/>
    <w:multiLevelType w:val="hybridMultilevel"/>
    <w:tmpl w:val="05CE29B8"/>
    <w:lvl w:ilvl="0" w:tplc="A0D47E4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Courier New" w:hint="default"/>
        <w:color w:val="000000"/>
        <w:sz w:val="20"/>
      </w:rPr>
    </w:lvl>
    <w:lvl w:ilvl="1" w:tplc="04190019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6">
    <w:nsid w:val="5D5A05F9"/>
    <w:multiLevelType w:val="hybridMultilevel"/>
    <w:tmpl w:val="F7E48B02"/>
    <w:lvl w:ilvl="0" w:tplc="5CE2C26E">
      <w:start w:val="1"/>
      <w:numFmt w:val="decimal"/>
      <w:lvlText w:val="%1."/>
      <w:lvlJc w:val="left"/>
      <w:pPr>
        <w:ind w:left="1426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46" w:hanging="360"/>
      </w:pPr>
    </w:lvl>
    <w:lvl w:ilvl="2" w:tplc="0409001B" w:tentative="1">
      <w:start w:val="1"/>
      <w:numFmt w:val="lowerRoman"/>
      <w:lvlText w:val="%3."/>
      <w:lvlJc w:val="right"/>
      <w:pPr>
        <w:ind w:left="2866" w:hanging="180"/>
      </w:pPr>
    </w:lvl>
    <w:lvl w:ilvl="3" w:tplc="0409000F" w:tentative="1">
      <w:start w:val="1"/>
      <w:numFmt w:val="decimal"/>
      <w:lvlText w:val="%4."/>
      <w:lvlJc w:val="left"/>
      <w:pPr>
        <w:ind w:left="3586" w:hanging="360"/>
      </w:pPr>
    </w:lvl>
    <w:lvl w:ilvl="4" w:tplc="04090019" w:tentative="1">
      <w:start w:val="1"/>
      <w:numFmt w:val="lowerLetter"/>
      <w:lvlText w:val="%5."/>
      <w:lvlJc w:val="left"/>
      <w:pPr>
        <w:ind w:left="4306" w:hanging="360"/>
      </w:pPr>
    </w:lvl>
    <w:lvl w:ilvl="5" w:tplc="0409001B" w:tentative="1">
      <w:start w:val="1"/>
      <w:numFmt w:val="lowerRoman"/>
      <w:lvlText w:val="%6."/>
      <w:lvlJc w:val="right"/>
      <w:pPr>
        <w:ind w:left="5026" w:hanging="180"/>
      </w:pPr>
    </w:lvl>
    <w:lvl w:ilvl="6" w:tplc="0409000F" w:tentative="1">
      <w:start w:val="1"/>
      <w:numFmt w:val="decimal"/>
      <w:lvlText w:val="%7."/>
      <w:lvlJc w:val="left"/>
      <w:pPr>
        <w:ind w:left="5746" w:hanging="360"/>
      </w:pPr>
    </w:lvl>
    <w:lvl w:ilvl="7" w:tplc="04090019" w:tentative="1">
      <w:start w:val="1"/>
      <w:numFmt w:val="lowerLetter"/>
      <w:lvlText w:val="%8."/>
      <w:lvlJc w:val="left"/>
      <w:pPr>
        <w:ind w:left="6466" w:hanging="360"/>
      </w:pPr>
    </w:lvl>
    <w:lvl w:ilvl="8" w:tplc="0409001B" w:tentative="1">
      <w:start w:val="1"/>
      <w:numFmt w:val="lowerRoman"/>
      <w:lvlText w:val="%9."/>
      <w:lvlJc w:val="right"/>
      <w:pPr>
        <w:ind w:left="7186" w:hanging="180"/>
      </w:pPr>
    </w:lvl>
  </w:abstractNum>
  <w:abstractNum w:abstractNumId="17">
    <w:nsid w:val="675D320F"/>
    <w:multiLevelType w:val="multilevel"/>
    <w:tmpl w:val="39AE5C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8B7103E"/>
    <w:multiLevelType w:val="hybridMultilevel"/>
    <w:tmpl w:val="B9186552"/>
    <w:lvl w:ilvl="0" w:tplc="8536CB36">
      <w:start w:val="1"/>
      <w:numFmt w:val="bullet"/>
      <w:lvlText w:val=""/>
      <w:lvlJc w:val="left"/>
      <w:pPr>
        <w:ind w:left="128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8" w:hanging="360"/>
      </w:pPr>
      <w:rPr>
        <w:rFonts w:ascii="Wingdings" w:hAnsi="Wingdings" w:hint="default"/>
      </w:rPr>
    </w:lvl>
  </w:abstractNum>
  <w:abstractNum w:abstractNumId="19">
    <w:nsid w:val="69B520F5"/>
    <w:multiLevelType w:val="multilevel"/>
    <w:tmpl w:val="E0A0D45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  <w:rPr>
        <w:rFonts w:ascii="Verdana" w:eastAsia="Times New Roman" w:hAnsi="Verdana" w:cs="Arial"/>
      </w:r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77054166"/>
    <w:multiLevelType w:val="hybridMultilevel"/>
    <w:tmpl w:val="2EBAE80C"/>
    <w:lvl w:ilvl="0" w:tplc="04190001">
      <w:start w:val="1"/>
      <w:numFmt w:val="bullet"/>
      <w:lvlText w:val=""/>
      <w:lvlJc w:val="left"/>
      <w:pPr>
        <w:ind w:left="128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8" w:hanging="360"/>
      </w:pPr>
      <w:rPr>
        <w:rFonts w:ascii="Wingdings" w:hAnsi="Wingdings" w:hint="default"/>
      </w:rPr>
    </w:lvl>
  </w:abstractNum>
  <w:abstractNum w:abstractNumId="21">
    <w:nsid w:val="7BAC35F2"/>
    <w:multiLevelType w:val="hybridMultilevel"/>
    <w:tmpl w:val="94FE549C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4"/>
  </w:num>
  <w:num w:numId="2">
    <w:abstractNumId w:val="12"/>
  </w:num>
  <w:num w:numId="3">
    <w:abstractNumId w:val="15"/>
  </w:num>
  <w:num w:numId="4">
    <w:abstractNumId w:val="7"/>
  </w:num>
  <w:num w:numId="5">
    <w:abstractNumId w:val="9"/>
  </w:num>
  <w:num w:numId="6">
    <w:abstractNumId w:val="3"/>
  </w:num>
  <w:num w:numId="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</w:num>
  <w:num w:numId="10">
    <w:abstractNumId w:val="11"/>
  </w:num>
  <w:num w:numId="11">
    <w:abstractNumId w:val="5"/>
  </w:num>
  <w:num w:numId="12">
    <w:abstractNumId w:val="8"/>
  </w:num>
  <w:num w:numId="13">
    <w:abstractNumId w:val="16"/>
  </w:num>
  <w:num w:numId="14">
    <w:abstractNumId w:val="1"/>
  </w:num>
  <w:num w:numId="15">
    <w:abstractNumId w:val="18"/>
  </w:num>
  <w:num w:numId="16">
    <w:abstractNumId w:val="2"/>
  </w:num>
  <w:num w:numId="17">
    <w:abstractNumId w:val="20"/>
  </w:num>
  <w:num w:numId="18">
    <w:abstractNumId w:val="14"/>
  </w:num>
  <w:num w:numId="19">
    <w:abstractNumId w:val="21"/>
  </w:num>
  <w:num w:numId="20">
    <w:abstractNumId w:val="17"/>
  </w:num>
  <w:num w:numId="21">
    <w:abstractNumId w:val="19"/>
  </w:num>
  <w:num w:numId="2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42066"/>
    <w:rsid w:val="00020619"/>
    <w:rsid w:val="000222F0"/>
    <w:rsid w:val="00067DDC"/>
    <w:rsid w:val="000840AC"/>
    <w:rsid w:val="0009520C"/>
    <w:rsid w:val="000A4DF5"/>
    <w:rsid w:val="000A68DB"/>
    <w:rsid w:val="000B4355"/>
    <w:rsid w:val="000B59C8"/>
    <w:rsid w:val="000E0576"/>
    <w:rsid w:val="000E33ED"/>
    <w:rsid w:val="000F2AC6"/>
    <w:rsid w:val="000F5DBB"/>
    <w:rsid w:val="00105C83"/>
    <w:rsid w:val="00162A35"/>
    <w:rsid w:val="001752C1"/>
    <w:rsid w:val="001C18CD"/>
    <w:rsid w:val="001C4033"/>
    <w:rsid w:val="001E180B"/>
    <w:rsid w:val="001F6300"/>
    <w:rsid w:val="001F6A01"/>
    <w:rsid w:val="00202F3C"/>
    <w:rsid w:val="002073DB"/>
    <w:rsid w:val="00207D46"/>
    <w:rsid w:val="00211E3C"/>
    <w:rsid w:val="002156DF"/>
    <w:rsid w:val="0021694B"/>
    <w:rsid w:val="0022232B"/>
    <w:rsid w:val="002372C3"/>
    <w:rsid w:val="0024284B"/>
    <w:rsid w:val="00253813"/>
    <w:rsid w:val="00256C18"/>
    <w:rsid w:val="0026782E"/>
    <w:rsid w:val="002C00BE"/>
    <w:rsid w:val="002C3B8A"/>
    <w:rsid w:val="002E2CD6"/>
    <w:rsid w:val="002F1C3B"/>
    <w:rsid w:val="002F6A61"/>
    <w:rsid w:val="00300FFD"/>
    <w:rsid w:val="00336DE6"/>
    <w:rsid w:val="00343BCA"/>
    <w:rsid w:val="003465BE"/>
    <w:rsid w:val="00374B02"/>
    <w:rsid w:val="00376112"/>
    <w:rsid w:val="003831FF"/>
    <w:rsid w:val="00397084"/>
    <w:rsid w:val="003B19C3"/>
    <w:rsid w:val="00404BAA"/>
    <w:rsid w:val="004464F7"/>
    <w:rsid w:val="0045151F"/>
    <w:rsid w:val="00455885"/>
    <w:rsid w:val="00466112"/>
    <w:rsid w:val="00472221"/>
    <w:rsid w:val="004828C7"/>
    <w:rsid w:val="00485B02"/>
    <w:rsid w:val="004951F2"/>
    <w:rsid w:val="004C3C43"/>
    <w:rsid w:val="00500F25"/>
    <w:rsid w:val="00504985"/>
    <w:rsid w:val="00506A0A"/>
    <w:rsid w:val="00512354"/>
    <w:rsid w:val="00540221"/>
    <w:rsid w:val="00544C25"/>
    <w:rsid w:val="00570DD2"/>
    <w:rsid w:val="005751C9"/>
    <w:rsid w:val="005A2078"/>
    <w:rsid w:val="005B28B6"/>
    <w:rsid w:val="005D3369"/>
    <w:rsid w:val="005D64DE"/>
    <w:rsid w:val="005D6B51"/>
    <w:rsid w:val="005E3BD6"/>
    <w:rsid w:val="00604573"/>
    <w:rsid w:val="00607A49"/>
    <w:rsid w:val="00615805"/>
    <w:rsid w:val="00651076"/>
    <w:rsid w:val="006518EC"/>
    <w:rsid w:val="006573BB"/>
    <w:rsid w:val="006A7249"/>
    <w:rsid w:val="006B27E3"/>
    <w:rsid w:val="007059D9"/>
    <w:rsid w:val="00716B2C"/>
    <w:rsid w:val="007240F2"/>
    <w:rsid w:val="00726EBB"/>
    <w:rsid w:val="00733FAA"/>
    <w:rsid w:val="007353A6"/>
    <w:rsid w:val="00745BAB"/>
    <w:rsid w:val="007723B6"/>
    <w:rsid w:val="00772807"/>
    <w:rsid w:val="00777798"/>
    <w:rsid w:val="00793DEB"/>
    <w:rsid w:val="007C4E99"/>
    <w:rsid w:val="007D721A"/>
    <w:rsid w:val="007E0948"/>
    <w:rsid w:val="007E342D"/>
    <w:rsid w:val="007E50FE"/>
    <w:rsid w:val="00800172"/>
    <w:rsid w:val="0080609A"/>
    <w:rsid w:val="00814DB4"/>
    <w:rsid w:val="00826639"/>
    <w:rsid w:val="00842066"/>
    <w:rsid w:val="00845D20"/>
    <w:rsid w:val="00884BD8"/>
    <w:rsid w:val="008A300E"/>
    <w:rsid w:val="008D5547"/>
    <w:rsid w:val="00900632"/>
    <w:rsid w:val="00923CCC"/>
    <w:rsid w:val="00925A57"/>
    <w:rsid w:val="00926C33"/>
    <w:rsid w:val="0092709B"/>
    <w:rsid w:val="00944C4B"/>
    <w:rsid w:val="009604D0"/>
    <w:rsid w:val="00961D19"/>
    <w:rsid w:val="009772C4"/>
    <w:rsid w:val="00977C49"/>
    <w:rsid w:val="0098493A"/>
    <w:rsid w:val="00987B23"/>
    <w:rsid w:val="00997453"/>
    <w:rsid w:val="009A0D1B"/>
    <w:rsid w:val="009C677F"/>
    <w:rsid w:val="009C75FC"/>
    <w:rsid w:val="009D0EB4"/>
    <w:rsid w:val="009D2A18"/>
    <w:rsid w:val="009D434A"/>
    <w:rsid w:val="009E7F0F"/>
    <w:rsid w:val="009F51F2"/>
    <w:rsid w:val="00A1334D"/>
    <w:rsid w:val="00A15681"/>
    <w:rsid w:val="00A30455"/>
    <w:rsid w:val="00A52C1E"/>
    <w:rsid w:val="00A909B3"/>
    <w:rsid w:val="00A93575"/>
    <w:rsid w:val="00A9671B"/>
    <w:rsid w:val="00AA3EFD"/>
    <w:rsid w:val="00AA4557"/>
    <w:rsid w:val="00AD1AD3"/>
    <w:rsid w:val="00AF21E6"/>
    <w:rsid w:val="00B078E6"/>
    <w:rsid w:val="00B1060C"/>
    <w:rsid w:val="00B10D8C"/>
    <w:rsid w:val="00B17F3E"/>
    <w:rsid w:val="00B2180B"/>
    <w:rsid w:val="00B26518"/>
    <w:rsid w:val="00B50F3E"/>
    <w:rsid w:val="00B55E76"/>
    <w:rsid w:val="00B66B59"/>
    <w:rsid w:val="00B8397E"/>
    <w:rsid w:val="00B8770B"/>
    <w:rsid w:val="00BC0205"/>
    <w:rsid w:val="00BD129B"/>
    <w:rsid w:val="00BD3A78"/>
    <w:rsid w:val="00BD6F9F"/>
    <w:rsid w:val="00BE66C9"/>
    <w:rsid w:val="00C055CA"/>
    <w:rsid w:val="00C25F2A"/>
    <w:rsid w:val="00C431F4"/>
    <w:rsid w:val="00C43FFD"/>
    <w:rsid w:val="00C64378"/>
    <w:rsid w:val="00C646CF"/>
    <w:rsid w:val="00C65DB8"/>
    <w:rsid w:val="00C844A5"/>
    <w:rsid w:val="00C85B4E"/>
    <w:rsid w:val="00C92FD8"/>
    <w:rsid w:val="00C97DA1"/>
    <w:rsid w:val="00CA64E8"/>
    <w:rsid w:val="00CB3F13"/>
    <w:rsid w:val="00CD017A"/>
    <w:rsid w:val="00CD3499"/>
    <w:rsid w:val="00CE2014"/>
    <w:rsid w:val="00CE2709"/>
    <w:rsid w:val="00CE4BD2"/>
    <w:rsid w:val="00CF3B92"/>
    <w:rsid w:val="00D14B36"/>
    <w:rsid w:val="00D26A99"/>
    <w:rsid w:val="00D329AE"/>
    <w:rsid w:val="00D66D06"/>
    <w:rsid w:val="00D75E2F"/>
    <w:rsid w:val="00D80ACF"/>
    <w:rsid w:val="00DA0A3C"/>
    <w:rsid w:val="00DA2709"/>
    <w:rsid w:val="00DA7BA4"/>
    <w:rsid w:val="00DB0988"/>
    <w:rsid w:val="00DC6492"/>
    <w:rsid w:val="00DD0E8A"/>
    <w:rsid w:val="00DD53BA"/>
    <w:rsid w:val="00DE6B1D"/>
    <w:rsid w:val="00DF2451"/>
    <w:rsid w:val="00DF3CE7"/>
    <w:rsid w:val="00E113BA"/>
    <w:rsid w:val="00E236A9"/>
    <w:rsid w:val="00E2712E"/>
    <w:rsid w:val="00E3695E"/>
    <w:rsid w:val="00E45840"/>
    <w:rsid w:val="00E476B8"/>
    <w:rsid w:val="00E6719D"/>
    <w:rsid w:val="00E71C27"/>
    <w:rsid w:val="00E72D5A"/>
    <w:rsid w:val="00EA15B8"/>
    <w:rsid w:val="00EE266D"/>
    <w:rsid w:val="00EE2BF5"/>
    <w:rsid w:val="00EE6C47"/>
    <w:rsid w:val="00EF2753"/>
    <w:rsid w:val="00EF6895"/>
    <w:rsid w:val="00F17A96"/>
    <w:rsid w:val="00F31707"/>
    <w:rsid w:val="00F331EF"/>
    <w:rsid w:val="00F5173E"/>
    <w:rsid w:val="00F66438"/>
    <w:rsid w:val="00F91554"/>
    <w:rsid w:val="00FA0F1F"/>
    <w:rsid w:val="00FA222E"/>
    <w:rsid w:val="00FA5990"/>
    <w:rsid w:val="00FA61BF"/>
    <w:rsid w:val="00FC0B67"/>
    <w:rsid w:val="00FF7E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2066"/>
    <w:rPr>
      <w:rFonts w:ascii="Calibri" w:eastAsia="Calibri" w:hAnsi="Calibri" w:cs="Times New Roman"/>
      <w:lang w:val="uk-UA" w:bidi="ar-SA"/>
    </w:rPr>
  </w:style>
  <w:style w:type="paragraph" w:styleId="1">
    <w:name w:val="heading 1"/>
    <w:basedOn w:val="a"/>
    <w:next w:val="a"/>
    <w:link w:val="10"/>
    <w:qFormat/>
    <w:rsid w:val="00485B0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bidi="en-US"/>
    </w:rPr>
  </w:style>
  <w:style w:type="paragraph" w:styleId="2">
    <w:name w:val="heading 2"/>
    <w:basedOn w:val="a"/>
    <w:next w:val="a"/>
    <w:link w:val="20"/>
    <w:unhideWhenUsed/>
    <w:qFormat/>
    <w:rsid w:val="00485B0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 w:bidi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485B0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val="en-US" w:bidi="en-US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85B0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val="en-US" w:bidi="en-US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85B02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val="en-US" w:bidi="en-US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85B02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val="en-US" w:bidi="en-US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85B02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val="en-US" w:bidi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85B02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val="en-US" w:bidi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85B02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 w:bidi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85B0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rsid w:val="00485B0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485B0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485B02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rsid w:val="00485B02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rsid w:val="00485B02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0"/>
    <w:link w:val="7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rsid w:val="00485B02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caption"/>
    <w:basedOn w:val="a"/>
    <w:next w:val="a"/>
    <w:uiPriority w:val="35"/>
    <w:semiHidden/>
    <w:unhideWhenUsed/>
    <w:qFormat/>
    <w:rsid w:val="00485B02"/>
    <w:pPr>
      <w:spacing w:line="240" w:lineRule="auto"/>
    </w:pPr>
    <w:rPr>
      <w:rFonts w:asciiTheme="minorHAnsi" w:eastAsiaTheme="minorHAnsi" w:hAnsiTheme="minorHAnsi" w:cstheme="minorBidi"/>
      <w:b/>
      <w:bCs/>
      <w:color w:val="4F81BD" w:themeColor="accent1"/>
      <w:sz w:val="18"/>
      <w:szCs w:val="18"/>
      <w:lang w:val="en-US" w:bidi="en-US"/>
    </w:rPr>
  </w:style>
  <w:style w:type="paragraph" w:styleId="a4">
    <w:name w:val="Title"/>
    <w:basedOn w:val="a"/>
    <w:next w:val="a"/>
    <w:link w:val="a5"/>
    <w:uiPriority w:val="10"/>
    <w:qFormat/>
    <w:rsid w:val="00485B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 w:bidi="en-US"/>
    </w:rPr>
  </w:style>
  <w:style w:type="character" w:customStyle="1" w:styleId="a5">
    <w:name w:val="Название Знак"/>
    <w:basedOn w:val="a0"/>
    <w:link w:val="a4"/>
    <w:uiPriority w:val="10"/>
    <w:rsid w:val="00485B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6">
    <w:name w:val="Subtitle"/>
    <w:basedOn w:val="a"/>
    <w:next w:val="a"/>
    <w:link w:val="a7"/>
    <w:uiPriority w:val="11"/>
    <w:qFormat/>
    <w:rsid w:val="00485B02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en-US" w:bidi="en-US"/>
    </w:rPr>
  </w:style>
  <w:style w:type="character" w:customStyle="1" w:styleId="a7">
    <w:name w:val="Подзаголовок Знак"/>
    <w:basedOn w:val="a0"/>
    <w:link w:val="a6"/>
    <w:uiPriority w:val="11"/>
    <w:rsid w:val="00485B02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8">
    <w:name w:val="Strong"/>
    <w:basedOn w:val="a0"/>
    <w:uiPriority w:val="22"/>
    <w:qFormat/>
    <w:rsid w:val="00485B02"/>
    <w:rPr>
      <w:b/>
      <w:bCs/>
    </w:rPr>
  </w:style>
  <w:style w:type="character" w:styleId="a9">
    <w:name w:val="Emphasis"/>
    <w:basedOn w:val="a0"/>
    <w:uiPriority w:val="20"/>
    <w:qFormat/>
    <w:rsid w:val="00485B02"/>
    <w:rPr>
      <w:i/>
      <w:iCs/>
    </w:rPr>
  </w:style>
  <w:style w:type="paragraph" w:styleId="aa">
    <w:name w:val="No Spacing"/>
    <w:uiPriority w:val="1"/>
    <w:qFormat/>
    <w:rsid w:val="00485B02"/>
    <w:pPr>
      <w:spacing w:after="0" w:line="240" w:lineRule="auto"/>
    </w:pPr>
  </w:style>
  <w:style w:type="paragraph" w:styleId="ab">
    <w:name w:val="List Paragraph"/>
    <w:basedOn w:val="a"/>
    <w:uiPriority w:val="34"/>
    <w:qFormat/>
    <w:rsid w:val="00485B02"/>
    <w:pPr>
      <w:ind w:left="720"/>
      <w:contextualSpacing/>
    </w:pPr>
    <w:rPr>
      <w:rFonts w:asciiTheme="minorHAnsi" w:eastAsiaTheme="minorHAnsi" w:hAnsiTheme="minorHAnsi" w:cstheme="minorBidi"/>
      <w:lang w:val="en-US" w:bidi="en-US"/>
    </w:rPr>
  </w:style>
  <w:style w:type="paragraph" w:styleId="21">
    <w:name w:val="Quote"/>
    <w:basedOn w:val="a"/>
    <w:next w:val="a"/>
    <w:link w:val="22"/>
    <w:uiPriority w:val="29"/>
    <w:qFormat/>
    <w:rsid w:val="00485B02"/>
    <w:rPr>
      <w:rFonts w:asciiTheme="minorHAnsi" w:eastAsiaTheme="minorHAnsi" w:hAnsiTheme="minorHAnsi" w:cstheme="minorBidi"/>
      <w:i/>
      <w:iCs/>
      <w:color w:val="000000" w:themeColor="text1"/>
      <w:lang w:val="en-US" w:bidi="en-US"/>
    </w:rPr>
  </w:style>
  <w:style w:type="character" w:customStyle="1" w:styleId="22">
    <w:name w:val="Цитата 2 Знак"/>
    <w:basedOn w:val="a0"/>
    <w:link w:val="21"/>
    <w:uiPriority w:val="29"/>
    <w:rsid w:val="00485B02"/>
    <w:rPr>
      <w:i/>
      <w:iCs/>
      <w:color w:val="000000" w:themeColor="text1"/>
    </w:rPr>
  </w:style>
  <w:style w:type="paragraph" w:styleId="ac">
    <w:name w:val="Intense Quote"/>
    <w:basedOn w:val="a"/>
    <w:next w:val="a"/>
    <w:link w:val="ad"/>
    <w:uiPriority w:val="30"/>
    <w:qFormat/>
    <w:rsid w:val="00485B02"/>
    <w:pPr>
      <w:pBdr>
        <w:bottom w:val="single" w:sz="4" w:space="4" w:color="4F81BD" w:themeColor="accent1"/>
      </w:pBdr>
      <w:spacing w:before="200" w:after="280"/>
      <w:ind w:left="936" w:right="936"/>
    </w:pPr>
    <w:rPr>
      <w:rFonts w:asciiTheme="minorHAnsi" w:eastAsiaTheme="minorHAnsi" w:hAnsiTheme="minorHAnsi" w:cstheme="minorBidi"/>
      <w:b/>
      <w:bCs/>
      <w:i/>
      <w:iCs/>
      <w:color w:val="4F81BD" w:themeColor="accent1"/>
      <w:lang w:val="en-US" w:bidi="en-US"/>
    </w:rPr>
  </w:style>
  <w:style w:type="character" w:customStyle="1" w:styleId="ad">
    <w:name w:val="Выделенная цитата Знак"/>
    <w:basedOn w:val="a0"/>
    <w:link w:val="ac"/>
    <w:uiPriority w:val="30"/>
    <w:rsid w:val="00485B02"/>
    <w:rPr>
      <w:b/>
      <w:bCs/>
      <w:i/>
      <w:iCs/>
      <w:color w:val="4F81BD" w:themeColor="accent1"/>
    </w:rPr>
  </w:style>
  <w:style w:type="character" w:styleId="ae">
    <w:name w:val="Subtle Emphasis"/>
    <w:basedOn w:val="a0"/>
    <w:uiPriority w:val="19"/>
    <w:qFormat/>
    <w:rsid w:val="00485B02"/>
    <w:rPr>
      <w:i/>
      <w:iCs/>
      <w:color w:val="808080" w:themeColor="text1" w:themeTint="7F"/>
    </w:rPr>
  </w:style>
  <w:style w:type="character" w:styleId="af">
    <w:name w:val="Intense Emphasis"/>
    <w:basedOn w:val="a0"/>
    <w:uiPriority w:val="21"/>
    <w:qFormat/>
    <w:rsid w:val="00485B02"/>
    <w:rPr>
      <w:b/>
      <w:bCs/>
      <w:i/>
      <w:iCs/>
      <w:color w:val="4F81BD" w:themeColor="accent1"/>
    </w:rPr>
  </w:style>
  <w:style w:type="character" w:styleId="af0">
    <w:name w:val="Subtle Reference"/>
    <w:basedOn w:val="a0"/>
    <w:uiPriority w:val="31"/>
    <w:qFormat/>
    <w:rsid w:val="00485B02"/>
    <w:rPr>
      <w:smallCaps/>
      <w:color w:val="C0504D" w:themeColor="accent2"/>
      <w:u w:val="single"/>
    </w:rPr>
  </w:style>
  <w:style w:type="character" w:styleId="af1">
    <w:name w:val="Intense Reference"/>
    <w:basedOn w:val="a0"/>
    <w:uiPriority w:val="32"/>
    <w:qFormat/>
    <w:rsid w:val="00485B02"/>
    <w:rPr>
      <w:b/>
      <w:bCs/>
      <w:smallCaps/>
      <w:color w:val="C0504D" w:themeColor="accent2"/>
      <w:spacing w:val="5"/>
      <w:u w:val="single"/>
    </w:rPr>
  </w:style>
  <w:style w:type="character" w:styleId="af2">
    <w:name w:val="Book Title"/>
    <w:basedOn w:val="a0"/>
    <w:uiPriority w:val="33"/>
    <w:qFormat/>
    <w:rsid w:val="00485B02"/>
    <w:rPr>
      <w:b/>
      <w:bCs/>
      <w:smallCaps/>
      <w:spacing w:val="5"/>
    </w:rPr>
  </w:style>
  <w:style w:type="paragraph" w:styleId="af3">
    <w:name w:val="TOC Heading"/>
    <w:basedOn w:val="1"/>
    <w:next w:val="a"/>
    <w:uiPriority w:val="39"/>
    <w:semiHidden/>
    <w:unhideWhenUsed/>
    <w:qFormat/>
    <w:rsid w:val="00485B02"/>
    <w:pPr>
      <w:outlineLvl w:val="9"/>
    </w:pPr>
  </w:style>
  <w:style w:type="character" w:styleId="af4">
    <w:name w:val="Hyperlink"/>
    <w:uiPriority w:val="99"/>
    <w:unhideWhenUsed/>
    <w:rsid w:val="00842066"/>
    <w:rPr>
      <w:color w:val="0000FF"/>
      <w:u w:val="single"/>
    </w:rPr>
  </w:style>
  <w:style w:type="paragraph" w:styleId="af5">
    <w:name w:val="header"/>
    <w:basedOn w:val="a"/>
    <w:link w:val="af6"/>
    <w:uiPriority w:val="99"/>
    <w:semiHidden/>
    <w:unhideWhenUsed/>
    <w:rsid w:val="008420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semiHidden/>
    <w:rsid w:val="00842066"/>
    <w:rPr>
      <w:rFonts w:ascii="Calibri" w:eastAsia="Calibri" w:hAnsi="Calibri" w:cs="Times New Roman"/>
      <w:lang w:val="uk-UA" w:bidi="ar-SA"/>
    </w:rPr>
  </w:style>
  <w:style w:type="paragraph" w:styleId="af7">
    <w:name w:val="footer"/>
    <w:basedOn w:val="a"/>
    <w:link w:val="af8"/>
    <w:uiPriority w:val="99"/>
    <w:unhideWhenUsed/>
    <w:rsid w:val="008420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842066"/>
    <w:rPr>
      <w:rFonts w:ascii="Calibri" w:eastAsia="Calibri" w:hAnsi="Calibri" w:cs="Times New Roman"/>
      <w:lang w:val="uk-UA" w:bidi="ar-SA"/>
    </w:rPr>
  </w:style>
  <w:style w:type="character" w:customStyle="1" w:styleId="apple-converted-space">
    <w:name w:val="apple-converted-space"/>
    <w:basedOn w:val="a0"/>
    <w:rsid w:val="00BC0205"/>
  </w:style>
  <w:style w:type="paragraph" w:styleId="23">
    <w:name w:val="Body Text Indent 2"/>
    <w:basedOn w:val="a"/>
    <w:link w:val="24"/>
    <w:uiPriority w:val="99"/>
    <w:unhideWhenUsed/>
    <w:rsid w:val="00BC0205"/>
    <w:pPr>
      <w:spacing w:after="120" w:line="480" w:lineRule="auto"/>
      <w:ind w:left="283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24">
    <w:name w:val="Основной текст с отступом 2 Знак"/>
    <w:basedOn w:val="a0"/>
    <w:link w:val="23"/>
    <w:uiPriority w:val="99"/>
    <w:rsid w:val="00BC0205"/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af9">
    <w:name w:val="Основний текст_"/>
    <w:link w:val="11"/>
    <w:rsid w:val="00E71C27"/>
    <w:rPr>
      <w:shd w:val="clear" w:color="auto" w:fill="FFFFFF"/>
    </w:rPr>
  </w:style>
  <w:style w:type="paragraph" w:customStyle="1" w:styleId="11">
    <w:name w:val="Основний текст1"/>
    <w:basedOn w:val="a"/>
    <w:link w:val="af9"/>
    <w:rsid w:val="00E71C27"/>
    <w:pPr>
      <w:shd w:val="clear" w:color="auto" w:fill="FFFFFF"/>
      <w:spacing w:after="0" w:line="250" w:lineRule="exact"/>
      <w:jc w:val="both"/>
    </w:pPr>
    <w:rPr>
      <w:rFonts w:asciiTheme="minorHAnsi" w:eastAsiaTheme="minorHAnsi" w:hAnsiTheme="minorHAnsi" w:cstheme="minorBidi"/>
      <w:lang w:val="en-US" w:bidi="en-US"/>
    </w:rPr>
  </w:style>
  <w:style w:type="paragraph" w:customStyle="1" w:styleId="12">
    <w:name w:val="Підпис1"/>
    <w:basedOn w:val="a"/>
    <w:rsid w:val="00845D20"/>
    <w:pPr>
      <w:tabs>
        <w:tab w:val="left" w:pos="540"/>
      </w:tabs>
      <w:spacing w:after="0" w:line="240" w:lineRule="auto"/>
      <w:jc w:val="center"/>
    </w:pPr>
    <w:rPr>
      <w:rFonts w:ascii="Times New Roman" w:eastAsia="Times New Roman" w:hAnsi="Times New Roman"/>
      <w:sz w:val="24"/>
      <w:szCs w:val="20"/>
      <w:lang w:eastAsia="ru-RU"/>
    </w:rPr>
  </w:style>
  <w:style w:type="paragraph" w:styleId="afa">
    <w:name w:val="Normal (Web)"/>
    <w:basedOn w:val="a"/>
    <w:unhideWhenUsed/>
    <w:rsid w:val="00716B2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posttitle">
    <w:name w:val="post_title"/>
    <w:basedOn w:val="a0"/>
    <w:rsid w:val="00716B2C"/>
  </w:style>
  <w:style w:type="paragraph" w:styleId="afb">
    <w:name w:val="Body Text Indent"/>
    <w:basedOn w:val="a"/>
    <w:link w:val="afc"/>
    <w:uiPriority w:val="99"/>
    <w:semiHidden/>
    <w:unhideWhenUsed/>
    <w:rsid w:val="00067DDC"/>
    <w:pPr>
      <w:spacing w:after="120"/>
      <w:ind w:left="283"/>
    </w:pPr>
  </w:style>
  <w:style w:type="character" w:customStyle="1" w:styleId="afc">
    <w:name w:val="Основной текст с отступом Знак"/>
    <w:basedOn w:val="a0"/>
    <w:link w:val="afb"/>
    <w:uiPriority w:val="99"/>
    <w:semiHidden/>
    <w:rsid w:val="00067DDC"/>
    <w:rPr>
      <w:rFonts w:ascii="Calibri" w:eastAsia="Calibri" w:hAnsi="Calibri" w:cs="Times New Roman"/>
      <w:lang w:val="uk-UA" w:bidi="ar-SA"/>
    </w:rPr>
  </w:style>
  <w:style w:type="character" w:customStyle="1" w:styleId="hps">
    <w:name w:val="hps"/>
    <w:basedOn w:val="a0"/>
    <w:rsid w:val="00C65DB8"/>
  </w:style>
  <w:style w:type="paragraph" w:styleId="HTML">
    <w:name w:val="HTML Preformatted"/>
    <w:basedOn w:val="a"/>
    <w:link w:val="HTML0"/>
    <w:uiPriority w:val="99"/>
    <w:semiHidden/>
    <w:unhideWhenUsed/>
    <w:rsid w:val="00A52C1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52C1E"/>
    <w:rPr>
      <w:rFonts w:ascii="Courier New" w:eastAsia="Times New Roman" w:hAnsi="Courier New" w:cs="Times New Roman"/>
      <w:sz w:val="20"/>
      <w:szCs w:val="20"/>
      <w:lang w:val="ru-RU" w:eastAsia="ru-RU" w:bidi="ar-SA"/>
    </w:rPr>
  </w:style>
  <w:style w:type="paragraph" w:styleId="afd">
    <w:name w:val="Body Text"/>
    <w:basedOn w:val="a"/>
    <w:link w:val="afe"/>
    <w:uiPriority w:val="99"/>
    <w:unhideWhenUsed/>
    <w:rsid w:val="00D26A99"/>
    <w:pPr>
      <w:spacing w:after="120"/>
    </w:pPr>
  </w:style>
  <w:style w:type="character" w:customStyle="1" w:styleId="afe">
    <w:name w:val="Основной текст Знак"/>
    <w:basedOn w:val="a0"/>
    <w:link w:val="afd"/>
    <w:uiPriority w:val="99"/>
    <w:rsid w:val="00D26A99"/>
    <w:rPr>
      <w:rFonts w:ascii="Calibri" w:eastAsia="Calibri" w:hAnsi="Calibri" w:cs="Times New Roman"/>
      <w:lang w:val="uk-UA" w:bidi="ar-SA"/>
    </w:rPr>
  </w:style>
  <w:style w:type="character" w:customStyle="1" w:styleId="longtext">
    <w:name w:val="long_text"/>
    <w:basedOn w:val="a0"/>
    <w:rsid w:val="00455885"/>
  </w:style>
  <w:style w:type="character" w:customStyle="1" w:styleId="FontStyle27">
    <w:name w:val="Font Style27"/>
    <w:uiPriority w:val="99"/>
    <w:rsid w:val="00376112"/>
    <w:rPr>
      <w:rFonts w:ascii="Times New Roman" w:hAnsi="Times New Roman" w:cs="Times New Roman"/>
      <w:sz w:val="18"/>
      <w:szCs w:val="18"/>
    </w:rPr>
  </w:style>
  <w:style w:type="paragraph" w:customStyle="1" w:styleId="Default">
    <w:name w:val="Default"/>
    <w:rsid w:val="00EE6C47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uk-UA" w:eastAsia="uk-UA" w:bidi="ar-SA"/>
    </w:rPr>
  </w:style>
  <w:style w:type="character" w:customStyle="1" w:styleId="58">
    <w:name w:val="Основной текст (5) + 8"/>
    <w:aliases w:val="5 pt1,Не полужирный"/>
    <w:rsid w:val="00105C83"/>
    <w:rPr>
      <w:rFonts w:ascii="Arial Narrow" w:hAnsi="Arial Narrow" w:cs="Arial Narrow"/>
      <w:b/>
      <w:bCs/>
      <w:sz w:val="17"/>
      <w:szCs w:val="17"/>
      <w:shd w:val="clear" w:color="auto" w:fill="FFFFFF"/>
    </w:rPr>
  </w:style>
  <w:style w:type="paragraph" w:customStyle="1" w:styleId="13">
    <w:name w:val="Обычный1"/>
    <w:basedOn w:val="a"/>
    <w:rsid w:val="009C677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normalchar">
    <w:name w:val="normal__char"/>
    <w:rsid w:val="009C677F"/>
  </w:style>
  <w:style w:type="character" w:customStyle="1" w:styleId="list0020paragraphchar">
    <w:name w:val="list_0020paragraph__char"/>
    <w:rsid w:val="009C677F"/>
  </w:style>
  <w:style w:type="character" w:customStyle="1" w:styleId="hyperlinkchar">
    <w:name w:val="hyperlink__char"/>
    <w:rsid w:val="009C677F"/>
  </w:style>
  <w:style w:type="paragraph" w:customStyle="1" w:styleId="mystyl">
    <w:name w:val="mystyl"/>
    <w:rsid w:val="00A30455"/>
    <w:pPr>
      <w:overflowPunct w:val="0"/>
      <w:autoSpaceDE w:val="0"/>
      <w:autoSpaceDN w:val="0"/>
      <w:adjustRightInd w:val="0"/>
      <w:spacing w:after="0" w:line="240" w:lineRule="auto"/>
      <w:ind w:firstLine="720"/>
      <w:jc w:val="both"/>
      <w:textAlignment w:val="baseline"/>
    </w:pPr>
    <w:rPr>
      <w:rFonts w:ascii="Times New Roman" w:eastAsia="Times New Roman" w:hAnsi="Times New Roman" w:cs="Times New Roman"/>
      <w:color w:val="000000"/>
      <w:sz w:val="28"/>
      <w:szCs w:val="20"/>
      <w:lang w:val="ru-RU" w:eastAsia="ru-RU" w:bidi="ar-SA"/>
    </w:rPr>
  </w:style>
  <w:style w:type="character" w:styleId="HTML1">
    <w:name w:val="HTML Cite"/>
    <w:uiPriority w:val="99"/>
    <w:semiHidden/>
    <w:unhideWhenUsed/>
    <w:rsid w:val="00A30455"/>
    <w:rPr>
      <w:i/>
      <w:iCs/>
    </w:rPr>
  </w:style>
  <w:style w:type="character" w:customStyle="1" w:styleId="aff">
    <w:name w:val="Основной текст_"/>
    <w:link w:val="14"/>
    <w:locked/>
    <w:rsid w:val="00C64378"/>
    <w:rPr>
      <w:rFonts w:ascii="Arial Narrow" w:hAnsi="Arial Narrow" w:cs="Arial Narrow"/>
      <w:sz w:val="17"/>
      <w:szCs w:val="17"/>
      <w:shd w:val="clear" w:color="auto" w:fill="FFFFFF"/>
    </w:rPr>
  </w:style>
  <w:style w:type="paragraph" w:customStyle="1" w:styleId="14">
    <w:name w:val="Основной текст1"/>
    <w:basedOn w:val="a"/>
    <w:link w:val="aff"/>
    <w:rsid w:val="00C64378"/>
    <w:pPr>
      <w:shd w:val="clear" w:color="auto" w:fill="FFFFFF"/>
      <w:spacing w:after="0" w:line="240" w:lineRule="atLeast"/>
    </w:pPr>
    <w:rPr>
      <w:rFonts w:ascii="Arial Narrow" w:eastAsiaTheme="minorHAnsi" w:hAnsi="Arial Narrow" w:cs="Arial Narrow"/>
      <w:sz w:val="17"/>
      <w:szCs w:val="17"/>
      <w:lang w:val="en-US" w:bidi="en-US"/>
    </w:rPr>
  </w:style>
  <w:style w:type="character" w:customStyle="1" w:styleId="51">
    <w:name w:val="Основной текст (5)_"/>
    <w:link w:val="52"/>
    <w:locked/>
    <w:rsid w:val="00C64378"/>
    <w:rPr>
      <w:rFonts w:ascii="Arial Narrow" w:hAnsi="Arial Narrow" w:cs="Arial Narrow"/>
      <w:sz w:val="15"/>
      <w:szCs w:val="15"/>
      <w:shd w:val="clear" w:color="auto" w:fill="FFFFFF"/>
    </w:rPr>
  </w:style>
  <w:style w:type="paragraph" w:customStyle="1" w:styleId="52">
    <w:name w:val="Основной текст (5)"/>
    <w:basedOn w:val="a"/>
    <w:link w:val="51"/>
    <w:rsid w:val="00C64378"/>
    <w:pPr>
      <w:shd w:val="clear" w:color="auto" w:fill="FFFFFF"/>
      <w:spacing w:after="0" w:line="216" w:lineRule="exact"/>
      <w:jc w:val="both"/>
    </w:pPr>
    <w:rPr>
      <w:rFonts w:ascii="Arial Narrow" w:eastAsiaTheme="minorHAnsi" w:hAnsi="Arial Narrow" w:cs="Arial Narrow"/>
      <w:sz w:val="15"/>
      <w:szCs w:val="15"/>
      <w:lang w:val="en-US" w:bidi="en-US"/>
    </w:rPr>
  </w:style>
  <w:style w:type="character" w:customStyle="1" w:styleId="71">
    <w:name w:val="Основной текст + 7"/>
    <w:aliases w:val="5 pt,Полужирный"/>
    <w:rsid w:val="00C64378"/>
    <w:rPr>
      <w:rFonts w:ascii="Arial Narrow" w:hAnsi="Arial Narrow" w:cs="Arial Narrow"/>
      <w:b/>
      <w:bCs/>
      <w:sz w:val="15"/>
      <w:szCs w:val="15"/>
      <w:shd w:val="clear" w:color="auto" w:fill="FFFFFF"/>
    </w:rPr>
  </w:style>
  <w:style w:type="character" w:customStyle="1" w:styleId="710">
    <w:name w:val="Основной текст + 71"/>
    <w:aliases w:val="5 pt2,Малые прописные"/>
    <w:rsid w:val="00C64378"/>
    <w:rPr>
      <w:rFonts w:ascii="Arial Narrow" w:hAnsi="Arial Narrow" w:cs="Arial Narrow"/>
      <w:smallCaps/>
      <w:sz w:val="15"/>
      <w:szCs w:val="15"/>
      <w:shd w:val="clear" w:color="auto" w:fill="FFFFFF"/>
    </w:rPr>
  </w:style>
  <w:style w:type="character" w:customStyle="1" w:styleId="aff0">
    <w:name w:val="Основной текст + Курсив"/>
    <w:rsid w:val="00C64378"/>
    <w:rPr>
      <w:rFonts w:ascii="Arial Narrow" w:hAnsi="Arial Narrow" w:cs="Arial Narrow"/>
      <w:i/>
      <w:iCs/>
      <w:spacing w:val="0"/>
      <w:w w:val="100"/>
      <w:sz w:val="17"/>
      <w:szCs w:val="17"/>
      <w:shd w:val="clear" w:color="auto" w:fill="FFFFFF"/>
    </w:rPr>
  </w:style>
  <w:style w:type="character" w:customStyle="1" w:styleId="15">
    <w:name w:val="Основной текст (15)_"/>
    <w:link w:val="150"/>
    <w:locked/>
    <w:rsid w:val="00C64378"/>
    <w:rPr>
      <w:rFonts w:ascii="Arial Narrow" w:hAnsi="Arial Narrow" w:cs="Arial Narrow"/>
      <w:sz w:val="15"/>
      <w:szCs w:val="15"/>
      <w:shd w:val="clear" w:color="auto" w:fill="FFFFFF"/>
    </w:rPr>
  </w:style>
  <w:style w:type="paragraph" w:customStyle="1" w:styleId="150">
    <w:name w:val="Основной текст (15)"/>
    <w:basedOn w:val="a"/>
    <w:link w:val="15"/>
    <w:rsid w:val="00C64378"/>
    <w:pPr>
      <w:shd w:val="clear" w:color="auto" w:fill="FFFFFF"/>
      <w:spacing w:before="60" w:after="60" w:line="240" w:lineRule="atLeast"/>
    </w:pPr>
    <w:rPr>
      <w:rFonts w:ascii="Arial Narrow" w:eastAsiaTheme="minorHAnsi" w:hAnsi="Arial Narrow" w:cs="Arial Narrow"/>
      <w:sz w:val="15"/>
      <w:szCs w:val="15"/>
      <w:lang w:val="en-US" w:bidi="en-US"/>
    </w:rPr>
  </w:style>
  <w:style w:type="paragraph" w:styleId="aff1">
    <w:name w:val="Balloon Text"/>
    <w:basedOn w:val="a"/>
    <w:link w:val="aff2"/>
    <w:uiPriority w:val="99"/>
    <w:semiHidden/>
    <w:unhideWhenUsed/>
    <w:rsid w:val="00C643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f2">
    <w:name w:val="Текст выноски Знак"/>
    <w:basedOn w:val="a0"/>
    <w:link w:val="aff1"/>
    <w:uiPriority w:val="99"/>
    <w:semiHidden/>
    <w:rsid w:val="00C64378"/>
    <w:rPr>
      <w:rFonts w:ascii="Tahoma" w:eastAsia="Calibri" w:hAnsi="Tahoma" w:cs="Tahoma"/>
      <w:sz w:val="16"/>
      <w:szCs w:val="16"/>
      <w:lang w:val="uk-UA" w:bidi="ar-SA"/>
    </w:rPr>
  </w:style>
  <w:style w:type="character" w:customStyle="1" w:styleId="normaltextrun">
    <w:name w:val="normaltextrun"/>
    <w:basedOn w:val="a0"/>
    <w:rsid w:val="000B4355"/>
  </w:style>
  <w:style w:type="paragraph" w:customStyle="1" w:styleId="paragraph">
    <w:name w:val="paragraph"/>
    <w:basedOn w:val="a"/>
    <w:rsid w:val="00F9155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eop">
    <w:name w:val="eop"/>
    <w:basedOn w:val="a0"/>
    <w:rsid w:val="00F91554"/>
  </w:style>
  <w:style w:type="character" w:customStyle="1" w:styleId="2BookAntiqua">
    <w:name w:val="Основний текст (2) + Book Antiqua"/>
    <w:aliases w:val="8 pt,Не напівжирний"/>
    <w:rsid w:val="000F2AC6"/>
    <w:rPr>
      <w:rFonts w:ascii="Book Antiqua" w:hAnsi="Book Antiqua" w:cs="Book Antiqua"/>
      <w:b/>
      <w:bCs/>
      <w:sz w:val="16"/>
      <w:szCs w:val="16"/>
      <w:shd w:val="clear" w:color="auto" w:fill="FFFFFF"/>
    </w:rPr>
  </w:style>
  <w:style w:type="character" w:customStyle="1" w:styleId="25">
    <w:name w:val="Основний текст (2)_"/>
    <w:link w:val="26"/>
    <w:rsid w:val="0024284B"/>
    <w:rPr>
      <w:rFonts w:ascii="Times New Roman" w:hAnsi="Times New Roman" w:cs="Times New Roman"/>
      <w:b/>
      <w:bCs/>
      <w:sz w:val="17"/>
      <w:szCs w:val="17"/>
      <w:shd w:val="clear" w:color="auto" w:fill="FFFFFF"/>
    </w:rPr>
  </w:style>
  <w:style w:type="paragraph" w:customStyle="1" w:styleId="26">
    <w:name w:val="Основний текст (2)"/>
    <w:basedOn w:val="a"/>
    <w:link w:val="25"/>
    <w:rsid w:val="0024284B"/>
    <w:pPr>
      <w:shd w:val="clear" w:color="auto" w:fill="FFFFFF"/>
      <w:spacing w:after="0" w:line="197" w:lineRule="exact"/>
    </w:pPr>
    <w:rPr>
      <w:rFonts w:ascii="Times New Roman" w:eastAsiaTheme="minorHAnsi" w:hAnsi="Times New Roman"/>
      <w:b/>
      <w:bCs/>
      <w:sz w:val="17"/>
      <w:szCs w:val="17"/>
      <w:lang w:val="en-US" w:bidi="en-US"/>
    </w:rPr>
  </w:style>
  <w:style w:type="character" w:customStyle="1" w:styleId="31">
    <w:name w:val="Основний текст3"/>
    <w:basedOn w:val="af9"/>
    <w:rsid w:val="0024284B"/>
  </w:style>
  <w:style w:type="character" w:customStyle="1" w:styleId="27">
    <w:name w:val="Основний текст2"/>
    <w:basedOn w:val="af9"/>
    <w:rsid w:val="0024284B"/>
  </w:style>
  <w:style w:type="paragraph" w:customStyle="1" w:styleId="Pa2">
    <w:name w:val="Pa2"/>
    <w:basedOn w:val="Default"/>
    <w:next w:val="Default"/>
    <w:uiPriority w:val="99"/>
    <w:rsid w:val="00900632"/>
    <w:pPr>
      <w:spacing w:line="201" w:lineRule="atLeast"/>
    </w:pPr>
    <w:rPr>
      <w:rFonts w:ascii="FavoritLightC" w:eastAsia="Calibri" w:hAnsi="FavoritLightC" w:cs="Times New Roman"/>
      <w:color w:val="auto"/>
      <w:lang w:val="ru-RU" w:eastAsia="en-US"/>
    </w:rPr>
  </w:style>
  <w:style w:type="character" w:customStyle="1" w:styleId="10pt">
    <w:name w:val="Основний текст + 10 pt"/>
    <w:rsid w:val="0080609A"/>
    <w:rPr>
      <w:rFonts w:ascii="Times New Roman" w:hAnsi="Times New Roman" w:cs="Times New Roman"/>
      <w:spacing w:val="0"/>
      <w:sz w:val="20"/>
      <w:szCs w:val="20"/>
    </w:rPr>
  </w:style>
  <w:style w:type="table" w:styleId="aff3">
    <w:name w:val="Table Grid"/>
    <w:basedOn w:val="a1"/>
    <w:uiPriority w:val="59"/>
    <w:rsid w:val="009D0EB4"/>
    <w:pPr>
      <w:spacing w:after="0" w:line="240" w:lineRule="auto"/>
    </w:pPr>
    <w:rPr>
      <w:rFonts w:ascii="Calibri" w:eastAsia="Calibri" w:hAnsi="Calibri" w:cs="Times New Roman"/>
      <w:sz w:val="20"/>
      <w:szCs w:val="20"/>
      <w:lang w:val="ru-RU" w:eastAsia="uk-UA" w:bidi="ar-S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f4">
    <w:name w:val="footnote text"/>
    <w:basedOn w:val="a"/>
    <w:link w:val="aff5"/>
    <w:uiPriority w:val="99"/>
    <w:semiHidden/>
    <w:rsid w:val="009D0EB4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ru-RU"/>
    </w:rPr>
  </w:style>
  <w:style w:type="character" w:customStyle="1" w:styleId="aff5">
    <w:name w:val="Текст сноски Знак"/>
    <w:basedOn w:val="a0"/>
    <w:link w:val="aff4"/>
    <w:uiPriority w:val="99"/>
    <w:semiHidden/>
    <w:rsid w:val="009D0EB4"/>
    <w:rPr>
      <w:rFonts w:ascii="Times New Roman" w:eastAsia="Times New Roman" w:hAnsi="Times New Roman" w:cs="Times New Roman"/>
      <w:sz w:val="20"/>
      <w:szCs w:val="20"/>
      <w:lang w:eastAsia="ru-RU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erc.gov.ua/?id=2990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kostya_petrash@rambler.ru" TargetMode="External"/><Relationship Id="rId12" Type="http://schemas.openxmlformats.org/officeDocument/2006/relationships/hyperlink" Target="http://economics.unian.net/rus/news/154880-potreblenie-benzina-v-ukraine-za-2012-god-snizilos-do-42-mln-tonn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ru.wikipedia.org/wiki/%D2%EE%EF%EB%E8%E2%ED%FB%E9_%FD%EB%E5%EC%E5%ED%F2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www.autocentre.ua/news/automobiles/avtomobili-na-toplivnykh-elementakh-hyundai-poshli-v-seriyu-pa-51806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nerc.gov.ua/?id=4612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842</Words>
  <Characters>4801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None</Company>
  <LinksUpToDate>false</LinksUpToDate>
  <CharactersWithSpaces>5632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dmitrun'</dc:creator>
  <cp:keywords/>
  <dc:description/>
  <cp:lastModifiedBy>dmitrun'</cp:lastModifiedBy>
  <cp:revision>2</cp:revision>
  <dcterms:created xsi:type="dcterms:W3CDTF">2013-10-22T06:41:00Z</dcterms:created>
  <dcterms:modified xsi:type="dcterms:W3CDTF">2013-10-22T06:41:00Z</dcterms:modified>
</cp:coreProperties>
</file>