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419A" w:rsidRPr="00A47958" w:rsidRDefault="00A4419A" w:rsidP="00927AD3">
      <w:pPr>
        <w:autoSpaceDE w:val="0"/>
        <w:autoSpaceDN w:val="0"/>
        <w:adjustRightInd w:val="0"/>
        <w:spacing w:after="0" w:line="360" w:lineRule="auto"/>
        <w:ind w:firstLine="709"/>
        <w:jc w:val="center"/>
        <w:rPr>
          <w:rFonts w:ascii="Times New Roman" w:eastAsia="Times New Roman" w:hAnsi="Times New Roman" w:cs="Times New Roman"/>
          <w:b/>
          <w:sz w:val="28"/>
          <w:szCs w:val="28"/>
          <w:lang w:eastAsia="ru-RU"/>
        </w:rPr>
      </w:pPr>
      <w:r w:rsidRPr="00A47958">
        <w:rPr>
          <w:rFonts w:ascii="Times New Roman" w:eastAsia="Times New Roman" w:hAnsi="Times New Roman" w:cs="Times New Roman"/>
          <w:b/>
          <w:sz w:val="28"/>
          <w:szCs w:val="28"/>
          <w:lang w:eastAsia="ru-RU"/>
        </w:rPr>
        <w:t>НАЦІОНАЛЬНИЙ ТЕХНІЧНИЙ УНІВЕРСИТЕТ УКРАЇНИ</w:t>
      </w:r>
    </w:p>
    <w:p w:rsidR="00A4419A" w:rsidRPr="00A47958" w:rsidRDefault="00A4419A" w:rsidP="00927AD3">
      <w:pPr>
        <w:autoSpaceDE w:val="0"/>
        <w:autoSpaceDN w:val="0"/>
        <w:adjustRightInd w:val="0"/>
        <w:spacing w:after="0" w:line="360" w:lineRule="auto"/>
        <w:ind w:firstLine="709"/>
        <w:jc w:val="center"/>
        <w:rPr>
          <w:rFonts w:ascii="Times New Roman" w:eastAsia="Times New Roman" w:hAnsi="Times New Roman" w:cs="Times New Roman"/>
          <w:b/>
          <w:sz w:val="28"/>
          <w:szCs w:val="28"/>
          <w:lang w:eastAsia="ru-RU"/>
        </w:rPr>
      </w:pPr>
      <w:r w:rsidRPr="00A47958">
        <w:rPr>
          <w:rFonts w:ascii="Times New Roman" w:eastAsia="Times New Roman" w:hAnsi="Times New Roman" w:cs="Times New Roman"/>
          <w:b/>
          <w:sz w:val="28"/>
          <w:szCs w:val="28"/>
          <w:lang w:eastAsia="ru-RU"/>
        </w:rPr>
        <w:t>«КИЇВСЬКИЙ ПОЛІТЕХНІЧНИЙ ІНСТИТУТ</w:t>
      </w:r>
    </w:p>
    <w:p w:rsidR="00A4419A" w:rsidRPr="00A47958" w:rsidRDefault="00A4419A" w:rsidP="00927AD3">
      <w:pPr>
        <w:autoSpaceDE w:val="0"/>
        <w:autoSpaceDN w:val="0"/>
        <w:adjustRightInd w:val="0"/>
        <w:spacing w:after="0" w:line="360" w:lineRule="auto"/>
        <w:ind w:firstLine="709"/>
        <w:jc w:val="center"/>
        <w:rPr>
          <w:rFonts w:ascii="Times New Roman" w:eastAsia="Times New Roman" w:hAnsi="Times New Roman" w:cs="Times New Roman"/>
          <w:b/>
          <w:sz w:val="28"/>
          <w:szCs w:val="28"/>
          <w:lang w:eastAsia="ru-RU"/>
        </w:rPr>
      </w:pPr>
      <w:r w:rsidRPr="00A47958">
        <w:rPr>
          <w:rFonts w:ascii="Times New Roman" w:eastAsia="Times New Roman" w:hAnsi="Times New Roman" w:cs="Times New Roman"/>
          <w:b/>
          <w:sz w:val="28"/>
          <w:szCs w:val="28"/>
          <w:lang w:eastAsia="ru-RU"/>
        </w:rPr>
        <w:t>імені ІГОРЯ СІКОРСЬКОГО»</w:t>
      </w:r>
    </w:p>
    <w:p w:rsidR="0029519B" w:rsidRPr="00A47958" w:rsidRDefault="0029519B" w:rsidP="00927AD3">
      <w:pPr>
        <w:widowControl w:val="0"/>
        <w:autoSpaceDE w:val="0"/>
        <w:autoSpaceDN w:val="0"/>
        <w:spacing w:after="0" w:line="360" w:lineRule="auto"/>
        <w:ind w:firstLine="709"/>
        <w:jc w:val="center"/>
        <w:rPr>
          <w:rFonts w:ascii="Times New Roman" w:eastAsia="Times New Roman" w:hAnsi="Times New Roman" w:cs="Times New Roman"/>
          <w:b/>
          <w:caps/>
          <w:sz w:val="24"/>
          <w:szCs w:val="20"/>
          <w:lang w:eastAsia="uk-UA"/>
        </w:rPr>
      </w:pPr>
    </w:p>
    <w:p w:rsidR="0029519B" w:rsidRPr="00A47958" w:rsidRDefault="0029519B" w:rsidP="00927AD3">
      <w:pPr>
        <w:widowControl w:val="0"/>
        <w:tabs>
          <w:tab w:val="left" w:pos="2552"/>
        </w:tabs>
        <w:autoSpaceDE w:val="0"/>
        <w:autoSpaceDN w:val="0"/>
        <w:spacing w:after="0" w:line="360" w:lineRule="auto"/>
        <w:ind w:firstLine="709"/>
        <w:jc w:val="both"/>
        <w:rPr>
          <w:rFonts w:ascii="Times New Roman" w:eastAsia="Times New Roman" w:hAnsi="Times New Roman" w:cs="Times New Roman"/>
          <w:sz w:val="28"/>
          <w:szCs w:val="20"/>
          <w:lang w:eastAsia="uk-UA"/>
        </w:rPr>
      </w:pPr>
    </w:p>
    <w:p w:rsidR="00D74FCD" w:rsidRPr="00A47958" w:rsidRDefault="00D74FCD" w:rsidP="00927AD3">
      <w:pPr>
        <w:widowControl w:val="0"/>
        <w:tabs>
          <w:tab w:val="left" w:pos="2552"/>
        </w:tabs>
        <w:autoSpaceDE w:val="0"/>
        <w:autoSpaceDN w:val="0"/>
        <w:spacing w:after="0" w:line="360" w:lineRule="auto"/>
        <w:ind w:firstLine="709"/>
        <w:jc w:val="center"/>
        <w:rPr>
          <w:rFonts w:ascii="Times New Roman" w:eastAsia="Times New Roman" w:hAnsi="Times New Roman" w:cs="Times New Roman"/>
          <w:sz w:val="28"/>
          <w:szCs w:val="20"/>
          <w:lang w:eastAsia="uk-UA"/>
        </w:rPr>
      </w:pPr>
    </w:p>
    <w:p w:rsidR="0029519B" w:rsidRPr="00A47958" w:rsidRDefault="0029519B" w:rsidP="00927AD3">
      <w:pPr>
        <w:widowControl w:val="0"/>
        <w:tabs>
          <w:tab w:val="left" w:pos="2552"/>
        </w:tabs>
        <w:autoSpaceDE w:val="0"/>
        <w:autoSpaceDN w:val="0"/>
        <w:spacing w:after="0" w:line="360" w:lineRule="auto"/>
        <w:ind w:firstLine="709"/>
        <w:jc w:val="both"/>
        <w:rPr>
          <w:rFonts w:ascii="Times New Roman" w:eastAsia="Times New Roman" w:hAnsi="Times New Roman" w:cs="Times New Roman"/>
          <w:sz w:val="28"/>
          <w:szCs w:val="20"/>
          <w:lang w:eastAsia="uk-UA"/>
        </w:rPr>
      </w:pPr>
    </w:p>
    <w:p w:rsidR="00C71B84" w:rsidRPr="00236B09" w:rsidRDefault="00C71B84" w:rsidP="00C71B84">
      <w:pPr>
        <w:spacing w:after="0" w:line="360" w:lineRule="auto"/>
        <w:ind w:firstLine="709"/>
        <w:jc w:val="center"/>
        <w:rPr>
          <w:rFonts w:ascii="Times New Roman" w:eastAsia="Times New Roman" w:hAnsi="Times New Roman"/>
          <w:b/>
          <w:bCs/>
          <w:sz w:val="52"/>
          <w:szCs w:val="52"/>
          <w:lang w:eastAsia="ru-RU"/>
        </w:rPr>
      </w:pPr>
      <w:bookmarkStart w:id="0" w:name="_Hlk188099691"/>
      <w:r w:rsidRPr="00236B09">
        <w:rPr>
          <w:rFonts w:ascii="Times New Roman" w:eastAsia="Times New Roman" w:hAnsi="Times New Roman"/>
          <w:b/>
          <w:bCs/>
          <w:sz w:val="52"/>
          <w:szCs w:val="52"/>
          <w:lang w:eastAsia="ru-RU"/>
        </w:rPr>
        <w:t>ЕКОНОМІЧНІ РИЗИКИ ТА МЕТОДИ ЇХ ВИМІРЮВАННЯ</w:t>
      </w:r>
    </w:p>
    <w:bookmarkEnd w:id="0"/>
    <w:p w:rsidR="00A65191" w:rsidRPr="004D3B7D" w:rsidRDefault="004D3B7D" w:rsidP="00927AD3">
      <w:pPr>
        <w:shd w:val="clear" w:color="auto" w:fill="FFFFFF"/>
        <w:spacing w:after="0" w:line="360" w:lineRule="auto"/>
        <w:ind w:firstLine="709"/>
        <w:jc w:val="center"/>
        <w:rPr>
          <w:rFonts w:ascii="Times New Roman" w:hAnsi="Times New Roman"/>
          <w:b/>
          <w:bCs/>
          <w:sz w:val="40"/>
          <w:szCs w:val="40"/>
        </w:rPr>
      </w:pPr>
      <w:r w:rsidRPr="004D3B7D">
        <w:rPr>
          <w:rFonts w:ascii="Times New Roman" w:hAnsi="Times New Roman"/>
          <w:b/>
          <w:bCs/>
          <w:sz w:val="40"/>
          <w:szCs w:val="40"/>
          <w:lang w:val="ru-RU"/>
        </w:rPr>
        <w:t>НАВЧАЛЬНИЙ ПОСІБНИК</w:t>
      </w:r>
    </w:p>
    <w:p w:rsidR="004D3B7D" w:rsidRDefault="004D3B7D" w:rsidP="00927AD3">
      <w:pPr>
        <w:shd w:val="clear" w:color="auto" w:fill="FFFFFF"/>
        <w:spacing w:after="0" w:line="360" w:lineRule="auto"/>
        <w:ind w:firstLine="709"/>
        <w:jc w:val="center"/>
        <w:rPr>
          <w:rFonts w:ascii="Times New Roman" w:hAnsi="Times New Roman"/>
          <w:b/>
          <w:bCs/>
          <w:sz w:val="32"/>
          <w:szCs w:val="32"/>
        </w:rPr>
      </w:pPr>
    </w:p>
    <w:p w:rsidR="004B0A80" w:rsidRPr="00236B09" w:rsidRDefault="00991D17" w:rsidP="00927AD3">
      <w:pPr>
        <w:shd w:val="clear" w:color="auto" w:fill="FFFFFF"/>
        <w:spacing w:after="0" w:line="360" w:lineRule="auto"/>
        <w:ind w:firstLine="709"/>
        <w:jc w:val="center"/>
        <w:rPr>
          <w:rFonts w:ascii="Times New Roman" w:hAnsi="Times New Roman"/>
          <w:b/>
          <w:bCs/>
          <w:sz w:val="32"/>
          <w:szCs w:val="32"/>
        </w:rPr>
      </w:pPr>
      <w:r>
        <w:rPr>
          <w:rFonts w:ascii="Times New Roman" w:hAnsi="Times New Roman"/>
          <w:b/>
          <w:bCs/>
          <w:sz w:val="32"/>
          <w:szCs w:val="32"/>
        </w:rPr>
        <w:t>КОНСПЕКТ ЛЕКЦІЙ</w:t>
      </w:r>
    </w:p>
    <w:p w:rsidR="00236B09" w:rsidRDefault="00236B09" w:rsidP="00236B09">
      <w:pPr>
        <w:shd w:val="clear" w:color="auto" w:fill="FFFFFF"/>
        <w:spacing w:after="0" w:line="360" w:lineRule="auto"/>
        <w:ind w:firstLine="709"/>
        <w:jc w:val="center"/>
        <w:rPr>
          <w:rFonts w:ascii="Times New Roman" w:hAnsi="Times New Roman"/>
          <w:b/>
          <w:sz w:val="28"/>
          <w:szCs w:val="28"/>
        </w:rPr>
      </w:pPr>
    </w:p>
    <w:p w:rsidR="004B0A80" w:rsidRPr="00071AAF" w:rsidRDefault="004B0A80" w:rsidP="00927AD3">
      <w:pPr>
        <w:shd w:val="clear" w:color="auto" w:fill="FFFFFF"/>
        <w:spacing w:after="0" w:line="360" w:lineRule="auto"/>
        <w:ind w:firstLine="709"/>
        <w:jc w:val="center"/>
        <w:rPr>
          <w:rFonts w:ascii="Times New Roman" w:hAnsi="Times New Roman"/>
          <w:sz w:val="28"/>
          <w:szCs w:val="28"/>
        </w:rPr>
      </w:pPr>
    </w:p>
    <w:p w:rsidR="00236B09" w:rsidRPr="00236B09" w:rsidRDefault="00236B09" w:rsidP="00236B09">
      <w:pPr>
        <w:shd w:val="clear" w:color="auto" w:fill="FFFFFF"/>
        <w:spacing w:after="0" w:line="360" w:lineRule="auto"/>
        <w:ind w:firstLine="709"/>
        <w:jc w:val="center"/>
        <w:rPr>
          <w:rFonts w:ascii="Times New Roman" w:hAnsi="Times New Roman"/>
          <w:sz w:val="24"/>
          <w:szCs w:val="24"/>
        </w:rPr>
      </w:pPr>
      <w:r w:rsidRPr="00236B09">
        <w:rPr>
          <w:rFonts w:ascii="Times New Roman" w:hAnsi="Times New Roman"/>
          <w:sz w:val="24"/>
          <w:szCs w:val="24"/>
        </w:rPr>
        <w:t xml:space="preserve">Рекомендовано Методичною радою КПІ ім. Ігоря Сікорського </w:t>
      </w:r>
      <w:r w:rsidRPr="00236B09">
        <w:rPr>
          <w:rFonts w:ascii="Times New Roman" w:hAnsi="Times New Roman"/>
          <w:sz w:val="24"/>
          <w:szCs w:val="24"/>
        </w:rPr>
        <w:br/>
        <w:t xml:space="preserve">як навчальний посібник </w:t>
      </w:r>
      <w:r w:rsidR="00CE61DB">
        <w:rPr>
          <w:rFonts w:ascii="Times New Roman" w:hAnsi="Times New Roman"/>
          <w:sz w:val="24"/>
          <w:szCs w:val="24"/>
        </w:rPr>
        <w:t xml:space="preserve">для здобувачів ступеня </w:t>
      </w:r>
      <w:r w:rsidR="00C71B84">
        <w:rPr>
          <w:rFonts w:ascii="Times New Roman" w:hAnsi="Times New Roman"/>
          <w:sz w:val="24"/>
          <w:szCs w:val="24"/>
        </w:rPr>
        <w:t>бакалавра</w:t>
      </w:r>
      <w:r w:rsidRPr="00236B09">
        <w:rPr>
          <w:rFonts w:ascii="Times New Roman" w:hAnsi="Times New Roman"/>
          <w:sz w:val="24"/>
          <w:szCs w:val="24"/>
        </w:rPr>
        <w:br/>
        <w:t xml:space="preserve">за освітньою програмою «Економіка </w:t>
      </w:r>
      <w:r w:rsidR="00A65191">
        <w:rPr>
          <w:rFonts w:ascii="Times New Roman" w:hAnsi="Times New Roman"/>
          <w:sz w:val="24"/>
          <w:szCs w:val="24"/>
        </w:rPr>
        <w:t xml:space="preserve">і </w:t>
      </w:r>
      <w:r w:rsidRPr="00236B09">
        <w:rPr>
          <w:rFonts w:ascii="Times New Roman" w:hAnsi="Times New Roman"/>
          <w:sz w:val="24"/>
          <w:szCs w:val="24"/>
        </w:rPr>
        <w:t>бізнес»</w:t>
      </w:r>
      <w:r w:rsidRPr="00236B09">
        <w:rPr>
          <w:rFonts w:ascii="Times New Roman" w:hAnsi="Times New Roman"/>
          <w:sz w:val="24"/>
          <w:szCs w:val="24"/>
        </w:rPr>
        <w:br/>
        <w:t>спеціальності 051 «Економіка»</w:t>
      </w:r>
    </w:p>
    <w:p w:rsidR="004D3B7D" w:rsidRDefault="004D3B7D" w:rsidP="00927AD3">
      <w:pPr>
        <w:shd w:val="clear" w:color="auto" w:fill="FFFFFF"/>
        <w:spacing w:after="0" w:line="360" w:lineRule="auto"/>
        <w:ind w:firstLine="709"/>
        <w:jc w:val="center"/>
        <w:rPr>
          <w:rFonts w:ascii="Times New Roman" w:hAnsi="Times New Roman"/>
          <w:sz w:val="28"/>
          <w:szCs w:val="26"/>
        </w:rPr>
      </w:pPr>
    </w:p>
    <w:p w:rsidR="004B0A80" w:rsidRPr="00236B09" w:rsidRDefault="004D3B7D" w:rsidP="00927AD3">
      <w:pPr>
        <w:shd w:val="clear" w:color="auto" w:fill="FFFFFF"/>
        <w:spacing w:after="0" w:line="360" w:lineRule="auto"/>
        <w:ind w:firstLine="709"/>
        <w:jc w:val="center"/>
        <w:rPr>
          <w:rFonts w:ascii="Times New Roman" w:hAnsi="Times New Roman"/>
          <w:sz w:val="28"/>
          <w:szCs w:val="28"/>
        </w:rPr>
      </w:pPr>
      <w:r>
        <w:rPr>
          <w:rFonts w:ascii="Times New Roman" w:hAnsi="Times New Roman"/>
          <w:sz w:val="28"/>
          <w:szCs w:val="26"/>
        </w:rPr>
        <w:t xml:space="preserve">Укладач: </w:t>
      </w:r>
      <w:r w:rsidRPr="004D3B7D">
        <w:rPr>
          <w:rFonts w:ascii="Times New Roman" w:hAnsi="Times New Roman"/>
          <w:sz w:val="28"/>
          <w:szCs w:val="26"/>
        </w:rPr>
        <w:t>О. В. Кривда</w:t>
      </w:r>
      <w:r w:rsidR="004B0A80" w:rsidRPr="004D3B7D">
        <w:rPr>
          <w:rFonts w:ascii="Times New Roman" w:hAnsi="Times New Roman"/>
          <w:sz w:val="28"/>
          <w:szCs w:val="28"/>
        </w:rPr>
        <w:t xml:space="preserve"> </w:t>
      </w:r>
    </w:p>
    <w:p w:rsidR="004B0A80" w:rsidRPr="009462C7" w:rsidRDefault="004B0A80" w:rsidP="00927AD3">
      <w:pPr>
        <w:shd w:val="clear" w:color="auto" w:fill="FFFFFF"/>
        <w:spacing w:after="0" w:line="360" w:lineRule="auto"/>
        <w:ind w:firstLine="709"/>
        <w:jc w:val="center"/>
        <w:rPr>
          <w:rFonts w:ascii="Times New Roman" w:hAnsi="Times New Roman"/>
          <w:i/>
          <w:sz w:val="28"/>
          <w:szCs w:val="28"/>
        </w:rPr>
      </w:pPr>
    </w:p>
    <w:p w:rsidR="004B0A80" w:rsidRPr="009462C7" w:rsidRDefault="004B0A80" w:rsidP="00927AD3">
      <w:pPr>
        <w:shd w:val="clear" w:color="auto" w:fill="FFFFFF"/>
        <w:spacing w:after="0" w:line="360" w:lineRule="auto"/>
        <w:ind w:firstLine="709"/>
        <w:jc w:val="center"/>
        <w:rPr>
          <w:rFonts w:ascii="Times New Roman" w:hAnsi="Times New Roman"/>
          <w:i/>
          <w:sz w:val="28"/>
          <w:szCs w:val="28"/>
        </w:rPr>
      </w:pPr>
    </w:p>
    <w:p w:rsidR="00236B09" w:rsidRPr="00C71B84" w:rsidRDefault="00236B09" w:rsidP="00236B09">
      <w:pPr>
        <w:shd w:val="clear" w:color="auto" w:fill="FFFFFF"/>
        <w:spacing w:after="0" w:line="360" w:lineRule="auto"/>
        <w:ind w:firstLine="709"/>
        <w:jc w:val="center"/>
        <w:rPr>
          <w:rFonts w:ascii="Times New Roman" w:hAnsi="Times New Roman"/>
          <w:i/>
        </w:rPr>
      </w:pPr>
      <w:r w:rsidRPr="00C71B84">
        <w:rPr>
          <w:rFonts w:ascii="Times New Roman" w:hAnsi="Times New Roman"/>
          <w:i/>
        </w:rPr>
        <w:t>Електронне мереж</w:t>
      </w:r>
      <w:r w:rsidR="00FF7F49">
        <w:rPr>
          <w:rFonts w:ascii="Times New Roman" w:hAnsi="Times New Roman"/>
          <w:i/>
        </w:rPr>
        <w:t>ев</w:t>
      </w:r>
      <w:r w:rsidRPr="00C71B84">
        <w:rPr>
          <w:rFonts w:ascii="Times New Roman" w:hAnsi="Times New Roman"/>
          <w:i/>
        </w:rPr>
        <w:t>е навчальне видання</w:t>
      </w:r>
    </w:p>
    <w:p w:rsidR="004B0A80" w:rsidRPr="00236B09" w:rsidRDefault="004B0A80" w:rsidP="00927AD3">
      <w:pPr>
        <w:shd w:val="clear" w:color="auto" w:fill="FFFFFF"/>
        <w:spacing w:after="0" w:line="360" w:lineRule="auto"/>
        <w:ind w:firstLine="709"/>
        <w:jc w:val="center"/>
        <w:rPr>
          <w:rFonts w:ascii="Times New Roman" w:hAnsi="Times New Roman"/>
          <w:sz w:val="28"/>
          <w:szCs w:val="28"/>
        </w:rPr>
      </w:pPr>
    </w:p>
    <w:p w:rsidR="00C71B84" w:rsidRDefault="00C71B84" w:rsidP="00927AD3">
      <w:pPr>
        <w:shd w:val="clear" w:color="auto" w:fill="FFFFFF"/>
        <w:spacing w:after="0" w:line="360" w:lineRule="auto"/>
        <w:ind w:firstLine="709"/>
        <w:jc w:val="center"/>
        <w:rPr>
          <w:rFonts w:ascii="Times New Roman" w:hAnsi="Times New Roman"/>
          <w:sz w:val="28"/>
          <w:szCs w:val="28"/>
        </w:rPr>
      </w:pPr>
    </w:p>
    <w:p w:rsidR="004B0A80" w:rsidRPr="009462C7" w:rsidRDefault="004B0A80" w:rsidP="00927AD3">
      <w:pPr>
        <w:shd w:val="clear" w:color="auto" w:fill="FFFFFF"/>
        <w:spacing w:after="0" w:line="360" w:lineRule="auto"/>
        <w:ind w:firstLine="709"/>
        <w:jc w:val="center"/>
        <w:rPr>
          <w:rFonts w:ascii="Times New Roman" w:hAnsi="Times New Roman"/>
          <w:sz w:val="28"/>
          <w:szCs w:val="28"/>
        </w:rPr>
      </w:pPr>
      <w:r w:rsidRPr="009462C7">
        <w:rPr>
          <w:rFonts w:ascii="Times New Roman" w:hAnsi="Times New Roman"/>
          <w:sz w:val="28"/>
          <w:szCs w:val="28"/>
        </w:rPr>
        <w:t>Київ</w:t>
      </w:r>
    </w:p>
    <w:p w:rsidR="004B0A80" w:rsidRPr="009462C7" w:rsidRDefault="004B0A80" w:rsidP="00927AD3">
      <w:pPr>
        <w:shd w:val="clear" w:color="auto" w:fill="FFFFFF"/>
        <w:spacing w:after="0" w:line="360" w:lineRule="auto"/>
        <w:ind w:firstLine="709"/>
        <w:jc w:val="center"/>
        <w:rPr>
          <w:rFonts w:ascii="Times New Roman" w:hAnsi="Times New Roman"/>
          <w:sz w:val="28"/>
          <w:szCs w:val="28"/>
        </w:rPr>
      </w:pPr>
      <w:r w:rsidRPr="009462C7">
        <w:rPr>
          <w:rFonts w:ascii="Times New Roman" w:hAnsi="Times New Roman"/>
          <w:sz w:val="28"/>
          <w:szCs w:val="28"/>
        </w:rPr>
        <w:t>КПІ ім. Ігоря Сікорського</w:t>
      </w:r>
    </w:p>
    <w:p w:rsidR="004B0A80" w:rsidRDefault="006D548C" w:rsidP="00927AD3">
      <w:pPr>
        <w:shd w:val="clear" w:color="auto" w:fill="FFFFFF"/>
        <w:spacing w:after="0" w:line="360" w:lineRule="auto"/>
        <w:ind w:firstLine="709"/>
        <w:jc w:val="center"/>
        <w:rPr>
          <w:rFonts w:ascii="Times New Roman" w:hAnsi="Times New Roman"/>
          <w:sz w:val="28"/>
          <w:szCs w:val="28"/>
        </w:rPr>
      </w:pPr>
      <w:r>
        <w:rPr>
          <w:rFonts w:ascii="Times New Roman" w:hAnsi="Times New Roman"/>
          <w:sz w:val="28"/>
          <w:szCs w:val="28"/>
        </w:rPr>
        <w:t>202</w:t>
      </w:r>
      <w:r w:rsidR="00C71B84">
        <w:rPr>
          <w:rFonts w:ascii="Times New Roman" w:hAnsi="Times New Roman"/>
          <w:sz w:val="28"/>
          <w:szCs w:val="28"/>
        </w:rPr>
        <w:t>5</w:t>
      </w:r>
    </w:p>
    <w:p w:rsidR="00C71B84" w:rsidRDefault="00C71B84">
      <w:pPr>
        <w:rPr>
          <w:rFonts w:ascii="Times New Roman" w:eastAsia="Times New Roman" w:hAnsi="Times New Roman" w:cs="Times New Roman"/>
          <w:b/>
          <w:bCs/>
          <w:sz w:val="24"/>
          <w:szCs w:val="24"/>
          <w:lang w:eastAsia="uk-UA"/>
        </w:rPr>
      </w:pPr>
      <w:bookmarkStart w:id="1" w:name="_Hlk163051891"/>
      <w:r>
        <w:rPr>
          <w:rFonts w:ascii="Times New Roman" w:eastAsia="Times New Roman" w:hAnsi="Times New Roman" w:cs="Times New Roman"/>
          <w:b/>
          <w:bCs/>
          <w:sz w:val="24"/>
          <w:szCs w:val="24"/>
          <w:lang w:eastAsia="uk-UA"/>
        </w:rPr>
        <w:br w:type="page"/>
      </w:r>
    </w:p>
    <w:bookmarkEnd w:id="1"/>
    <w:p w:rsidR="00C71B84" w:rsidRPr="004D3B7D" w:rsidRDefault="00C71B84" w:rsidP="004D3B7D">
      <w:pPr>
        <w:spacing w:after="0" w:line="240" w:lineRule="auto"/>
        <w:ind w:firstLine="709"/>
        <w:rPr>
          <w:rFonts w:ascii="Times New Roman" w:eastAsia="Times New Roman" w:hAnsi="Times New Roman" w:cs="Times New Roman"/>
          <w:b/>
          <w:bCs/>
          <w:sz w:val="24"/>
          <w:szCs w:val="24"/>
          <w:lang w:eastAsia="uk-UA"/>
        </w:rPr>
      </w:pPr>
      <w:r w:rsidRPr="004D3B7D">
        <w:rPr>
          <w:rFonts w:ascii="Times New Roman" w:eastAsia="Times New Roman" w:hAnsi="Times New Roman" w:cs="Times New Roman"/>
          <w:b/>
          <w:bCs/>
          <w:sz w:val="24"/>
          <w:szCs w:val="24"/>
          <w:lang w:eastAsia="uk-UA"/>
        </w:rPr>
        <w:lastRenderedPageBreak/>
        <w:t>УДК 330.131.7(075.8)</w:t>
      </w:r>
    </w:p>
    <w:p w:rsidR="00C71B84" w:rsidRDefault="00C71B84" w:rsidP="000709AA">
      <w:pPr>
        <w:spacing w:after="0" w:line="240" w:lineRule="auto"/>
        <w:ind w:firstLine="709"/>
        <w:jc w:val="both"/>
        <w:rPr>
          <w:rFonts w:ascii="Times New Roman" w:eastAsia="Times New Roman" w:hAnsi="Times New Roman" w:cs="Times New Roman"/>
          <w:b/>
          <w:bCs/>
          <w:sz w:val="24"/>
          <w:szCs w:val="24"/>
          <w:lang w:eastAsia="uk-UA"/>
        </w:rPr>
      </w:pPr>
    </w:p>
    <w:p w:rsidR="000C5A60" w:rsidRPr="000C5A60" w:rsidRDefault="000C5A60" w:rsidP="000C5A60">
      <w:pPr>
        <w:spacing w:after="0" w:line="240" w:lineRule="auto"/>
        <w:ind w:firstLine="709"/>
        <w:jc w:val="both"/>
        <w:rPr>
          <w:rFonts w:ascii="Times New Roman" w:eastAsia="Times New Roman" w:hAnsi="Times New Roman" w:cs="Times New Roman"/>
          <w:bCs/>
          <w:i/>
          <w:sz w:val="24"/>
          <w:szCs w:val="24"/>
          <w:lang w:eastAsia="uk-UA"/>
        </w:rPr>
      </w:pPr>
      <w:r w:rsidRPr="00FF7F49">
        <w:rPr>
          <w:rFonts w:ascii="Times New Roman" w:eastAsia="Times New Roman" w:hAnsi="Times New Roman" w:cs="Times New Roman"/>
          <w:bCs/>
          <w:sz w:val="24"/>
          <w:szCs w:val="24"/>
          <w:lang w:eastAsia="uk-UA"/>
        </w:rPr>
        <w:t>Укладач:</w:t>
      </w:r>
      <w:r w:rsidRPr="000C5A60">
        <w:rPr>
          <w:rFonts w:ascii="Times New Roman" w:eastAsia="Times New Roman" w:hAnsi="Times New Roman" w:cs="Times New Roman"/>
          <w:bCs/>
          <w:i/>
          <w:sz w:val="24"/>
          <w:szCs w:val="24"/>
          <w:lang w:eastAsia="uk-UA"/>
        </w:rPr>
        <w:t xml:space="preserve"> Кривда Олена Віталіївна, к.е.н., доцент кафедри економіки і підприємництва</w:t>
      </w:r>
      <w:r w:rsidR="005B33BF">
        <w:rPr>
          <w:rFonts w:ascii="Times New Roman" w:eastAsia="Times New Roman" w:hAnsi="Times New Roman" w:cs="Times New Roman"/>
          <w:bCs/>
          <w:i/>
          <w:sz w:val="24"/>
          <w:szCs w:val="24"/>
          <w:lang w:eastAsia="uk-UA"/>
        </w:rPr>
        <w:t xml:space="preserve"> ФММ</w:t>
      </w:r>
    </w:p>
    <w:p w:rsidR="000C5A60" w:rsidRPr="000C5A60" w:rsidRDefault="000C5A60" w:rsidP="005B33BF">
      <w:pPr>
        <w:spacing w:after="0" w:line="240" w:lineRule="auto"/>
        <w:ind w:firstLine="709"/>
        <w:jc w:val="both"/>
        <w:rPr>
          <w:rFonts w:ascii="Times New Roman" w:eastAsia="Times New Roman" w:hAnsi="Times New Roman" w:cs="Times New Roman"/>
          <w:bCs/>
          <w:i/>
          <w:sz w:val="24"/>
          <w:szCs w:val="24"/>
          <w:lang w:eastAsia="uk-UA"/>
        </w:rPr>
      </w:pPr>
      <w:r w:rsidRPr="00FF7F49">
        <w:rPr>
          <w:rFonts w:ascii="Times New Roman" w:eastAsia="Times New Roman" w:hAnsi="Times New Roman" w:cs="Times New Roman"/>
          <w:bCs/>
          <w:sz w:val="24"/>
          <w:szCs w:val="24"/>
          <w:lang w:eastAsia="uk-UA"/>
        </w:rPr>
        <w:t>Відповідальний редактор</w:t>
      </w:r>
      <w:r w:rsidRPr="000C5A60">
        <w:rPr>
          <w:rFonts w:ascii="Times New Roman" w:eastAsia="Times New Roman" w:hAnsi="Times New Roman" w:cs="Times New Roman"/>
          <w:bCs/>
          <w:i/>
          <w:sz w:val="24"/>
          <w:szCs w:val="24"/>
          <w:lang w:eastAsia="uk-UA"/>
        </w:rPr>
        <w:t xml:space="preserve">: </w:t>
      </w:r>
      <w:r w:rsidR="005B33BF" w:rsidRPr="005B33BF">
        <w:rPr>
          <w:rFonts w:ascii="Times New Roman" w:eastAsia="Times New Roman" w:hAnsi="Times New Roman" w:cs="Times New Roman"/>
          <w:bCs/>
          <w:i/>
          <w:sz w:val="24"/>
          <w:szCs w:val="24"/>
          <w:lang w:eastAsia="uk-UA"/>
        </w:rPr>
        <w:t>Дергалюк Б. В.</w:t>
      </w:r>
      <w:r w:rsidR="005B33BF">
        <w:rPr>
          <w:rFonts w:ascii="Times New Roman" w:eastAsia="Times New Roman" w:hAnsi="Times New Roman" w:cs="Times New Roman"/>
          <w:bCs/>
          <w:i/>
          <w:sz w:val="24"/>
          <w:szCs w:val="24"/>
          <w:lang w:eastAsia="uk-UA"/>
        </w:rPr>
        <w:t xml:space="preserve">, </w:t>
      </w:r>
      <w:r w:rsidRPr="000C5A60">
        <w:rPr>
          <w:rFonts w:ascii="Times New Roman" w:eastAsia="Times New Roman" w:hAnsi="Times New Roman" w:cs="Times New Roman"/>
          <w:bCs/>
          <w:i/>
          <w:sz w:val="24"/>
          <w:szCs w:val="24"/>
          <w:lang w:eastAsia="uk-UA"/>
        </w:rPr>
        <w:t xml:space="preserve">д.е.н., професор кафедри економіки і підприємництва </w:t>
      </w:r>
      <w:r w:rsidR="005B33BF">
        <w:rPr>
          <w:rFonts w:ascii="Times New Roman" w:eastAsia="Times New Roman" w:hAnsi="Times New Roman" w:cs="Times New Roman"/>
          <w:bCs/>
          <w:i/>
          <w:sz w:val="24"/>
          <w:szCs w:val="24"/>
          <w:lang w:eastAsia="uk-UA"/>
        </w:rPr>
        <w:t>ФММ</w:t>
      </w:r>
    </w:p>
    <w:p w:rsidR="000C5A60" w:rsidRPr="000C5A60" w:rsidRDefault="000C5A60" w:rsidP="00226297">
      <w:pPr>
        <w:spacing w:after="0" w:line="240" w:lineRule="auto"/>
        <w:ind w:firstLine="709"/>
        <w:jc w:val="both"/>
        <w:rPr>
          <w:rFonts w:ascii="Times New Roman" w:eastAsia="Times New Roman" w:hAnsi="Times New Roman" w:cs="Times New Roman"/>
          <w:bCs/>
          <w:i/>
          <w:sz w:val="24"/>
          <w:szCs w:val="24"/>
          <w:lang w:eastAsia="uk-UA"/>
        </w:rPr>
      </w:pPr>
      <w:r w:rsidRPr="00FF7F49">
        <w:rPr>
          <w:rFonts w:ascii="Times New Roman" w:eastAsia="Times New Roman" w:hAnsi="Times New Roman" w:cs="Times New Roman"/>
          <w:bCs/>
          <w:sz w:val="24"/>
          <w:szCs w:val="24"/>
          <w:lang w:eastAsia="uk-UA"/>
        </w:rPr>
        <w:t>Рецензент</w:t>
      </w:r>
      <w:r w:rsidRPr="000C5A60">
        <w:rPr>
          <w:rFonts w:ascii="Times New Roman" w:eastAsia="Times New Roman" w:hAnsi="Times New Roman" w:cs="Times New Roman"/>
          <w:bCs/>
          <w:i/>
          <w:sz w:val="24"/>
          <w:szCs w:val="24"/>
          <w:lang w:eastAsia="uk-UA"/>
        </w:rPr>
        <w:t xml:space="preserve">: </w:t>
      </w:r>
      <w:proofErr w:type="spellStart"/>
      <w:r w:rsidR="005B33BF" w:rsidRPr="005B33BF">
        <w:rPr>
          <w:rFonts w:ascii="Times New Roman" w:eastAsia="Times New Roman" w:hAnsi="Times New Roman" w:cs="Times New Roman"/>
          <w:bCs/>
          <w:i/>
          <w:sz w:val="24"/>
          <w:szCs w:val="24"/>
          <w:lang w:eastAsia="uk-UA"/>
        </w:rPr>
        <w:t>Кваско</w:t>
      </w:r>
      <w:proofErr w:type="spellEnd"/>
      <w:r w:rsidR="005B33BF" w:rsidRPr="005B33BF">
        <w:rPr>
          <w:rFonts w:ascii="Times New Roman" w:eastAsia="Times New Roman" w:hAnsi="Times New Roman" w:cs="Times New Roman"/>
          <w:bCs/>
          <w:i/>
          <w:sz w:val="24"/>
          <w:szCs w:val="24"/>
          <w:lang w:eastAsia="uk-UA"/>
        </w:rPr>
        <w:t xml:space="preserve"> А. В.</w:t>
      </w:r>
      <w:r w:rsidR="005B33BF">
        <w:rPr>
          <w:rFonts w:ascii="Times New Roman" w:eastAsia="Times New Roman" w:hAnsi="Times New Roman" w:cs="Times New Roman"/>
          <w:bCs/>
          <w:i/>
          <w:sz w:val="24"/>
          <w:szCs w:val="24"/>
          <w:lang w:eastAsia="uk-UA"/>
        </w:rPr>
        <w:t xml:space="preserve">, </w:t>
      </w:r>
      <w:r w:rsidR="00226297" w:rsidRPr="00226297">
        <w:rPr>
          <w:rFonts w:ascii="Times New Roman" w:eastAsia="Times New Roman" w:hAnsi="Times New Roman" w:cs="Times New Roman"/>
          <w:bCs/>
          <w:i/>
          <w:sz w:val="24"/>
          <w:szCs w:val="24"/>
          <w:lang w:eastAsia="uk-UA"/>
        </w:rPr>
        <w:t>к.е.н., доцент кафедри</w:t>
      </w:r>
      <w:r w:rsidR="00226297">
        <w:rPr>
          <w:rFonts w:ascii="Times New Roman" w:eastAsia="Times New Roman" w:hAnsi="Times New Roman" w:cs="Times New Roman"/>
          <w:bCs/>
          <w:i/>
          <w:sz w:val="24"/>
          <w:szCs w:val="24"/>
          <w:lang w:eastAsia="uk-UA"/>
        </w:rPr>
        <w:t xml:space="preserve"> </w:t>
      </w:r>
      <w:r w:rsidR="00226297" w:rsidRPr="00226297">
        <w:rPr>
          <w:rFonts w:ascii="Times New Roman" w:eastAsia="Times New Roman" w:hAnsi="Times New Roman" w:cs="Times New Roman"/>
          <w:bCs/>
          <w:i/>
          <w:sz w:val="24"/>
          <w:szCs w:val="24"/>
          <w:lang w:eastAsia="uk-UA"/>
        </w:rPr>
        <w:t xml:space="preserve">менеджменту підприємств  </w:t>
      </w:r>
      <w:r w:rsidR="005B33BF">
        <w:rPr>
          <w:rFonts w:ascii="Times New Roman" w:eastAsia="Times New Roman" w:hAnsi="Times New Roman" w:cs="Times New Roman"/>
          <w:bCs/>
          <w:i/>
          <w:sz w:val="24"/>
          <w:szCs w:val="24"/>
          <w:lang w:eastAsia="uk-UA"/>
        </w:rPr>
        <w:t>ФММ</w:t>
      </w:r>
    </w:p>
    <w:p w:rsidR="000C5A60" w:rsidRDefault="000C5A60" w:rsidP="000709AA">
      <w:pPr>
        <w:spacing w:after="0" w:line="240" w:lineRule="auto"/>
        <w:ind w:firstLine="709"/>
        <w:jc w:val="both"/>
        <w:rPr>
          <w:rFonts w:ascii="Times New Roman" w:eastAsia="Times New Roman" w:hAnsi="Times New Roman" w:cs="Times New Roman"/>
          <w:b/>
          <w:bCs/>
          <w:sz w:val="24"/>
          <w:szCs w:val="24"/>
          <w:lang w:eastAsia="uk-UA"/>
        </w:rPr>
      </w:pPr>
    </w:p>
    <w:p w:rsidR="000C5A60" w:rsidRDefault="000C5A60" w:rsidP="000709AA">
      <w:pPr>
        <w:spacing w:after="0" w:line="240" w:lineRule="auto"/>
        <w:ind w:firstLine="709"/>
        <w:jc w:val="both"/>
        <w:rPr>
          <w:rFonts w:ascii="Times New Roman" w:eastAsia="Times New Roman" w:hAnsi="Times New Roman" w:cs="Times New Roman"/>
          <w:b/>
          <w:bCs/>
          <w:sz w:val="24"/>
          <w:szCs w:val="24"/>
          <w:lang w:eastAsia="uk-UA"/>
        </w:rPr>
      </w:pPr>
    </w:p>
    <w:p w:rsidR="00FF7F49" w:rsidRPr="004B0A80" w:rsidRDefault="00FF7F49" w:rsidP="00FF7F49">
      <w:pPr>
        <w:shd w:val="clear" w:color="auto" w:fill="FFFFFF"/>
        <w:spacing w:after="0" w:line="240" w:lineRule="auto"/>
        <w:ind w:firstLine="709"/>
        <w:jc w:val="center"/>
        <w:rPr>
          <w:rFonts w:ascii="Times New Roman" w:eastAsia="Calibri" w:hAnsi="Times New Roman" w:cs="Times New Roman"/>
          <w:i/>
          <w:sz w:val="24"/>
          <w:szCs w:val="24"/>
        </w:rPr>
      </w:pPr>
      <w:r w:rsidRPr="004B0A80">
        <w:rPr>
          <w:rFonts w:ascii="Times New Roman" w:eastAsia="Calibri" w:hAnsi="Times New Roman" w:cs="Times New Roman"/>
          <w:i/>
          <w:sz w:val="24"/>
          <w:szCs w:val="24"/>
        </w:rPr>
        <w:t>Гриф надано Методичною радою КПІ ім. Ігоря Сікорського</w:t>
      </w:r>
    </w:p>
    <w:p w:rsidR="00FF7F49" w:rsidRPr="004B0A80" w:rsidRDefault="00FF7F49" w:rsidP="00FF7F49">
      <w:pPr>
        <w:shd w:val="clear" w:color="auto" w:fill="FFFFFF"/>
        <w:spacing w:after="0" w:line="240" w:lineRule="auto"/>
        <w:ind w:firstLine="709"/>
        <w:jc w:val="center"/>
        <w:rPr>
          <w:rFonts w:ascii="Times New Roman" w:eastAsia="Calibri" w:hAnsi="Times New Roman" w:cs="Times New Roman"/>
          <w:i/>
          <w:sz w:val="24"/>
          <w:szCs w:val="24"/>
        </w:rPr>
      </w:pPr>
      <w:r w:rsidRPr="004B0A80">
        <w:rPr>
          <w:rFonts w:ascii="Times New Roman" w:eastAsia="Calibri" w:hAnsi="Times New Roman" w:cs="Times New Roman"/>
          <w:i/>
          <w:sz w:val="24"/>
          <w:szCs w:val="24"/>
        </w:rPr>
        <w:t>(прото</w:t>
      </w:r>
      <w:r>
        <w:rPr>
          <w:rFonts w:ascii="Times New Roman" w:eastAsia="Calibri" w:hAnsi="Times New Roman" w:cs="Times New Roman"/>
          <w:i/>
          <w:sz w:val="24"/>
          <w:szCs w:val="24"/>
        </w:rPr>
        <w:t>кол №</w:t>
      </w:r>
      <w:r w:rsidR="00044D80">
        <w:rPr>
          <w:rFonts w:ascii="Times New Roman" w:eastAsia="Calibri" w:hAnsi="Times New Roman" w:cs="Times New Roman"/>
          <w:i/>
          <w:sz w:val="24"/>
          <w:szCs w:val="24"/>
          <w:lang w:val="ru-RU"/>
        </w:rPr>
        <w:t xml:space="preserve"> 5</w:t>
      </w:r>
      <w:r>
        <w:rPr>
          <w:rFonts w:ascii="Times New Roman" w:eastAsia="Calibri" w:hAnsi="Times New Roman" w:cs="Times New Roman"/>
          <w:i/>
          <w:sz w:val="24"/>
          <w:szCs w:val="24"/>
        </w:rPr>
        <w:t xml:space="preserve">  від </w:t>
      </w:r>
      <w:r w:rsidR="00044D80">
        <w:rPr>
          <w:rFonts w:ascii="Times New Roman" w:eastAsia="Calibri" w:hAnsi="Times New Roman" w:cs="Times New Roman"/>
          <w:i/>
          <w:sz w:val="24"/>
          <w:szCs w:val="24"/>
          <w:lang w:val="ru-RU"/>
        </w:rPr>
        <w:t>06.03.</w:t>
      </w:r>
      <w:r>
        <w:rPr>
          <w:rFonts w:ascii="Times New Roman" w:eastAsia="Calibri" w:hAnsi="Times New Roman" w:cs="Times New Roman"/>
          <w:i/>
          <w:sz w:val="24"/>
          <w:szCs w:val="24"/>
        </w:rPr>
        <w:t>2025</w:t>
      </w:r>
      <w:r w:rsidRPr="004B0A80">
        <w:rPr>
          <w:rFonts w:ascii="Times New Roman" w:eastAsia="Calibri" w:hAnsi="Times New Roman" w:cs="Times New Roman"/>
          <w:i/>
          <w:sz w:val="24"/>
          <w:szCs w:val="24"/>
        </w:rPr>
        <w:t xml:space="preserve">  р.)</w:t>
      </w:r>
    </w:p>
    <w:p w:rsidR="00FF7F49" w:rsidRPr="004B0A80" w:rsidRDefault="00FF7F49" w:rsidP="00FF7F49">
      <w:pPr>
        <w:shd w:val="clear" w:color="auto" w:fill="FFFFFF"/>
        <w:spacing w:after="0" w:line="240" w:lineRule="auto"/>
        <w:ind w:firstLine="709"/>
        <w:jc w:val="center"/>
        <w:rPr>
          <w:rFonts w:ascii="Times New Roman" w:eastAsia="Calibri" w:hAnsi="Times New Roman" w:cs="Times New Roman"/>
          <w:i/>
          <w:sz w:val="24"/>
          <w:szCs w:val="24"/>
        </w:rPr>
      </w:pPr>
      <w:r>
        <w:rPr>
          <w:rFonts w:ascii="Times New Roman" w:eastAsia="Calibri" w:hAnsi="Times New Roman" w:cs="Times New Roman"/>
          <w:i/>
          <w:sz w:val="24"/>
          <w:szCs w:val="24"/>
        </w:rPr>
        <w:t>за поданням Вченої ради Ф</w:t>
      </w:r>
      <w:r w:rsidRPr="004B0A80">
        <w:rPr>
          <w:rFonts w:ascii="Times New Roman" w:eastAsia="Calibri" w:hAnsi="Times New Roman" w:cs="Times New Roman"/>
          <w:i/>
          <w:sz w:val="24"/>
          <w:szCs w:val="24"/>
        </w:rPr>
        <w:t>акультету менеджменту та маркетингу</w:t>
      </w:r>
    </w:p>
    <w:p w:rsidR="00FF7F49" w:rsidRPr="004B0A80" w:rsidRDefault="00FF7F49" w:rsidP="00FF7F49">
      <w:pPr>
        <w:shd w:val="clear" w:color="auto" w:fill="FFFFFF"/>
        <w:spacing w:after="0" w:line="240" w:lineRule="auto"/>
        <w:ind w:firstLine="709"/>
        <w:jc w:val="center"/>
        <w:rPr>
          <w:rFonts w:ascii="Times New Roman" w:eastAsia="Calibri" w:hAnsi="Times New Roman" w:cs="Times New Roman"/>
          <w:i/>
          <w:sz w:val="24"/>
          <w:szCs w:val="24"/>
        </w:rPr>
      </w:pPr>
      <w:r w:rsidRPr="004B0A80">
        <w:rPr>
          <w:rFonts w:ascii="Times New Roman" w:eastAsia="Calibri" w:hAnsi="Times New Roman" w:cs="Times New Roman"/>
          <w:i/>
          <w:sz w:val="24"/>
          <w:szCs w:val="24"/>
        </w:rPr>
        <w:t>(прото</w:t>
      </w:r>
      <w:r>
        <w:rPr>
          <w:rFonts w:ascii="Times New Roman" w:eastAsia="Calibri" w:hAnsi="Times New Roman" w:cs="Times New Roman"/>
          <w:i/>
          <w:sz w:val="24"/>
          <w:szCs w:val="24"/>
        </w:rPr>
        <w:t xml:space="preserve">кол № </w:t>
      </w:r>
      <w:r w:rsidR="00044D80">
        <w:rPr>
          <w:rFonts w:ascii="Times New Roman" w:eastAsia="Calibri" w:hAnsi="Times New Roman" w:cs="Times New Roman"/>
          <w:i/>
          <w:sz w:val="24"/>
          <w:szCs w:val="24"/>
          <w:lang w:val="ru-RU"/>
        </w:rPr>
        <w:t>7</w:t>
      </w:r>
      <w:r>
        <w:rPr>
          <w:rFonts w:ascii="Times New Roman" w:eastAsia="Calibri" w:hAnsi="Times New Roman" w:cs="Times New Roman"/>
          <w:i/>
          <w:sz w:val="24"/>
          <w:szCs w:val="24"/>
        </w:rPr>
        <w:t xml:space="preserve"> від </w:t>
      </w:r>
      <w:r w:rsidR="00044D80">
        <w:rPr>
          <w:rFonts w:ascii="Times New Roman" w:eastAsia="Calibri" w:hAnsi="Times New Roman" w:cs="Times New Roman"/>
          <w:i/>
          <w:sz w:val="24"/>
          <w:szCs w:val="24"/>
          <w:lang w:val="ru-RU"/>
        </w:rPr>
        <w:t>30.01</w:t>
      </w:r>
      <w:bookmarkStart w:id="2" w:name="_GoBack"/>
      <w:bookmarkEnd w:id="2"/>
      <w:r>
        <w:rPr>
          <w:rFonts w:ascii="Times New Roman" w:eastAsia="Calibri" w:hAnsi="Times New Roman" w:cs="Times New Roman"/>
          <w:i/>
          <w:sz w:val="24"/>
          <w:szCs w:val="24"/>
        </w:rPr>
        <w:t>.2025</w:t>
      </w:r>
      <w:r w:rsidRPr="004B0A80">
        <w:rPr>
          <w:rFonts w:ascii="Times New Roman" w:eastAsia="Calibri" w:hAnsi="Times New Roman" w:cs="Times New Roman"/>
          <w:i/>
          <w:sz w:val="24"/>
          <w:szCs w:val="24"/>
        </w:rPr>
        <w:t xml:space="preserve">  р.)</w:t>
      </w:r>
    </w:p>
    <w:p w:rsidR="000C5A60" w:rsidRDefault="000C5A60" w:rsidP="000709AA">
      <w:pPr>
        <w:spacing w:after="0" w:line="240" w:lineRule="auto"/>
        <w:ind w:firstLine="709"/>
        <w:jc w:val="both"/>
        <w:rPr>
          <w:rFonts w:ascii="Times New Roman" w:eastAsia="Times New Roman" w:hAnsi="Times New Roman" w:cs="Times New Roman"/>
          <w:b/>
          <w:bCs/>
          <w:sz w:val="24"/>
          <w:szCs w:val="24"/>
          <w:lang w:eastAsia="uk-UA"/>
        </w:rPr>
      </w:pPr>
    </w:p>
    <w:p w:rsidR="000C5A60" w:rsidRDefault="000C5A60" w:rsidP="000709AA">
      <w:pPr>
        <w:spacing w:after="0" w:line="240" w:lineRule="auto"/>
        <w:ind w:firstLine="709"/>
        <w:jc w:val="both"/>
        <w:rPr>
          <w:rFonts w:ascii="Times New Roman" w:eastAsia="Times New Roman" w:hAnsi="Times New Roman" w:cs="Times New Roman"/>
          <w:b/>
          <w:bCs/>
          <w:sz w:val="24"/>
          <w:szCs w:val="24"/>
          <w:lang w:eastAsia="uk-UA"/>
        </w:rPr>
      </w:pPr>
    </w:p>
    <w:p w:rsidR="0029519B" w:rsidRPr="000709AA" w:rsidRDefault="00C71B84" w:rsidP="000709AA">
      <w:pPr>
        <w:spacing w:after="0" w:line="240" w:lineRule="auto"/>
        <w:ind w:firstLine="709"/>
        <w:jc w:val="both"/>
        <w:rPr>
          <w:rFonts w:ascii="Times New Roman" w:eastAsia="Times New Roman" w:hAnsi="Times New Roman" w:cs="Times New Roman"/>
          <w:sz w:val="24"/>
          <w:szCs w:val="24"/>
          <w:lang w:eastAsia="uk-UA"/>
        </w:rPr>
      </w:pPr>
      <w:bookmarkStart w:id="3" w:name="_Hlk188100028"/>
      <w:r w:rsidRPr="00C71B84">
        <w:rPr>
          <w:rFonts w:ascii="Times New Roman" w:eastAsia="Times New Roman" w:hAnsi="Times New Roman" w:cs="Times New Roman"/>
          <w:b/>
          <w:bCs/>
          <w:sz w:val="24"/>
          <w:szCs w:val="24"/>
          <w:lang w:eastAsia="uk-UA"/>
        </w:rPr>
        <w:t>Економічні ризики та методи їх вимірювання</w:t>
      </w:r>
      <w:bookmarkEnd w:id="3"/>
      <w:r w:rsidR="005B33BF" w:rsidRPr="005B33BF">
        <w:rPr>
          <w:rFonts w:ascii="Times New Roman" w:eastAsia="Times New Roman" w:hAnsi="Times New Roman" w:cs="Times New Roman"/>
          <w:sz w:val="24"/>
          <w:szCs w:val="24"/>
          <w:lang w:eastAsia="uk-UA"/>
        </w:rPr>
        <w:t xml:space="preserve"> [Електронний ресурс] : конспект лекцій : </w:t>
      </w:r>
      <w:proofErr w:type="spellStart"/>
      <w:r w:rsidR="005B33BF" w:rsidRPr="005B33BF">
        <w:rPr>
          <w:rFonts w:ascii="Times New Roman" w:eastAsia="Times New Roman" w:hAnsi="Times New Roman" w:cs="Times New Roman"/>
          <w:sz w:val="24"/>
          <w:szCs w:val="24"/>
          <w:lang w:eastAsia="uk-UA"/>
        </w:rPr>
        <w:t>навч</w:t>
      </w:r>
      <w:proofErr w:type="spellEnd"/>
      <w:r w:rsidR="005B33BF" w:rsidRPr="005B33BF">
        <w:rPr>
          <w:rFonts w:ascii="Times New Roman" w:eastAsia="Times New Roman" w:hAnsi="Times New Roman" w:cs="Times New Roman"/>
          <w:sz w:val="24"/>
          <w:szCs w:val="24"/>
          <w:lang w:eastAsia="uk-UA"/>
        </w:rPr>
        <w:t xml:space="preserve">. </w:t>
      </w:r>
      <w:proofErr w:type="spellStart"/>
      <w:r w:rsidR="005B33BF" w:rsidRPr="005B33BF">
        <w:rPr>
          <w:rFonts w:ascii="Times New Roman" w:eastAsia="Times New Roman" w:hAnsi="Times New Roman" w:cs="Times New Roman"/>
          <w:sz w:val="24"/>
          <w:szCs w:val="24"/>
          <w:lang w:eastAsia="uk-UA"/>
        </w:rPr>
        <w:t>посіб</w:t>
      </w:r>
      <w:proofErr w:type="spellEnd"/>
      <w:r w:rsidR="005B33BF" w:rsidRPr="005B33BF">
        <w:rPr>
          <w:rFonts w:ascii="Times New Roman" w:eastAsia="Times New Roman" w:hAnsi="Times New Roman" w:cs="Times New Roman"/>
          <w:sz w:val="24"/>
          <w:szCs w:val="24"/>
          <w:lang w:eastAsia="uk-UA"/>
        </w:rPr>
        <w:t>. для здобувачів ступеня</w:t>
      </w:r>
      <w:r w:rsidR="005B33BF" w:rsidRPr="005B33BF">
        <w:rPr>
          <w:rFonts w:ascii="Times New Roman" w:eastAsia="Times New Roman" w:hAnsi="Times New Roman" w:cs="Times New Roman"/>
          <w:b/>
          <w:sz w:val="24"/>
          <w:szCs w:val="24"/>
          <w:lang w:eastAsia="uk-UA"/>
        </w:rPr>
        <w:t xml:space="preserve"> </w:t>
      </w:r>
      <w:r w:rsidR="00FF7F49">
        <w:rPr>
          <w:rFonts w:ascii="Times New Roman" w:eastAsia="Times New Roman" w:hAnsi="Times New Roman" w:cs="Times New Roman"/>
          <w:sz w:val="24"/>
          <w:szCs w:val="24"/>
          <w:lang w:eastAsia="uk-UA"/>
        </w:rPr>
        <w:t>бакалавра</w:t>
      </w:r>
      <w:r w:rsidR="00CE61DB" w:rsidRPr="000709AA">
        <w:rPr>
          <w:rFonts w:ascii="Times New Roman" w:eastAsia="Times New Roman" w:hAnsi="Times New Roman" w:cs="Times New Roman"/>
          <w:sz w:val="24"/>
          <w:szCs w:val="24"/>
          <w:lang w:eastAsia="uk-UA"/>
        </w:rPr>
        <w:t xml:space="preserve"> за освітньою програмою «Економіка</w:t>
      </w:r>
      <w:r w:rsidR="00147263" w:rsidRPr="000709AA">
        <w:rPr>
          <w:rFonts w:ascii="Times New Roman" w:eastAsia="Times New Roman" w:hAnsi="Times New Roman" w:cs="Times New Roman"/>
          <w:sz w:val="24"/>
          <w:szCs w:val="24"/>
          <w:lang w:eastAsia="uk-UA"/>
        </w:rPr>
        <w:t xml:space="preserve"> і</w:t>
      </w:r>
      <w:r w:rsidR="00CE61DB" w:rsidRPr="000709AA">
        <w:rPr>
          <w:rFonts w:ascii="Times New Roman" w:eastAsia="Times New Roman" w:hAnsi="Times New Roman" w:cs="Times New Roman"/>
          <w:sz w:val="24"/>
          <w:szCs w:val="24"/>
          <w:lang w:eastAsia="uk-UA"/>
        </w:rPr>
        <w:t xml:space="preserve"> бізнес»</w:t>
      </w:r>
      <w:r w:rsidR="00147263" w:rsidRPr="000709AA">
        <w:rPr>
          <w:rFonts w:ascii="Times New Roman" w:eastAsia="Times New Roman" w:hAnsi="Times New Roman" w:cs="Times New Roman"/>
          <w:sz w:val="24"/>
          <w:szCs w:val="24"/>
          <w:lang w:eastAsia="uk-UA"/>
        </w:rPr>
        <w:t xml:space="preserve"> </w:t>
      </w:r>
      <w:r w:rsidR="00CE61DB" w:rsidRPr="000709AA">
        <w:rPr>
          <w:rFonts w:ascii="Times New Roman" w:eastAsia="Times New Roman" w:hAnsi="Times New Roman" w:cs="Times New Roman"/>
          <w:sz w:val="24"/>
          <w:szCs w:val="24"/>
          <w:lang w:eastAsia="uk-UA"/>
        </w:rPr>
        <w:t xml:space="preserve">спеціальності 051 «Економіка» </w:t>
      </w:r>
      <w:r w:rsidR="004B0A80" w:rsidRPr="000709AA">
        <w:rPr>
          <w:rFonts w:ascii="Times New Roman" w:eastAsia="Times New Roman" w:hAnsi="Times New Roman" w:cs="Times New Roman"/>
          <w:sz w:val="24"/>
          <w:szCs w:val="24"/>
          <w:lang w:eastAsia="uk-UA"/>
        </w:rPr>
        <w:t>/ КПІ ім. Ігоря Сікорського; уклад. О.</w:t>
      </w:r>
      <w:r w:rsidR="00147263" w:rsidRPr="000709AA">
        <w:rPr>
          <w:rFonts w:ascii="Times New Roman" w:eastAsia="Times New Roman" w:hAnsi="Times New Roman" w:cs="Times New Roman"/>
          <w:sz w:val="24"/>
          <w:szCs w:val="24"/>
          <w:lang w:eastAsia="uk-UA"/>
        </w:rPr>
        <w:t xml:space="preserve"> </w:t>
      </w:r>
      <w:r w:rsidR="004B0A80" w:rsidRPr="000709AA">
        <w:rPr>
          <w:rFonts w:ascii="Times New Roman" w:eastAsia="Times New Roman" w:hAnsi="Times New Roman" w:cs="Times New Roman"/>
          <w:sz w:val="24"/>
          <w:szCs w:val="24"/>
          <w:lang w:eastAsia="uk-UA"/>
        </w:rPr>
        <w:t xml:space="preserve">В. Кривда – Електронні текстові дані (1 файл: </w:t>
      </w:r>
      <w:r w:rsidR="005B33BF">
        <w:rPr>
          <w:rFonts w:ascii="Times New Roman" w:eastAsia="Times New Roman" w:hAnsi="Times New Roman" w:cs="Times New Roman"/>
          <w:sz w:val="24"/>
          <w:szCs w:val="24"/>
          <w:lang w:eastAsia="uk-UA"/>
        </w:rPr>
        <w:t>38</w:t>
      </w:r>
      <w:r w:rsidR="00FE23F3">
        <w:rPr>
          <w:rFonts w:ascii="Times New Roman" w:eastAsia="Times New Roman" w:hAnsi="Times New Roman" w:cs="Times New Roman"/>
          <w:sz w:val="24"/>
          <w:szCs w:val="24"/>
          <w:lang w:eastAsia="uk-UA"/>
        </w:rPr>
        <w:t>6</w:t>
      </w:r>
      <w:r w:rsidR="004B0A80" w:rsidRPr="000709AA">
        <w:rPr>
          <w:rFonts w:ascii="Times New Roman" w:eastAsia="Times New Roman" w:hAnsi="Times New Roman" w:cs="Times New Roman"/>
          <w:sz w:val="24"/>
          <w:szCs w:val="24"/>
          <w:lang w:eastAsia="uk-UA"/>
        </w:rPr>
        <w:t xml:space="preserve"> Кбайт). Київ : КПІ і</w:t>
      </w:r>
      <w:r w:rsidR="006D16C9" w:rsidRPr="000709AA">
        <w:rPr>
          <w:rFonts w:ascii="Times New Roman" w:eastAsia="Times New Roman" w:hAnsi="Times New Roman" w:cs="Times New Roman"/>
          <w:sz w:val="24"/>
          <w:szCs w:val="24"/>
          <w:lang w:eastAsia="uk-UA"/>
        </w:rPr>
        <w:t xml:space="preserve">м. Ігоря Сікорського, </w:t>
      </w:r>
      <w:r w:rsidR="006D548C" w:rsidRPr="000709AA">
        <w:rPr>
          <w:rFonts w:ascii="Times New Roman" w:eastAsia="Times New Roman" w:hAnsi="Times New Roman" w:cs="Times New Roman"/>
          <w:sz w:val="24"/>
          <w:szCs w:val="24"/>
          <w:lang w:eastAsia="uk-UA"/>
        </w:rPr>
        <w:t>202</w:t>
      </w:r>
      <w:r w:rsidR="00FF7F49">
        <w:rPr>
          <w:rFonts w:ascii="Times New Roman" w:eastAsia="Times New Roman" w:hAnsi="Times New Roman" w:cs="Times New Roman"/>
          <w:sz w:val="24"/>
          <w:szCs w:val="24"/>
          <w:lang w:eastAsia="uk-UA"/>
        </w:rPr>
        <w:t>5</w:t>
      </w:r>
      <w:r w:rsidR="00F73C9A" w:rsidRPr="000709AA">
        <w:rPr>
          <w:rFonts w:ascii="Times New Roman" w:eastAsia="Times New Roman" w:hAnsi="Times New Roman" w:cs="Times New Roman"/>
          <w:sz w:val="24"/>
          <w:szCs w:val="24"/>
          <w:lang w:eastAsia="uk-UA"/>
        </w:rPr>
        <w:t xml:space="preserve">. – </w:t>
      </w:r>
      <w:r w:rsidR="005B33BF">
        <w:rPr>
          <w:rFonts w:ascii="Times New Roman" w:eastAsia="Times New Roman" w:hAnsi="Times New Roman" w:cs="Times New Roman"/>
          <w:sz w:val="24"/>
          <w:szCs w:val="24"/>
          <w:lang w:eastAsia="uk-UA"/>
        </w:rPr>
        <w:t>13</w:t>
      </w:r>
      <w:r w:rsidR="00FE23F3">
        <w:rPr>
          <w:rFonts w:ascii="Times New Roman" w:eastAsia="Times New Roman" w:hAnsi="Times New Roman" w:cs="Times New Roman"/>
          <w:sz w:val="24"/>
          <w:szCs w:val="24"/>
          <w:lang w:eastAsia="uk-UA"/>
        </w:rPr>
        <w:t>6</w:t>
      </w:r>
      <w:r w:rsidR="004B0A80" w:rsidRPr="000709AA">
        <w:rPr>
          <w:rFonts w:ascii="Times New Roman" w:eastAsia="Times New Roman" w:hAnsi="Times New Roman" w:cs="Times New Roman"/>
          <w:sz w:val="24"/>
          <w:szCs w:val="24"/>
          <w:lang w:eastAsia="uk-UA"/>
        </w:rPr>
        <w:t xml:space="preserve"> с.</w:t>
      </w:r>
    </w:p>
    <w:p w:rsidR="000709AA" w:rsidRDefault="000709AA" w:rsidP="000709AA">
      <w:pPr>
        <w:shd w:val="clear" w:color="auto" w:fill="FFFFFF"/>
        <w:spacing w:after="0" w:line="240" w:lineRule="auto"/>
        <w:ind w:firstLine="709"/>
        <w:jc w:val="right"/>
        <w:rPr>
          <w:rFonts w:ascii="Times New Roman" w:eastAsia="Calibri" w:hAnsi="Times New Roman" w:cs="Times New Roman"/>
          <w:i/>
          <w:sz w:val="24"/>
          <w:szCs w:val="24"/>
        </w:rPr>
      </w:pPr>
    </w:p>
    <w:p w:rsidR="004B0A80" w:rsidRPr="004B0A80" w:rsidRDefault="004B0A80" w:rsidP="00927AD3">
      <w:pPr>
        <w:shd w:val="clear" w:color="auto" w:fill="FFFFFF"/>
        <w:spacing w:after="0" w:line="360" w:lineRule="auto"/>
        <w:ind w:firstLine="709"/>
        <w:jc w:val="center"/>
        <w:rPr>
          <w:rFonts w:ascii="Times New Roman" w:eastAsia="Calibri" w:hAnsi="Times New Roman" w:cs="Times New Roman"/>
          <w:b/>
          <w:i/>
          <w:sz w:val="28"/>
          <w:szCs w:val="28"/>
        </w:rPr>
      </w:pPr>
    </w:p>
    <w:p w:rsidR="004B0A80" w:rsidRPr="004B0A80" w:rsidRDefault="004B0A80" w:rsidP="00927AD3">
      <w:pPr>
        <w:spacing w:after="0" w:line="360" w:lineRule="auto"/>
        <w:ind w:firstLine="709"/>
        <w:jc w:val="right"/>
        <w:rPr>
          <w:rFonts w:ascii="Times New Roman" w:eastAsia="Calibri" w:hAnsi="Times New Roman" w:cs="Times New Roman"/>
          <w:i/>
          <w:sz w:val="24"/>
          <w:szCs w:val="24"/>
        </w:rPr>
      </w:pPr>
      <w:r w:rsidRPr="004B0A80">
        <w:rPr>
          <w:rFonts w:ascii="Times New Roman" w:eastAsia="Calibri" w:hAnsi="Times New Roman" w:cs="Times New Roman"/>
          <w:i/>
          <w:sz w:val="24"/>
          <w:szCs w:val="24"/>
        </w:rPr>
        <w:t>За редакцією уклада</w:t>
      </w:r>
      <w:r w:rsidR="007E11DA">
        <w:rPr>
          <w:rFonts w:ascii="Times New Roman" w:eastAsia="Calibri" w:hAnsi="Times New Roman" w:cs="Times New Roman"/>
          <w:i/>
          <w:sz w:val="24"/>
          <w:szCs w:val="24"/>
        </w:rPr>
        <w:t>ч</w:t>
      </w:r>
      <w:r w:rsidR="00ED470D">
        <w:rPr>
          <w:rFonts w:ascii="Times New Roman" w:eastAsia="Calibri" w:hAnsi="Times New Roman" w:cs="Times New Roman"/>
          <w:i/>
          <w:sz w:val="24"/>
          <w:szCs w:val="24"/>
        </w:rPr>
        <w:t>а</w:t>
      </w:r>
    </w:p>
    <w:p w:rsidR="0035736D" w:rsidRPr="0035736D" w:rsidRDefault="0035736D" w:rsidP="0035736D">
      <w:pPr>
        <w:spacing w:after="0" w:line="240" w:lineRule="auto"/>
        <w:ind w:firstLine="709"/>
        <w:jc w:val="both"/>
        <w:rPr>
          <w:rFonts w:ascii="Times New Roman" w:eastAsia="Calibri" w:hAnsi="Times New Roman" w:cs="Times New Roman"/>
          <w:sz w:val="24"/>
          <w:szCs w:val="24"/>
        </w:rPr>
      </w:pPr>
      <w:r w:rsidRPr="0035736D">
        <w:rPr>
          <w:rFonts w:ascii="Times New Roman" w:eastAsia="Calibri" w:hAnsi="Times New Roman" w:cs="Times New Roman"/>
          <w:sz w:val="24"/>
          <w:szCs w:val="24"/>
        </w:rPr>
        <w:t xml:space="preserve">Навчальний посібник «Економічні ризики та методи їх вимірювання: </w:t>
      </w:r>
      <w:r>
        <w:rPr>
          <w:rFonts w:ascii="Times New Roman" w:eastAsia="Calibri" w:hAnsi="Times New Roman" w:cs="Times New Roman"/>
          <w:sz w:val="24"/>
          <w:szCs w:val="24"/>
        </w:rPr>
        <w:t>конспект лекцій</w:t>
      </w:r>
      <w:r w:rsidRPr="0035736D">
        <w:rPr>
          <w:rFonts w:ascii="Times New Roman" w:eastAsia="Calibri" w:hAnsi="Times New Roman" w:cs="Times New Roman"/>
          <w:sz w:val="24"/>
          <w:szCs w:val="24"/>
        </w:rPr>
        <w:t xml:space="preserve">» призначений для підготовки фахівців спеціальності 051 «Економіка» освітньої програми «Економіка </w:t>
      </w:r>
      <w:r>
        <w:rPr>
          <w:rFonts w:ascii="Times New Roman" w:eastAsia="Calibri" w:hAnsi="Times New Roman" w:cs="Times New Roman"/>
          <w:sz w:val="24"/>
          <w:szCs w:val="24"/>
        </w:rPr>
        <w:t xml:space="preserve">і </w:t>
      </w:r>
      <w:r w:rsidRPr="0035736D">
        <w:rPr>
          <w:rFonts w:ascii="Times New Roman" w:eastAsia="Calibri" w:hAnsi="Times New Roman" w:cs="Times New Roman"/>
          <w:sz w:val="24"/>
          <w:szCs w:val="24"/>
        </w:rPr>
        <w:t xml:space="preserve">бізнес» освітнього ступеня бакалавр (денної та заочної форми навчання). </w:t>
      </w:r>
    </w:p>
    <w:p w:rsidR="004B0A80" w:rsidRPr="004B0A80" w:rsidRDefault="00FF7F49" w:rsidP="00FF7F49">
      <w:pPr>
        <w:spacing w:after="0" w:line="240" w:lineRule="auto"/>
        <w:ind w:firstLine="709"/>
        <w:jc w:val="both"/>
        <w:rPr>
          <w:rFonts w:ascii="Cambria" w:eastAsia="Calibri" w:hAnsi="Cambria" w:cs="Times New Roman"/>
          <w:sz w:val="26"/>
          <w:szCs w:val="26"/>
        </w:rPr>
      </w:pPr>
      <w:r w:rsidRPr="00FF7F49">
        <w:rPr>
          <w:rFonts w:ascii="Times New Roman" w:eastAsia="Calibri" w:hAnsi="Times New Roman" w:cs="Times New Roman"/>
          <w:sz w:val="24"/>
          <w:szCs w:val="24"/>
        </w:rPr>
        <w:t>У навчальному посібнику розглядаються  питання ідентифікації, оцінки та мінімізації економічних ризиків. Велика увага приділяється висвітленню засобів управління ризиками та їх урахуванню під час прийняття управлінських рішень в умовах невизначеності і ризику. Теоретичний матеріал структурований  згідно з логікою засвоєння студентами основних понять, економічних категорій, методів і способів їх використання в практичній діяльності. До кожного розділу подано питання для поглибленого засвоєння знань студентами.</w:t>
      </w:r>
    </w:p>
    <w:p w:rsidR="00FF7F49" w:rsidRDefault="00FF7F49" w:rsidP="00927AD3">
      <w:pPr>
        <w:spacing w:after="0" w:line="360" w:lineRule="auto"/>
        <w:ind w:firstLine="709"/>
        <w:jc w:val="right"/>
        <w:rPr>
          <w:rFonts w:ascii="Cambria" w:eastAsia="Calibri" w:hAnsi="Cambria" w:cs="Times New Roman"/>
          <w:sz w:val="26"/>
          <w:szCs w:val="26"/>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8"/>
        <w:gridCol w:w="8456"/>
      </w:tblGrid>
      <w:tr w:rsidR="00FF7F49" w:rsidRPr="00BD546A" w:rsidTr="00002E31">
        <w:trPr>
          <w:trHeight w:val="63"/>
        </w:trPr>
        <w:tc>
          <w:tcPr>
            <w:tcW w:w="925" w:type="dxa"/>
          </w:tcPr>
          <w:p w:rsidR="00FF7F49" w:rsidRPr="00BD546A" w:rsidRDefault="00FF7F49" w:rsidP="00002E31">
            <w:pPr>
              <w:ind w:firstLine="709"/>
              <w:rPr>
                <w:rFonts w:ascii="Times New Roman" w:hAnsi="Times New Roman"/>
                <w:color w:val="FF0000"/>
              </w:rPr>
            </w:pPr>
          </w:p>
        </w:tc>
        <w:tc>
          <w:tcPr>
            <w:tcW w:w="8714" w:type="dxa"/>
          </w:tcPr>
          <w:p w:rsidR="00FF7F49" w:rsidRDefault="00FF7F49" w:rsidP="00002E31">
            <w:pPr>
              <w:rPr>
                <w:rFonts w:ascii="Times New Roman" w:hAnsi="Times New Roman"/>
              </w:rPr>
            </w:pPr>
          </w:p>
          <w:p w:rsidR="00FF7F49" w:rsidRPr="004D3B7D" w:rsidRDefault="00FF7F49" w:rsidP="00FF7F49">
            <w:pPr>
              <w:ind w:firstLine="709"/>
              <w:jc w:val="right"/>
              <w:rPr>
                <w:rFonts w:ascii="Times New Roman" w:hAnsi="Times New Roman"/>
                <w:b/>
                <w:bCs/>
                <w:sz w:val="24"/>
                <w:szCs w:val="28"/>
              </w:rPr>
            </w:pPr>
            <w:r w:rsidRPr="004D3B7D">
              <w:rPr>
                <w:rFonts w:ascii="Times New Roman" w:hAnsi="Times New Roman"/>
                <w:b/>
                <w:bCs/>
                <w:sz w:val="24"/>
                <w:szCs w:val="28"/>
              </w:rPr>
              <w:t>УДК 330.131.7(075.8)</w:t>
            </w:r>
          </w:p>
          <w:p w:rsidR="00FF7F49" w:rsidRPr="00BD546A" w:rsidRDefault="00FF7F49" w:rsidP="00002E31">
            <w:pPr>
              <w:rPr>
                <w:rFonts w:ascii="Times New Roman" w:hAnsi="Times New Roman"/>
              </w:rPr>
            </w:pPr>
          </w:p>
        </w:tc>
      </w:tr>
    </w:tbl>
    <w:p w:rsidR="00FF7F49" w:rsidRPr="00BD546A" w:rsidRDefault="00FF7F49" w:rsidP="00FF7F49">
      <w:pPr>
        <w:spacing w:after="0" w:line="240" w:lineRule="auto"/>
        <w:ind w:firstLine="709"/>
        <w:jc w:val="center"/>
        <w:rPr>
          <w:rFonts w:ascii="Times New Roman" w:hAnsi="Times New Roman"/>
          <w:sz w:val="20"/>
        </w:rPr>
      </w:pPr>
      <w:r w:rsidRPr="00BD546A">
        <w:rPr>
          <w:rFonts w:ascii="Times New Roman" w:hAnsi="Times New Roman"/>
          <w:sz w:val="20"/>
        </w:rPr>
        <w:t xml:space="preserve">Реєстр. № НП </w:t>
      </w:r>
      <w:r w:rsidR="00044D80" w:rsidRPr="00044D80">
        <w:rPr>
          <w:rFonts w:ascii="Times New Roman" w:hAnsi="Times New Roman"/>
          <w:sz w:val="20"/>
          <w:lang w:val="ru-RU"/>
        </w:rPr>
        <w:t>24/25</w:t>
      </w:r>
      <w:r w:rsidRPr="00044D80">
        <w:rPr>
          <w:rFonts w:ascii="Times New Roman" w:hAnsi="Times New Roman"/>
          <w:sz w:val="20"/>
        </w:rPr>
        <w:t>-</w:t>
      </w:r>
      <w:r w:rsidR="00044D80" w:rsidRPr="00044D80">
        <w:rPr>
          <w:rFonts w:ascii="Times New Roman" w:hAnsi="Times New Roman"/>
          <w:sz w:val="20"/>
          <w:lang w:val="ru-RU"/>
        </w:rPr>
        <w:t>341</w:t>
      </w:r>
      <w:r w:rsidRPr="00044D80">
        <w:rPr>
          <w:rFonts w:ascii="Times New Roman" w:hAnsi="Times New Roman"/>
          <w:sz w:val="20"/>
        </w:rPr>
        <w:t xml:space="preserve">. </w:t>
      </w:r>
      <w:r w:rsidRPr="00BD546A">
        <w:rPr>
          <w:rFonts w:ascii="Times New Roman" w:hAnsi="Times New Roman"/>
          <w:sz w:val="20"/>
        </w:rPr>
        <w:t xml:space="preserve">Обсяг </w:t>
      </w:r>
      <w:r w:rsidR="009B57EF">
        <w:rPr>
          <w:rFonts w:ascii="Times New Roman" w:hAnsi="Times New Roman"/>
          <w:sz w:val="20"/>
        </w:rPr>
        <w:t>5,7</w:t>
      </w:r>
      <w:r w:rsidRPr="00FA6821">
        <w:rPr>
          <w:rFonts w:ascii="Times New Roman" w:hAnsi="Times New Roman"/>
          <w:sz w:val="20"/>
        </w:rPr>
        <w:t xml:space="preserve"> </w:t>
      </w:r>
      <w:proofErr w:type="spellStart"/>
      <w:r w:rsidRPr="00BD546A">
        <w:rPr>
          <w:rFonts w:ascii="Times New Roman" w:hAnsi="Times New Roman"/>
          <w:sz w:val="20"/>
        </w:rPr>
        <w:t>авт</w:t>
      </w:r>
      <w:proofErr w:type="spellEnd"/>
      <w:r w:rsidRPr="00BD546A">
        <w:rPr>
          <w:rFonts w:ascii="Times New Roman" w:hAnsi="Times New Roman"/>
          <w:sz w:val="20"/>
        </w:rPr>
        <w:t xml:space="preserve">. </w:t>
      </w:r>
      <w:proofErr w:type="spellStart"/>
      <w:r w:rsidRPr="00BD546A">
        <w:rPr>
          <w:rFonts w:ascii="Times New Roman" w:hAnsi="Times New Roman"/>
          <w:sz w:val="20"/>
        </w:rPr>
        <w:t>арк</w:t>
      </w:r>
      <w:proofErr w:type="spellEnd"/>
      <w:r w:rsidRPr="00BD546A">
        <w:rPr>
          <w:rFonts w:ascii="Times New Roman" w:hAnsi="Times New Roman"/>
          <w:sz w:val="20"/>
        </w:rPr>
        <w:t>.</w:t>
      </w:r>
    </w:p>
    <w:p w:rsidR="00FF7F49" w:rsidRPr="00BD546A" w:rsidRDefault="00FF7F49" w:rsidP="00FF7F49">
      <w:pPr>
        <w:spacing w:after="0" w:line="240" w:lineRule="auto"/>
        <w:ind w:firstLine="709"/>
        <w:jc w:val="center"/>
        <w:rPr>
          <w:rFonts w:ascii="Times New Roman" w:hAnsi="Times New Roman"/>
          <w:sz w:val="20"/>
        </w:rPr>
      </w:pPr>
      <w:r w:rsidRPr="00BD546A">
        <w:rPr>
          <w:rFonts w:ascii="Times New Roman" w:hAnsi="Times New Roman"/>
          <w:sz w:val="20"/>
        </w:rPr>
        <w:t xml:space="preserve">Національний технічний університет України </w:t>
      </w:r>
      <w:r w:rsidRPr="00BD546A">
        <w:rPr>
          <w:rFonts w:ascii="Times New Roman" w:hAnsi="Times New Roman"/>
          <w:sz w:val="20"/>
        </w:rPr>
        <w:br/>
        <w:t>«Київський політехнічний інститут імені Ігоря Сікорського»</w:t>
      </w:r>
    </w:p>
    <w:p w:rsidR="00FF7F49" w:rsidRPr="00BD546A" w:rsidRDefault="00FF7F49" w:rsidP="00FF7F49">
      <w:pPr>
        <w:spacing w:after="0" w:line="240" w:lineRule="auto"/>
        <w:ind w:firstLine="709"/>
        <w:jc w:val="center"/>
        <w:rPr>
          <w:rFonts w:ascii="Times New Roman" w:hAnsi="Times New Roman"/>
          <w:sz w:val="20"/>
        </w:rPr>
      </w:pPr>
      <w:r w:rsidRPr="00BD546A">
        <w:rPr>
          <w:rFonts w:ascii="Times New Roman" w:hAnsi="Times New Roman"/>
          <w:sz w:val="20"/>
        </w:rPr>
        <w:t>проспект Берестейський, 37, м. Київ, 03056</w:t>
      </w:r>
      <w:r w:rsidRPr="00BD546A">
        <w:rPr>
          <w:rFonts w:ascii="Times New Roman" w:hAnsi="Times New Roman"/>
          <w:sz w:val="20"/>
        </w:rPr>
        <w:br/>
      </w:r>
      <w:hyperlink r:id="rId8" w:history="1">
        <w:r w:rsidRPr="00BD546A">
          <w:rPr>
            <w:rFonts w:ascii="Times New Roman" w:hAnsi="Times New Roman"/>
            <w:sz w:val="20"/>
          </w:rPr>
          <w:t>https://kpi.ua</w:t>
        </w:r>
      </w:hyperlink>
    </w:p>
    <w:p w:rsidR="00FF7F49" w:rsidRDefault="00FF7F49" w:rsidP="00FF7F49">
      <w:pPr>
        <w:spacing w:after="0" w:line="240" w:lineRule="auto"/>
        <w:ind w:firstLine="709"/>
        <w:jc w:val="center"/>
        <w:rPr>
          <w:rFonts w:ascii="Times New Roman" w:hAnsi="Times New Roman"/>
          <w:sz w:val="18"/>
        </w:rPr>
      </w:pPr>
      <w:r w:rsidRPr="00BD546A">
        <w:rPr>
          <w:rFonts w:ascii="Times New Roman" w:hAnsi="Times New Roman"/>
          <w:sz w:val="18"/>
        </w:rPr>
        <w:t xml:space="preserve">Свідоцтво про внесення до Державного реєстру видавців, виготовлювачів </w:t>
      </w:r>
      <w:r w:rsidRPr="00BD546A">
        <w:rPr>
          <w:rFonts w:ascii="Times New Roman" w:hAnsi="Times New Roman"/>
          <w:sz w:val="18"/>
        </w:rPr>
        <w:br/>
        <w:t>і розповсюджувачів видавничої продукції ДК № 5354 від 25.05.2017 р.</w:t>
      </w:r>
    </w:p>
    <w:p w:rsidR="00FF7F49" w:rsidRDefault="00FF7F49" w:rsidP="00927AD3">
      <w:pPr>
        <w:spacing w:after="0" w:line="360" w:lineRule="auto"/>
        <w:ind w:firstLine="709"/>
        <w:jc w:val="right"/>
        <w:rPr>
          <w:rFonts w:ascii="Cambria" w:eastAsia="Calibri" w:hAnsi="Cambria" w:cs="Times New Roman"/>
          <w:sz w:val="26"/>
          <w:szCs w:val="26"/>
        </w:rPr>
      </w:pPr>
    </w:p>
    <w:p w:rsidR="005B33BF" w:rsidRDefault="005B33BF" w:rsidP="00FF7F49">
      <w:pPr>
        <w:spacing w:after="0" w:line="240" w:lineRule="auto"/>
        <w:ind w:firstLine="709"/>
        <w:jc w:val="right"/>
        <w:rPr>
          <w:rFonts w:ascii="Times New Roman" w:hAnsi="Times New Roman"/>
          <w:sz w:val="24"/>
          <w:szCs w:val="26"/>
        </w:rPr>
      </w:pPr>
    </w:p>
    <w:p w:rsidR="005B33BF" w:rsidRDefault="005B33BF" w:rsidP="00FF7F49">
      <w:pPr>
        <w:spacing w:after="0" w:line="240" w:lineRule="auto"/>
        <w:ind w:firstLine="709"/>
        <w:jc w:val="right"/>
        <w:rPr>
          <w:rFonts w:ascii="Times New Roman" w:hAnsi="Times New Roman"/>
          <w:sz w:val="24"/>
          <w:szCs w:val="26"/>
        </w:rPr>
      </w:pPr>
    </w:p>
    <w:p w:rsidR="005B33BF" w:rsidRDefault="005B33BF" w:rsidP="00FF7F49">
      <w:pPr>
        <w:spacing w:after="0" w:line="240" w:lineRule="auto"/>
        <w:ind w:firstLine="709"/>
        <w:jc w:val="right"/>
        <w:rPr>
          <w:rFonts w:ascii="Times New Roman" w:hAnsi="Times New Roman"/>
          <w:sz w:val="24"/>
          <w:szCs w:val="26"/>
        </w:rPr>
      </w:pPr>
    </w:p>
    <w:p w:rsidR="00FF7F49" w:rsidRPr="00BD546A" w:rsidRDefault="00FF7F49" w:rsidP="00FF7F49">
      <w:pPr>
        <w:spacing w:after="0" w:line="240" w:lineRule="auto"/>
        <w:ind w:firstLine="709"/>
        <w:jc w:val="right"/>
        <w:rPr>
          <w:rFonts w:ascii="Times New Roman" w:hAnsi="Times New Roman"/>
          <w:color w:val="FF0000"/>
          <w:sz w:val="24"/>
          <w:szCs w:val="26"/>
        </w:rPr>
      </w:pPr>
      <w:r w:rsidRPr="00BD546A">
        <w:rPr>
          <w:rFonts w:ascii="Times New Roman" w:hAnsi="Times New Roman"/>
          <w:sz w:val="24"/>
          <w:szCs w:val="26"/>
        </w:rPr>
        <w:sym w:font="Symbol" w:char="F0E3"/>
      </w:r>
      <w:r w:rsidRPr="00BD546A">
        <w:rPr>
          <w:rFonts w:ascii="Times New Roman" w:hAnsi="Times New Roman"/>
          <w:sz w:val="24"/>
          <w:szCs w:val="26"/>
        </w:rPr>
        <w:t xml:space="preserve"> </w:t>
      </w:r>
      <w:r w:rsidRPr="00FF7F49">
        <w:rPr>
          <w:rFonts w:ascii="Cambria" w:hAnsi="Cambria"/>
          <w:sz w:val="26"/>
          <w:szCs w:val="26"/>
        </w:rPr>
        <w:t>КПІ ім.</w:t>
      </w:r>
      <w:r w:rsidRPr="00FF7F49">
        <w:rPr>
          <w:rFonts w:ascii="Cambria" w:hAnsi="Cambria"/>
          <w:sz w:val="24"/>
          <w:szCs w:val="24"/>
        </w:rPr>
        <w:t xml:space="preserve"> Ігоря </w:t>
      </w:r>
      <w:r w:rsidRPr="00FF7F49">
        <w:rPr>
          <w:rFonts w:ascii="Cambria" w:hAnsi="Cambria"/>
          <w:sz w:val="26"/>
          <w:szCs w:val="26"/>
        </w:rPr>
        <w:t>Сікорського</w:t>
      </w:r>
      <w:r w:rsidRPr="00FF7F49">
        <w:rPr>
          <w:rFonts w:ascii="Cambria" w:hAnsi="Cambria"/>
          <w:sz w:val="24"/>
          <w:szCs w:val="24"/>
        </w:rPr>
        <w:t xml:space="preserve">, </w:t>
      </w:r>
      <w:r w:rsidRPr="00FF7F49">
        <w:rPr>
          <w:rFonts w:ascii="Cambria" w:hAnsi="Cambria"/>
          <w:sz w:val="26"/>
          <w:szCs w:val="26"/>
        </w:rPr>
        <w:t>2025</w:t>
      </w:r>
    </w:p>
    <w:p w:rsidR="00FF7F49" w:rsidRPr="009C16F4" w:rsidRDefault="00FF7F49" w:rsidP="00927AD3">
      <w:pPr>
        <w:spacing w:after="0" w:line="360" w:lineRule="auto"/>
        <w:ind w:firstLine="709"/>
        <w:jc w:val="right"/>
        <w:rPr>
          <w:rFonts w:ascii="Cambria" w:eastAsia="Calibri" w:hAnsi="Cambria" w:cs="Times New Roman"/>
          <w:sz w:val="26"/>
          <w:szCs w:val="26"/>
        </w:rPr>
      </w:pPr>
    </w:p>
    <w:p w:rsidR="005F45BB" w:rsidRPr="005F45BB" w:rsidRDefault="000709AA" w:rsidP="00FF7F49">
      <w:pPr>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br w:type="page"/>
      </w:r>
      <w:r w:rsidR="005F45BB" w:rsidRPr="005F45BB">
        <w:rPr>
          <w:rFonts w:ascii="Times New Roman" w:eastAsia="Calibri" w:hAnsi="Times New Roman" w:cs="Times New Roman"/>
          <w:b/>
          <w:bCs/>
          <w:sz w:val="28"/>
          <w:szCs w:val="28"/>
        </w:rPr>
        <w:lastRenderedPageBreak/>
        <w:t>ЗМІСТ</w:t>
      </w:r>
    </w:p>
    <w:p w:rsidR="005F45BB" w:rsidRPr="005F45BB" w:rsidRDefault="005F45BB" w:rsidP="009A3C17">
      <w:pPr>
        <w:spacing w:after="0" w:line="360" w:lineRule="auto"/>
        <w:jc w:val="center"/>
        <w:rPr>
          <w:rFonts w:ascii="Times New Roman" w:eastAsia="Calibri" w:hAnsi="Times New Roman" w:cs="Times New Roman"/>
          <w:bCs/>
          <w:sz w:val="28"/>
          <w:szCs w:val="28"/>
        </w:rPr>
      </w:pPr>
      <w:r w:rsidRPr="005F45BB">
        <w:rPr>
          <w:rFonts w:ascii="Times New Roman" w:eastAsia="Calibri" w:hAnsi="Times New Roman" w:cs="Times New Roman"/>
          <w:bCs/>
          <w:sz w:val="28"/>
          <w:szCs w:val="28"/>
        </w:rPr>
        <w:t>ЗАГАЛЬНІ ВІДОМОСТІ</w:t>
      </w:r>
      <w:r w:rsidR="00927AD3">
        <w:rPr>
          <w:rFonts w:ascii="Times New Roman" w:eastAsia="Calibri" w:hAnsi="Times New Roman" w:cs="Times New Roman"/>
          <w:bCs/>
          <w:sz w:val="28"/>
          <w:szCs w:val="28"/>
        </w:rPr>
        <w:t>…………………………………………………</w:t>
      </w:r>
      <w:r w:rsidR="00855E55">
        <w:rPr>
          <w:rFonts w:ascii="Times New Roman" w:eastAsia="Calibri" w:hAnsi="Times New Roman" w:cs="Times New Roman"/>
          <w:bCs/>
          <w:sz w:val="28"/>
          <w:szCs w:val="28"/>
        </w:rPr>
        <w:t>………</w:t>
      </w:r>
      <w:r>
        <w:rPr>
          <w:rFonts w:ascii="Times New Roman" w:eastAsia="Calibri" w:hAnsi="Times New Roman" w:cs="Times New Roman"/>
          <w:bCs/>
          <w:sz w:val="28"/>
          <w:szCs w:val="28"/>
        </w:rPr>
        <w:t>4</w:t>
      </w:r>
    </w:p>
    <w:p w:rsidR="001E79DA" w:rsidRPr="00373A2D" w:rsidRDefault="00373A2D" w:rsidP="009A3C17">
      <w:pPr>
        <w:spacing w:after="0" w:line="360" w:lineRule="auto"/>
        <w:jc w:val="center"/>
        <w:rPr>
          <w:rFonts w:ascii="Times New Roman" w:eastAsia="Calibri" w:hAnsi="Times New Roman" w:cs="Times New Roman"/>
          <w:bCs/>
          <w:sz w:val="28"/>
          <w:szCs w:val="28"/>
        </w:rPr>
      </w:pPr>
      <w:r w:rsidRPr="00373A2D">
        <w:rPr>
          <w:rFonts w:ascii="Times New Roman" w:eastAsia="Calibri" w:hAnsi="Times New Roman" w:cs="Times New Roman"/>
          <w:bCs/>
          <w:sz w:val="28"/>
          <w:szCs w:val="28"/>
        </w:rPr>
        <w:t>1.</w:t>
      </w:r>
      <w:r>
        <w:rPr>
          <w:rFonts w:ascii="Times New Roman" w:eastAsia="Calibri" w:hAnsi="Times New Roman" w:cs="Times New Roman"/>
          <w:bCs/>
          <w:sz w:val="28"/>
          <w:szCs w:val="28"/>
        </w:rPr>
        <w:t xml:space="preserve"> </w:t>
      </w:r>
      <w:r w:rsidR="00F73C9A" w:rsidRPr="00373A2D">
        <w:rPr>
          <w:rFonts w:ascii="Times New Roman" w:eastAsia="Calibri" w:hAnsi="Times New Roman" w:cs="Times New Roman"/>
          <w:bCs/>
          <w:sz w:val="28"/>
          <w:szCs w:val="28"/>
        </w:rPr>
        <w:t>ПРОГРАМА</w:t>
      </w:r>
      <w:r w:rsidR="005F45BB" w:rsidRPr="00373A2D">
        <w:rPr>
          <w:rFonts w:ascii="Times New Roman" w:eastAsia="Calibri" w:hAnsi="Times New Roman" w:cs="Times New Roman"/>
          <w:bCs/>
          <w:sz w:val="28"/>
          <w:szCs w:val="28"/>
        </w:rPr>
        <w:t xml:space="preserve"> НАВЧАЛЬНОЇ ДИСЦИПЛІНИ ..............................</w:t>
      </w:r>
      <w:r w:rsidR="00927AD3" w:rsidRPr="00373A2D">
        <w:rPr>
          <w:rFonts w:ascii="Times New Roman" w:eastAsia="Calibri" w:hAnsi="Times New Roman" w:cs="Times New Roman"/>
          <w:bCs/>
          <w:sz w:val="28"/>
          <w:szCs w:val="28"/>
        </w:rPr>
        <w:t>.........</w:t>
      </w:r>
      <w:r w:rsidR="00855E55" w:rsidRPr="00373A2D">
        <w:rPr>
          <w:rFonts w:ascii="Times New Roman" w:eastAsia="Calibri" w:hAnsi="Times New Roman" w:cs="Times New Roman"/>
          <w:bCs/>
          <w:sz w:val="28"/>
          <w:szCs w:val="28"/>
        </w:rPr>
        <w:t>.....</w:t>
      </w:r>
      <w:r w:rsidR="001E79DA" w:rsidRPr="00373A2D">
        <w:rPr>
          <w:rFonts w:ascii="Times New Roman" w:eastAsia="Calibri" w:hAnsi="Times New Roman" w:cs="Times New Roman"/>
          <w:bCs/>
          <w:sz w:val="28"/>
          <w:szCs w:val="28"/>
        </w:rPr>
        <w:t>.....</w:t>
      </w:r>
      <w:r w:rsidR="00D74FCD" w:rsidRPr="00373A2D">
        <w:rPr>
          <w:rFonts w:ascii="Times New Roman" w:eastAsia="Calibri" w:hAnsi="Times New Roman" w:cs="Times New Roman"/>
          <w:bCs/>
          <w:sz w:val="28"/>
          <w:szCs w:val="28"/>
        </w:rPr>
        <w:t>8</w:t>
      </w:r>
    </w:p>
    <w:p w:rsidR="001E79DA" w:rsidRPr="001E79DA" w:rsidRDefault="001E79DA" w:rsidP="00F57E7D">
      <w:pPr>
        <w:rPr>
          <w:rFonts w:ascii="Times New Roman" w:hAnsi="Times New Roman" w:cs="Times New Roman"/>
          <w:b/>
          <w:sz w:val="28"/>
          <w:szCs w:val="28"/>
        </w:rPr>
      </w:pPr>
      <w:r w:rsidRPr="001E79DA">
        <w:rPr>
          <w:rFonts w:ascii="Times New Roman" w:hAnsi="Times New Roman" w:cs="Times New Roman"/>
          <w:sz w:val="28"/>
          <w:szCs w:val="28"/>
        </w:rPr>
        <w:t>Розділ 1.</w:t>
      </w:r>
      <w:r w:rsidRPr="001E79DA">
        <w:rPr>
          <w:rFonts w:ascii="Times New Roman" w:eastAsia="Times New Roman" w:hAnsi="Times New Roman" w:cs="Times New Roman"/>
          <w:b/>
          <w:sz w:val="32"/>
          <w:szCs w:val="32"/>
          <w:lang w:eastAsia="ru-RU"/>
        </w:rPr>
        <w:t xml:space="preserve"> </w:t>
      </w:r>
      <w:r w:rsidR="005B33BF" w:rsidRPr="005B33BF">
        <w:rPr>
          <w:rFonts w:ascii="Times New Roman" w:hAnsi="Times New Roman" w:cs="Times New Roman"/>
          <w:sz w:val="28"/>
          <w:szCs w:val="28"/>
        </w:rPr>
        <w:t>Господарський ризик, принципи його класифікації та оцінки</w:t>
      </w:r>
      <w:r w:rsidR="005B33BF">
        <w:rPr>
          <w:rFonts w:ascii="Times New Roman" w:hAnsi="Times New Roman" w:cs="Times New Roman"/>
          <w:sz w:val="28"/>
          <w:szCs w:val="28"/>
        </w:rPr>
        <w:t>……...8</w:t>
      </w:r>
    </w:p>
    <w:p w:rsidR="005F45BB" w:rsidRPr="001E79DA" w:rsidRDefault="001E79DA" w:rsidP="009A3C17">
      <w:pPr>
        <w:spacing w:after="0" w:line="360" w:lineRule="auto"/>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Тема </w:t>
      </w:r>
      <w:r w:rsidR="005F45BB" w:rsidRPr="001E79DA">
        <w:rPr>
          <w:rFonts w:ascii="Times New Roman" w:eastAsia="Calibri" w:hAnsi="Times New Roman" w:cs="Times New Roman"/>
          <w:bCs/>
          <w:sz w:val="28"/>
          <w:szCs w:val="28"/>
        </w:rPr>
        <w:t>1.1</w:t>
      </w:r>
      <w:r w:rsidR="005F45BB" w:rsidRPr="001E79DA">
        <w:rPr>
          <w:rFonts w:ascii="Times New Roman" w:eastAsia="Calibri" w:hAnsi="Times New Roman" w:cs="Times New Roman"/>
          <w:sz w:val="28"/>
          <w:szCs w:val="28"/>
        </w:rPr>
        <w:t xml:space="preserve">. </w:t>
      </w:r>
      <w:r w:rsidR="005B33BF" w:rsidRPr="005B33BF">
        <w:rPr>
          <w:rFonts w:ascii="Times New Roman" w:eastAsia="Calibri" w:hAnsi="Times New Roman" w:cs="Times New Roman"/>
          <w:bCs/>
          <w:sz w:val="28"/>
          <w:szCs w:val="28"/>
        </w:rPr>
        <w:t>Невизначеність як першопричина ризику підприємницької діяльності.</w:t>
      </w:r>
      <w:r w:rsidR="00D74FCD" w:rsidRPr="001E79DA">
        <w:rPr>
          <w:rFonts w:ascii="Times New Roman" w:eastAsia="Calibri" w:hAnsi="Times New Roman" w:cs="Times New Roman"/>
          <w:bCs/>
          <w:sz w:val="28"/>
          <w:szCs w:val="28"/>
        </w:rPr>
        <w:t>.....</w:t>
      </w:r>
      <w:r>
        <w:rPr>
          <w:rFonts w:ascii="Times New Roman" w:eastAsia="Calibri" w:hAnsi="Times New Roman" w:cs="Times New Roman"/>
          <w:bCs/>
          <w:sz w:val="28"/>
          <w:szCs w:val="28"/>
        </w:rPr>
        <w:t>...........................</w:t>
      </w:r>
      <w:r w:rsidR="00F57E7D">
        <w:rPr>
          <w:rFonts w:ascii="Times New Roman" w:eastAsia="Calibri" w:hAnsi="Times New Roman" w:cs="Times New Roman"/>
          <w:bCs/>
          <w:sz w:val="28"/>
          <w:szCs w:val="28"/>
        </w:rPr>
        <w:t>.</w:t>
      </w:r>
      <w:r w:rsidR="005B33BF">
        <w:rPr>
          <w:rFonts w:ascii="Times New Roman" w:eastAsia="Calibri" w:hAnsi="Times New Roman" w:cs="Times New Roman"/>
          <w:bCs/>
          <w:sz w:val="28"/>
          <w:szCs w:val="28"/>
        </w:rPr>
        <w:t>...............................................................................</w:t>
      </w:r>
      <w:r w:rsidR="00D74FCD" w:rsidRPr="001E79DA">
        <w:rPr>
          <w:rFonts w:ascii="Times New Roman" w:eastAsia="Calibri" w:hAnsi="Times New Roman" w:cs="Times New Roman"/>
          <w:bCs/>
          <w:sz w:val="28"/>
          <w:szCs w:val="28"/>
        </w:rPr>
        <w:t>8</w:t>
      </w:r>
      <w:r w:rsidR="005F45BB" w:rsidRPr="001E79DA">
        <w:rPr>
          <w:rFonts w:ascii="Times New Roman" w:eastAsia="Calibri" w:hAnsi="Times New Roman" w:cs="Times New Roman"/>
          <w:bCs/>
          <w:sz w:val="28"/>
          <w:szCs w:val="28"/>
        </w:rPr>
        <w:t xml:space="preserve"> </w:t>
      </w:r>
    </w:p>
    <w:p w:rsidR="005F45BB" w:rsidRPr="005F45BB" w:rsidRDefault="001E79DA" w:rsidP="009A3C17">
      <w:pPr>
        <w:spacing w:after="0" w:line="360" w:lineRule="auto"/>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Тема </w:t>
      </w:r>
      <w:r w:rsidR="005F45BB" w:rsidRPr="001E79DA">
        <w:rPr>
          <w:rFonts w:ascii="Times New Roman" w:eastAsia="Calibri" w:hAnsi="Times New Roman" w:cs="Times New Roman"/>
          <w:bCs/>
          <w:sz w:val="28"/>
          <w:szCs w:val="28"/>
        </w:rPr>
        <w:t xml:space="preserve">1.2. </w:t>
      </w:r>
      <w:r w:rsidR="005B33BF" w:rsidRPr="005B33BF">
        <w:rPr>
          <w:rFonts w:ascii="Times New Roman" w:eastAsia="Calibri" w:hAnsi="Times New Roman" w:cs="Times New Roman"/>
          <w:bCs/>
          <w:sz w:val="28"/>
          <w:szCs w:val="28"/>
        </w:rPr>
        <w:t>Сутність економічних ризиків як невід’ємної риси підприємницької діяльності.</w:t>
      </w:r>
      <w:r w:rsidR="005F45BB" w:rsidRPr="005F45BB">
        <w:rPr>
          <w:rFonts w:ascii="Times New Roman" w:eastAsia="Calibri" w:hAnsi="Times New Roman" w:cs="Times New Roman"/>
          <w:bCs/>
          <w:sz w:val="28"/>
          <w:szCs w:val="28"/>
        </w:rPr>
        <w:t>............</w:t>
      </w:r>
      <w:r w:rsidR="00F57E7D">
        <w:rPr>
          <w:rFonts w:ascii="Times New Roman" w:eastAsia="Calibri" w:hAnsi="Times New Roman" w:cs="Times New Roman"/>
          <w:bCs/>
          <w:sz w:val="28"/>
          <w:szCs w:val="28"/>
        </w:rPr>
        <w:t>.</w:t>
      </w:r>
      <w:r w:rsidR="005B33BF">
        <w:rPr>
          <w:rFonts w:ascii="Times New Roman" w:eastAsia="Calibri" w:hAnsi="Times New Roman" w:cs="Times New Roman"/>
          <w:bCs/>
          <w:sz w:val="28"/>
          <w:szCs w:val="28"/>
        </w:rPr>
        <w:t>.................................................................................................</w:t>
      </w:r>
      <w:r w:rsidR="00CF1B9F">
        <w:rPr>
          <w:rFonts w:ascii="Times New Roman" w:eastAsia="Calibri" w:hAnsi="Times New Roman" w:cs="Times New Roman"/>
          <w:bCs/>
          <w:sz w:val="28"/>
          <w:szCs w:val="28"/>
        </w:rPr>
        <w:t>.</w:t>
      </w:r>
      <w:r w:rsidR="008C6458">
        <w:rPr>
          <w:rFonts w:ascii="Times New Roman" w:eastAsia="Calibri" w:hAnsi="Times New Roman" w:cs="Times New Roman"/>
          <w:bCs/>
          <w:sz w:val="28"/>
          <w:szCs w:val="28"/>
        </w:rPr>
        <w:t>2</w:t>
      </w:r>
      <w:r w:rsidR="00BD2BE3">
        <w:rPr>
          <w:rFonts w:ascii="Times New Roman" w:eastAsia="Calibri" w:hAnsi="Times New Roman" w:cs="Times New Roman"/>
          <w:bCs/>
          <w:sz w:val="28"/>
          <w:szCs w:val="28"/>
        </w:rPr>
        <w:t>5</w:t>
      </w:r>
      <w:r w:rsidR="005F45BB" w:rsidRPr="005F45BB">
        <w:rPr>
          <w:rFonts w:ascii="Times New Roman" w:eastAsia="Calibri" w:hAnsi="Times New Roman" w:cs="Times New Roman"/>
          <w:bCs/>
          <w:sz w:val="28"/>
          <w:szCs w:val="28"/>
        </w:rPr>
        <w:t xml:space="preserve"> </w:t>
      </w:r>
    </w:p>
    <w:p w:rsidR="00BD2BE3" w:rsidRDefault="001E79DA" w:rsidP="00855E55">
      <w:pPr>
        <w:spacing w:after="0" w:line="360"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Тема </w:t>
      </w:r>
      <w:r w:rsidR="005F45BB">
        <w:rPr>
          <w:rFonts w:ascii="Times New Roman" w:eastAsia="Calibri" w:hAnsi="Times New Roman" w:cs="Times New Roman"/>
          <w:bCs/>
          <w:sz w:val="28"/>
          <w:szCs w:val="28"/>
        </w:rPr>
        <w:t>1</w:t>
      </w:r>
      <w:r w:rsidR="005F45BB" w:rsidRPr="005F45BB">
        <w:rPr>
          <w:rFonts w:ascii="Times New Roman" w:eastAsia="Calibri" w:hAnsi="Times New Roman" w:cs="Times New Roman"/>
          <w:bCs/>
          <w:sz w:val="28"/>
          <w:szCs w:val="28"/>
        </w:rPr>
        <w:t xml:space="preserve">.3. </w:t>
      </w:r>
      <w:r w:rsidR="00BD2BE3" w:rsidRPr="00BD2BE3">
        <w:rPr>
          <w:rFonts w:ascii="Times New Roman" w:eastAsia="Calibri" w:hAnsi="Times New Roman" w:cs="Times New Roman"/>
          <w:bCs/>
          <w:sz w:val="28"/>
          <w:szCs w:val="28"/>
        </w:rPr>
        <w:t>Класифікація та види економічних ризиків</w:t>
      </w:r>
      <w:r w:rsidR="005F45BB" w:rsidRPr="005F45BB">
        <w:rPr>
          <w:rFonts w:ascii="Times New Roman" w:eastAsia="Calibri" w:hAnsi="Times New Roman" w:cs="Times New Roman"/>
          <w:bCs/>
          <w:sz w:val="28"/>
          <w:szCs w:val="28"/>
        </w:rPr>
        <w:t>..........</w:t>
      </w:r>
      <w:r w:rsidR="00D74FCD">
        <w:rPr>
          <w:rFonts w:ascii="Times New Roman" w:eastAsia="Calibri" w:hAnsi="Times New Roman" w:cs="Times New Roman"/>
          <w:bCs/>
          <w:sz w:val="28"/>
          <w:szCs w:val="28"/>
        </w:rPr>
        <w:t>...................</w:t>
      </w:r>
      <w:r w:rsidR="00BD2BE3">
        <w:rPr>
          <w:rFonts w:ascii="Times New Roman" w:eastAsia="Calibri" w:hAnsi="Times New Roman" w:cs="Times New Roman"/>
          <w:bCs/>
          <w:sz w:val="28"/>
          <w:szCs w:val="28"/>
        </w:rPr>
        <w:t>..........</w:t>
      </w:r>
      <w:r w:rsidR="00CF1B9F">
        <w:rPr>
          <w:rFonts w:ascii="Times New Roman" w:eastAsia="Calibri" w:hAnsi="Times New Roman" w:cs="Times New Roman"/>
          <w:bCs/>
          <w:sz w:val="28"/>
          <w:szCs w:val="28"/>
        </w:rPr>
        <w:t>.</w:t>
      </w:r>
      <w:r w:rsidR="00BD2BE3">
        <w:rPr>
          <w:rFonts w:ascii="Times New Roman" w:eastAsia="Calibri" w:hAnsi="Times New Roman" w:cs="Times New Roman"/>
          <w:bCs/>
          <w:sz w:val="28"/>
          <w:szCs w:val="28"/>
        </w:rPr>
        <w:t>42</w:t>
      </w:r>
    </w:p>
    <w:p w:rsidR="005F45BB" w:rsidRPr="005F45BB" w:rsidRDefault="00BD2BE3" w:rsidP="00855E55">
      <w:pPr>
        <w:spacing w:after="0" w:line="360"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Тема 1.4. </w:t>
      </w:r>
      <w:r w:rsidRPr="00BD2BE3">
        <w:rPr>
          <w:rFonts w:ascii="Times New Roman" w:eastAsia="Calibri" w:hAnsi="Times New Roman" w:cs="Times New Roman"/>
          <w:bCs/>
          <w:sz w:val="28"/>
          <w:szCs w:val="28"/>
        </w:rPr>
        <w:t>Особисте ставлення людей до ризику</w:t>
      </w:r>
      <w:r>
        <w:rPr>
          <w:rFonts w:ascii="Times New Roman" w:eastAsia="Calibri" w:hAnsi="Times New Roman" w:cs="Times New Roman"/>
          <w:bCs/>
          <w:sz w:val="28"/>
          <w:szCs w:val="28"/>
        </w:rPr>
        <w:t>………………………………</w:t>
      </w:r>
      <w:r w:rsidR="00CF1B9F">
        <w:rPr>
          <w:rFonts w:ascii="Times New Roman" w:eastAsia="Calibri" w:hAnsi="Times New Roman" w:cs="Times New Roman"/>
          <w:bCs/>
          <w:sz w:val="28"/>
          <w:szCs w:val="28"/>
        </w:rPr>
        <w:t>.</w:t>
      </w:r>
      <w:r>
        <w:rPr>
          <w:rFonts w:ascii="Times New Roman" w:eastAsia="Calibri" w:hAnsi="Times New Roman" w:cs="Times New Roman"/>
          <w:bCs/>
          <w:sz w:val="28"/>
          <w:szCs w:val="28"/>
        </w:rPr>
        <w:t>59</w:t>
      </w:r>
    </w:p>
    <w:p w:rsidR="005F45BB" w:rsidRPr="005F45BB" w:rsidRDefault="001E79DA" w:rsidP="00855E55">
      <w:pPr>
        <w:spacing w:after="0" w:line="360"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Розділ 2. </w:t>
      </w:r>
      <w:r w:rsidR="005F45BB" w:rsidRPr="005F45BB">
        <w:rPr>
          <w:rFonts w:ascii="Times New Roman" w:eastAsia="Calibri" w:hAnsi="Times New Roman" w:cs="Times New Roman"/>
          <w:bCs/>
          <w:sz w:val="28"/>
          <w:szCs w:val="28"/>
        </w:rPr>
        <w:t xml:space="preserve"> </w:t>
      </w:r>
      <w:r w:rsidR="00BD2BE3" w:rsidRPr="00BD2BE3">
        <w:rPr>
          <w:rFonts w:ascii="Times New Roman" w:eastAsia="Calibri" w:hAnsi="Times New Roman" w:cs="Times New Roman"/>
          <w:bCs/>
          <w:sz w:val="28"/>
          <w:szCs w:val="28"/>
        </w:rPr>
        <w:t xml:space="preserve">Методи оцінки й зниження впливу економічних ризиків </w:t>
      </w:r>
      <w:r w:rsidR="00F57E7D">
        <w:rPr>
          <w:rFonts w:ascii="Times New Roman" w:eastAsia="Calibri" w:hAnsi="Times New Roman" w:cs="Times New Roman"/>
          <w:bCs/>
          <w:sz w:val="28"/>
          <w:szCs w:val="28"/>
        </w:rPr>
        <w:t>……</w:t>
      </w:r>
      <w:r w:rsidR="00BD2BE3">
        <w:rPr>
          <w:rFonts w:ascii="Times New Roman" w:eastAsia="Calibri" w:hAnsi="Times New Roman" w:cs="Times New Roman"/>
          <w:bCs/>
          <w:sz w:val="28"/>
          <w:szCs w:val="28"/>
        </w:rPr>
        <w:t>……</w:t>
      </w:r>
      <w:r w:rsidR="002707DE">
        <w:rPr>
          <w:rFonts w:ascii="Times New Roman" w:eastAsia="Calibri" w:hAnsi="Times New Roman" w:cs="Times New Roman"/>
          <w:bCs/>
          <w:sz w:val="28"/>
          <w:szCs w:val="28"/>
        </w:rPr>
        <w:t>6</w:t>
      </w:r>
      <w:r w:rsidR="00BD2BE3">
        <w:rPr>
          <w:rFonts w:ascii="Times New Roman" w:eastAsia="Calibri" w:hAnsi="Times New Roman" w:cs="Times New Roman"/>
          <w:bCs/>
          <w:sz w:val="28"/>
          <w:szCs w:val="28"/>
        </w:rPr>
        <w:t>9</w:t>
      </w:r>
    </w:p>
    <w:p w:rsidR="005F45BB" w:rsidRPr="005F45BB" w:rsidRDefault="001E79DA" w:rsidP="00855E55">
      <w:pPr>
        <w:spacing w:after="0" w:line="360"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Тема 2.1</w:t>
      </w:r>
      <w:r w:rsidR="005F45BB" w:rsidRPr="005F45BB">
        <w:rPr>
          <w:rFonts w:ascii="Times New Roman" w:eastAsia="Calibri" w:hAnsi="Times New Roman" w:cs="Times New Roman"/>
          <w:bCs/>
          <w:sz w:val="28"/>
          <w:szCs w:val="28"/>
        </w:rPr>
        <w:t xml:space="preserve">. </w:t>
      </w:r>
      <w:r w:rsidR="00BD2BE3" w:rsidRPr="00BD2BE3">
        <w:rPr>
          <w:rFonts w:ascii="Times New Roman" w:eastAsia="Calibri" w:hAnsi="Times New Roman" w:cs="Times New Roman"/>
          <w:bCs/>
          <w:sz w:val="28"/>
          <w:szCs w:val="28"/>
        </w:rPr>
        <w:t>Якісний аналіз ризику</w:t>
      </w:r>
      <w:r w:rsidR="005F45BB" w:rsidRPr="005F45BB">
        <w:rPr>
          <w:rFonts w:ascii="Times New Roman" w:eastAsia="Calibri" w:hAnsi="Times New Roman" w:cs="Times New Roman"/>
          <w:bCs/>
          <w:sz w:val="28"/>
          <w:szCs w:val="28"/>
        </w:rPr>
        <w:t>................................</w:t>
      </w:r>
      <w:r w:rsidR="00927AD3">
        <w:rPr>
          <w:rFonts w:ascii="Times New Roman" w:eastAsia="Calibri" w:hAnsi="Times New Roman" w:cs="Times New Roman"/>
          <w:bCs/>
          <w:sz w:val="28"/>
          <w:szCs w:val="28"/>
        </w:rPr>
        <w:t>........................</w:t>
      </w:r>
      <w:r w:rsidR="00855E55">
        <w:rPr>
          <w:rFonts w:ascii="Times New Roman" w:eastAsia="Calibri" w:hAnsi="Times New Roman" w:cs="Times New Roman"/>
          <w:bCs/>
          <w:sz w:val="28"/>
          <w:szCs w:val="28"/>
        </w:rPr>
        <w:t>....</w:t>
      </w:r>
      <w:r w:rsidR="00BD2BE3">
        <w:rPr>
          <w:rFonts w:ascii="Times New Roman" w:eastAsia="Calibri" w:hAnsi="Times New Roman" w:cs="Times New Roman"/>
          <w:bCs/>
          <w:sz w:val="28"/>
          <w:szCs w:val="28"/>
        </w:rPr>
        <w:t>...............</w:t>
      </w:r>
      <w:r w:rsidR="002707DE">
        <w:rPr>
          <w:rFonts w:ascii="Times New Roman" w:eastAsia="Calibri" w:hAnsi="Times New Roman" w:cs="Times New Roman"/>
          <w:bCs/>
          <w:sz w:val="28"/>
          <w:szCs w:val="28"/>
        </w:rPr>
        <w:t>6</w:t>
      </w:r>
      <w:r w:rsidR="00BD2BE3">
        <w:rPr>
          <w:rFonts w:ascii="Times New Roman" w:eastAsia="Calibri" w:hAnsi="Times New Roman" w:cs="Times New Roman"/>
          <w:bCs/>
          <w:sz w:val="28"/>
          <w:szCs w:val="28"/>
        </w:rPr>
        <w:t>9</w:t>
      </w:r>
      <w:r w:rsidR="005F45BB" w:rsidRPr="005F45BB">
        <w:rPr>
          <w:rFonts w:ascii="Times New Roman" w:eastAsia="Calibri" w:hAnsi="Times New Roman" w:cs="Times New Roman"/>
          <w:bCs/>
          <w:sz w:val="28"/>
          <w:szCs w:val="28"/>
        </w:rPr>
        <w:t xml:space="preserve"> </w:t>
      </w:r>
    </w:p>
    <w:p w:rsidR="005F45BB" w:rsidRPr="005F45BB" w:rsidRDefault="001E79DA" w:rsidP="00855E55">
      <w:pPr>
        <w:spacing w:after="0" w:line="360"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Тема 2.2</w:t>
      </w:r>
      <w:r w:rsidR="005F45BB" w:rsidRPr="005F45BB">
        <w:rPr>
          <w:rFonts w:ascii="Times New Roman" w:eastAsia="Calibri" w:hAnsi="Times New Roman" w:cs="Times New Roman"/>
          <w:bCs/>
          <w:sz w:val="28"/>
          <w:szCs w:val="28"/>
        </w:rPr>
        <w:t xml:space="preserve">. </w:t>
      </w:r>
      <w:r w:rsidR="00BD2BE3" w:rsidRPr="00BD2BE3">
        <w:rPr>
          <w:rFonts w:ascii="Times New Roman" w:eastAsia="Calibri" w:hAnsi="Times New Roman" w:cs="Times New Roman"/>
          <w:bCs/>
          <w:sz w:val="28"/>
          <w:szCs w:val="28"/>
        </w:rPr>
        <w:t>Кількісний аналіз ризику</w:t>
      </w:r>
      <w:r w:rsidR="005F45BB" w:rsidRPr="005F45BB">
        <w:rPr>
          <w:rFonts w:ascii="Times New Roman" w:eastAsia="Calibri" w:hAnsi="Times New Roman" w:cs="Times New Roman"/>
          <w:bCs/>
          <w:sz w:val="28"/>
          <w:szCs w:val="28"/>
        </w:rPr>
        <w:t>.........................................</w:t>
      </w:r>
      <w:r w:rsidR="00927AD3">
        <w:rPr>
          <w:rFonts w:ascii="Times New Roman" w:eastAsia="Calibri" w:hAnsi="Times New Roman" w:cs="Times New Roman"/>
          <w:bCs/>
          <w:sz w:val="28"/>
          <w:szCs w:val="28"/>
        </w:rPr>
        <w:t>...................</w:t>
      </w:r>
      <w:r w:rsidR="00BD2BE3">
        <w:rPr>
          <w:rFonts w:ascii="Times New Roman" w:eastAsia="Calibri" w:hAnsi="Times New Roman" w:cs="Times New Roman"/>
          <w:bCs/>
          <w:sz w:val="28"/>
          <w:szCs w:val="28"/>
        </w:rPr>
        <w:t>..........85</w:t>
      </w:r>
      <w:r w:rsidR="005F45BB" w:rsidRPr="005F45BB">
        <w:rPr>
          <w:rFonts w:ascii="Times New Roman" w:eastAsia="Calibri" w:hAnsi="Times New Roman" w:cs="Times New Roman"/>
          <w:bCs/>
          <w:sz w:val="28"/>
          <w:szCs w:val="28"/>
        </w:rPr>
        <w:t xml:space="preserve"> </w:t>
      </w:r>
    </w:p>
    <w:p w:rsidR="005F45BB" w:rsidRPr="005F45BB" w:rsidRDefault="00373A2D" w:rsidP="00855E55">
      <w:pPr>
        <w:spacing w:after="0" w:line="360"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Тема 2.3</w:t>
      </w:r>
      <w:r w:rsidR="005F45BB" w:rsidRPr="005F45BB">
        <w:rPr>
          <w:rFonts w:ascii="Times New Roman" w:eastAsia="Calibri" w:hAnsi="Times New Roman" w:cs="Times New Roman"/>
          <w:bCs/>
          <w:sz w:val="28"/>
          <w:szCs w:val="28"/>
        </w:rPr>
        <w:t xml:space="preserve">. </w:t>
      </w:r>
      <w:r w:rsidR="00BD2BE3" w:rsidRPr="00BD2BE3">
        <w:rPr>
          <w:rFonts w:ascii="Times New Roman" w:eastAsia="Calibri" w:hAnsi="Times New Roman" w:cs="Times New Roman"/>
          <w:bCs/>
          <w:sz w:val="28"/>
          <w:szCs w:val="28"/>
        </w:rPr>
        <w:t>Основи ризик-менеджменту</w:t>
      </w:r>
      <w:r w:rsidR="005F45BB" w:rsidRPr="00F57E7D">
        <w:rPr>
          <w:rFonts w:ascii="Times New Roman" w:eastAsia="Calibri" w:hAnsi="Times New Roman" w:cs="Times New Roman"/>
          <w:bCs/>
          <w:sz w:val="28"/>
          <w:szCs w:val="28"/>
        </w:rPr>
        <w:t>.</w:t>
      </w:r>
      <w:r w:rsidR="005F45BB" w:rsidRPr="005F45BB">
        <w:rPr>
          <w:rFonts w:ascii="Times New Roman" w:eastAsia="Calibri" w:hAnsi="Times New Roman" w:cs="Times New Roman"/>
          <w:bCs/>
          <w:sz w:val="28"/>
          <w:szCs w:val="28"/>
        </w:rPr>
        <w:t>..........................................</w:t>
      </w:r>
      <w:r w:rsidR="00855E55">
        <w:rPr>
          <w:rFonts w:ascii="Times New Roman" w:eastAsia="Calibri" w:hAnsi="Times New Roman" w:cs="Times New Roman"/>
          <w:bCs/>
          <w:sz w:val="28"/>
          <w:szCs w:val="28"/>
        </w:rPr>
        <w:t>...</w:t>
      </w:r>
      <w:r w:rsidR="00BD2BE3">
        <w:rPr>
          <w:rFonts w:ascii="Times New Roman" w:eastAsia="Calibri" w:hAnsi="Times New Roman" w:cs="Times New Roman"/>
          <w:bCs/>
          <w:sz w:val="28"/>
          <w:szCs w:val="28"/>
        </w:rPr>
        <w:t>...................97</w:t>
      </w:r>
      <w:r w:rsidR="005F45BB" w:rsidRPr="005F45BB">
        <w:rPr>
          <w:rFonts w:ascii="Times New Roman" w:eastAsia="Calibri" w:hAnsi="Times New Roman" w:cs="Times New Roman"/>
          <w:bCs/>
          <w:sz w:val="28"/>
          <w:szCs w:val="28"/>
        </w:rPr>
        <w:t xml:space="preserve"> </w:t>
      </w:r>
    </w:p>
    <w:p w:rsidR="00F73C9A" w:rsidRDefault="00373A2D" w:rsidP="00855E55">
      <w:pPr>
        <w:spacing w:after="0" w:line="360"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Тема 2.4</w:t>
      </w:r>
      <w:r w:rsidR="005F45BB" w:rsidRPr="005F45BB">
        <w:rPr>
          <w:rFonts w:ascii="Times New Roman" w:eastAsia="Calibri" w:hAnsi="Times New Roman" w:cs="Times New Roman"/>
          <w:bCs/>
          <w:sz w:val="28"/>
          <w:szCs w:val="28"/>
        </w:rPr>
        <w:t xml:space="preserve">. </w:t>
      </w:r>
      <w:r w:rsidR="00BD2BE3" w:rsidRPr="00BD2BE3">
        <w:rPr>
          <w:rFonts w:ascii="Times New Roman" w:eastAsia="Calibri" w:hAnsi="Times New Roman" w:cs="Times New Roman"/>
          <w:bCs/>
          <w:sz w:val="28"/>
          <w:szCs w:val="28"/>
        </w:rPr>
        <w:t>Методи вимірювання економічних ризиків для зниження ступеня ризику</w:t>
      </w:r>
      <w:r w:rsidR="005F45BB" w:rsidRPr="005F45BB">
        <w:rPr>
          <w:rFonts w:ascii="Times New Roman" w:eastAsia="Calibri" w:hAnsi="Times New Roman" w:cs="Times New Roman"/>
          <w:bCs/>
          <w:sz w:val="28"/>
          <w:szCs w:val="28"/>
        </w:rPr>
        <w:t>.................................................</w:t>
      </w:r>
      <w:r w:rsidR="00F73C9A">
        <w:rPr>
          <w:rFonts w:ascii="Times New Roman" w:eastAsia="Calibri" w:hAnsi="Times New Roman" w:cs="Times New Roman"/>
          <w:bCs/>
          <w:sz w:val="28"/>
          <w:szCs w:val="28"/>
        </w:rPr>
        <w:t>...</w:t>
      </w:r>
      <w:r w:rsidR="00927AD3">
        <w:rPr>
          <w:rFonts w:ascii="Times New Roman" w:eastAsia="Calibri" w:hAnsi="Times New Roman" w:cs="Times New Roman"/>
          <w:bCs/>
          <w:sz w:val="28"/>
          <w:szCs w:val="28"/>
        </w:rPr>
        <w:t>..</w:t>
      </w:r>
      <w:r w:rsidR="00D11A80">
        <w:rPr>
          <w:rFonts w:ascii="Times New Roman" w:eastAsia="Calibri" w:hAnsi="Times New Roman" w:cs="Times New Roman"/>
          <w:bCs/>
          <w:sz w:val="28"/>
          <w:szCs w:val="28"/>
        </w:rPr>
        <w:t>..........</w:t>
      </w:r>
      <w:r w:rsidR="00BD2BE3">
        <w:rPr>
          <w:rFonts w:ascii="Times New Roman" w:eastAsia="Calibri" w:hAnsi="Times New Roman" w:cs="Times New Roman"/>
          <w:bCs/>
          <w:sz w:val="28"/>
          <w:szCs w:val="28"/>
        </w:rPr>
        <w:t>...................................................103</w:t>
      </w:r>
    </w:p>
    <w:p w:rsidR="00373A2D" w:rsidRDefault="00373A2D" w:rsidP="005F23AC">
      <w:pPr>
        <w:spacing w:after="0" w:line="360"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Тема 2.5. </w:t>
      </w:r>
      <w:r w:rsidR="00FE23F3" w:rsidRPr="00FE23F3">
        <w:rPr>
          <w:rFonts w:ascii="Times New Roman" w:eastAsia="Calibri" w:hAnsi="Times New Roman" w:cs="Times New Roman"/>
          <w:bCs/>
          <w:sz w:val="28"/>
          <w:szCs w:val="28"/>
        </w:rPr>
        <w:t xml:space="preserve">Урахування ризику при прийнятті управлінських рішень </w:t>
      </w:r>
      <w:r>
        <w:rPr>
          <w:rFonts w:ascii="Times New Roman" w:eastAsia="Calibri" w:hAnsi="Times New Roman" w:cs="Times New Roman"/>
          <w:bCs/>
          <w:sz w:val="28"/>
          <w:szCs w:val="28"/>
        </w:rPr>
        <w:t>………</w:t>
      </w:r>
      <w:r w:rsidR="009A3C17">
        <w:rPr>
          <w:rFonts w:ascii="Times New Roman" w:eastAsia="Calibri" w:hAnsi="Times New Roman" w:cs="Times New Roman"/>
          <w:bCs/>
          <w:sz w:val="28"/>
          <w:szCs w:val="28"/>
        </w:rPr>
        <w:t>.</w:t>
      </w:r>
      <w:r w:rsidR="00FE23F3">
        <w:rPr>
          <w:rFonts w:ascii="Times New Roman" w:eastAsia="Calibri" w:hAnsi="Times New Roman" w:cs="Times New Roman"/>
          <w:bCs/>
          <w:sz w:val="28"/>
          <w:szCs w:val="28"/>
        </w:rPr>
        <w:t>1</w:t>
      </w:r>
      <w:r w:rsidR="00B257FC">
        <w:rPr>
          <w:rFonts w:ascii="Times New Roman" w:eastAsia="Calibri" w:hAnsi="Times New Roman" w:cs="Times New Roman"/>
          <w:bCs/>
          <w:sz w:val="28"/>
          <w:szCs w:val="28"/>
        </w:rPr>
        <w:t>1</w:t>
      </w:r>
      <w:r w:rsidR="00FE23F3">
        <w:rPr>
          <w:rFonts w:ascii="Times New Roman" w:eastAsia="Calibri" w:hAnsi="Times New Roman" w:cs="Times New Roman"/>
          <w:bCs/>
          <w:sz w:val="28"/>
          <w:szCs w:val="28"/>
        </w:rPr>
        <w:t>3</w:t>
      </w:r>
    </w:p>
    <w:p w:rsidR="005F45BB" w:rsidRPr="005F45BB" w:rsidRDefault="00CF1B9F" w:rsidP="00855E55">
      <w:pPr>
        <w:spacing w:after="0" w:line="360"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2</w:t>
      </w:r>
      <w:r w:rsidR="00F25659">
        <w:rPr>
          <w:rFonts w:ascii="Times New Roman" w:eastAsia="Calibri" w:hAnsi="Times New Roman" w:cs="Times New Roman"/>
          <w:bCs/>
          <w:sz w:val="28"/>
          <w:szCs w:val="28"/>
        </w:rPr>
        <w:t xml:space="preserve">. </w:t>
      </w:r>
      <w:r w:rsidR="005F45BB" w:rsidRPr="004D3B7D">
        <w:rPr>
          <w:rFonts w:ascii="Times New Roman" w:eastAsia="Calibri" w:hAnsi="Times New Roman" w:cs="Times New Roman"/>
          <w:bCs/>
          <w:sz w:val="28"/>
          <w:szCs w:val="28"/>
        </w:rPr>
        <w:t>СПИСОК РЕКОМЕНДОВАНОЇ ЛІТЕРАТУРИ ...........................................</w:t>
      </w:r>
      <w:r w:rsidR="00B257FC">
        <w:rPr>
          <w:rFonts w:ascii="Times New Roman" w:eastAsia="Calibri" w:hAnsi="Times New Roman" w:cs="Times New Roman"/>
          <w:bCs/>
          <w:sz w:val="28"/>
          <w:szCs w:val="28"/>
        </w:rPr>
        <w:t>1</w:t>
      </w:r>
      <w:r w:rsidR="00FE23F3">
        <w:rPr>
          <w:rFonts w:ascii="Times New Roman" w:eastAsia="Calibri" w:hAnsi="Times New Roman" w:cs="Times New Roman"/>
          <w:bCs/>
          <w:sz w:val="28"/>
          <w:szCs w:val="28"/>
        </w:rPr>
        <w:t>35</w:t>
      </w:r>
    </w:p>
    <w:p w:rsidR="000A442A" w:rsidRDefault="001F3AE4" w:rsidP="00927AD3">
      <w:pPr>
        <w:widowControl w:val="0"/>
        <w:autoSpaceDE w:val="0"/>
        <w:autoSpaceDN w:val="0"/>
        <w:spacing w:after="0" w:line="360" w:lineRule="auto"/>
        <w:ind w:firstLine="709"/>
        <w:contextualSpacing/>
        <w:jc w:val="center"/>
        <w:rPr>
          <w:rFonts w:ascii="Times New Roman" w:eastAsia="Times New Roman" w:hAnsi="Times New Roman" w:cs="Times New Roman"/>
          <w:b/>
          <w:sz w:val="28"/>
          <w:szCs w:val="28"/>
          <w:lang w:eastAsia="ru-RU"/>
        </w:rPr>
      </w:pPr>
      <w:r w:rsidRPr="00A47958">
        <w:rPr>
          <w:rFonts w:ascii="Times New Roman" w:eastAsia="Times New Roman" w:hAnsi="Times New Roman" w:cs="Times New Roman"/>
          <w:b/>
          <w:sz w:val="28"/>
          <w:szCs w:val="28"/>
          <w:lang w:eastAsia="ru-RU"/>
        </w:rPr>
        <w:t xml:space="preserve"> </w:t>
      </w:r>
    </w:p>
    <w:p w:rsidR="000A442A" w:rsidRDefault="000A442A">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rsidR="0029519B" w:rsidRPr="00A47958" w:rsidRDefault="0029519B" w:rsidP="00927AD3">
      <w:pPr>
        <w:widowControl w:val="0"/>
        <w:autoSpaceDE w:val="0"/>
        <w:autoSpaceDN w:val="0"/>
        <w:spacing w:after="0" w:line="360" w:lineRule="auto"/>
        <w:ind w:firstLine="709"/>
        <w:contextualSpacing/>
        <w:jc w:val="center"/>
        <w:rPr>
          <w:rFonts w:ascii="Times New Roman" w:eastAsia="Times New Roman" w:hAnsi="Times New Roman" w:cs="Times New Roman"/>
          <w:b/>
          <w:sz w:val="28"/>
          <w:szCs w:val="28"/>
          <w:lang w:eastAsia="ru-RU"/>
        </w:rPr>
      </w:pPr>
      <w:r w:rsidRPr="00A47958">
        <w:rPr>
          <w:rFonts w:ascii="Times New Roman" w:eastAsia="Times New Roman" w:hAnsi="Times New Roman" w:cs="Times New Roman"/>
          <w:b/>
          <w:sz w:val="28"/>
          <w:szCs w:val="28"/>
          <w:lang w:eastAsia="ru-RU"/>
        </w:rPr>
        <w:lastRenderedPageBreak/>
        <w:t>ЗАГАЛЬНІ ВІДОМОСТІ</w:t>
      </w:r>
    </w:p>
    <w:p w:rsidR="0029519B" w:rsidRPr="00A47958" w:rsidRDefault="0029519B" w:rsidP="00927AD3">
      <w:pPr>
        <w:spacing w:after="0" w:line="360" w:lineRule="auto"/>
        <w:ind w:firstLine="709"/>
        <w:contextualSpacing/>
        <w:rPr>
          <w:rFonts w:ascii="Times New Roman" w:eastAsia="Times New Roman" w:hAnsi="Times New Roman" w:cs="Times New Roman"/>
          <w:b/>
          <w:sz w:val="20"/>
          <w:szCs w:val="20"/>
          <w:lang w:eastAsia="ru-RU"/>
        </w:rPr>
      </w:pPr>
    </w:p>
    <w:p w:rsidR="0035736D" w:rsidRPr="0035736D" w:rsidRDefault="0035736D" w:rsidP="0035736D">
      <w:pPr>
        <w:widowControl w:val="0"/>
        <w:autoSpaceDE w:val="0"/>
        <w:autoSpaceDN w:val="0"/>
        <w:spacing w:after="0" w:line="360" w:lineRule="auto"/>
        <w:ind w:firstLine="709"/>
        <w:jc w:val="both"/>
        <w:rPr>
          <w:rFonts w:ascii="Times New Roman" w:eastAsia="Calibri" w:hAnsi="Times New Roman" w:cs="Times New Roman"/>
          <w:sz w:val="28"/>
          <w:szCs w:val="28"/>
          <w:lang w:eastAsia="ru-RU"/>
        </w:rPr>
      </w:pPr>
      <w:r w:rsidRPr="0035736D">
        <w:rPr>
          <w:rFonts w:ascii="Times New Roman" w:eastAsia="Calibri" w:hAnsi="Times New Roman" w:cs="Times New Roman"/>
          <w:sz w:val="28"/>
          <w:szCs w:val="28"/>
          <w:lang w:eastAsia="ru-RU"/>
        </w:rPr>
        <w:t>В умовах ринкової економіки, коли підприємства здобувають самостійність як суб’єкти господарської діяльності, особливу актуальність здобуває формування в студентів системи знань сутності економічних ризиків, методів їхньої оцінки і мінімізації. Адже саме їм, майбутнім фахівцям у сфері економіки підприємства та підприємницької діяльності, стануть у пригоді знання щодо того, як чітко організувати діяльність підприємства в умовах невизначеності та постійних змін у навколишньому ринковому середовищі.</w:t>
      </w:r>
    </w:p>
    <w:p w:rsidR="0035736D" w:rsidRPr="0035736D" w:rsidRDefault="0035736D" w:rsidP="0035736D">
      <w:pPr>
        <w:widowControl w:val="0"/>
        <w:autoSpaceDE w:val="0"/>
        <w:autoSpaceDN w:val="0"/>
        <w:spacing w:after="0" w:line="360" w:lineRule="auto"/>
        <w:ind w:firstLine="709"/>
        <w:jc w:val="both"/>
        <w:rPr>
          <w:rFonts w:ascii="Times New Roman" w:eastAsia="Calibri" w:hAnsi="Times New Roman" w:cs="Times New Roman"/>
          <w:sz w:val="28"/>
          <w:szCs w:val="28"/>
          <w:lang w:eastAsia="ru-RU"/>
        </w:rPr>
      </w:pPr>
      <w:r w:rsidRPr="0035736D">
        <w:rPr>
          <w:rFonts w:ascii="Times New Roman" w:eastAsia="Calibri" w:hAnsi="Times New Roman" w:cs="Times New Roman"/>
          <w:sz w:val="28"/>
          <w:szCs w:val="28"/>
          <w:lang w:eastAsia="ru-RU"/>
        </w:rPr>
        <w:t>В останнє десятиліття цей предмет став об’єктом пильної уваги, а з початком економічних реформ — і предметом, що потребує глибокого і всебічного вивчення при підготовці фахівців економічного профілю.</w:t>
      </w:r>
    </w:p>
    <w:p w:rsidR="0035736D" w:rsidRPr="0035736D" w:rsidRDefault="0035736D" w:rsidP="0035736D">
      <w:pPr>
        <w:widowControl w:val="0"/>
        <w:autoSpaceDE w:val="0"/>
        <w:autoSpaceDN w:val="0"/>
        <w:spacing w:after="0" w:line="360" w:lineRule="auto"/>
        <w:ind w:firstLine="709"/>
        <w:jc w:val="both"/>
        <w:rPr>
          <w:rFonts w:ascii="Times New Roman" w:eastAsia="Calibri" w:hAnsi="Times New Roman" w:cs="Times New Roman"/>
          <w:sz w:val="28"/>
          <w:szCs w:val="28"/>
          <w:lang w:eastAsia="ru-RU"/>
        </w:rPr>
      </w:pPr>
      <w:r w:rsidRPr="0035736D">
        <w:rPr>
          <w:rFonts w:ascii="Times New Roman" w:eastAsia="Calibri" w:hAnsi="Times New Roman" w:cs="Times New Roman"/>
          <w:sz w:val="28"/>
          <w:szCs w:val="28"/>
          <w:lang w:eastAsia="ru-RU"/>
        </w:rPr>
        <w:t>Звичайно ризик асоціюється лише з несприятливими економічними наслідками господарювання, що ведуть до втрат ресурсів і прибутку. І в цьому змісті скасування ризику корисно і необхідно. За допомогою вивчення джерел і факторів ризику можна запобігти ризику, виключити його чи піти з ризикової зони.</w:t>
      </w:r>
    </w:p>
    <w:p w:rsidR="0035736D" w:rsidRPr="0035736D" w:rsidRDefault="0035736D" w:rsidP="0035736D">
      <w:pPr>
        <w:widowControl w:val="0"/>
        <w:autoSpaceDE w:val="0"/>
        <w:autoSpaceDN w:val="0"/>
        <w:spacing w:after="0" w:line="360" w:lineRule="auto"/>
        <w:ind w:firstLine="709"/>
        <w:jc w:val="both"/>
        <w:rPr>
          <w:rFonts w:ascii="Times New Roman" w:eastAsia="Calibri" w:hAnsi="Times New Roman" w:cs="Times New Roman"/>
          <w:sz w:val="28"/>
          <w:szCs w:val="28"/>
          <w:lang w:eastAsia="ru-RU"/>
        </w:rPr>
      </w:pPr>
      <w:r w:rsidRPr="0035736D">
        <w:rPr>
          <w:rFonts w:ascii="Times New Roman" w:eastAsia="Calibri" w:hAnsi="Times New Roman" w:cs="Times New Roman"/>
          <w:sz w:val="28"/>
          <w:szCs w:val="28"/>
          <w:lang w:eastAsia="ru-RU"/>
        </w:rPr>
        <w:t>Але такий однобічний підхід до ризику ґрунтується лише на здоровому глузді, а не на науковій підставі. Якби господарський ризик був пов’язаний тільки з негативними результатами, то була б зовсім незрозумілою готовність до нього підприємців. Насправді підприємець йде на ризик, незважаючи на можливі втрати, оскільки тут існує могутній стимул — підвищений прибуток.</w:t>
      </w:r>
    </w:p>
    <w:p w:rsidR="0035736D" w:rsidRPr="0035736D" w:rsidRDefault="0035736D" w:rsidP="0035736D">
      <w:pPr>
        <w:widowControl w:val="0"/>
        <w:autoSpaceDE w:val="0"/>
        <w:autoSpaceDN w:val="0"/>
        <w:spacing w:after="0" w:line="360" w:lineRule="auto"/>
        <w:ind w:firstLine="709"/>
        <w:jc w:val="both"/>
        <w:rPr>
          <w:rFonts w:ascii="Times New Roman" w:eastAsia="Calibri" w:hAnsi="Times New Roman" w:cs="Times New Roman"/>
          <w:sz w:val="28"/>
          <w:szCs w:val="28"/>
          <w:lang w:eastAsia="ru-RU"/>
        </w:rPr>
      </w:pPr>
      <w:r w:rsidRPr="0035736D">
        <w:rPr>
          <w:rFonts w:ascii="Times New Roman" w:eastAsia="Calibri" w:hAnsi="Times New Roman" w:cs="Times New Roman"/>
          <w:sz w:val="28"/>
          <w:szCs w:val="28"/>
          <w:lang w:eastAsia="ru-RU"/>
        </w:rPr>
        <w:t>У цьому контексті доречно згадати, що в словнику В. Даля ризик визначається, з одного боку, як небезпека чого-небудь, а з іншого — як дія, що потребує сміливості, рішучості, заповзятливості в надії на щасливий результат.</w:t>
      </w:r>
    </w:p>
    <w:p w:rsidR="0035736D" w:rsidRPr="0035736D" w:rsidRDefault="0035736D" w:rsidP="0035736D">
      <w:pPr>
        <w:widowControl w:val="0"/>
        <w:autoSpaceDE w:val="0"/>
        <w:autoSpaceDN w:val="0"/>
        <w:spacing w:after="0" w:line="360" w:lineRule="auto"/>
        <w:ind w:firstLine="709"/>
        <w:jc w:val="both"/>
        <w:rPr>
          <w:rFonts w:ascii="Times New Roman" w:eastAsia="Calibri" w:hAnsi="Times New Roman" w:cs="Times New Roman"/>
          <w:sz w:val="28"/>
          <w:szCs w:val="28"/>
          <w:lang w:eastAsia="ru-RU"/>
        </w:rPr>
      </w:pPr>
      <w:r w:rsidRPr="0035736D">
        <w:rPr>
          <w:rFonts w:ascii="Times New Roman" w:eastAsia="Calibri" w:hAnsi="Times New Roman" w:cs="Times New Roman"/>
          <w:sz w:val="28"/>
          <w:szCs w:val="28"/>
          <w:lang w:eastAsia="ru-RU"/>
        </w:rPr>
        <w:t>Курс “Економічні ризики та методи їх вимірювання” належить до комплексу економічних дисциплін, які вивчаються студентами економічних спеціальностей. Він відіграє суттєву роль у професійній підготовці спеціалістів.</w:t>
      </w:r>
    </w:p>
    <w:p w:rsidR="0035736D" w:rsidRPr="0035736D" w:rsidRDefault="0035736D" w:rsidP="0035736D">
      <w:pPr>
        <w:widowControl w:val="0"/>
        <w:autoSpaceDE w:val="0"/>
        <w:autoSpaceDN w:val="0"/>
        <w:spacing w:after="0" w:line="360" w:lineRule="auto"/>
        <w:ind w:firstLine="709"/>
        <w:jc w:val="both"/>
        <w:rPr>
          <w:rFonts w:ascii="Times New Roman" w:eastAsia="Calibri" w:hAnsi="Times New Roman" w:cs="Times New Roman"/>
          <w:sz w:val="28"/>
          <w:szCs w:val="28"/>
          <w:lang w:eastAsia="ru-RU"/>
        </w:rPr>
      </w:pPr>
      <w:r w:rsidRPr="0035736D">
        <w:rPr>
          <w:rFonts w:ascii="Times New Roman" w:eastAsia="Calibri" w:hAnsi="Times New Roman" w:cs="Times New Roman"/>
          <w:sz w:val="28"/>
          <w:szCs w:val="28"/>
          <w:lang w:eastAsia="ru-RU"/>
        </w:rPr>
        <w:t xml:space="preserve">Ризик притаманний будь-якій сфері людської діяльності. Це пов’язано з </w:t>
      </w:r>
      <w:r w:rsidRPr="0035736D">
        <w:rPr>
          <w:rFonts w:ascii="Times New Roman" w:eastAsia="Calibri" w:hAnsi="Times New Roman" w:cs="Times New Roman"/>
          <w:sz w:val="28"/>
          <w:szCs w:val="28"/>
          <w:lang w:eastAsia="ru-RU"/>
        </w:rPr>
        <w:lastRenderedPageBreak/>
        <w:t>багатьма умовами та чинниками, які впливають на позитивний результат рішень, що приймаються. Ризик неотримання прогнозних показників почав яскравіше проявлятись при товарно-грошових відносинах, конкурентній боротьбі суб’єктів господарського процесу. Будь-який суб’єкт ринкових відносин проявляє власну готовність іти на ризик в умовах невизначеності, тому що поряд з ризиком втрат існує можливість додаткових доходів. Тому становлення ринкових відносин, побудованих на економічних законах, зумовило необхідність вивчення теорії ризику.</w:t>
      </w:r>
    </w:p>
    <w:p w:rsidR="0035736D" w:rsidRPr="0035736D" w:rsidRDefault="0035736D" w:rsidP="0035736D">
      <w:pPr>
        <w:widowControl w:val="0"/>
        <w:autoSpaceDE w:val="0"/>
        <w:autoSpaceDN w:val="0"/>
        <w:spacing w:after="0" w:line="360" w:lineRule="auto"/>
        <w:ind w:firstLine="709"/>
        <w:jc w:val="both"/>
        <w:rPr>
          <w:rFonts w:ascii="Times New Roman" w:eastAsia="Calibri" w:hAnsi="Times New Roman" w:cs="Times New Roman"/>
          <w:sz w:val="28"/>
          <w:szCs w:val="28"/>
          <w:lang w:eastAsia="ru-RU"/>
        </w:rPr>
      </w:pPr>
      <w:r w:rsidRPr="0035736D">
        <w:rPr>
          <w:rFonts w:ascii="Times New Roman" w:eastAsia="Calibri" w:hAnsi="Times New Roman" w:cs="Times New Roman"/>
          <w:sz w:val="28"/>
          <w:szCs w:val="28"/>
          <w:lang w:eastAsia="ru-RU"/>
        </w:rPr>
        <w:t xml:space="preserve">Програму навчальної дисципліни «Економічні ризики та методи їх вимірювання» складено відповідно до підготовки фахівців спеціальності 051 «Економіка» освітньої програми підготовки «Економіка </w:t>
      </w:r>
      <w:r>
        <w:rPr>
          <w:rFonts w:ascii="Times New Roman" w:eastAsia="Calibri" w:hAnsi="Times New Roman" w:cs="Times New Roman"/>
          <w:sz w:val="28"/>
          <w:szCs w:val="28"/>
          <w:lang w:eastAsia="ru-RU"/>
        </w:rPr>
        <w:t xml:space="preserve">і </w:t>
      </w:r>
      <w:r w:rsidRPr="0035736D">
        <w:rPr>
          <w:rFonts w:ascii="Times New Roman" w:eastAsia="Calibri" w:hAnsi="Times New Roman" w:cs="Times New Roman"/>
          <w:sz w:val="28"/>
          <w:szCs w:val="28"/>
          <w:lang w:eastAsia="ru-RU"/>
        </w:rPr>
        <w:t>бізнес».</w:t>
      </w:r>
    </w:p>
    <w:p w:rsidR="0035736D" w:rsidRPr="0035736D" w:rsidRDefault="0035736D" w:rsidP="0035736D">
      <w:pPr>
        <w:widowControl w:val="0"/>
        <w:autoSpaceDE w:val="0"/>
        <w:autoSpaceDN w:val="0"/>
        <w:spacing w:after="0" w:line="360" w:lineRule="auto"/>
        <w:ind w:firstLine="709"/>
        <w:jc w:val="both"/>
        <w:rPr>
          <w:rFonts w:ascii="Times New Roman" w:eastAsia="Calibri" w:hAnsi="Times New Roman" w:cs="Times New Roman"/>
          <w:sz w:val="28"/>
          <w:szCs w:val="28"/>
          <w:lang w:eastAsia="ru-RU"/>
        </w:rPr>
      </w:pPr>
      <w:r w:rsidRPr="0035736D">
        <w:rPr>
          <w:rFonts w:ascii="Times New Roman" w:eastAsia="Calibri" w:hAnsi="Times New Roman" w:cs="Times New Roman"/>
          <w:sz w:val="28"/>
          <w:szCs w:val="28"/>
          <w:lang w:eastAsia="ru-RU"/>
        </w:rPr>
        <w:t xml:space="preserve">Навчальна дисципліна належить до </w:t>
      </w:r>
      <w:r w:rsidRPr="0035736D">
        <w:rPr>
          <w:rFonts w:ascii="Times New Roman" w:eastAsia="Calibri" w:hAnsi="Times New Roman" w:cs="Times New Roman"/>
          <w:b/>
          <w:i/>
          <w:sz w:val="28"/>
          <w:szCs w:val="28"/>
          <w:lang w:eastAsia="ru-RU"/>
        </w:rPr>
        <w:t>циклу обов’язкових дисциплін циклу професійної підготовки</w:t>
      </w:r>
      <w:r w:rsidRPr="0035736D">
        <w:rPr>
          <w:rFonts w:ascii="Times New Roman" w:eastAsia="Calibri" w:hAnsi="Times New Roman" w:cs="Times New Roman"/>
          <w:sz w:val="28"/>
          <w:szCs w:val="28"/>
          <w:lang w:eastAsia="ru-RU"/>
        </w:rPr>
        <w:t xml:space="preserve"> бакалаврів освітньої програми «Економіка</w:t>
      </w:r>
      <w:r>
        <w:rPr>
          <w:rFonts w:ascii="Times New Roman" w:eastAsia="Calibri" w:hAnsi="Times New Roman" w:cs="Times New Roman"/>
          <w:sz w:val="28"/>
          <w:szCs w:val="28"/>
          <w:lang w:eastAsia="ru-RU"/>
        </w:rPr>
        <w:t xml:space="preserve"> і</w:t>
      </w:r>
      <w:r w:rsidRPr="0035736D">
        <w:rPr>
          <w:rFonts w:ascii="Times New Roman" w:eastAsia="Calibri" w:hAnsi="Times New Roman" w:cs="Times New Roman"/>
          <w:sz w:val="28"/>
          <w:szCs w:val="28"/>
          <w:lang w:eastAsia="ru-RU"/>
        </w:rPr>
        <w:t xml:space="preserve"> бізнес». Забезпечує формування економічних знань, вмінь, здатностей, які є підґрунтям ефективної організації господарської діяльності підприємств.</w:t>
      </w:r>
    </w:p>
    <w:p w:rsidR="0035736D" w:rsidRPr="0035736D" w:rsidRDefault="0035736D" w:rsidP="0035736D">
      <w:pPr>
        <w:widowControl w:val="0"/>
        <w:autoSpaceDE w:val="0"/>
        <w:autoSpaceDN w:val="0"/>
        <w:spacing w:after="0" w:line="360" w:lineRule="auto"/>
        <w:ind w:firstLine="709"/>
        <w:jc w:val="both"/>
        <w:rPr>
          <w:rFonts w:ascii="Times New Roman" w:eastAsia="Calibri" w:hAnsi="Times New Roman" w:cs="Times New Roman"/>
          <w:sz w:val="28"/>
          <w:szCs w:val="28"/>
          <w:lang w:eastAsia="ru-RU"/>
        </w:rPr>
      </w:pPr>
      <w:r w:rsidRPr="0035736D">
        <w:rPr>
          <w:rFonts w:ascii="Times New Roman" w:eastAsia="Calibri" w:hAnsi="Times New Roman" w:cs="Times New Roman"/>
          <w:b/>
          <w:sz w:val="28"/>
          <w:szCs w:val="28"/>
          <w:lang w:eastAsia="ru-RU"/>
        </w:rPr>
        <w:t>Предмет навчальної дисципліни</w:t>
      </w:r>
      <w:r w:rsidRPr="0035736D">
        <w:rPr>
          <w:rFonts w:ascii="Times New Roman" w:eastAsia="Calibri" w:hAnsi="Times New Roman" w:cs="Times New Roman"/>
          <w:sz w:val="28"/>
          <w:szCs w:val="28"/>
          <w:lang w:eastAsia="ru-RU"/>
        </w:rPr>
        <w:t xml:space="preserve"> - комплексна система управління ризиками, елементами якої є ідентифікація ризику (якісний аналіз), вимір ризику (кількісний аналіз) і його оптимізація. Оцінка ризику не має самостійного значення, її логічним завершенням є система управління ризиками.</w:t>
      </w:r>
    </w:p>
    <w:p w:rsidR="0035736D" w:rsidRPr="0035736D" w:rsidRDefault="0035736D" w:rsidP="0035736D">
      <w:pPr>
        <w:widowControl w:val="0"/>
        <w:autoSpaceDE w:val="0"/>
        <w:autoSpaceDN w:val="0"/>
        <w:spacing w:after="0" w:line="360" w:lineRule="auto"/>
        <w:ind w:firstLine="709"/>
        <w:jc w:val="both"/>
        <w:rPr>
          <w:rFonts w:ascii="Times New Roman" w:eastAsia="Calibri" w:hAnsi="Times New Roman" w:cs="Times New Roman"/>
          <w:sz w:val="28"/>
          <w:szCs w:val="28"/>
          <w:lang w:eastAsia="ru-RU"/>
        </w:rPr>
      </w:pPr>
      <w:r w:rsidRPr="0035736D">
        <w:rPr>
          <w:rFonts w:ascii="Times New Roman" w:eastAsia="Calibri" w:hAnsi="Times New Roman" w:cs="Times New Roman"/>
          <w:sz w:val="28"/>
          <w:szCs w:val="28"/>
          <w:lang w:eastAsia="ru-RU"/>
        </w:rPr>
        <w:t>Дисципліна «Економічні ризики та методи їх вимірювання» складається з одного кредитного модуля та базується на знаннях, набутих студентами під час вивчення дисциплін «Економічна теорія», «Вища математика», «Теорія ймовірностей та математична статистика», «Мікроекономіка», «Макроекономіка», «Статистика» тощо. Так, курс «Статистика» дозволяє студентам усвідомити такі поняття: математичне сподівання, дисперсія, стандартний відхил тощо; курс «Фінанси підприємства» – зрозуміти сутність фінансів; курс «Маркетинг» – розуміти суть аналізу факторів зовнішнього маркетингового середовища і СВОТ-аналізу.</w:t>
      </w:r>
    </w:p>
    <w:p w:rsidR="0035736D" w:rsidRPr="0035736D" w:rsidRDefault="0035736D" w:rsidP="0035736D">
      <w:pPr>
        <w:widowControl w:val="0"/>
        <w:autoSpaceDE w:val="0"/>
        <w:autoSpaceDN w:val="0"/>
        <w:spacing w:after="0" w:line="360" w:lineRule="auto"/>
        <w:ind w:firstLine="709"/>
        <w:jc w:val="both"/>
        <w:rPr>
          <w:rFonts w:ascii="Times New Roman" w:eastAsia="Calibri" w:hAnsi="Times New Roman" w:cs="Times New Roman"/>
          <w:sz w:val="28"/>
          <w:szCs w:val="28"/>
          <w:lang w:eastAsia="ru-RU"/>
        </w:rPr>
      </w:pPr>
      <w:r w:rsidRPr="0035736D">
        <w:rPr>
          <w:rFonts w:ascii="Times New Roman" w:eastAsia="Calibri" w:hAnsi="Times New Roman" w:cs="Times New Roman"/>
          <w:sz w:val="28"/>
          <w:szCs w:val="28"/>
          <w:lang w:eastAsia="ru-RU"/>
        </w:rPr>
        <w:t xml:space="preserve">Дисципліна «Економічні ризики та методи їх вимірювання» </w:t>
      </w:r>
      <w:r w:rsidRPr="0035736D">
        <w:rPr>
          <w:rFonts w:ascii="Times New Roman" w:eastAsia="Calibri" w:hAnsi="Times New Roman" w:cs="Times New Roman"/>
          <w:b/>
          <w:sz w:val="28"/>
          <w:szCs w:val="28"/>
          <w:lang w:eastAsia="ru-RU"/>
        </w:rPr>
        <w:t>актуальна</w:t>
      </w:r>
      <w:r w:rsidRPr="0035736D">
        <w:rPr>
          <w:rFonts w:ascii="Times New Roman" w:eastAsia="Calibri" w:hAnsi="Times New Roman" w:cs="Times New Roman"/>
          <w:sz w:val="28"/>
          <w:szCs w:val="28"/>
          <w:lang w:eastAsia="ru-RU"/>
        </w:rPr>
        <w:t xml:space="preserve"> і її </w:t>
      </w:r>
      <w:r w:rsidRPr="0035736D">
        <w:rPr>
          <w:rFonts w:ascii="Times New Roman" w:eastAsia="Calibri" w:hAnsi="Times New Roman" w:cs="Times New Roman"/>
          <w:b/>
          <w:sz w:val="28"/>
          <w:szCs w:val="28"/>
          <w:lang w:eastAsia="ru-RU"/>
        </w:rPr>
        <w:t>роль визначається</w:t>
      </w:r>
      <w:r w:rsidRPr="0035736D">
        <w:rPr>
          <w:rFonts w:ascii="Times New Roman" w:eastAsia="Calibri" w:hAnsi="Times New Roman" w:cs="Times New Roman"/>
          <w:sz w:val="28"/>
          <w:szCs w:val="28"/>
          <w:lang w:eastAsia="ru-RU"/>
        </w:rPr>
        <w:t xml:space="preserve"> спроможністю формувати у студентів професійних </w:t>
      </w:r>
      <w:r w:rsidRPr="0035736D">
        <w:rPr>
          <w:rFonts w:ascii="Times New Roman" w:eastAsia="Calibri" w:hAnsi="Times New Roman" w:cs="Times New Roman"/>
          <w:sz w:val="28"/>
          <w:szCs w:val="28"/>
          <w:lang w:eastAsia="ru-RU"/>
        </w:rPr>
        <w:lastRenderedPageBreak/>
        <w:t>навичок роботи на державних та приватних підприємствах, а також в державних органах, що здійснюють регулювання та контроль за діяльністю підприємницьких структур, навичок самостійної роботи з законодавчими матеріалами, додатковою літературою, свідомо оцінювати конкретні ситуації, прагнення до набуття та збагачення знань.</w:t>
      </w:r>
    </w:p>
    <w:p w:rsidR="0035736D" w:rsidRPr="0035736D" w:rsidRDefault="0035736D" w:rsidP="0035736D">
      <w:pPr>
        <w:widowControl w:val="0"/>
        <w:tabs>
          <w:tab w:val="num" w:pos="720"/>
        </w:tabs>
        <w:autoSpaceDE w:val="0"/>
        <w:autoSpaceDN w:val="0"/>
        <w:spacing w:after="0" w:line="360" w:lineRule="auto"/>
        <w:ind w:firstLine="709"/>
        <w:jc w:val="both"/>
        <w:rPr>
          <w:rFonts w:ascii="Times New Roman" w:eastAsia="Calibri" w:hAnsi="Times New Roman" w:cs="Times New Roman"/>
          <w:sz w:val="28"/>
          <w:szCs w:val="28"/>
          <w:lang w:eastAsia="ru-RU"/>
        </w:rPr>
      </w:pPr>
      <w:r w:rsidRPr="0035736D">
        <w:rPr>
          <w:rFonts w:ascii="Times New Roman" w:eastAsia="Calibri" w:hAnsi="Times New Roman" w:cs="Times New Roman"/>
          <w:sz w:val="28"/>
          <w:szCs w:val="28"/>
          <w:lang w:eastAsia="ru-RU"/>
        </w:rPr>
        <w:tab/>
        <w:t>Основними видами навчання є лекції, практичні та індивідуальні заняття. Ці форми дають можливість у повному обсязі вивчити новий матеріал, закріпити його, розвивати практичні навички та контролювати знання.</w:t>
      </w:r>
    </w:p>
    <w:p w:rsidR="0035736D" w:rsidRPr="0035736D" w:rsidRDefault="0035736D" w:rsidP="0035736D">
      <w:pPr>
        <w:widowControl w:val="0"/>
        <w:autoSpaceDE w:val="0"/>
        <w:autoSpaceDN w:val="0"/>
        <w:spacing w:after="0" w:line="360" w:lineRule="auto"/>
        <w:ind w:firstLine="709"/>
        <w:jc w:val="both"/>
        <w:rPr>
          <w:rFonts w:ascii="Times New Roman" w:eastAsia="Calibri" w:hAnsi="Times New Roman" w:cs="Times New Roman"/>
          <w:sz w:val="28"/>
          <w:szCs w:val="28"/>
          <w:lang w:eastAsia="ru-RU"/>
        </w:rPr>
      </w:pPr>
      <w:r w:rsidRPr="0035736D">
        <w:rPr>
          <w:rFonts w:ascii="Times New Roman" w:eastAsia="Calibri" w:hAnsi="Times New Roman" w:cs="Times New Roman"/>
          <w:b/>
          <w:sz w:val="28"/>
          <w:szCs w:val="28"/>
          <w:lang w:eastAsia="ru-RU"/>
        </w:rPr>
        <w:t xml:space="preserve">Метою навчальної дисципліни </w:t>
      </w:r>
      <w:r w:rsidRPr="0035736D">
        <w:rPr>
          <w:rFonts w:ascii="Times New Roman" w:eastAsia="Calibri" w:hAnsi="Times New Roman" w:cs="Times New Roman"/>
          <w:sz w:val="28"/>
          <w:szCs w:val="28"/>
          <w:lang w:eastAsia="ru-RU"/>
        </w:rPr>
        <w:t>є забезпечення розуміння широкої гами економічних ризиків, що виникають у процесі господарської діяльності, урахування їх при прийнятті управлінських рішень і розробку заходів щодо зменшення їх впливу на показники ефективності функціонування підприємства та його господарський механізм.</w:t>
      </w:r>
    </w:p>
    <w:p w:rsidR="0035736D" w:rsidRPr="0035736D" w:rsidRDefault="0035736D" w:rsidP="0035736D">
      <w:pPr>
        <w:widowControl w:val="0"/>
        <w:tabs>
          <w:tab w:val="num" w:pos="720"/>
        </w:tabs>
        <w:autoSpaceDE w:val="0"/>
        <w:autoSpaceDN w:val="0"/>
        <w:spacing w:after="0" w:line="360" w:lineRule="auto"/>
        <w:ind w:firstLine="709"/>
        <w:jc w:val="both"/>
        <w:rPr>
          <w:rFonts w:ascii="Times New Roman" w:eastAsia="Calibri" w:hAnsi="Times New Roman" w:cs="Times New Roman"/>
          <w:b/>
          <w:sz w:val="28"/>
          <w:szCs w:val="28"/>
          <w:lang w:eastAsia="ru-RU"/>
        </w:rPr>
      </w:pPr>
      <w:r w:rsidRPr="0035736D">
        <w:rPr>
          <w:rFonts w:ascii="Times New Roman" w:eastAsia="Calibri" w:hAnsi="Times New Roman" w:cs="Times New Roman"/>
          <w:sz w:val="28"/>
          <w:szCs w:val="28"/>
          <w:lang w:eastAsia="ru-RU"/>
        </w:rPr>
        <w:t>Метою навчальної дисципліни є формування у студентів</w:t>
      </w:r>
      <w:r w:rsidRPr="0035736D">
        <w:rPr>
          <w:rFonts w:ascii="Times New Roman" w:eastAsia="Calibri" w:hAnsi="Times New Roman" w:cs="Times New Roman"/>
          <w:b/>
          <w:sz w:val="28"/>
          <w:szCs w:val="28"/>
          <w:lang w:eastAsia="ru-RU"/>
        </w:rPr>
        <w:t xml:space="preserve"> здатностей:</w:t>
      </w:r>
    </w:p>
    <w:p w:rsidR="0035736D" w:rsidRPr="0035736D" w:rsidRDefault="0035736D" w:rsidP="0035736D">
      <w:pPr>
        <w:widowControl w:val="0"/>
        <w:numPr>
          <w:ilvl w:val="12"/>
          <w:numId w:val="0"/>
        </w:numPr>
        <w:tabs>
          <w:tab w:val="num" w:pos="720"/>
        </w:tabs>
        <w:autoSpaceDE w:val="0"/>
        <w:autoSpaceDN w:val="0"/>
        <w:spacing w:after="0" w:line="360" w:lineRule="auto"/>
        <w:ind w:firstLine="709"/>
        <w:jc w:val="both"/>
        <w:rPr>
          <w:rFonts w:ascii="Times New Roman" w:eastAsia="Calibri" w:hAnsi="Times New Roman" w:cs="Times New Roman"/>
          <w:b/>
          <w:bCs/>
          <w:sz w:val="28"/>
          <w:szCs w:val="28"/>
          <w:lang w:eastAsia="ru-RU"/>
        </w:rPr>
      </w:pPr>
      <w:r w:rsidRPr="0035736D">
        <w:rPr>
          <w:rFonts w:ascii="Times New Roman" w:eastAsia="Calibri" w:hAnsi="Times New Roman" w:cs="Times New Roman"/>
          <w:bCs/>
          <w:sz w:val="28"/>
          <w:szCs w:val="28"/>
          <w:lang w:eastAsia="ru-RU"/>
        </w:rPr>
        <w:t>- здатність обґрунтовувати економічні рішення на основі розуміння закономірностей економічних систем і процесів та із застосуванням сучасного методичного інструментарію</w:t>
      </w:r>
      <w:r w:rsidRPr="0035736D">
        <w:rPr>
          <w:rFonts w:ascii="Times New Roman" w:eastAsia="Calibri" w:hAnsi="Times New Roman" w:cs="Times New Roman"/>
          <w:b/>
          <w:bCs/>
          <w:sz w:val="28"/>
          <w:szCs w:val="28"/>
          <w:lang w:eastAsia="ru-RU"/>
        </w:rPr>
        <w:t xml:space="preserve"> (ФК 11);</w:t>
      </w:r>
    </w:p>
    <w:p w:rsidR="0035736D" w:rsidRPr="0035736D" w:rsidRDefault="0035736D" w:rsidP="0035736D">
      <w:pPr>
        <w:widowControl w:val="0"/>
        <w:numPr>
          <w:ilvl w:val="12"/>
          <w:numId w:val="0"/>
        </w:numPr>
        <w:tabs>
          <w:tab w:val="num" w:pos="720"/>
        </w:tabs>
        <w:autoSpaceDE w:val="0"/>
        <w:autoSpaceDN w:val="0"/>
        <w:spacing w:after="0" w:line="360" w:lineRule="auto"/>
        <w:ind w:firstLine="709"/>
        <w:jc w:val="both"/>
        <w:rPr>
          <w:rFonts w:ascii="Times New Roman" w:eastAsia="Calibri" w:hAnsi="Times New Roman" w:cs="Times New Roman"/>
          <w:b/>
          <w:bCs/>
          <w:sz w:val="28"/>
          <w:szCs w:val="28"/>
          <w:lang w:eastAsia="ru-RU"/>
        </w:rPr>
      </w:pPr>
      <w:r w:rsidRPr="0035736D">
        <w:rPr>
          <w:rFonts w:ascii="Times New Roman" w:eastAsia="Calibri" w:hAnsi="Times New Roman" w:cs="Times New Roman"/>
          <w:bCs/>
          <w:sz w:val="28"/>
          <w:szCs w:val="28"/>
          <w:lang w:eastAsia="ru-RU"/>
        </w:rPr>
        <w:t>– поглиблено аналізувати проблеми і явища в одній або декількох професійних сферах з врахуванням економічних ризиків та можливих соціально-економічних наслідків</w:t>
      </w:r>
      <w:r w:rsidRPr="0035736D">
        <w:rPr>
          <w:rFonts w:ascii="Times New Roman" w:eastAsia="Calibri" w:hAnsi="Times New Roman" w:cs="Times New Roman"/>
          <w:b/>
          <w:bCs/>
          <w:sz w:val="28"/>
          <w:szCs w:val="28"/>
          <w:lang w:eastAsia="ru-RU"/>
        </w:rPr>
        <w:t xml:space="preserve"> (ФК 14).</w:t>
      </w:r>
    </w:p>
    <w:p w:rsidR="0035736D" w:rsidRPr="0035736D" w:rsidRDefault="0035736D" w:rsidP="0035736D">
      <w:pPr>
        <w:widowControl w:val="0"/>
        <w:numPr>
          <w:ilvl w:val="12"/>
          <w:numId w:val="0"/>
        </w:numPr>
        <w:tabs>
          <w:tab w:val="num" w:pos="720"/>
        </w:tabs>
        <w:autoSpaceDE w:val="0"/>
        <w:autoSpaceDN w:val="0"/>
        <w:spacing w:after="0" w:line="360" w:lineRule="auto"/>
        <w:ind w:firstLine="709"/>
        <w:jc w:val="both"/>
        <w:rPr>
          <w:rFonts w:ascii="Times New Roman" w:eastAsia="Calibri" w:hAnsi="Times New Roman" w:cs="Times New Roman"/>
          <w:b/>
          <w:bCs/>
          <w:sz w:val="28"/>
          <w:szCs w:val="28"/>
          <w:lang w:eastAsia="ru-RU"/>
        </w:rPr>
      </w:pPr>
      <w:r w:rsidRPr="0035736D">
        <w:rPr>
          <w:rFonts w:ascii="Times New Roman" w:eastAsia="Calibri" w:hAnsi="Times New Roman" w:cs="Times New Roman"/>
          <w:bCs/>
          <w:sz w:val="28"/>
          <w:szCs w:val="28"/>
          <w:lang w:eastAsia="ru-RU"/>
        </w:rPr>
        <w:t>Згідно з вимогами програми навчальної дисципліни студенти після засвоєння кредитного модуля мають продемонструвати такі</w:t>
      </w:r>
      <w:r w:rsidRPr="0035736D">
        <w:rPr>
          <w:rFonts w:ascii="Times New Roman" w:eastAsia="Calibri" w:hAnsi="Times New Roman" w:cs="Times New Roman"/>
          <w:b/>
          <w:bCs/>
          <w:sz w:val="28"/>
          <w:szCs w:val="28"/>
          <w:lang w:eastAsia="ru-RU"/>
        </w:rPr>
        <w:t xml:space="preserve"> програмні результати навчання:</w:t>
      </w:r>
    </w:p>
    <w:p w:rsidR="0035736D" w:rsidRPr="0035736D" w:rsidRDefault="0035736D" w:rsidP="0051191D">
      <w:pPr>
        <w:widowControl w:val="0"/>
        <w:numPr>
          <w:ilvl w:val="0"/>
          <w:numId w:val="12"/>
        </w:numPr>
        <w:tabs>
          <w:tab w:val="num" w:pos="720"/>
        </w:tabs>
        <w:autoSpaceDE w:val="0"/>
        <w:autoSpaceDN w:val="0"/>
        <w:spacing w:after="0" w:line="360" w:lineRule="auto"/>
        <w:jc w:val="both"/>
        <w:rPr>
          <w:rFonts w:ascii="Times New Roman" w:eastAsia="Calibri" w:hAnsi="Times New Roman" w:cs="Times New Roman"/>
          <w:b/>
          <w:bCs/>
          <w:sz w:val="28"/>
          <w:szCs w:val="28"/>
          <w:lang w:eastAsia="ru-RU"/>
        </w:rPr>
      </w:pPr>
      <w:r w:rsidRPr="0035736D">
        <w:rPr>
          <w:rFonts w:ascii="Times New Roman" w:eastAsia="Calibri" w:hAnsi="Times New Roman" w:cs="Times New Roman"/>
          <w:bCs/>
          <w:sz w:val="28"/>
          <w:szCs w:val="28"/>
          <w:lang w:eastAsia="ru-RU"/>
        </w:rPr>
        <w:t>розуміти принципи економічної науки, особливості функціонуванням економічних систем</w:t>
      </w:r>
      <w:r w:rsidRPr="0035736D">
        <w:rPr>
          <w:rFonts w:ascii="Times New Roman" w:eastAsia="Calibri" w:hAnsi="Times New Roman" w:cs="Times New Roman"/>
          <w:b/>
          <w:bCs/>
          <w:sz w:val="28"/>
          <w:szCs w:val="28"/>
          <w:lang w:eastAsia="ru-RU"/>
        </w:rPr>
        <w:t xml:space="preserve"> (ПРН 4);</w:t>
      </w:r>
    </w:p>
    <w:p w:rsidR="0035736D" w:rsidRPr="0035736D" w:rsidRDefault="0035736D" w:rsidP="0051191D">
      <w:pPr>
        <w:widowControl w:val="0"/>
        <w:numPr>
          <w:ilvl w:val="0"/>
          <w:numId w:val="12"/>
        </w:numPr>
        <w:tabs>
          <w:tab w:val="num" w:pos="720"/>
        </w:tabs>
        <w:autoSpaceDE w:val="0"/>
        <w:autoSpaceDN w:val="0"/>
        <w:spacing w:after="0" w:line="360" w:lineRule="auto"/>
        <w:jc w:val="both"/>
        <w:rPr>
          <w:rFonts w:ascii="Times New Roman" w:eastAsia="Calibri" w:hAnsi="Times New Roman" w:cs="Times New Roman"/>
          <w:b/>
          <w:bCs/>
          <w:sz w:val="28"/>
          <w:szCs w:val="28"/>
          <w:lang w:eastAsia="ru-RU"/>
        </w:rPr>
      </w:pPr>
      <w:r w:rsidRPr="0035736D">
        <w:rPr>
          <w:rFonts w:ascii="Times New Roman" w:eastAsia="Calibri" w:hAnsi="Times New Roman" w:cs="Times New Roman"/>
          <w:bCs/>
          <w:sz w:val="28"/>
          <w:szCs w:val="28"/>
          <w:lang w:eastAsia="ru-RU"/>
        </w:rPr>
        <w:t>застосовувати аналітичний та методичний інструментарій для обґрунтування пропозицій та прийняття управлінських рішень різними економічними агентами (індивідуумами, домогосподарствами, підприємствами та органами державної влади)</w:t>
      </w:r>
      <w:r w:rsidRPr="0035736D">
        <w:rPr>
          <w:rFonts w:ascii="Times New Roman" w:eastAsia="Calibri" w:hAnsi="Times New Roman" w:cs="Times New Roman"/>
          <w:b/>
          <w:bCs/>
          <w:sz w:val="28"/>
          <w:szCs w:val="28"/>
          <w:lang w:eastAsia="ru-RU"/>
        </w:rPr>
        <w:t xml:space="preserve"> (ПРН 5); </w:t>
      </w:r>
    </w:p>
    <w:p w:rsidR="0035736D" w:rsidRPr="0035736D" w:rsidRDefault="0035736D" w:rsidP="0051191D">
      <w:pPr>
        <w:widowControl w:val="0"/>
        <w:numPr>
          <w:ilvl w:val="0"/>
          <w:numId w:val="12"/>
        </w:numPr>
        <w:tabs>
          <w:tab w:val="num" w:pos="720"/>
        </w:tabs>
        <w:autoSpaceDE w:val="0"/>
        <w:autoSpaceDN w:val="0"/>
        <w:spacing w:after="0" w:line="360" w:lineRule="auto"/>
        <w:jc w:val="both"/>
        <w:rPr>
          <w:rFonts w:ascii="Times New Roman" w:eastAsia="Calibri" w:hAnsi="Times New Roman" w:cs="Times New Roman"/>
          <w:b/>
          <w:bCs/>
          <w:sz w:val="28"/>
          <w:szCs w:val="28"/>
          <w:lang w:eastAsia="ru-RU"/>
        </w:rPr>
      </w:pPr>
      <w:r w:rsidRPr="0035736D">
        <w:rPr>
          <w:rFonts w:ascii="Times New Roman" w:eastAsia="Calibri" w:hAnsi="Times New Roman" w:cs="Times New Roman"/>
          <w:bCs/>
          <w:sz w:val="28"/>
          <w:szCs w:val="28"/>
          <w:lang w:eastAsia="ru-RU"/>
        </w:rPr>
        <w:t>застосовувати відповідні економіко-математичні методи та моделі для вирішення економічних задач</w:t>
      </w:r>
      <w:r w:rsidRPr="0035736D">
        <w:rPr>
          <w:rFonts w:ascii="Times New Roman" w:eastAsia="Calibri" w:hAnsi="Times New Roman" w:cs="Times New Roman"/>
          <w:b/>
          <w:bCs/>
          <w:sz w:val="28"/>
          <w:szCs w:val="28"/>
          <w:lang w:eastAsia="ru-RU"/>
        </w:rPr>
        <w:t xml:space="preserve"> (ПРН 8);</w:t>
      </w:r>
    </w:p>
    <w:p w:rsidR="0035736D" w:rsidRPr="0035736D" w:rsidRDefault="0035736D" w:rsidP="0051191D">
      <w:pPr>
        <w:widowControl w:val="0"/>
        <w:numPr>
          <w:ilvl w:val="0"/>
          <w:numId w:val="12"/>
        </w:numPr>
        <w:tabs>
          <w:tab w:val="num" w:pos="720"/>
        </w:tabs>
        <w:autoSpaceDE w:val="0"/>
        <w:autoSpaceDN w:val="0"/>
        <w:spacing w:after="0" w:line="360" w:lineRule="auto"/>
        <w:jc w:val="both"/>
        <w:rPr>
          <w:rFonts w:ascii="Times New Roman" w:eastAsia="Calibri" w:hAnsi="Times New Roman" w:cs="Times New Roman"/>
          <w:b/>
          <w:bCs/>
          <w:sz w:val="28"/>
          <w:szCs w:val="28"/>
          <w:lang w:eastAsia="ru-RU"/>
        </w:rPr>
      </w:pPr>
      <w:r w:rsidRPr="0035736D">
        <w:rPr>
          <w:rFonts w:ascii="Times New Roman" w:eastAsia="Calibri" w:hAnsi="Times New Roman" w:cs="Times New Roman"/>
          <w:bCs/>
          <w:sz w:val="28"/>
          <w:szCs w:val="28"/>
          <w:lang w:eastAsia="ru-RU"/>
        </w:rPr>
        <w:lastRenderedPageBreak/>
        <w:t>застосовувати набуті теоретичні знання для розв’язання практичних завдань та змістовно інтерпретувати отримані результати</w:t>
      </w:r>
      <w:r w:rsidRPr="0035736D">
        <w:rPr>
          <w:rFonts w:ascii="Times New Roman" w:eastAsia="Calibri" w:hAnsi="Times New Roman" w:cs="Times New Roman"/>
          <w:b/>
          <w:bCs/>
          <w:sz w:val="28"/>
          <w:szCs w:val="28"/>
          <w:lang w:eastAsia="ru-RU"/>
        </w:rPr>
        <w:t xml:space="preserve"> (ПРН 12);</w:t>
      </w:r>
    </w:p>
    <w:p w:rsidR="0035736D" w:rsidRPr="0035736D" w:rsidRDefault="0035736D" w:rsidP="0051191D">
      <w:pPr>
        <w:widowControl w:val="0"/>
        <w:numPr>
          <w:ilvl w:val="0"/>
          <w:numId w:val="12"/>
        </w:numPr>
        <w:tabs>
          <w:tab w:val="num" w:pos="720"/>
        </w:tabs>
        <w:autoSpaceDE w:val="0"/>
        <w:autoSpaceDN w:val="0"/>
        <w:spacing w:after="0" w:line="360" w:lineRule="auto"/>
        <w:jc w:val="both"/>
        <w:rPr>
          <w:rFonts w:ascii="Times New Roman" w:eastAsia="Calibri" w:hAnsi="Times New Roman" w:cs="Times New Roman"/>
          <w:b/>
          <w:bCs/>
          <w:sz w:val="28"/>
          <w:szCs w:val="28"/>
          <w:lang w:eastAsia="ru-RU"/>
        </w:rPr>
      </w:pPr>
      <w:r w:rsidRPr="0035736D">
        <w:rPr>
          <w:rFonts w:ascii="Times New Roman" w:eastAsia="Calibri" w:hAnsi="Times New Roman" w:cs="Times New Roman"/>
          <w:bCs/>
          <w:sz w:val="28"/>
          <w:szCs w:val="28"/>
          <w:lang w:eastAsia="ru-RU"/>
        </w:rPr>
        <w:t>демонструвати базові навички креативного та критичного мислення у дослідженнях та професійному спілкуванні</w:t>
      </w:r>
      <w:r w:rsidRPr="0035736D">
        <w:rPr>
          <w:rFonts w:ascii="Times New Roman" w:eastAsia="Calibri" w:hAnsi="Times New Roman" w:cs="Times New Roman"/>
          <w:b/>
          <w:bCs/>
          <w:sz w:val="28"/>
          <w:szCs w:val="28"/>
          <w:lang w:eastAsia="ru-RU"/>
        </w:rPr>
        <w:t xml:space="preserve"> (ПРН 15);</w:t>
      </w:r>
    </w:p>
    <w:p w:rsidR="0035736D" w:rsidRPr="0035736D" w:rsidRDefault="0035736D" w:rsidP="0051191D">
      <w:pPr>
        <w:widowControl w:val="0"/>
        <w:numPr>
          <w:ilvl w:val="0"/>
          <w:numId w:val="12"/>
        </w:numPr>
        <w:tabs>
          <w:tab w:val="num" w:pos="720"/>
        </w:tabs>
        <w:autoSpaceDE w:val="0"/>
        <w:autoSpaceDN w:val="0"/>
        <w:spacing w:after="0" w:line="360" w:lineRule="auto"/>
        <w:jc w:val="both"/>
        <w:rPr>
          <w:rFonts w:ascii="Times New Roman" w:eastAsia="Calibri" w:hAnsi="Times New Roman" w:cs="Times New Roman"/>
          <w:b/>
          <w:bCs/>
          <w:sz w:val="28"/>
          <w:szCs w:val="28"/>
          <w:lang w:eastAsia="ru-RU"/>
        </w:rPr>
      </w:pPr>
      <w:r w:rsidRPr="0035736D">
        <w:rPr>
          <w:rFonts w:ascii="Times New Roman" w:eastAsia="Calibri" w:hAnsi="Times New Roman" w:cs="Times New Roman"/>
          <w:bCs/>
          <w:sz w:val="28"/>
          <w:szCs w:val="28"/>
          <w:lang w:eastAsia="ru-RU"/>
        </w:rPr>
        <w:t>виконувати міждисциплінарний аналіз соціально-економічних явищ і проблем в однієї або декількох професійних сферах з врахуванням ризиків та можливих соціально-економічних наслідків</w:t>
      </w:r>
      <w:r w:rsidRPr="0035736D">
        <w:rPr>
          <w:rFonts w:ascii="Times New Roman" w:eastAsia="Calibri" w:hAnsi="Times New Roman" w:cs="Times New Roman"/>
          <w:b/>
          <w:bCs/>
          <w:sz w:val="28"/>
          <w:szCs w:val="28"/>
          <w:lang w:eastAsia="ru-RU"/>
        </w:rPr>
        <w:t xml:space="preserve"> (ПРН 17);</w:t>
      </w:r>
    </w:p>
    <w:p w:rsidR="0035736D" w:rsidRPr="0035736D" w:rsidRDefault="0035736D" w:rsidP="0051191D">
      <w:pPr>
        <w:widowControl w:val="0"/>
        <w:numPr>
          <w:ilvl w:val="0"/>
          <w:numId w:val="12"/>
        </w:numPr>
        <w:tabs>
          <w:tab w:val="num" w:pos="720"/>
        </w:tabs>
        <w:autoSpaceDE w:val="0"/>
        <w:autoSpaceDN w:val="0"/>
        <w:spacing w:after="0" w:line="360" w:lineRule="auto"/>
        <w:jc w:val="both"/>
        <w:rPr>
          <w:rFonts w:ascii="Times New Roman" w:eastAsia="Calibri" w:hAnsi="Times New Roman" w:cs="Times New Roman"/>
          <w:b/>
          <w:bCs/>
          <w:sz w:val="28"/>
          <w:szCs w:val="28"/>
          <w:lang w:eastAsia="ru-RU"/>
        </w:rPr>
      </w:pPr>
      <w:r w:rsidRPr="0035736D">
        <w:rPr>
          <w:rFonts w:ascii="Times New Roman" w:eastAsia="Calibri" w:hAnsi="Times New Roman" w:cs="Times New Roman"/>
          <w:bCs/>
          <w:sz w:val="28"/>
          <w:szCs w:val="28"/>
          <w:lang w:eastAsia="ru-RU"/>
        </w:rPr>
        <w:t>використовувати інформаційні та комунікаційні технології для вирішення соціально-економічних завдань, підготовки та представлення аналітичних звітів</w:t>
      </w:r>
      <w:r w:rsidRPr="0035736D">
        <w:rPr>
          <w:rFonts w:ascii="Times New Roman" w:eastAsia="Calibri" w:hAnsi="Times New Roman" w:cs="Times New Roman"/>
          <w:b/>
          <w:bCs/>
          <w:sz w:val="28"/>
          <w:szCs w:val="28"/>
          <w:lang w:eastAsia="ru-RU"/>
        </w:rPr>
        <w:t xml:space="preserve"> (ПРН 19);</w:t>
      </w:r>
    </w:p>
    <w:p w:rsidR="0035736D" w:rsidRPr="0035736D" w:rsidRDefault="0035736D" w:rsidP="0051191D">
      <w:pPr>
        <w:widowControl w:val="0"/>
        <w:numPr>
          <w:ilvl w:val="0"/>
          <w:numId w:val="12"/>
        </w:numPr>
        <w:tabs>
          <w:tab w:val="num" w:pos="720"/>
        </w:tabs>
        <w:autoSpaceDE w:val="0"/>
        <w:autoSpaceDN w:val="0"/>
        <w:spacing w:after="0" w:line="360" w:lineRule="auto"/>
        <w:jc w:val="both"/>
        <w:rPr>
          <w:rFonts w:ascii="Times New Roman" w:eastAsia="Calibri" w:hAnsi="Times New Roman" w:cs="Times New Roman"/>
          <w:b/>
          <w:bCs/>
          <w:sz w:val="28"/>
          <w:szCs w:val="28"/>
          <w:lang w:eastAsia="ru-RU"/>
        </w:rPr>
      </w:pPr>
      <w:r w:rsidRPr="0035736D">
        <w:rPr>
          <w:rFonts w:ascii="Times New Roman" w:eastAsia="Calibri" w:hAnsi="Times New Roman" w:cs="Times New Roman"/>
          <w:bCs/>
          <w:sz w:val="28"/>
          <w:szCs w:val="28"/>
          <w:lang w:eastAsia="ru-RU"/>
        </w:rPr>
        <w:t>вміти абстрактно мислити, застосовувати аналіз та синтез для виявлення ключових характеристик економічних систем різного рівня, а також особливостей поведінки їх суб’єктів</w:t>
      </w:r>
      <w:r w:rsidRPr="0035736D">
        <w:rPr>
          <w:rFonts w:ascii="Times New Roman" w:eastAsia="Calibri" w:hAnsi="Times New Roman" w:cs="Times New Roman"/>
          <w:b/>
          <w:bCs/>
          <w:sz w:val="28"/>
          <w:szCs w:val="28"/>
          <w:lang w:eastAsia="ru-RU"/>
        </w:rPr>
        <w:t xml:space="preserve"> (ПРН 21).</w:t>
      </w:r>
    </w:p>
    <w:p w:rsidR="00F618CB" w:rsidRPr="00F618CB" w:rsidRDefault="00F618CB" w:rsidP="00F618CB">
      <w:pPr>
        <w:widowControl w:val="0"/>
        <w:numPr>
          <w:ilvl w:val="12"/>
          <w:numId w:val="0"/>
        </w:numPr>
        <w:tabs>
          <w:tab w:val="num" w:pos="720"/>
        </w:tabs>
        <w:autoSpaceDE w:val="0"/>
        <w:autoSpaceDN w:val="0"/>
        <w:spacing w:after="0" w:line="360" w:lineRule="auto"/>
        <w:ind w:firstLine="709"/>
        <w:jc w:val="both"/>
        <w:rPr>
          <w:rFonts w:ascii="Times New Roman" w:eastAsia="Times New Roman" w:hAnsi="Times New Roman" w:cs="Times New Roman"/>
          <w:color w:val="000000"/>
          <w:sz w:val="28"/>
          <w:szCs w:val="28"/>
          <w:lang w:eastAsia="ru-RU"/>
        </w:rPr>
      </w:pPr>
      <w:r w:rsidRPr="00F618CB">
        <w:rPr>
          <w:rFonts w:ascii="Times New Roman" w:eastAsia="Times New Roman" w:hAnsi="Times New Roman" w:cs="Times New Roman"/>
          <w:color w:val="000000"/>
          <w:sz w:val="28"/>
          <w:szCs w:val="28"/>
          <w:lang w:eastAsia="ru-RU"/>
        </w:rPr>
        <w:t>Методика вивчення дисципліни базується на синтезі лекцій та практичних занять, які передбачають тестування, розв’язання логіко-аналітичних та розрахункових задач, аналіз конкретних ситуацій, ділові ігри та самостійну позааудиторну роботу студентів. Навчальним планом передбачено виконання модульної контрольної роботи та індивідуального завдання у вигляді розрахункової роботи.</w:t>
      </w:r>
    </w:p>
    <w:p w:rsidR="00F618CB" w:rsidRPr="00F618CB" w:rsidRDefault="00F618CB" w:rsidP="00F618CB">
      <w:pPr>
        <w:widowControl w:val="0"/>
        <w:numPr>
          <w:ilvl w:val="12"/>
          <w:numId w:val="0"/>
        </w:numPr>
        <w:tabs>
          <w:tab w:val="num" w:pos="720"/>
        </w:tabs>
        <w:autoSpaceDE w:val="0"/>
        <w:autoSpaceDN w:val="0"/>
        <w:spacing w:after="0" w:line="360" w:lineRule="auto"/>
        <w:ind w:firstLine="709"/>
        <w:jc w:val="both"/>
        <w:rPr>
          <w:rFonts w:ascii="Times New Roman" w:eastAsia="Times New Roman" w:hAnsi="Times New Roman" w:cs="Times New Roman"/>
          <w:color w:val="000000"/>
          <w:sz w:val="28"/>
          <w:szCs w:val="28"/>
          <w:lang w:eastAsia="ru-RU"/>
        </w:rPr>
      </w:pPr>
      <w:r w:rsidRPr="00F618CB">
        <w:rPr>
          <w:rFonts w:ascii="Times New Roman" w:eastAsia="Times New Roman" w:hAnsi="Times New Roman" w:cs="Times New Roman"/>
          <w:b/>
          <w:i/>
          <w:color w:val="000000"/>
          <w:sz w:val="28"/>
          <w:szCs w:val="28"/>
          <w:lang w:eastAsia="ru-RU"/>
        </w:rPr>
        <w:t>Ключові  слова:</w:t>
      </w:r>
      <w:r w:rsidRPr="00F618CB">
        <w:rPr>
          <w:rFonts w:ascii="Times New Roman" w:eastAsia="Times New Roman" w:hAnsi="Times New Roman" w:cs="Times New Roman"/>
          <w:color w:val="000000"/>
          <w:sz w:val="28"/>
          <w:szCs w:val="28"/>
          <w:lang w:eastAsia="ru-RU"/>
        </w:rPr>
        <w:t xml:space="preserve">  невизначеність, ризик, підприємницький ризик, аналіз ризиків, оцінювання ризиків, комплексна оцінка, теорія корисності, ризик-менеджмент, ступень ризику.</w:t>
      </w:r>
    </w:p>
    <w:p w:rsidR="00F618CB" w:rsidRPr="00F618CB" w:rsidRDefault="00F618CB" w:rsidP="007465B1">
      <w:pPr>
        <w:widowControl w:val="0"/>
        <w:numPr>
          <w:ilvl w:val="12"/>
          <w:numId w:val="0"/>
        </w:numPr>
        <w:tabs>
          <w:tab w:val="num" w:pos="720"/>
        </w:tabs>
        <w:autoSpaceDE w:val="0"/>
        <w:autoSpaceDN w:val="0"/>
        <w:spacing w:after="0" w:line="360" w:lineRule="auto"/>
        <w:ind w:firstLine="709"/>
        <w:jc w:val="both"/>
        <w:rPr>
          <w:rFonts w:ascii="Times New Roman" w:eastAsia="Times New Roman" w:hAnsi="Times New Roman" w:cs="Times New Roman"/>
          <w:color w:val="000000"/>
          <w:sz w:val="28"/>
          <w:szCs w:val="28"/>
          <w:lang w:eastAsia="ru-RU"/>
        </w:rPr>
      </w:pPr>
    </w:p>
    <w:p w:rsidR="00644896" w:rsidRDefault="00644896">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rsidR="00AD24C4" w:rsidRPr="00A47958" w:rsidRDefault="00AD24C4" w:rsidP="00927AD3">
      <w:pPr>
        <w:widowControl w:val="0"/>
        <w:numPr>
          <w:ilvl w:val="0"/>
          <w:numId w:val="1"/>
        </w:numPr>
        <w:autoSpaceDE w:val="0"/>
        <w:autoSpaceDN w:val="0"/>
        <w:spacing w:after="0" w:line="360" w:lineRule="auto"/>
        <w:ind w:left="0" w:firstLine="709"/>
        <w:contextualSpacing/>
        <w:jc w:val="center"/>
        <w:rPr>
          <w:rFonts w:ascii="Times New Roman" w:eastAsia="Times New Roman" w:hAnsi="Times New Roman" w:cs="Times New Roman"/>
          <w:b/>
          <w:sz w:val="28"/>
          <w:szCs w:val="28"/>
          <w:lang w:eastAsia="ru-RU"/>
        </w:rPr>
      </w:pPr>
      <w:r w:rsidRPr="00A47958">
        <w:rPr>
          <w:rFonts w:ascii="Times New Roman" w:eastAsia="Times New Roman" w:hAnsi="Times New Roman" w:cs="Times New Roman"/>
          <w:b/>
          <w:sz w:val="28"/>
          <w:szCs w:val="28"/>
          <w:lang w:eastAsia="ru-RU"/>
        </w:rPr>
        <w:lastRenderedPageBreak/>
        <w:t>ПРОГРАМА НАВЧАЛЬНОЇ ДИСЦИПЛІНИ</w:t>
      </w:r>
    </w:p>
    <w:p w:rsidR="00AD24C4" w:rsidRPr="00A47958" w:rsidRDefault="00AD24C4" w:rsidP="00927AD3">
      <w:pPr>
        <w:widowControl w:val="0"/>
        <w:autoSpaceDE w:val="0"/>
        <w:autoSpaceDN w:val="0"/>
        <w:spacing w:after="0" w:line="360" w:lineRule="auto"/>
        <w:ind w:firstLine="709"/>
        <w:jc w:val="both"/>
        <w:rPr>
          <w:rFonts w:ascii="Times New Roman" w:eastAsia="Times New Roman" w:hAnsi="Times New Roman" w:cs="Times New Roman"/>
          <w:sz w:val="28"/>
          <w:szCs w:val="28"/>
          <w:lang w:eastAsia="uk-UA"/>
        </w:rPr>
      </w:pPr>
      <w:r w:rsidRPr="00A47958">
        <w:rPr>
          <w:rFonts w:ascii="Times New Roman" w:eastAsia="Times New Roman" w:hAnsi="Times New Roman" w:cs="Times New Roman"/>
          <w:sz w:val="28"/>
          <w:szCs w:val="28"/>
          <w:lang w:eastAsia="uk-UA"/>
        </w:rPr>
        <w:t xml:space="preserve">Програма дисципліни </w:t>
      </w:r>
      <w:r w:rsidR="0002171E" w:rsidRPr="00A47958">
        <w:rPr>
          <w:rFonts w:ascii="Times New Roman" w:eastAsia="Times New Roman" w:hAnsi="Times New Roman" w:cs="Times New Roman"/>
          <w:sz w:val="28"/>
          <w:szCs w:val="28"/>
          <w:lang w:eastAsia="uk-UA"/>
        </w:rPr>
        <w:t>«</w:t>
      </w:r>
      <w:r w:rsidR="00C6402A" w:rsidRPr="0035736D">
        <w:rPr>
          <w:rFonts w:ascii="Times New Roman" w:eastAsia="Calibri" w:hAnsi="Times New Roman" w:cs="Times New Roman"/>
          <w:bCs/>
          <w:sz w:val="28"/>
          <w:szCs w:val="28"/>
          <w:lang w:eastAsia="ru-RU"/>
        </w:rPr>
        <w:t>Економічні ризики та методи їх вимірювання</w:t>
      </w:r>
      <w:r w:rsidR="0002171E" w:rsidRPr="00A47958">
        <w:rPr>
          <w:rFonts w:ascii="Times New Roman" w:eastAsia="Times New Roman" w:hAnsi="Times New Roman" w:cs="Times New Roman"/>
          <w:sz w:val="28"/>
          <w:szCs w:val="28"/>
          <w:lang w:eastAsia="uk-UA"/>
        </w:rPr>
        <w:t>»</w:t>
      </w:r>
      <w:r w:rsidR="00D74FCD">
        <w:rPr>
          <w:rFonts w:ascii="Times New Roman" w:eastAsia="Times New Roman" w:hAnsi="Times New Roman" w:cs="Times New Roman"/>
          <w:sz w:val="28"/>
          <w:szCs w:val="28"/>
          <w:lang w:eastAsia="uk-UA"/>
        </w:rPr>
        <w:t xml:space="preserve"> згідно силабусу</w:t>
      </w:r>
      <w:r w:rsidR="0002171E" w:rsidRPr="00A47958">
        <w:rPr>
          <w:rFonts w:ascii="Times New Roman" w:eastAsia="Times New Roman" w:hAnsi="Times New Roman" w:cs="Times New Roman"/>
          <w:sz w:val="28"/>
          <w:szCs w:val="28"/>
          <w:lang w:eastAsia="uk-UA"/>
        </w:rPr>
        <w:t xml:space="preserve"> </w:t>
      </w:r>
      <w:r w:rsidRPr="00A47958">
        <w:rPr>
          <w:rFonts w:ascii="Times New Roman" w:eastAsia="Times New Roman" w:hAnsi="Times New Roman" w:cs="Times New Roman"/>
          <w:sz w:val="28"/>
          <w:szCs w:val="28"/>
          <w:lang w:eastAsia="uk-UA"/>
        </w:rPr>
        <w:t xml:space="preserve">включає наступні </w:t>
      </w:r>
      <w:r w:rsidR="00A12E26" w:rsidRPr="00A47958">
        <w:rPr>
          <w:rFonts w:ascii="Times New Roman" w:eastAsia="Times New Roman" w:hAnsi="Times New Roman" w:cs="Times New Roman"/>
          <w:sz w:val="28"/>
          <w:szCs w:val="28"/>
          <w:lang w:eastAsia="uk-UA"/>
        </w:rPr>
        <w:t>розділи</w:t>
      </w:r>
      <w:r w:rsidR="00D74FCD">
        <w:rPr>
          <w:rFonts w:ascii="Times New Roman" w:eastAsia="Times New Roman" w:hAnsi="Times New Roman" w:cs="Times New Roman"/>
          <w:sz w:val="28"/>
          <w:szCs w:val="28"/>
          <w:lang w:eastAsia="uk-UA"/>
        </w:rPr>
        <w:t xml:space="preserve"> та теми</w:t>
      </w:r>
      <w:r w:rsidRPr="00A47958">
        <w:rPr>
          <w:rFonts w:ascii="Times New Roman" w:eastAsia="Times New Roman" w:hAnsi="Times New Roman" w:cs="Times New Roman"/>
          <w:sz w:val="28"/>
          <w:szCs w:val="28"/>
          <w:lang w:eastAsia="uk-UA"/>
        </w:rPr>
        <w:t>:</w:t>
      </w:r>
    </w:p>
    <w:p w:rsidR="00AD24C4" w:rsidRPr="00A47958" w:rsidRDefault="00AD24C4" w:rsidP="00927AD3">
      <w:pPr>
        <w:spacing w:after="0" w:line="360" w:lineRule="auto"/>
        <w:ind w:firstLine="709"/>
        <w:jc w:val="both"/>
        <w:rPr>
          <w:rFonts w:ascii="Times New Roman" w:eastAsia="Calibri" w:hAnsi="Times New Roman" w:cs="Times New Roman"/>
          <w:b/>
          <w:bCs/>
          <w:i/>
          <w:caps/>
          <w:noProof/>
          <w:sz w:val="24"/>
          <w:szCs w:val="24"/>
          <w:lang w:eastAsia="ru-RU"/>
        </w:rPr>
      </w:pPr>
    </w:p>
    <w:p w:rsidR="00C6402A" w:rsidRPr="00C6402A" w:rsidRDefault="00C6402A" w:rsidP="00C6402A">
      <w:pPr>
        <w:autoSpaceDE w:val="0"/>
        <w:autoSpaceDN w:val="0"/>
        <w:adjustRightInd w:val="0"/>
        <w:spacing w:after="0" w:line="360" w:lineRule="auto"/>
        <w:ind w:firstLine="709"/>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 xml:space="preserve">РОЗДІЛ 1. </w:t>
      </w:r>
      <w:r w:rsidRPr="00C6402A">
        <w:rPr>
          <w:rFonts w:ascii="Times New Roman" w:eastAsia="Times New Roman" w:hAnsi="Times New Roman" w:cs="Times New Roman"/>
          <w:b/>
          <w:sz w:val="32"/>
          <w:szCs w:val="32"/>
          <w:lang w:eastAsia="ru-RU"/>
        </w:rPr>
        <w:t>ГОСПОДАРСЬКИЙ РИЗИК, ПРИНЦИПИ ЙОГО КЛАСИФІКАЦІЇ ТА ОЦІНКИ</w:t>
      </w:r>
    </w:p>
    <w:p w:rsidR="00C6402A" w:rsidRPr="00C6402A" w:rsidRDefault="00C6402A" w:rsidP="00C6402A">
      <w:pPr>
        <w:autoSpaceDE w:val="0"/>
        <w:autoSpaceDN w:val="0"/>
        <w:adjustRightInd w:val="0"/>
        <w:spacing w:after="0" w:line="360" w:lineRule="auto"/>
        <w:ind w:firstLine="709"/>
        <w:jc w:val="both"/>
        <w:rPr>
          <w:rFonts w:ascii="Times New Roman" w:eastAsia="Times New Roman" w:hAnsi="Times New Roman" w:cs="Times New Roman"/>
          <w:b/>
          <w:sz w:val="32"/>
          <w:szCs w:val="32"/>
          <w:lang w:eastAsia="ru-RU"/>
        </w:rPr>
      </w:pPr>
      <w:r w:rsidRPr="00C6402A">
        <w:rPr>
          <w:rFonts w:ascii="Times New Roman" w:eastAsia="Times New Roman" w:hAnsi="Times New Roman" w:cs="Times New Roman"/>
          <w:b/>
          <w:sz w:val="32"/>
          <w:szCs w:val="32"/>
          <w:lang w:eastAsia="ru-RU"/>
        </w:rPr>
        <w:t>Тема 1.1. Невизначеність як першопричина ризику підприємницької діяльності</w:t>
      </w:r>
    </w:p>
    <w:p w:rsidR="00596DF0" w:rsidRPr="00596DF0" w:rsidRDefault="00596DF0" w:rsidP="00BC2E1F">
      <w:pPr>
        <w:autoSpaceDE w:val="0"/>
        <w:autoSpaceDN w:val="0"/>
        <w:adjustRightInd w:val="0"/>
        <w:spacing w:after="0" w:line="360" w:lineRule="auto"/>
        <w:ind w:firstLine="709"/>
        <w:jc w:val="both"/>
        <w:rPr>
          <w:rFonts w:ascii="Times New Roman" w:eastAsia="Times New Roman" w:hAnsi="Times New Roman" w:cs="Times New Roman"/>
          <w:b/>
          <w:i/>
          <w:sz w:val="28"/>
          <w:szCs w:val="28"/>
          <w:lang w:eastAsia="ru-RU"/>
        </w:rPr>
      </w:pPr>
      <w:r w:rsidRPr="00596DF0">
        <w:rPr>
          <w:rFonts w:ascii="Times New Roman" w:eastAsia="Times New Roman" w:hAnsi="Times New Roman" w:cs="Times New Roman"/>
          <w:b/>
          <w:i/>
          <w:sz w:val="28"/>
          <w:szCs w:val="28"/>
          <w:lang w:eastAsia="ru-RU"/>
        </w:rPr>
        <w:t>План:</w:t>
      </w:r>
    </w:p>
    <w:p w:rsidR="00C6402A" w:rsidRDefault="00C6402A" w:rsidP="0051191D">
      <w:pPr>
        <w:pStyle w:val="a4"/>
        <w:numPr>
          <w:ilvl w:val="0"/>
          <w:numId w:val="5"/>
        </w:numPr>
        <w:jc w:val="both"/>
        <w:rPr>
          <w:rFonts w:ascii="Times New Roman" w:eastAsia="Times New Roman" w:hAnsi="Times New Roman" w:cs="Times New Roman"/>
          <w:sz w:val="28"/>
          <w:szCs w:val="28"/>
          <w:lang w:eastAsia="ru-RU"/>
        </w:rPr>
      </w:pPr>
      <w:bookmarkStart w:id="4" w:name="_Hlk188101397"/>
      <w:r w:rsidRPr="00C6402A">
        <w:rPr>
          <w:rFonts w:ascii="Times New Roman" w:eastAsia="Times New Roman" w:hAnsi="Times New Roman" w:cs="Times New Roman"/>
          <w:sz w:val="28"/>
          <w:szCs w:val="28"/>
          <w:lang w:eastAsia="ru-RU"/>
        </w:rPr>
        <w:t xml:space="preserve">Поняття невизначеності. </w:t>
      </w:r>
    </w:p>
    <w:bookmarkEnd w:id="4"/>
    <w:p w:rsidR="00C6402A" w:rsidRPr="00C6402A" w:rsidRDefault="00C6402A" w:rsidP="0051191D">
      <w:pPr>
        <w:pStyle w:val="a4"/>
        <w:numPr>
          <w:ilvl w:val="0"/>
          <w:numId w:val="5"/>
        </w:numPr>
        <w:jc w:val="both"/>
        <w:rPr>
          <w:rFonts w:ascii="Times New Roman" w:eastAsia="Times New Roman" w:hAnsi="Times New Roman" w:cs="Times New Roman"/>
          <w:sz w:val="28"/>
          <w:szCs w:val="28"/>
          <w:lang w:eastAsia="ru-RU"/>
        </w:rPr>
      </w:pPr>
      <w:r w:rsidRPr="00C6402A">
        <w:rPr>
          <w:rFonts w:ascii="Times New Roman" w:eastAsia="Times New Roman" w:hAnsi="Times New Roman" w:cs="Times New Roman"/>
          <w:bCs/>
          <w:sz w:val="28"/>
          <w:szCs w:val="28"/>
          <w:lang w:eastAsia="ru-RU"/>
        </w:rPr>
        <w:t xml:space="preserve">Причини невизначеності. </w:t>
      </w:r>
    </w:p>
    <w:p w:rsidR="00C6402A" w:rsidRPr="00C6402A" w:rsidRDefault="00C6402A" w:rsidP="0051191D">
      <w:pPr>
        <w:pStyle w:val="a4"/>
        <w:numPr>
          <w:ilvl w:val="0"/>
          <w:numId w:val="5"/>
        </w:numPr>
        <w:jc w:val="both"/>
        <w:rPr>
          <w:rFonts w:ascii="Times New Roman" w:eastAsia="Times New Roman" w:hAnsi="Times New Roman" w:cs="Times New Roman"/>
          <w:sz w:val="28"/>
          <w:szCs w:val="28"/>
          <w:lang w:eastAsia="ru-RU"/>
        </w:rPr>
      </w:pPr>
      <w:r w:rsidRPr="00C6402A">
        <w:rPr>
          <w:rFonts w:ascii="Times New Roman" w:eastAsia="Times New Roman" w:hAnsi="Times New Roman" w:cs="Times New Roman"/>
          <w:bCs/>
          <w:sz w:val="28"/>
          <w:szCs w:val="28"/>
          <w:lang w:eastAsia="ru-RU"/>
        </w:rPr>
        <w:t xml:space="preserve">Невизначеність і наука. </w:t>
      </w:r>
    </w:p>
    <w:p w:rsidR="00C6402A" w:rsidRPr="00C6402A" w:rsidRDefault="00C6402A" w:rsidP="0051191D">
      <w:pPr>
        <w:pStyle w:val="a4"/>
        <w:numPr>
          <w:ilvl w:val="0"/>
          <w:numId w:val="5"/>
        </w:numPr>
        <w:jc w:val="both"/>
        <w:rPr>
          <w:rFonts w:ascii="Times New Roman" w:eastAsia="Times New Roman" w:hAnsi="Times New Roman" w:cs="Times New Roman"/>
          <w:sz w:val="28"/>
          <w:szCs w:val="28"/>
          <w:lang w:eastAsia="ru-RU"/>
        </w:rPr>
      </w:pPr>
      <w:r w:rsidRPr="00C6402A">
        <w:rPr>
          <w:rFonts w:ascii="Times New Roman" w:eastAsia="Times New Roman" w:hAnsi="Times New Roman" w:cs="Times New Roman"/>
          <w:bCs/>
          <w:sz w:val="28"/>
          <w:szCs w:val="28"/>
          <w:lang w:eastAsia="ru-RU"/>
        </w:rPr>
        <w:t xml:space="preserve">Прийняття рішень в умовах невизначеності </w:t>
      </w:r>
      <w:r>
        <w:rPr>
          <w:rFonts w:ascii="Times New Roman" w:eastAsia="Times New Roman" w:hAnsi="Times New Roman" w:cs="Times New Roman"/>
          <w:bCs/>
          <w:sz w:val="28"/>
          <w:szCs w:val="28"/>
          <w:lang w:eastAsia="ru-RU"/>
        </w:rPr>
        <w:t>та</w:t>
      </w:r>
      <w:r w:rsidRPr="00C6402A">
        <w:rPr>
          <w:rFonts w:ascii="Times New Roman" w:eastAsia="Times New Roman" w:hAnsi="Times New Roman" w:cs="Times New Roman"/>
          <w:bCs/>
          <w:sz w:val="28"/>
          <w:szCs w:val="28"/>
          <w:lang w:eastAsia="ru-RU"/>
        </w:rPr>
        <w:t xml:space="preserve"> ризику.</w:t>
      </w:r>
    </w:p>
    <w:p w:rsidR="00AE10CA" w:rsidRPr="00BC2E1F" w:rsidRDefault="00AE10CA" w:rsidP="00BC2E1F">
      <w:pPr>
        <w:autoSpaceDE w:val="0"/>
        <w:autoSpaceDN w:val="0"/>
        <w:adjustRightInd w:val="0"/>
        <w:spacing w:after="0" w:line="360" w:lineRule="auto"/>
        <w:ind w:firstLine="709"/>
        <w:jc w:val="both"/>
        <w:rPr>
          <w:rFonts w:ascii="Times New Roman" w:eastAsia="Times New Roman" w:hAnsi="Times New Roman" w:cs="Times New Roman"/>
          <w:b/>
          <w:sz w:val="28"/>
          <w:szCs w:val="28"/>
          <w:lang w:eastAsia="ru-RU"/>
        </w:rPr>
      </w:pPr>
    </w:p>
    <w:p w:rsidR="00BC2E1F" w:rsidRPr="001F4EDE" w:rsidRDefault="00BC2E1F" w:rsidP="0051191D">
      <w:pPr>
        <w:pStyle w:val="a4"/>
        <w:numPr>
          <w:ilvl w:val="2"/>
          <w:numId w:val="4"/>
        </w:numPr>
        <w:autoSpaceDE w:val="0"/>
        <w:autoSpaceDN w:val="0"/>
        <w:adjustRightInd w:val="0"/>
        <w:spacing w:after="0" w:line="360" w:lineRule="auto"/>
        <w:jc w:val="center"/>
        <w:rPr>
          <w:rFonts w:ascii="Times New Roman" w:eastAsia="Times New Roman" w:hAnsi="Times New Roman" w:cs="Times New Roman"/>
          <w:b/>
          <w:sz w:val="28"/>
          <w:szCs w:val="28"/>
          <w:lang w:eastAsia="ru-RU"/>
        </w:rPr>
      </w:pPr>
      <w:r w:rsidRPr="001F4EDE">
        <w:rPr>
          <w:rFonts w:ascii="Times New Roman" w:eastAsia="Times New Roman" w:hAnsi="Times New Roman" w:cs="Times New Roman"/>
          <w:b/>
          <w:sz w:val="28"/>
          <w:szCs w:val="28"/>
          <w:lang w:eastAsia="ru-RU"/>
        </w:rPr>
        <w:t xml:space="preserve">Поняття </w:t>
      </w:r>
      <w:r w:rsidR="00C6402A" w:rsidRPr="00C6402A">
        <w:rPr>
          <w:rFonts w:ascii="Times New Roman" w:eastAsia="Times New Roman" w:hAnsi="Times New Roman" w:cs="Times New Roman"/>
          <w:b/>
          <w:sz w:val="28"/>
          <w:szCs w:val="28"/>
          <w:lang w:eastAsia="ru-RU"/>
        </w:rPr>
        <w:t>невизначеності</w:t>
      </w:r>
    </w:p>
    <w:p w:rsidR="00C6402A" w:rsidRPr="00C6402A" w:rsidRDefault="00C6402A" w:rsidP="00C6402A">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bookmarkStart w:id="5" w:name="_Hlk163056536"/>
      <w:r w:rsidRPr="00C6402A">
        <w:rPr>
          <w:rFonts w:ascii="Times New Roman" w:eastAsia="Times New Roman" w:hAnsi="Times New Roman" w:cs="Times New Roman"/>
          <w:sz w:val="28"/>
          <w:szCs w:val="28"/>
          <w:lang w:eastAsia="ru-RU"/>
        </w:rPr>
        <w:t>Ризик і невизначеність є невід'ємною частиною нашого життя. Пояснення цих важливих понять ми будемо будувати на основі наступної моделі. В існуючому світі ми, як незалежні дослідники, виділяємо конкретний об'єкт. Залежно від досліджуваної області в якості об'єкта можна розглядати окрему людину, підприємство, зразок техніки, суспільство або будь-який інший предмет матеріального і навіть віртуального світу.</w:t>
      </w:r>
    </w:p>
    <w:p w:rsidR="00C6402A" w:rsidRPr="00C6402A" w:rsidRDefault="00C6402A" w:rsidP="00C6402A">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C6402A">
        <w:rPr>
          <w:rFonts w:ascii="Times New Roman" w:eastAsia="Times New Roman" w:hAnsi="Times New Roman" w:cs="Times New Roman"/>
          <w:sz w:val="28"/>
          <w:szCs w:val="28"/>
          <w:lang w:eastAsia="ru-RU"/>
        </w:rPr>
        <w:t xml:space="preserve">Невизначеність </w:t>
      </w:r>
      <w:r>
        <w:rPr>
          <w:rFonts w:ascii="Times New Roman" w:eastAsia="Times New Roman" w:hAnsi="Times New Roman" w:cs="Times New Roman"/>
          <w:sz w:val="28"/>
          <w:szCs w:val="28"/>
          <w:lang w:eastAsia="ru-RU"/>
        </w:rPr>
        <w:t>–</w:t>
      </w:r>
      <w:r w:rsidRPr="00C6402A">
        <w:rPr>
          <w:rFonts w:ascii="Times New Roman" w:eastAsia="Times New Roman" w:hAnsi="Times New Roman" w:cs="Times New Roman"/>
          <w:sz w:val="28"/>
          <w:szCs w:val="28"/>
          <w:lang w:eastAsia="ru-RU"/>
        </w:rPr>
        <w:t xml:space="preserve"> відсутність або брак ясності і (або) впевненості щодо стану об'єкта, який розглядається.</w:t>
      </w:r>
    </w:p>
    <w:p w:rsidR="00C6402A" w:rsidRPr="00C6402A" w:rsidRDefault="00C6402A" w:rsidP="00C6402A">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C6402A">
        <w:rPr>
          <w:rFonts w:ascii="Times New Roman" w:eastAsia="Times New Roman" w:hAnsi="Times New Roman" w:cs="Times New Roman"/>
          <w:sz w:val="28"/>
          <w:szCs w:val="28"/>
          <w:lang w:eastAsia="ru-RU"/>
        </w:rPr>
        <w:t>В даному визначенні брак ясності передбачає недостатню поінформованість про можливі стани об'єкта (тобто невідомо, які стани він може прийняти).</w:t>
      </w:r>
    </w:p>
    <w:p w:rsidR="00C6402A" w:rsidRPr="00C6402A" w:rsidRDefault="00C6402A" w:rsidP="00C6402A">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p>
    <w:p w:rsidR="00C6402A" w:rsidRPr="00C6402A" w:rsidRDefault="00C6402A" w:rsidP="00C6402A">
      <w:pPr>
        <w:autoSpaceDE w:val="0"/>
        <w:autoSpaceDN w:val="0"/>
        <w:adjustRightInd w:val="0"/>
        <w:spacing w:after="0" w:line="360" w:lineRule="auto"/>
        <w:ind w:firstLine="708"/>
        <w:jc w:val="both"/>
        <w:rPr>
          <w:rFonts w:ascii="Times New Roman" w:eastAsia="Times New Roman" w:hAnsi="Times New Roman" w:cs="Times New Roman"/>
          <w:lang w:eastAsia="ru-RU"/>
        </w:rPr>
      </w:pPr>
      <w:r w:rsidRPr="00C6402A">
        <w:rPr>
          <w:rFonts w:ascii="Times New Roman" w:eastAsia="Times New Roman" w:hAnsi="Times New Roman" w:cs="Times New Roman"/>
          <w:lang w:eastAsia="ru-RU"/>
        </w:rPr>
        <w:t xml:space="preserve">Приклад: При створенні складних технічних систем розробники не завжди досить чітко можуть спрогнозувати, як поведе себе майбутній об'єкт в тих чи інших умовах. Якщо система абсолютно нова, то буває важко передбачити, що саме може статися. Зокрема, перед запуском Великого </w:t>
      </w:r>
      <w:proofErr w:type="spellStart"/>
      <w:r w:rsidRPr="00C6402A">
        <w:rPr>
          <w:rFonts w:ascii="Times New Roman" w:eastAsia="Times New Roman" w:hAnsi="Times New Roman" w:cs="Times New Roman"/>
          <w:lang w:eastAsia="ru-RU"/>
        </w:rPr>
        <w:t>адронного</w:t>
      </w:r>
      <w:proofErr w:type="spellEnd"/>
      <w:r w:rsidRPr="00C6402A">
        <w:rPr>
          <w:rFonts w:ascii="Times New Roman" w:eastAsia="Times New Roman" w:hAnsi="Times New Roman" w:cs="Times New Roman"/>
          <w:lang w:eastAsia="ru-RU"/>
        </w:rPr>
        <w:t xml:space="preserve"> </w:t>
      </w:r>
      <w:proofErr w:type="spellStart"/>
      <w:r w:rsidRPr="00C6402A">
        <w:rPr>
          <w:rFonts w:ascii="Times New Roman" w:eastAsia="Times New Roman" w:hAnsi="Times New Roman" w:cs="Times New Roman"/>
          <w:lang w:eastAsia="ru-RU"/>
        </w:rPr>
        <w:t>коллайдера</w:t>
      </w:r>
      <w:proofErr w:type="spellEnd"/>
      <w:r w:rsidRPr="00C6402A">
        <w:rPr>
          <w:rFonts w:ascii="Times New Roman" w:eastAsia="Times New Roman" w:hAnsi="Times New Roman" w:cs="Times New Roman"/>
          <w:lang w:eastAsia="ru-RU"/>
        </w:rPr>
        <w:t xml:space="preserve"> висловлювалися побоювання, що наслідки цього експерименту можуть виявитися абсолютно непередбачуваними аж до утворення штучної "чорної діри".</w:t>
      </w:r>
    </w:p>
    <w:p w:rsidR="00C6402A" w:rsidRPr="00C6402A" w:rsidRDefault="00C6402A" w:rsidP="00C6402A">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p>
    <w:p w:rsidR="00C6402A" w:rsidRPr="00C6402A" w:rsidRDefault="00C6402A" w:rsidP="00C6402A">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C6402A">
        <w:rPr>
          <w:rFonts w:ascii="Times New Roman" w:eastAsia="Times New Roman" w:hAnsi="Times New Roman" w:cs="Times New Roman"/>
          <w:sz w:val="28"/>
          <w:szCs w:val="28"/>
          <w:lang w:eastAsia="ru-RU"/>
        </w:rPr>
        <w:t>Брак впевненості означає неможливість точно передбачити, яке з відомих можливих станів він прийме.</w:t>
      </w:r>
    </w:p>
    <w:p w:rsidR="00C6402A" w:rsidRPr="00C6402A" w:rsidRDefault="00C6402A" w:rsidP="00C6402A">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p>
    <w:p w:rsidR="00C6402A" w:rsidRPr="0098599C" w:rsidRDefault="0098599C" w:rsidP="00C6402A">
      <w:pPr>
        <w:autoSpaceDE w:val="0"/>
        <w:autoSpaceDN w:val="0"/>
        <w:adjustRightInd w:val="0"/>
        <w:spacing w:after="0" w:line="360" w:lineRule="auto"/>
        <w:ind w:firstLine="708"/>
        <w:jc w:val="both"/>
        <w:rPr>
          <w:rFonts w:ascii="Times New Roman" w:eastAsia="Times New Roman" w:hAnsi="Times New Roman" w:cs="Times New Roman"/>
          <w:lang w:eastAsia="ru-RU"/>
        </w:rPr>
      </w:pPr>
      <w:r w:rsidRPr="0098599C">
        <w:rPr>
          <w:rFonts w:ascii="Times New Roman" w:eastAsia="Times New Roman" w:hAnsi="Times New Roman" w:cs="Times New Roman"/>
          <w:lang w:eastAsia="ru-RU"/>
        </w:rPr>
        <w:t>П</w:t>
      </w:r>
      <w:r w:rsidR="00C6402A" w:rsidRPr="0098599C">
        <w:rPr>
          <w:rFonts w:ascii="Times New Roman" w:eastAsia="Times New Roman" w:hAnsi="Times New Roman" w:cs="Times New Roman"/>
          <w:lang w:eastAsia="ru-RU"/>
        </w:rPr>
        <w:t>риклад: Коли ми кидаємо кубик, нам заздалегідь відомі всі можливі значення, які можуть випасти на його гранях. Однак точно вказати, скільки саме очок випаде, не можна.</w:t>
      </w:r>
    </w:p>
    <w:p w:rsidR="00C6402A" w:rsidRPr="00C6402A" w:rsidRDefault="00C6402A" w:rsidP="00C6402A">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p>
    <w:p w:rsidR="00C6402A" w:rsidRPr="00C6402A" w:rsidRDefault="00C6402A" w:rsidP="00C6402A">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C6402A">
        <w:rPr>
          <w:rFonts w:ascii="Times New Roman" w:eastAsia="Times New Roman" w:hAnsi="Times New Roman" w:cs="Times New Roman"/>
          <w:sz w:val="28"/>
          <w:szCs w:val="28"/>
          <w:lang w:eastAsia="ru-RU"/>
        </w:rPr>
        <w:t>Як правило, невизначеність відноситься до стану об'єкта в майбутньому. Однак досить часто можна зіткнутися з невизначеністю поточного стану. Зазвичай вона виникає щодо об'єктів, які дослідник зараз не в змозі контролювати (тобто не має можливості виміряти необхідні параметри з достатньою точністю). А оскільки невідомий початковий стан А в момент часу Т, то обов'язково буде присутня невизначеність майбутнього стану А 'в момент Т&gt;Т'.</w:t>
      </w:r>
    </w:p>
    <w:p w:rsidR="00C6402A" w:rsidRPr="00C6402A" w:rsidRDefault="00C6402A" w:rsidP="00C6402A">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p>
    <w:p w:rsidR="001F3591" w:rsidRDefault="0098599C" w:rsidP="00C6402A">
      <w:pPr>
        <w:autoSpaceDE w:val="0"/>
        <w:autoSpaceDN w:val="0"/>
        <w:adjustRightInd w:val="0"/>
        <w:spacing w:after="0" w:line="360" w:lineRule="auto"/>
        <w:ind w:firstLine="708"/>
        <w:jc w:val="both"/>
        <w:rPr>
          <w:rFonts w:ascii="Times New Roman" w:eastAsia="Times New Roman" w:hAnsi="Times New Roman" w:cs="Times New Roman"/>
          <w:lang w:eastAsia="ru-RU"/>
        </w:rPr>
      </w:pPr>
      <w:r w:rsidRPr="0098599C">
        <w:rPr>
          <w:rFonts w:ascii="Times New Roman" w:eastAsia="Times New Roman" w:hAnsi="Times New Roman" w:cs="Times New Roman"/>
          <w:lang w:eastAsia="ru-RU"/>
        </w:rPr>
        <w:t>П</w:t>
      </w:r>
      <w:r w:rsidR="00C6402A" w:rsidRPr="0098599C">
        <w:rPr>
          <w:rFonts w:ascii="Times New Roman" w:eastAsia="Times New Roman" w:hAnsi="Times New Roman" w:cs="Times New Roman"/>
          <w:lang w:eastAsia="ru-RU"/>
        </w:rPr>
        <w:t>риклад: Під час карткової гри гравець не знає ні карт супротивника, ні те, як противник буде грати. Тобто, він знаходиться в стані невизначеності, що відноситься і до поточного моменту часу, і до майбутнього. У той же час при грі в шахи поточний стан точно відомий обом гравцям і вся невизначеність пов'язана з їх подальшими діями.</w:t>
      </w:r>
      <w:r w:rsidR="001F3591" w:rsidRPr="0098599C">
        <w:rPr>
          <w:rFonts w:ascii="Times New Roman" w:eastAsia="Times New Roman" w:hAnsi="Times New Roman" w:cs="Times New Roman"/>
          <w:lang w:eastAsia="ru-RU"/>
        </w:rPr>
        <w:t xml:space="preserve"> </w:t>
      </w:r>
    </w:p>
    <w:p w:rsidR="0098599C" w:rsidRPr="0098599C" w:rsidRDefault="0098599C" w:rsidP="00C6402A">
      <w:pPr>
        <w:autoSpaceDE w:val="0"/>
        <w:autoSpaceDN w:val="0"/>
        <w:adjustRightInd w:val="0"/>
        <w:spacing w:after="0" w:line="360" w:lineRule="auto"/>
        <w:ind w:firstLine="708"/>
        <w:jc w:val="both"/>
        <w:rPr>
          <w:rFonts w:ascii="Times New Roman" w:eastAsia="Times New Roman" w:hAnsi="Times New Roman" w:cs="Times New Roman"/>
          <w:lang w:eastAsia="ru-RU"/>
        </w:rPr>
      </w:pPr>
    </w:p>
    <w:p w:rsidR="002E204A" w:rsidRPr="002E204A" w:rsidRDefault="001F4EDE" w:rsidP="002E204A">
      <w:pPr>
        <w:autoSpaceDE w:val="0"/>
        <w:autoSpaceDN w:val="0"/>
        <w:adjustRightInd w:val="0"/>
        <w:spacing w:after="0" w:line="360" w:lineRule="auto"/>
        <w:ind w:firstLine="708"/>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1.</w:t>
      </w:r>
      <w:r w:rsidR="002E204A" w:rsidRPr="002E204A">
        <w:rPr>
          <w:rFonts w:ascii="Times New Roman" w:eastAsia="Times New Roman" w:hAnsi="Times New Roman" w:cs="Times New Roman"/>
          <w:b/>
          <w:bCs/>
          <w:sz w:val="28"/>
          <w:szCs w:val="28"/>
          <w:lang w:eastAsia="ru-RU"/>
        </w:rPr>
        <w:t>1.2</w:t>
      </w:r>
      <w:r w:rsidR="002E204A">
        <w:rPr>
          <w:rFonts w:ascii="Times New Roman" w:eastAsia="Times New Roman" w:hAnsi="Times New Roman" w:cs="Times New Roman"/>
          <w:b/>
          <w:bCs/>
          <w:sz w:val="28"/>
          <w:szCs w:val="28"/>
          <w:lang w:eastAsia="ru-RU"/>
        </w:rPr>
        <w:t>.</w:t>
      </w:r>
      <w:r w:rsidR="002E204A" w:rsidRPr="002E204A">
        <w:rPr>
          <w:rFonts w:ascii="Times New Roman" w:eastAsia="Times New Roman" w:hAnsi="Times New Roman" w:cs="Times New Roman"/>
          <w:b/>
          <w:bCs/>
          <w:sz w:val="28"/>
          <w:szCs w:val="28"/>
          <w:lang w:eastAsia="ru-RU"/>
        </w:rPr>
        <w:t xml:space="preserve"> </w:t>
      </w:r>
      <w:r w:rsidR="0098599C" w:rsidRPr="0098599C">
        <w:rPr>
          <w:rFonts w:ascii="Times New Roman" w:eastAsia="Times New Roman" w:hAnsi="Times New Roman" w:cs="Times New Roman"/>
          <w:b/>
          <w:bCs/>
          <w:sz w:val="28"/>
          <w:szCs w:val="28"/>
          <w:lang w:eastAsia="ru-RU"/>
        </w:rPr>
        <w:t>Причини невизначеності</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 xml:space="preserve">Всі обставини, від яких залежить стан об'єкта (явища, властивості </w:t>
      </w:r>
      <w:r>
        <w:rPr>
          <w:rFonts w:ascii="Times New Roman" w:eastAsia="Times New Roman" w:hAnsi="Times New Roman" w:cs="Times New Roman"/>
          <w:bCs/>
          <w:sz w:val="28"/>
          <w:szCs w:val="28"/>
          <w:lang w:eastAsia="ru-RU"/>
        </w:rPr>
        <w:t>тощо</w:t>
      </w:r>
      <w:r w:rsidRPr="0098599C">
        <w:rPr>
          <w:rFonts w:ascii="Times New Roman" w:eastAsia="Times New Roman" w:hAnsi="Times New Roman" w:cs="Times New Roman"/>
          <w:bCs/>
          <w:sz w:val="28"/>
          <w:szCs w:val="28"/>
          <w:lang w:eastAsia="ru-RU"/>
        </w:rPr>
        <w:t>), можна об'єднати загальним поняттям "фактори".</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
          <w:bCs/>
          <w:sz w:val="28"/>
          <w:szCs w:val="28"/>
          <w:lang w:eastAsia="ru-RU"/>
        </w:rPr>
        <w:t>Фактор</w:t>
      </w:r>
      <w:r w:rsidRPr="0098599C">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w:t>
      </w:r>
      <w:r w:rsidRPr="0098599C">
        <w:rPr>
          <w:rFonts w:ascii="Times New Roman" w:eastAsia="Times New Roman" w:hAnsi="Times New Roman" w:cs="Times New Roman"/>
          <w:bCs/>
          <w:sz w:val="28"/>
          <w:szCs w:val="28"/>
          <w:lang w:eastAsia="ru-RU"/>
        </w:rPr>
        <w:t xml:space="preserve"> умова, причина, параметр, показник, який впливає, діє на процес і результат цього процесу.</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Щоб в поточний момент часу Т можна було визначити стан об'єкта в певний момент майбутнього Т '&gt; Т, необхідно знати:</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1) всі фактори, які можуть вплинути на стан об'єкта протягом періоду [Т; Т'];</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2) характер цього впливу, тобто залежності (закони), що зв'язують стан об'єкта з даними факторами;</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lastRenderedPageBreak/>
        <w:t>3) всі значення, які візьмуть дані фактори протягом періоду [Т; Т']; при цьому значення повинні бути відомі з такою похибкою, щоб вона дозволила визначити стан об'єкта з необхідною досліднику точністю.</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 xml:space="preserve">Ті фактори, про які відома вся зазначена необхідна інформація, називаються </w:t>
      </w:r>
      <w:r w:rsidRPr="0098599C">
        <w:rPr>
          <w:rFonts w:ascii="Times New Roman" w:eastAsia="Times New Roman" w:hAnsi="Times New Roman" w:cs="Times New Roman"/>
          <w:b/>
          <w:bCs/>
          <w:sz w:val="28"/>
          <w:szCs w:val="28"/>
          <w:lang w:eastAsia="ru-RU"/>
        </w:rPr>
        <w:t>визначеними</w:t>
      </w:r>
      <w:r w:rsidRPr="0098599C">
        <w:rPr>
          <w:rFonts w:ascii="Times New Roman" w:eastAsia="Times New Roman" w:hAnsi="Times New Roman" w:cs="Times New Roman"/>
          <w:bCs/>
          <w:sz w:val="28"/>
          <w:szCs w:val="28"/>
          <w:lang w:eastAsia="ru-RU"/>
        </w:rPr>
        <w:t xml:space="preserve">. Навпаки, якщо хоча б частину відомостей про фактор невідома (або відома з недостатньою достовірністю або точністю), то такий фактор називають </w:t>
      </w:r>
      <w:r w:rsidRPr="0098599C">
        <w:rPr>
          <w:rFonts w:ascii="Times New Roman" w:eastAsia="Times New Roman" w:hAnsi="Times New Roman" w:cs="Times New Roman"/>
          <w:b/>
          <w:bCs/>
          <w:sz w:val="28"/>
          <w:szCs w:val="28"/>
          <w:lang w:eastAsia="ru-RU"/>
        </w:rPr>
        <w:t>невизначеним</w:t>
      </w:r>
      <w:r w:rsidRPr="0098599C">
        <w:rPr>
          <w:rFonts w:ascii="Times New Roman" w:eastAsia="Times New Roman" w:hAnsi="Times New Roman" w:cs="Times New Roman"/>
          <w:bCs/>
          <w:sz w:val="28"/>
          <w:szCs w:val="28"/>
          <w:lang w:eastAsia="ru-RU"/>
        </w:rPr>
        <w:t>.</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Невизначеність з'являється саме через наявність невизначених факторів. Чому ж, не дивлячись на розвиток науки, вони, як і раніше, існують? Виділяють кілька причин, що не дозволяють зробити все чинники визначеними і тим самим усунути невизначеність з нашого життя.</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 xml:space="preserve">Однією з основних причин, що породжують невизначеність в нашому житті, є </w:t>
      </w:r>
      <w:r w:rsidRPr="0098599C">
        <w:rPr>
          <w:rFonts w:ascii="Times New Roman" w:eastAsia="Times New Roman" w:hAnsi="Times New Roman" w:cs="Times New Roman"/>
          <w:b/>
          <w:bCs/>
          <w:i/>
          <w:sz w:val="28"/>
          <w:szCs w:val="28"/>
          <w:lang w:eastAsia="ru-RU"/>
        </w:rPr>
        <w:t>випадковість</w:t>
      </w:r>
      <w:r w:rsidRPr="0098599C">
        <w:rPr>
          <w:rFonts w:ascii="Times New Roman" w:eastAsia="Times New Roman" w:hAnsi="Times New Roman" w:cs="Times New Roman"/>
          <w:bCs/>
          <w:sz w:val="28"/>
          <w:szCs w:val="28"/>
          <w:lang w:eastAsia="ru-RU"/>
        </w:rPr>
        <w:t xml:space="preserve"> багатьох явищ, які в силу своєї природи не можуть бути до кінця визначені в принципі. Випадковість можна назвати </w:t>
      </w:r>
      <w:r w:rsidRPr="0098599C">
        <w:rPr>
          <w:rFonts w:ascii="Times New Roman" w:eastAsia="Times New Roman" w:hAnsi="Times New Roman" w:cs="Times New Roman"/>
          <w:b/>
          <w:bCs/>
          <w:i/>
          <w:sz w:val="28"/>
          <w:szCs w:val="28"/>
          <w:lang w:eastAsia="ru-RU"/>
        </w:rPr>
        <w:t>"стохастичною невизначеністю".</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 xml:space="preserve">Однак деякі невипадкові за своєю суттю явища також можуть вважатися невизначеними через нестачу інформації про них. Тому серед можливих причин невизначеності також виділяють різні невипадкові фактори (так звані </w:t>
      </w:r>
      <w:r w:rsidRPr="0098599C">
        <w:rPr>
          <w:rFonts w:ascii="Times New Roman" w:eastAsia="Times New Roman" w:hAnsi="Times New Roman" w:cs="Times New Roman"/>
          <w:b/>
          <w:bCs/>
          <w:i/>
          <w:sz w:val="28"/>
          <w:szCs w:val="28"/>
          <w:lang w:eastAsia="ru-RU"/>
        </w:rPr>
        <w:t>"фактори нестохастичної природи"</w:t>
      </w:r>
      <w:r w:rsidRPr="0098599C">
        <w:rPr>
          <w:rFonts w:ascii="Times New Roman" w:eastAsia="Times New Roman" w:hAnsi="Times New Roman" w:cs="Times New Roman"/>
          <w:bCs/>
          <w:sz w:val="28"/>
          <w:szCs w:val="28"/>
          <w:lang w:eastAsia="ru-RU"/>
        </w:rPr>
        <w:t xml:space="preserve">). Невизначеність, що породжується подібними факторами, називається </w:t>
      </w:r>
      <w:r w:rsidRPr="0098599C">
        <w:rPr>
          <w:rFonts w:ascii="Times New Roman" w:eastAsia="Times New Roman" w:hAnsi="Times New Roman" w:cs="Times New Roman"/>
          <w:b/>
          <w:bCs/>
          <w:i/>
          <w:sz w:val="28"/>
          <w:szCs w:val="28"/>
          <w:lang w:eastAsia="ru-RU"/>
        </w:rPr>
        <w:t>"нестохастичною невизначеністю".</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Необхідно відзначити, що брак інформації про фактор може мати місце як на рівні людства і науки взагалі, так і на рівні окремої особи, що вивчає конкретну ситуацію. Знання окремої людини завжди менше загального наукового знання людства в цілому. Тому для нього може бути невизначеною ситуація, яка піддається повному визначенню навіть при існуючому розвитку науки. Очевидно, що чим нижче рівень інформованості конкретної особи, тим вище рівень нестохастичної невизначеності в його житті.</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lang w:eastAsia="ru-RU"/>
        </w:rPr>
      </w:pPr>
      <w:r w:rsidRPr="0098599C">
        <w:rPr>
          <w:rFonts w:ascii="Times New Roman" w:eastAsia="Times New Roman" w:hAnsi="Times New Roman" w:cs="Times New Roman"/>
          <w:bCs/>
          <w:lang w:eastAsia="ru-RU"/>
        </w:rPr>
        <w:t xml:space="preserve">Приклад: Командувач військами через відсутність даних розвідки змушений приймати рішення, не знаючи розташування військ противника. Тобто, він знаходиться в стані невизначеності. Місце дислокації військ противника є одним з невизначених факторів, що впливають на результат операції. Але війська противника займають цілком конкретні, невипадкові </w:t>
      </w:r>
      <w:r w:rsidRPr="0098599C">
        <w:rPr>
          <w:rFonts w:ascii="Times New Roman" w:eastAsia="Times New Roman" w:hAnsi="Times New Roman" w:cs="Times New Roman"/>
          <w:bCs/>
          <w:lang w:eastAsia="ru-RU"/>
        </w:rPr>
        <w:lastRenderedPageBreak/>
        <w:t>(для їх командування) позиції. Тобто даний фактор є невипадковим (нестохастичним), хоча і невизначеним.</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 xml:space="preserve">З погляду економічної теорії </w:t>
      </w:r>
      <w:r w:rsidRPr="0098599C">
        <w:rPr>
          <w:rFonts w:ascii="Times New Roman" w:eastAsia="Times New Roman" w:hAnsi="Times New Roman" w:cs="Times New Roman"/>
          <w:b/>
          <w:bCs/>
          <w:sz w:val="28"/>
          <w:szCs w:val="28"/>
          <w:lang w:eastAsia="ru-RU"/>
        </w:rPr>
        <w:t>невизначеність</w:t>
      </w:r>
      <w:r w:rsidRPr="0098599C">
        <w:rPr>
          <w:rFonts w:ascii="Times New Roman" w:eastAsia="Times New Roman" w:hAnsi="Times New Roman" w:cs="Times New Roman"/>
          <w:bCs/>
          <w:sz w:val="28"/>
          <w:szCs w:val="28"/>
          <w:lang w:eastAsia="ru-RU"/>
        </w:rPr>
        <w:t xml:space="preserve"> — це об’єктивна неможливість здобуття абсолютного знання про об’єктивні та суб’єктивні фактори функціонування системи, неоднозначність її параметрів. Чим більша невизначеність під час прийняття господарського рішення, тим більший ступінь ризику.</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Кількісно невизначеність може виступати як можливість відхилення результату від очікуваного (або середнього) значення як у менший, так і в більший («спекулятивна» невизначеність) бік, або можливість тільки негативних відхилень кінцевого результату події («чиста» невизначеність).</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 xml:space="preserve">Основні причини невизначеності схематично подано на рис. </w:t>
      </w:r>
      <w:r>
        <w:rPr>
          <w:rFonts w:ascii="Times New Roman" w:eastAsia="Times New Roman" w:hAnsi="Times New Roman" w:cs="Times New Roman"/>
          <w:bCs/>
          <w:sz w:val="28"/>
          <w:szCs w:val="28"/>
          <w:lang w:eastAsia="ru-RU"/>
        </w:rPr>
        <w:t>1</w:t>
      </w:r>
      <w:r w:rsidRPr="0098599C">
        <w:rPr>
          <w:rFonts w:ascii="Times New Roman" w:eastAsia="Times New Roman" w:hAnsi="Times New Roman" w:cs="Times New Roman"/>
          <w:bCs/>
          <w:sz w:val="28"/>
          <w:szCs w:val="28"/>
          <w:lang w:eastAsia="ru-RU"/>
        </w:rPr>
        <w:t>.1.</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p>
    <w:p w:rsidR="0098599C" w:rsidRPr="0098599C" w:rsidRDefault="0098599C" w:rsidP="0098599C">
      <w:pPr>
        <w:autoSpaceDE w:val="0"/>
        <w:autoSpaceDN w:val="0"/>
        <w:adjustRightInd w:val="0"/>
        <w:spacing w:after="0" w:line="360" w:lineRule="auto"/>
        <w:ind w:firstLine="708"/>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
          <w:bCs/>
          <w:sz w:val="28"/>
          <w:szCs w:val="28"/>
          <w:lang w:eastAsia="ru-RU" w:bidi="en-US"/>
        </w:rPr>
        <w:object w:dxaOrig="6405" w:dyaOrig="33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1pt;height:213.75pt" o:ole="" fillcolor="window">
            <v:imagedata r:id="rId9" o:title=""/>
          </v:shape>
          <o:OLEObject Type="Embed" ProgID="Word.Picture.8" ShapeID="_x0000_i1025" DrawAspect="Content" ObjectID="_1803799154" r:id="rId10"/>
        </w:objec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p>
    <w:p w:rsidR="0098599C" w:rsidRPr="0098599C" w:rsidRDefault="0098599C" w:rsidP="0098599C">
      <w:pPr>
        <w:autoSpaceDE w:val="0"/>
        <w:autoSpaceDN w:val="0"/>
        <w:adjustRightInd w:val="0"/>
        <w:spacing w:after="0" w:line="360" w:lineRule="auto"/>
        <w:ind w:firstLine="708"/>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Рис. 1.</w:t>
      </w:r>
      <w:r>
        <w:rPr>
          <w:rFonts w:ascii="Times New Roman" w:eastAsia="Times New Roman" w:hAnsi="Times New Roman" w:cs="Times New Roman"/>
          <w:bCs/>
          <w:sz w:val="28"/>
          <w:szCs w:val="28"/>
          <w:lang w:eastAsia="ru-RU"/>
        </w:rPr>
        <w:t>1</w:t>
      </w:r>
      <w:r w:rsidRPr="0098599C">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w:t>
      </w:r>
      <w:r w:rsidRPr="0098599C">
        <w:rPr>
          <w:rFonts w:ascii="Times New Roman" w:eastAsia="Times New Roman" w:hAnsi="Times New Roman" w:cs="Times New Roman"/>
          <w:bCs/>
          <w:sz w:val="28"/>
          <w:szCs w:val="28"/>
          <w:lang w:eastAsia="ru-RU"/>
        </w:rPr>
        <w:t xml:space="preserve"> Основні причини невизначеності</w:t>
      </w:r>
    </w:p>
    <w:p w:rsidR="001F4EDE" w:rsidRDefault="001F4EDE" w:rsidP="002E204A">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p>
    <w:p w:rsidR="002E204A" w:rsidRPr="002E204A" w:rsidRDefault="001F4EDE" w:rsidP="002E204A">
      <w:pPr>
        <w:autoSpaceDE w:val="0"/>
        <w:autoSpaceDN w:val="0"/>
        <w:adjustRightInd w:val="0"/>
        <w:spacing w:after="0" w:line="360" w:lineRule="auto"/>
        <w:ind w:firstLine="708"/>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1.</w:t>
      </w:r>
      <w:r w:rsidR="002E204A" w:rsidRPr="002E204A">
        <w:rPr>
          <w:rFonts w:ascii="Times New Roman" w:eastAsia="Times New Roman" w:hAnsi="Times New Roman" w:cs="Times New Roman"/>
          <w:b/>
          <w:bCs/>
          <w:sz w:val="28"/>
          <w:szCs w:val="28"/>
          <w:lang w:eastAsia="ru-RU"/>
        </w:rPr>
        <w:t>1.3</w:t>
      </w:r>
      <w:r w:rsidR="00596DF0">
        <w:rPr>
          <w:rFonts w:ascii="Times New Roman" w:eastAsia="Times New Roman" w:hAnsi="Times New Roman" w:cs="Times New Roman"/>
          <w:b/>
          <w:bCs/>
          <w:sz w:val="28"/>
          <w:szCs w:val="28"/>
          <w:lang w:eastAsia="ru-RU"/>
        </w:rPr>
        <w:t>.</w:t>
      </w:r>
      <w:r w:rsidR="002E204A" w:rsidRPr="002E204A">
        <w:rPr>
          <w:rFonts w:ascii="Times New Roman" w:eastAsia="Times New Roman" w:hAnsi="Times New Roman" w:cs="Times New Roman"/>
          <w:b/>
          <w:bCs/>
          <w:sz w:val="28"/>
          <w:szCs w:val="28"/>
          <w:lang w:eastAsia="ru-RU"/>
        </w:rPr>
        <w:t xml:space="preserve"> </w:t>
      </w:r>
      <w:r w:rsidR="0098599C" w:rsidRPr="0098599C">
        <w:rPr>
          <w:rFonts w:ascii="Times New Roman" w:eastAsia="Times New Roman" w:hAnsi="Times New Roman" w:cs="Times New Roman"/>
          <w:b/>
          <w:bCs/>
          <w:sz w:val="28"/>
          <w:szCs w:val="28"/>
          <w:lang w:eastAsia="ru-RU"/>
        </w:rPr>
        <w:tab/>
        <w:t>Невизначеність і наука</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 xml:space="preserve">Щоб зробити життя більш передбачуваним, необхідно зменшити ступінь невизначеності. На практиці буває важко відокремити дійсно випадкові явища від явищ, які за своєю суттю не є випадковими, але не можуть бути розглядатися як детерміновані в силу недостатньої вивченості. Іноді в міру </w:t>
      </w:r>
      <w:r w:rsidRPr="0098599C">
        <w:rPr>
          <w:rFonts w:ascii="Times New Roman" w:eastAsia="Times New Roman" w:hAnsi="Times New Roman" w:cs="Times New Roman"/>
          <w:bCs/>
          <w:sz w:val="28"/>
          <w:szCs w:val="28"/>
          <w:lang w:eastAsia="ru-RU"/>
        </w:rPr>
        <w:lastRenderedPageBreak/>
        <w:t>вивчення випадковість (стохастична невизначеність) може перестати бути невизначеністю взагалі. Даний процес є одним з основних напрямків розвитку науки.</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Вивчаючи навколишній світ, люди знаходять причинно-наслідкові зв'язки між різними явищами. В результаті виявляються нові чинники, що впливають на настання тих чи інших подій, визначається характер залежностей, розробляються методи вимірювання цих факторів і управління ними.</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В історії науки можна виділити наступну схему, що неодноразово зустрічається, а саме усунення (скорочення) невизначеності в нашому житті.</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Під час серії спостережень за одним явищем при однакових з точки зору дослідника початкових станах реєструються різні результати. Дослідник не може пояснити це дією відомих йому чинників. Тому дане явище визнається випадковим.</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Якщо воно буде цікавим для практичного життя або науки, починається робота з пошуку причин (факторів), що визначають той чи інший результат. У міру накопичення знань такі чинники виявляються, вивчаються і стають якщо не керованими, то хоча б контрольованими. В результаті невизначеність скорочується (в ідеалі - зникає зовсім).</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В першу чергу, виявляються основні чинники, які надають найбільший вплив на результат. Контроль над основними факторами істотно скорочує невизначеність. Але, як правило, існують ще й другорядні, зв'язок яких з досліджуваним явищем не завжди очевидний і простий. Активні дослідження тривають до тих пір, поки або невизначеність не скоротиться до прийнятного рівня, або не буде досягнута межа можливостей науки на даному етапі розвитку людства. Але потреби суспільства не стоять на місці. Згодом з'являється необхідність і (або) можливості для подальшого скорочення невизначеності. Знову починається виявлення і дослідження раніше невивчених факторів і процес триває.</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 xml:space="preserve">Незважаючи на постійний пошук практично на кожному етапі розвитку науки в будь-якому явищі завжди присутня деяка ступінь невизначеності. </w:t>
      </w:r>
      <w:r w:rsidRPr="0098599C">
        <w:rPr>
          <w:rFonts w:ascii="Times New Roman" w:eastAsia="Times New Roman" w:hAnsi="Times New Roman" w:cs="Times New Roman"/>
          <w:bCs/>
          <w:sz w:val="28"/>
          <w:szCs w:val="28"/>
          <w:lang w:eastAsia="ru-RU"/>
        </w:rPr>
        <w:lastRenderedPageBreak/>
        <w:t>Залежно від важливості досліджуваної області, необхідної практичної точності і можливостей науки можливі різні варіанти обліку та використання існуючої невизначеності.</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Якщо ступінь невизначеності дуже мала з практичної точки зору, то вона не враховується в розрахунках, і явище розглядається як майже детерміноване.</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Ступінь невизначеності може бути такою, що нею не можна знехтувати, але при цьому вона не становить загрози, тобто є прийнятною. Тоді людина намагається знайти методи, за допомогою яких її можна було б враховувати і використовувати в своїй діяльності. Активні дослідження поновлюються тільки, якщо з'являються нові можливості, що дозволяють скоротити ступінь невизначеності без залучення надмірних ресурсів.</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Якщо ж існуючий рівень невизначеності неприйнятний (наприклад, при вивченні захворювань, природних і техногенних катастроф), то активні дослідження тривають до зниження її до допустимого рівня.</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lang w:eastAsia="ru-RU"/>
        </w:rPr>
      </w:pPr>
      <w:r w:rsidRPr="0098599C">
        <w:rPr>
          <w:rFonts w:ascii="Times New Roman" w:eastAsia="Times New Roman" w:hAnsi="Times New Roman" w:cs="Times New Roman"/>
          <w:bCs/>
          <w:lang w:eastAsia="ru-RU"/>
        </w:rPr>
        <w:t>Приклад: При стрільбі з гармати завжди існує невизначеність щодо точного місця попадання снаряда (так зване розсіювання снарядів). На політ снаряда впливає багато факторів, як зовнішніх, пов'язаних з навколишнім середовищем (температура, щільність повітря, сила вітру тощо), так і внутрішніх, які визначаються характеристиками знаряддя і снаряда, а також прицілюванням.</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lang w:eastAsia="ru-RU"/>
        </w:rPr>
      </w:pPr>
      <w:r w:rsidRPr="0098599C">
        <w:rPr>
          <w:rFonts w:ascii="Times New Roman" w:eastAsia="Times New Roman" w:hAnsi="Times New Roman" w:cs="Times New Roman"/>
          <w:bCs/>
          <w:lang w:eastAsia="ru-RU"/>
        </w:rPr>
        <w:t>Розвиток артилерії йш</w:t>
      </w:r>
      <w:r>
        <w:rPr>
          <w:rFonts w:ascii="Times New Roman" w:eastAsia="Times New Roman" w:hAnsi="Times New Roman" w:cs="Times New Roman"/>
          <w:bCs/>
          <w:lang w:eastAsia="ru-RU"/>
        </w:rPr>
        <w:t>ов</w:t>
      </w:r>
      <w:r w:rsidRPr="0098599C">
        <w:rPr>
          <w:rFonts w:ascii="Times New Roman" w:eastAsia="Times New Roman" w:hAnsi="Times New Roman" w:cs="Times New Roman"/>
          <w:bCs/>
          <w:lang w:eastAsia="ru-RU"/>
        </w:rPr>
        <w:t xml:space="preserve"> по шляху скорочення невизначеності за рахунок виявлення та обліку (а де можливо, то і управління) факторами, що впливають на політ снаряда.</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lang w:eastAsia="ru-RU"/>
        </w:rPr>
      </w:pPr>
      <w:r w:rsidRPr="0098599C">
        <w:rPr>
          <w:rFonts w:ascii="Times New Roman" w:eastAsia="Times New Roman" w:hAnsi="Times New Roman" w:cs="Times New Roman"/>
          <w:bCs/>
          <w:lang w:eastAsia="ru-RU"/>
        </w:rPr>
        <w:t>Спочатку точність визначалася, по суті, тільки майстерністю навідника. Згодом за рахунок стабілізації снаряда в польоті, стандартизації та вдосконалення технології виготовлення, розвитку прицільних пристосувань і невизначеність скорочувалася.</w:t>
      </w:r>
    </w:p>
    <w:p w:rsidR="0012267F"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lang w:eastAsia="ru-RU"/>
        </w:rPr>
      </w:pPr>
      <w:r w:rsidRPr="0098599C">
        <w:rPr>
          <w:rFonts w:ascii="Times New Roman" w:eastAsia="Times New Roman" w:hAnsi="Times New Roman" w:cs="Times New Roman"/>
          <w:bCs/>
          <w:lang w:eastAsia="ru-RU"/>
        </w:rPr>
        <w:t xml:space="preserve">У сучасних системах завдяки використанню електронних обчислювачів враховується більшість зовнішніх і внутрішніх факторів, в тому числі навіть температура порохового заряду, знос каналу ствола, початкова швидкість снаряда при вильоті зі стовбура </w:t>
      </w:r>
      <w:r>
        <w:rPr>
          <w:rFonts w:ascii="Times New Roman" w:eastAsia="Times New Roman" w:hAnsi="Times New Roman" w:cs="Times New Roman"/>
          <w:bCs/>
          <w:lang w:eastAsia="ru-RU"/>
        </w:rPr>
        <w:t>тощо</w:t>
      </w:r>
      <w:r w:rsidRPr="0098599C">
        <w:rPr>
          <w:rFonts w:ascii="Times New Roman" w:eastAsia="Times New Roman" w:hAnsi="Times New Roman" w:cs="Times New Roman"/>
          <w:bCs/>
          <w:lang w:eastAsia="ru-RU"/>
        </w:rPr>
        <w:t>.</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
          <w:bCs/>
          <w:lang w:eastAsia="ru-RU"/>
        </w:rPr>
      </w:pPr>
    </w:p>
    <w:p w:rsidR="00B81E07" w:rsidRPr="0012267F" w:rsidRDefault="001F4EDE" w:rsidP="0012267F">
      <w:pPr>
        <w:autoSpaceDE w:val="0"/>
        <w:autoSpaceDN w:val="0"/>
        <w:adjustRightInd w:val="0"/>
        <w:spacing w:after="0" w:line="360" w:lineRule="auto"/>
        <w:ind w:firstLine="708"/>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1.</w:t>
      </w:r>
      <w:r w:rsidR="00B81E07" w:rsidRPr="0012267F">
        <w:rPr>
          <w:rFonts w:ascii="Times New Roman" w:eastAsia="Times New Roman" w:hAnsi="Times New Roman" w:cs="Times New Roman"/>
          <w:b/>
          <w:bCs/>
          <w:sz w:val="28"/>
          <w:szCs w:val="28"/>
          <w:lang w:eastAsia="ru-RU"/>
        </w:rPr>
        <w:t>1.4</w:t>
      </w:r>
      <w:r w:rsidR="0012267F" w:rsidRPr="0012267F">
        <w:rPr>
          <w:rFonts w:ascii="Times New Roman" w:eastAsia="Times New Roman" w:hAnsi="Times New Roman" w:cs="Times New Roman"/>
          <w:b/>
          <w:bCs/>
          <w:sz w:val="28"/>
          <w:szCs w:val="28"/>
          <w:lang w:eastAsia="ru-RU"/>
        </w:rPr>
        <w:t>.</w:t>
      </w:r>
      <w:r w:rsidR="00B81E07" w:rsidRPr="0012267F">
        <w:rPr>
          <w:rFonts w:ascii="Times New Roman" w:eastAsia="Times New Roman" w:hAnsi="Times New Roman" w:cs="Times New Roman"/>
          <w:b/>
          <w:bCs/>
          <w:sz w:val="28"/>
          <w:szCs w:val="28"/>
          <w:lang w:eastAsia="ru-RU"/>
        </w:rPr>
        <w:t xml:space="preserve"> </w:t>
      </w:r>
      <w:r w:rsidR="0098599C" w:rsidRPr="0098599C">
        <w:rPr>
          <w:rFonts w:ascii="Times New Roman" w:eastAsia="Times New Roman" w:hAnsi="Times New Roman" w:cs="Times New Roman"/>
          <w:b/>
          <w:bCs/>
          <w:sz w:val="28"/>
          <w:szCs w:val="28"/>
          <w:lang w:eastAsia="ru-RU"/>
        </w:rPr>
        <w:t>Прийняття рішень в умовах невизначеності й ризику</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 xml:space="preserve">Ризик притаманний будь-якій сфері людської діяльності. Це пов’язано з багатьма причинами, що впливають на позитивність рішень, які приймаються. Ризик є об’єктивно неминучим елементом прийняття будь-якого господарського рішення, тому що головна характеристика умов господарювання в ринковій економіці - це невизначеність. Управлінські </w:t>
      </w:r>
      <w:r w:rsidRPr="0098599C">
        <w:rPr>
          <w:rFonts w:ascii="Times New Roman" w:eastAsia="Times New Roman" w:hAnsi="Times New Roman" w:cs="Times New Roman"/>
          <w:bCs/>
          <w:sz w:val="28"/>
          <w:szCs w:val="28"/>
          <w:lang w:eastAsia="ru-RU"/>
        </w:rPr>
        <w:lastRenderedPageBreak/>
        <w:t xml:space="preserve">рішення, як правило, приймаються при обмеженій інформації про набір можливих подій, імовірність їх настання і наслідки кожного ймовірного виходу. Подібна ситуація в 20-ті роки була визначена </w:t>
      </w:r>
      <w:proofErr w:type="spellStart"/>
      <w:r w:rsidRPr="0098599C">
        <w:rPr>
          <w:rFonts w:ascii="Times New Roman" w:eastAsia="Times New Roman" w:hAnsi="Times New Roman" w:cs="Times New Roman"/>
          <w:bCs/>
          <w:sz w:val="28"/>
          <w:szCs w:val="28"/>
          <w:lang w:eastAsia="ru-RU"/>
        </w:rPr>
        <w:t>Френком</w:t>
      </w:r>
      <w:proofErr w:type="spellEnd"/>
      <w:r w:rsidRPr="0098599C">
        <w:rPr>
          <w:rFonts w:ascii="Times New Roman" w:eastAsia="Times New Roman" w:hAnsi="Times New Roman" w:cs="Times New Roman"/>
          <w:bCs/>
          <w:sz w:val="28"/>
          <w:szCs w:val="28"/>
          <w:lang w:eastAsia="ru-RU"/>
        </w:rPr>
        <w:t xml:space="preserve"> </w:t>
      </w:r>
      <w:proofErr w:type="spellStart"/>
      <w:r w:rsidRPr="0098599C">
        <w:rPr>
          <w:rFonts w:ascii="Times New Roman" w:eastAsia="Times New Roman" w:hAnsi="Times New Roman" w:cs="Times New Roman"/>
          <w:bCs/>
          <w:sz w:val="28"/>
          <w:szCs w:val="28"/>
          <w:lang w:eastAsia="ru-RU"/>
        </w:rPr>
        <w:t>Найтом</w:t>
      </w:r>
      <w:proofErr w:type="spellEnd"/>
      <w:r w:rsidRPr="0098599C">
        <w:rPr>
          <w:rFonts w:ascii="Times New Roman" w:eastAsia="Times New Roman" w:hAnsi="Times New Roman" w:cs="Times New Roman"/>
          <w:bCs/>
          <w:sz w:val="28"/>
          <w:szCs w:val="28"/>
          <w:lang w:eastAsia="ru-RU"/>
        </w:rPr>
        <w:t xml:space="preserve"> як невизначеність у його книзі “Риск, </w:t>
      </w:r>
      <w:proofErr w:type="spellStart"/>
      <w:r w:rsidRPr="0098599C">
        <w:rPr>
          <w:rFonts w:ascii="Times New Roman" w:eastAsia="Times New Roman" w:hAnsi="Times New Roman" w:cs="Times New Roman"/>
          <w:bCs/>
          <w:sz w:val="28"/>
          <w:szCs w:val="28"/>
          <w:lang w:eastAsia="ru-RU"/>
        </w:rPr>
        <w:t>неопределенность</w:t>
      </w:r>
      <w:proofErr w:type="spellEnd"/>
      <w:r w:rsidRPr="0098599C">
        <w:rPr>
          <w:rFonts w:ascii="Times New Roman" w:eastAsia="Times New Roman" w:hAnsi="Times New Roman" w:cs="Times New Roman"/>
          <w:bCs/>
          <w:sz w:val="28"/>
          <w:szCs w:val="28"/>
          <w:lang w:eastAsia="ru-RU"/>
        </w:rPr>
        <w:t xml:space="preserve"> и </w:t>
      </w:r>
      <w:proofErr w:type="spellStart"/>
      <w:r w:rsidRPr="0098599C">
        <w:rPr>
          <w:rFonts w:ascii="Times New Roman" w:eastAsia="Times New Roman" w:hAnsi="Times New Roman" w:cs="Times New Roman"/>
          <w:bCs/>
          <w:sz w:val="28"/>
          <w:szCs w:val="28"/>
          <w:lang w:eastAsia="ru-RU"/>
        </w:rPr>
        <w:t>прибыль</w:t>
      </w:r>
      <w:proofErr w:type="spellEnd"/>
      <w:r w:rsidRPr="0098599C">
        <w:rPr>
          <w:rFonts w:ascii="Times New Roman" w:eastAsia="Times New Roman" w:hAnsi="Times New Roman" w:cs="Times New Roman"/>
          <w:bCs/>
          <w:sz w:val="28"/>
          <w:szCs w:val="28"/>
          <w:lang w:eastAsia="ru-RU"/>
        </w:rPr>
        <w:t>”, що була видана у 1921</w:t>
      </w:r>
      <w:r>
        <w:rPr>
          <w:rFonts w:ascii="Times New Roman" w:eastAsia="Times New Roman" w:hAnsi="Times New Roman" w:cs="Times New Roman"/>
          <w:bCs/>
          <w:sz w:val="28"/>
          <w:szCs w:val="28"/>
          <w:lang w:eastAsia="ru-RU"/>
        </w:rPr>
        <w:t xml:space="preserve"> </w:t>
      </w:r>
      <w:r w:rsidRPr="0098599C">
        <w:rPr>
          <w:rFonts w:ascii="Times New Roman" w:eastAsia="Times New Roman" w:hAnsi="Times New Roman" w:cs="Times New Roman"/>
          <w:bCs/>
          <w:sz w:val="28"/>
          <w:szCs w:val="28"/>
          <w:lang w:eastAsia="ru-RU"/>
        </w:rPr>
        <w:t>р. і не втратила свого теоретичного значення й досі.</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Поняття невизначеності в економіці аналізується багатьма вітчизняними й зарубіжними вченими. Так, нобелевський лауреат І. Самуельсон у відомому підручнику “Економікс” пояснює: ”...Невизначеність породжує невідповідність між тим, що люди очікують, і тим, що справді діється. Кількісним виразом цієї невідповідності є прибуток (чи збиток)”.</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Професор П.</w:t>
      </w:r>
      <w:r>
        <w:rPr>
          <w:rFonts w:ascii="Times New Roman" w:eastAsia="Times New Roman" w:hAnsi="Times New Roman" w:cs="Times New Roman"/>
          <w:bCs/>
          <w:sz w:val="28"/>
          <w:szCs w:val="28"/>
          <w:lang w:eastAsia="ru-RU"/>
        </w:rPr>
        <w:t xml:space="preserve"> </w:t>
      </w:r>
      <w:r w:rsidRPr="0098599C">
        <w:rPr>
          <w:rFonts w:ascii="Times New Roman" w:eastAsia="Times New Roman" w:hAnsi="Times New Roman" w:cs="Times New Roman"/>
          <w:bCs/>
          <w:sz w:val="28"/>
          <w:szCs w:val="28"/>
          <w:lang w:eastAsia="ru-RU"/>
        </w:rPr>
        <w:t>Хейне у своїй роботі “</w:t>
      </w:r>
      <w:proofErr w:type="spellStart"/>
      <w:r w:rsidRPr="0098599C">
        <w:rPr>
          <w:rFonts w:ascii="Times New Roman" w:eastAsia="Times New Roman" w:hAnsi="Times New Roman" w:cs="Times New Roman"/>
          <w:bCs/>
          <w:sz w:val="28"/>
          <w:szCs w:val="28"/>
          <w:lang w:eastAsia="ru-RU"/>
        </w:rPr>
        <w:t>Экономический</w:t>
      </w:r>
      <w:proofErr w:type="spellEnd"/>
      <w:r w:rsidRPr="0098599C">
        <w:rPr>
          <w:rFonts w:ascii="Times New Roman" w:eastAsia="Times New Roman" w:hAnsi="Times New Roman" w:cs="Times New Roman"/>
          <w:bCs/>
          <w:sz w:val="28"/>
          <w:szCs w:val="28"/>
          <w:lang w:eastAsia="ru-RU"/>
        </w:rPr>
        <w:t xml:space="preserve"> образ </w:t>
      </w:r>
      <w:proofErr w:type="spellStart"/>
      <w:r w:rsidRPr="0098599C">
        <w:rPr>
          <w:rFonts w:ascii="Times New Roman" w:eastAsia="Times New Roman" w:hAnsi="Times New Roman" w:cs="Times New Roman"/>
          <w:bCs/>
          <w:sz w:val="28"/>
          <w:szCs w:val="28"/>
          <w:lang w:eastAsia="ru-RU"/>
        </w:rPr>
        <w:t>мышления</w:t>
      </w:r>
      <w:proofErr w:type="spellEnd"/>
      <w:r w:rsidRPr="0098599C">
        <w:rPr>
          <w:rFonts w:ascii="Times New Roman" w:eastAsia="Times New Roman" w:hAnsi="Times New Roman" w:cs="Times New Roman"/>
          <w:bCs/>
          <w:sz w:val="28"/>
          <w:szCs w:val="28"/>
          <w:lang w:eastAsia="ru-RU"/>
        </w:rPr>
        <w:t>” відзначає: “...прибутки існують і продовжують існувати: конкуренція не зводить їх до нуля. Однак це відбувається з причини невизначеності, при відсутності якої все, що відноситься до одержання прибутку, було б широко відомо, всі можливості її одержання були б повністю використані, і, отже, прибутки скрізь дорівнювали б нулю. Ті ж міркування стосуються до збитків. Ніхто не зв’язувався б з діловим підприємством, знаючи, що повна виручка не покриє повних витрат. Але майбутнє є невизначеним; події не завжди розвиваються у відповідності з надіями інвесторів; рішення, що приймаються,   і дії, що виконуються, виявляються помилковими, тому  в дійсності виникають збитки. Оскільки в світі без невизначеності не було б ані прибутків, ані збитків, ми можемо зробити висновок, що прибутки (чи збитки) є наслідком невизначеності”.</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Теорія прийняття рішень виділяє три можливих ситуації вибору рішення:</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 xml:space="preserve">1) </w:t>
      </w:r>
      <w:r w:rsidRPr="0098599C">
        <w:rPr>
          <w:rFonts w:ascii="Times New Roman" w:eastAsia="Times New Roman" w:hAnsi="Times New Roman" w:cs="Times New Roman"/>
          <w:b/>
          <w:bCs/>
          <w:i/>
          <w:sz w:val="28"/>
          <w:szCs w:val="28"/>
          <w:lang w:eastAsia="ru-RU"/>
        </w:rPr>
        <w:t>вибір при визначеності</w:t>
      </w:r>
      <w:r w:rsidRPr="0098599C">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w:t>
      </w:r>
      <w:r w:rsidRPr="0098599C">
        <w:rPr>
          <w:rFonts w:ascii="Times New Roman" w:eastAsia="Times New Roman" w:hAnsi="Times New Roman" w:cs="Times New Roman"/>
          <w:bCs/>
          <w:sz w:val="28"/>
          <w:szCs w:val="28"/>
          <w:lang w:eastAsia="ru-RU"/>
        </w:rPr>
        <w:t xml:space="preserve"> коли результат рішення детермінований і може бути визначений заздалегідь;</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 xml:space="preserve">2) </w:t>
      </w:r>
      <w:r w:rsidRPr="0098599C">
        <w:rPr>
          <w:rFonts w:ascii="Times New Roman" w:eastAsia="Times New Roman" w:hAnsi="Times New Roman" w:cs="Times New Roman"/>
          <w:b/>
          <w:bCs/>
          <w:i/>
          <w:sz w:val="28"/>
          <w:szCs w:val="28"/>
          <w:lang w:eastAsia="ru-RU"/>
        </w:rPr>
        <w:t>вибір в умовах ризику</w:t>
      </w:r>
      <w:r w:rsidRPr="0098599C">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w:t>
      </w:r>
      <w:r w:rsidRPr="0098599C">
        <w:rPr>
          <w:rFonts w:ascii="Times New Roman" w:eastAsia="Times New Roman" w:hAnsi="Times New Roman" w:cs="Times New Roman"/>
          <w:bCs/>
          <w:sz w:val="28"/>
          <w:szCs w:val="28"/>
          <w:lang w:eastAsia="ru-RU"/>
        </w:rPr>
        <w:t xml:space="preserve"> коли результат заздалегідь точно не може бути відомим, але існує інформація про імовірність розподілу можливих наслідків;</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lastRenderedPageBreak/>
        <w:t xml:space="preserve">3) </w:t>
      </w:r>
      <w:r w:rsidRPr="0098599C">
        <w:rPr>
          <w:rFonts w:ascii="Times New Roman" w:eastAsia="Times New Roman" w:hAnsi="Times New Roman" w:cs="Times New Roman"/>
          <w:b/>
          <w:bCs/>
          <w:i/>
          <w:sz w:val="28"/>
          <w:szCs w:val="28"/>
          <w:lang w:eastAsia="ru-RU"/>
        </w:rPr>
        <w:t>вибір в умовах невизначеності</w:t>
      </w:r>
      <w:r w:rsidRPr="0098599C">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w:t>
      </w:r>
      <w:r w:rsidRPr="0098599C">
        <w:rPr>
          <w:rFonts w:ascii="Times New Roman" w:eastAsia="Times New Roman" w:hAnsi="Times New Roman" w:cs="Times New Roman"/>
          <w:bCs/>
          <w:sz w:val="28"/>
          <w:szCs w:val="28"/>
          <w:lang w:eastAsia="ru-RU"/>
        </w:rPr>
        <w:t xml:space="preserve"> коли результат має випадковий характер і повністю відсутня інформація про імовірність наслідків рішення.</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 xml:space="preserve">З практичної точки зору межа між другою і третьою можливими ситуаціями не достатньо чітка, якщо ймовірністю вважати так звану суб’єктивну ймовірність </w:t>
      </w:r>
      <w:r>
        <w:rPr>
          <w:rFonts w:ascii="Times New Roman" w:eastAsia="Times New Roman" w:hAnsi="Times New Roman" w:cs="Times New Roman"/>
          <w:bCs/>
          <w:sz w:val="28"/>
          <w:szCs w:val="28"/>
          <w:lang w:eastAsia="ru-RU"/>
        </w:rPr>
        <w:t>–</w:t>
      </w:r>
      <w:r w:rsidRPr="0098599C">
        <w:rPr>
          <w:rFonts w:ascii="Times New Roman" w:eastAsia="Times New Roman" w:hAnsi="Times New Roman" w:cs="Times New Roman"/>
          <w:bCs/>
          <w:sz w:val="28"/>
          <w:szCs w:val="28"/>
          <w:lang w:eastAsia="ru-RU"/>
        </w:rPr>
        <w:t xml:space="preserve"> ймовірність як ступінь впевненості людини у здійсненні того чи іншого результату. </w:t>
      </w:r>
      <w:r w:rsidRPr="0098599C">
        <w:rPr>
          <w:rFonts w:ascii="Times New Roman" w:eastAsia="Times New Roman" w:hAnsi="Times New Roman" w:cs="Times New Roman"/>
          <w:bCs/>
          <w:sz w:val="28"/>
          <w:szCs w:val="28"/>
          <w:lang w:eastAsia="ru-RU"/>
        </w:rPr>
        <w:tab/>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 xml:space="preserve">Треба чітко розмежувати поняття “ризик” і “невизначеність”. Ризик  характеризує таку ситуацію, коли настання невідомих подій надто імовірне і може бути оцінено </w:t>
      </w:r>
      <w:r w:rsidRPr="0098599C">
        <w:rPr>
          <w:rFonts w:ascii="Times New Roman" w:eastAsia="Times New Roman" w:hAnsi="Times New Roman" w:cs="Times New Roman"/>
          <w:b/>
          <w:bCs/>
          <w:i/>
          <w:sz w:val="28"/>
          <w:szCs w:val="28"/>
          <w:lang w:eastAsia="ru-RU"/>
        </w:rPr>
        <w:t>кількісно</w:t>
      </w:r>
      <w:r w:rsidRPr="0098599C">
        <w:rPr>
          <w:rFonts w:ascii="Times New Roman" w:eastAsia="Times New Roman" w:hAnsi="Times New Roman" w:cs="Times New Roman"/>
          <w:bCs/>
          <w:sz w:val="28"/>
          <w:szCs w:val="28"/>
          <w:lang w:eastAsia="ru-RU"/>
        </w:rPr>
        <w:t xml:space="preserve">, а невизначеність - коли ймовірність настання таких подій оцінити заздалегідь </w:t>
      </w:r>
      <w:r w:rsidRPr="0098599C">
        <w:rPr>
          <w:rFonts w:ascii="Times New Roman" w:eastAsia="Times New Roman" w:hAnsi="Times New Roman" w:cs="Times New Roman"/>
          <w:b/>
          <w:bCs/>
          <w:i/>
          <w:sz w:val="28"/>
          <w:szCs w:val="28"/>
          <w:lang w:eastAsia="ru-RU"/>
        </w:rPr>
        <w:t>неможливо</w:t>
      </w:r>
      <w:r w:rsidRPr="0098599C">
        <w:rPr>
          <w:rFonts w:ascii="Times New Roman" w:eastAsia="Times New Roman" w:hAnsi="Times New Roman" w:cs="Times New Roman"/>
          <w:bCs/>
          <w:sz w:val="28"/>
          <w:szCs w:val="28"/>
          <w:lang w:eastAsia="ru-RU"/>
        </w:rPr>
        <w:t>. У реальній ситуації управлінські рішення майже завжди пов’язані з ризиком, що зумовлений наявністю ряду факторів невизначеності, заздалегідь непередбачених.</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За відсутністю невизначеності будь-які розходження між виручкою і витратами будуть усунені в процесі конкуренції, а прибуток дорівнюватиме нулю. У реальному світі, що постійно змінюється і тому завжди невизначений, такого не буває.</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У книзі “</w:t>
      </w:r>
      <w:proofErr w:type="spellStart"/>
      <w:r w:rsidRPr="0098599C">
        <w:rPr>
          <w:rFonts w:ascii="Times New Roman" w:eastAsia="Times New Roman" w:hAnsi="Times New Roman" w:cs="Times New Roman"/>
          <w:bCs/>
          <w:sz w:val="28"/>
          <w:szCs w:val="28"/>
          <w:lang w:eastAsia="ru-RU"/>
        </w:rPr>
        <w:t>Теория</w:t>
      </w:r>
      <w:proofErr w:type="spellEnd"/>
      <w:r w:rsidRPr="0098599C">
        <w:rPr>
          <w:rFonts w:ascii="Times New Roman" w:eastAsia="Times New Roman" w:hAnsi="Times New Roman" w:cs="Times New Roman"/>
          <w:bCs/>
          <w:sz w:val="28"/>
          <w:szCs w:val="28"/>
          <w:lang w:eastAsia="ru-RU"/>
        </w:rPr>
        <w:t xml:space="preserve">  </w:t>
      </w:r>
      <w:proofErr w:type="spellStart"/>
      <w:r w:rsidRPr="0098599C">
        <w:rPr>
          <w:rFonts w:ascii="Times New Roman" w:eastAsia="Times New Roman" w:hAnsi="Times New Roman" w:cs="Times New Roman"/>
          <w:bCs/>
          <w:sz w:val="28"/>
          <w:szCs w:val="28"/>
          <w:lang w:eastAsia="ru-RU"/>
        </w:rPr>
        <w:t>экономического</w:t>
      </w:r>
      <w:proofErr w:type="spellEnd"/>
      <w:r w:rsidRPr="0098599C">
        <w:rPr>
          <w:rFonts w:ascii="Times New Roman" w:eastAsia="Times New Roman" w:hAnsi="Times New Roman" w:cs="Times New Roman"/>
          <w:bCs/>
          <w:sz w:val="28"/>
          <w:szCs w:val="28"/>
          <w:lang w:eastAsia="ru-RU"/>
        </w:rPr>
        <w:t xml:space="preserve"> </w:t>
      </w:r>
      <w:proofErr w:type="spellStart"/>
      <w:r w:rsidRPr="0098599C">
        <w:rPr>
          <w:rFonts w:ascii="Times New Roman" w:eastAsia="Times New Roman" w:hAnsi="Times New Roman" w:cs="Times New Roman"/>
          <w:bCs/>
          <w:sz w:val="28"/>
          <w:szCs w:val="28"/>
          <w:lang w:eastAsia="ru-RU"/>
        </w:rPr>
        <w:t>развития</w:t>
      </w:r>
      <w:proofErr w:type="spellEnd"/>
      <w:r w:rsidRPr="0098599C">
        <w:rPr>
          <w:rFonts w:ascii="Times New Roman" w:eastAsia="Times New Roman" w:hAnsi="Times New Roman" w:cs="Times New Roman"/>
          <w:bCs/>
          <w:sz w:val="28"/>
          <w:szCs w:val="28"/>
          <w:lang w:eastAsia="ru-RU"/>
        </w:rPr>
        <w:t xml:space="preserve"> (</w:t>
      </w:r>
      <w:proofErr w:type="spellStart"/>
      <w:r w:rsidRPr="0098599C">
        <w:rPr>
          <w:rFonts w:ascii="Times New Roman" w:eastAsia="Times New Roman" w:hAnsi="Times New Roman" w:cs="Times New Roman"/>
          <w:bCs/>
          <w:sz w:val="28"/>
          <w:szCs w:val="28"/>
          <w:lang w:eastAsia="ru-RU"/>
        </w:rPr>
        <w:t>Исследование</w:t>
      </w:r>
      <w:proofErr w:type="spellEnd"/>
      <w:r w:rsidRPr="0098599C">
        <w:rPr>
          <w:rFonts w:ascii="Times New Roman" w:eastAsia="Times New Roman" w:hAnsi="Times New Roman" w:cs="Times New Roman"/>
          <w:bCs/>
          <w:sz w:val="28"/>
          <w:szCs w:val="28"/>
          <w:lang w:eastAsia="ru-RU"/>
        </w:rPr>
        <w:t xml:space="preserve"> </w:t>
      </w:r>
      <w:proofErr w:type="spellStart"/>
      <w:r w:rsidRPr="0098599C">
        <w:rPr>
          <w:rFonts w:ascii="Times New Roman" w:eastAsia="Times New Roman" w:hAnsi="Times New Roman" w:cs="Times New Roman"/>
          <w:bCs/>
          <w:sz w:val="28"/>
          <w:szCs w:val="28"/>
          <w:lang w:eastAsia="ru-RU"/>
        </w:rPr>
        <w:t>предпринимательской</w:t>
      </w:r>
      <w:proofErr w:type="spellEnd"/>
      <w:r w:rsidRPr="0098599C">
        <w:rPr>
          <w:rFonts w:ascii="Times New Roman" w:eastAsia="Times New Roman" w:hAnsi="Times New Roman" w:cs="Times New Roman"/>
          <w:bCs/>
          <w:sz w:val="28"/>
          <w:szCs w:val="28"/>
          <w:lang w:eastAsia="ru-RU"/>
        </w:rPr>
        <w:t xml:space="preserve"> </w:t>
      </w:r>
      <w:proofErr w:type="spellStart"/>
      <w:r w:rsidRPr="0098599C">
        <w:rPr>
          <w:rFonts w:ascii="Times New Roman" w:eastAsia="Times New Roman" w:hAnsi="Times New Roman" w:cs="Times New Roman"/>
          <w:bCs/>
          <w:sz w:val="28"/>
          <w:szCs w:val="28"/>
          <w:lang w:eastAsia="ru-RU"/>
        </w:rPr>
        <w:t>прибыли</w:t>
      </w:r>
      <w:proofErr w:type="spellEnd"/>
      <w:r w:rsidRPr="0098599C">
        <w:rPr>
          <w:rFonts w:ascii="Times New Roman" w:eastAsia="Times New Roman" w:hAnsi="Times New Roman" w:cs="Times New Roman"/>
          <w:bCs/>
          <w:sz w:val="28"/>
          <w:szCs w:val="28"/>
          <w:lang w:eastAsia="ru-RU"/>
        </w:rPr>
        <w:t xml:space="preserve">, </w:t>
      </w:r>
      <w:proofErr w:type="spellStart"/>
      <w:r w:rsidRPr="0098599C">
        <w:rPr>
          <w:rFonts w:ascii="Times New Roman" w:eastAsia="Times New Roman" w:hAnsi="Times New Roman" w:cs="Times New Roman"/>
          <w:bCs/>
          <w:sz w:val="28"/>
          <w:szCs w:val="28"/>
          <w:lang w:eastAsia="ru-RU"/>
        </w:rPr>
        <w:t>капитала</w:t>
      </w:r>
      <w:proofErr w:type="spellEnd"/>
      <w:r w:rsidRPr="0098599C">
        <w:rPr>
          <w:rFonts w:ascii="Times New Roman" w:eastAsia="Times New Roman" w:hAnsi="Times New Roman" w:cs="Times New Roman"/>
          <w:bCs/>
          <w:sz w:val="28"/>
          <w:szCs w:val="28"/>
          <w:lang w:eastAsia="ru-RU"/>
        </w:rPr>
        <w:t xml:space="preserve">, процента и </w:t>
      </w:r>
      <w:proofErr w:type="spellStart"/>
      <w:r w:rsidRPr="0098599C">
        <w:rPr>
          <w:rFonts w:ascii="Times New Roman" w:eastAsia="Times New Roman" w:hAnsi="Times New Roman" w:cs="Times New Roman"/>
          <w:bCs/>
          <w:sz w:val="28"/>
          <w:szCs w:val="28"/>
          <w:lang w:eastAsia="ru-RU"/>
        </w:rPr>
        <w:t>цикла</w:t>
      </w:r>
      <w:proofErr w:type="spellEnd"/>
      <w:r w:rsidRPr="0098599C">
        <w:rPr>
          <w:rFonts w:ascii="Times New Roman" w:eastAsia="Times New Roman" w:hAnsi="Times New Roman" w:cs="Times New Roman"/>
          <w:bCs/>
          <w:sz w:val="28"/>
          <w:szCs w:val="28"/>
          <w:lang w:eastAsia="ru-RU"/>
        </w:rPr>
        <w:t xml:space="preserve"> </w:t>
      </w:r>
      <w:proofErr w:type="spellStart"/>
      <w:r w:rsidRPr="0098599C">
        <w:rPr>
          <w:rFonts w:ascii="Times New Roman" w:eastAsia="Times New Roman" w:hAnsi="Times New Roman" w:cs="Times New Roman"/>
          <w:bCs/>
          <w:sz w:val="28"/>
          <w:szCs w:val="28"/>
          <w:lang w:eastAsia="ru-RU"/>
        </w:rPr>
        <w:t>конъюнктуры</w:t>
      </w:r>
      <w:proofErr w:type="spellEnd"/>
      <w:r w:rsidRPr="0098599C">
        <w:rPr>
          <w:rFonts w:ascii="Times New Roman" w:eastAsia="Times New Roman" w:hAnsi="Times New Roman" w:cs="Times New Roman"/>
          <w:bCs/>
          <w:sz w:val="28"/>
          <w:szCs w:val="28"/>
          <w:lang w:eastAsia="ru-RU"/>
        </w:rPr>
        <w:t xml:space="preserve">)” Й. </w:t>
      </w:r>
      <w:proofErr w:type="spellStart"/>
      <w:r w:rsidRPr="0098599C">
        <w:rPr>
          <w:rFonts w:ascii="Times New Roman" w:eastAsia="Times New Roman" w:hAnsi="Times New Roman" w:cs="Times New Roman"/>
          <w:bCs/>
          <w:sz w:val="28"/>
          <w:szCs w:val="28"/>
          <w:lang w:eastAsia="ru-RU"/>
        </w:rPr>
        <w:t>Шумпетер</w:t>
      </w:r>
      <w:proofErr w:type="spellEnd"/>
      <w:r w:rsidRPr="0098599C">
        <w:rPr>
          <w:rFonts w:ascii="Times New Roman" w:eastAsia="Times New Roman" w:hAnsi="Times New Roman" w:cs="Times New Roman"/>
          <w:bCs/>
          <w:sz w:val="28"/>
          <w:szCs w:val="28"/>
          <w:lang w:eastAsia="ru-RU"/>
        </w:rPr>
        <w:t xml:space="preserve"> пише, що коли ризики не враховувати у господарському плані, то вони стають джерелом з одного боку, збитків, а з другого, </w:t>
      </w:r>
      <w:r>
        <w:rPr>
          <w:rFonts w:ascii="Times New Roman" w:eastAsia="Times New Roman" w:hAnsi="Times New Roman" w:cs="Times New Roman"/>
          <w:bCs/>
          <w:sz w:val="28"/>
          <w:szCs w:val="28"/>
          <w:lang w:eastAsia="ru-RU"/>
        </w:rPr>
        <w:t>–</w:t>
      </w:r>
      <w:r w:rsidRPr="0098599C">
        <w:rPr>
          <w:rFonts w:ascii="Times New Roman" w:eastAsia="Times New Roman" w:hAnsi="Times New Roman" w:cs="Times New Roman"/>
          <w:bCs/>
          <w:sz w:val="28"/>
          <w:szCs w:val="28"/>
          <w:lang w:eastAsia="ru-RU"/>
        </w:rPr>
        <w:t xml:space="preserve"> прибутків. Можна обрати рішення, що містять менше ризику, але при цьому меншим буде і прибуток, що одержується.</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 xml:space="preserve">Ризики </w:t>
      </w:r>
      <w:r>
        <w:rPr>
          <w:rFonts w:ascii="Times New Roman" w:eastAsia="Times New Roman" w:hAnsi="Times New Roman" w:cs="Times New Roman"/>
          <w:bCs/>
          <w:sz w:val="28"/>
          <w:szCs w:val="28"/>
          <w:lang w:eastAsia="ru-RU"/>
        </w:rPr>
        <w:t>–</w:t>
      </w:r>
      <w:r w:rsidRPr="0098599C">
        <w:rPr>
          <w:rFonts w:ascii="Times New Roman" w:eastAsia="Times New Roman" w:hAnsi="Times New Roman" w:cs="Times New Roman"/>
          <w:bCs/>
          <w:sz w:val="28"/>
          <w:szCs w:val="28"/>
          <w:lang w:eastAsia="ru-RU"/>
        </w:rPr>
        <w:t xml:space="preserve"> обов’язковий атрибут функціонування суб’єктів ринкової економіки. Сама по собі наявність ризику, що супроводжує діяльність того чи іншого ринкового суб’єкта, не є надбанням чи недоліком. Більше того, відсутність ризику, тобто небезпеки настання непередбачених та небажаних для суб’єкта наслідків його дій, як правило, зашкоджує економіці, підриває її динамічність та ефективність. Це пов’язано не тільки з тісним зв’язком між прибутковістю та ризикованістю. Справа в тому, що в умовно “безризиковій” економіці дуже зменшується сфера самореалізації людей, які схильні до підприємництва. Наявність ризику виступає постійним та сильнодіючим </w:t>
      </w:r>
      <w:r w:rsidRPr="0098599C">
        <w:rPr>
          <w:rFonts w:ascii="Times New Roman" w:eastAsia="Times New Roman" w:hAnsi="Times New Roman" w:cs="Times New Roman"/>
          <w:bCs/>
          <w:sz w:val="28"/>
          <w:szCs w:val="28"/>
          <w:lang w:eastAsia="ru-RU"/>
        </w:rPr>
        <w:lastRenderedPageBreak/>
        <w:t>фактором руху підприємницької сфери економіки й обумовлює також економічний прогрес у суспільстві.</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Невизначеність і ризик у господарській діяльності відіграють важливу роль, вміщуючи в собі протиріччя між планованим і дійсним, тобто джерело розвитку підприємницької діяльності.</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Ризиків у господарській діяльності в умовах ринкових відносин уникнути не можна. Для одержання економічного прибутку доводиться свідомо йти на прийняття ризикового рішення.</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Прийняття рішень за умов невизначеності характеризується тим, що неможливо однозначно передбачити наслідки цих рішень, хто б їх не прогнозував. Тобто розглянуті варіанти будь-якої економічної діяльності є варіантами з різним (за розміром) рівнем сподіваного прибутку і характеризуються різною імовірністю (об’єктивною чи суб’єктивною), що цього прибутку буде досягнуто власне на цьому сподіваному рівні. Така непевність призводить до того, що прибуток стає випадковою величиною, котру можна максимізувати лише за умов прийняття  ряду гіпотез та коли у менеджера наявна певна схильність до ризику як міри.</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Ось як з позиції теорії ризиків пояснюється співвідношення ризику й доходу і дається відповідь на питання “чому різні інвестиції мають різну віддачу”.</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Одні інвестиції приносять високий доход, інші – низький. Звичайно, важко сподіватися на  високі доходи, коли справа цілком певна. Але коли пропонують вкласти гроші в ненадійну або ризиковану справу, тоді цілком слушно вимагати високий дохід. Іншими словами, інвестори повинні одержувати компенсацію за ризик. Отже, співвідношення між ризиком і доходом полягає в тому, що віддача від вкладених грошей повинна пропорційно відповідати ризикованості вкладу.</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Низький ризик пов`язаний з низькими доходами, високий - з високими. Взаємозалежність ризику й доходу показана на  рис. 1.2.</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p>
    <w:p w:rsidR="005B33BF" w:rsidRDefault="00850C31" w:rsidP="00850C31">
      <w:pPr>
        <w:shd w:val="clear" w:color="auto" w:fill="FFFFFF"/>
        <w:autoSpaceDE w:val="0"/>
        <w:autoSpaceDN w:val="0"/>
        <w:adjustRightInd w:val="0"/>
        <w:spacing w:after="0" w:line="240" w:lineRule="auto"/>
        <w:ind w:firstLine="709"/>
        <w:jc w:val="both"/>
        <w:rPr>
          <w:rFonts w:ascii="Arial" w:eastAsia="Times New Roman" w:hAnsi="Arial" w:cs="Arial"/>
          <w:color w:val="000000"/>
          <w:sz w:val="24"/>
          <w:szCs w:val="24"/>
          <w:lang w:bidi="en-US"/>
        </w:rPr>
      </w:pPr>
      <w:r w:rsidRPr="00850C31">
        <w:rPr>
          <w:rFonts w:ascii="Arial" w:eastAsia="Times New Roman" w:hAnsi="Arial" w:cs="Arial"/>
          <w:color w:val="000000"/>
          <w:sz w:val="24"/>
          <w:szCs w:val="24"/>
          <w:lang w:bidi="en-US"/>
        </w:rPr>
        <w:t xml:space="preserve">                                                                                                        </w:t>
      </w:r>
    </w:p>
    <w:p w:rsidR="00850C31" w:rsidRPr="00850C31" w:rsidRDefault="005B33BF" w:rsidP="005B33BF">
      <w:pPr>
        <w:shd w:val="clear" w:color="auto" w:fill="FFFFFF"/>
        <w:autoSpaceDE w:val="0"/>
        <w:autoSpaceDN w:val="0"/>
        <w:adjustRightInd w:val="0"/>
        <w:spacing w:after="0" w:line="240" w:lineRule="auto"/>
        <w:ind w:firstLine="709"/>
        <w:jc w:val="right"/>
        <w:rPr>
          <w:rFonts w:ascii="Arial" w:eastAsia="Times New Roman" w:hAnsi="Arial" w:cs="Arial"/>
          <w:color w:val="000000"/>
          <w:sz w:val="24"/>
          <w:szCs w:val="24"/>
          <w:lang w:bidi="en-US"/>
        </w:rPr>
      </w:pPr>
      <w:r>
        <w:rPr>
          <w:rFonts w:ascii="Arial" w:eastAsia="Times New Roman" w:hAnsi="Arial" w:cs="Arial"/>
          <w:color w:val="000000"/>
          <w:sz w:val="24"/>
          <w:szCs w:val="24"/>
          <w:lang w:bidi="en-US"/>
        </w:rPr>
        <w:lastRenderedPageBreak/>
        <w:t xml:space="preserve">                                                    </w:t>
      </w:r>
      <w:r w:rsidR="00850C31" w:rsidRPr="00850C31">
        <w:rPr>
          <w:rFonts w:ascii="Arial" w:eastAsia="Times New Roman" w:hAnsi="Arial" w:cs="Arial"/>
          <w:color w:val="000000"/>
          <w:sz w:val="24"/>
          <w:szCs w:val="24"/>
          <w:lang w:bidi="en-US"/>
        </w:rPr>
        <w:t>Лінія ризику/</w:t>
      </w:r>
    </w:p>
    <w:p w:rsidR="00850C31" w:rsidRPr="00850C31" w:rsidRDefault="00850C31" w:rsidP="00850C31">
      <w:pPr>
        <w:shd w:val="clear" w:color="auto" w:fill="FFFFFF"/>
        <w:autoSpaceDE w:val="0"/>
        <w:autoSpaceDN w:val="0"/>
        <w:adjustRightInd w:val="0"/>
        <w:spacing w:after="0" w:line="240" w:lineRule="auto"/>
        <w:jc w:val="both"/>
        <w:rPr>
          <w:rFonts w:ascii="Arial" w:eastAsia="Times New Roman" w:hAnsi="Arial" w:cs="Arial"/>
          <w:color w:val="000000"/>
          <w:sz w:val="24"/>
          <w:szCs w:val="24"/>
          <w:lang w:bidi="en-US"/>
        </w:rPr>
      </w:pPr>
      <w:r w:rsidRPr="00850C31">
        <w:rPr>
          <w:rFonts w:ascii="Calibri" w:eastAsia="Times New Roman" w:hAnsi="Calibri" w:cs="Times New Roman"/>
          <w:noProof/>
          <w:sz w:val="24"/>
          <w:szCs w:val="24"/>
          <w:lang w:val="en-US" w:bidi="en-US"/>
        </w:rPr>
        <mc:AlternateContent>
          <mc:Choice Requires="wps">
            <w:drawing>
              <wp:anchor distT="0" distB="0" distL="114300" distR="114300" simplePos="0" relativeHeight="251659264" behindDoc="0" locked="0" layoutInCell="0" allowOverlap="1" wp14:anchorId="0149500B" wp14:editId="2C8B4833">
                <wp:simplePos x="0" y="0"/>
                <wp:positionH relativeFrom="column">
                  <wp:posOffset>2061845</wp:posOffset>
                </wp:positionH>
                <wp:positionV relativeFrom="paragraph">
                  <wp:posOffset>29845</wp:posOffset>
                </wp:positionV>
                <wp:extent cx="0" cy="1828800"/>
                <wp:effectExtent l="13970" t="10795" r="5080" b="8255"/>
                <wp:wrapNone/>
                <wp:docPr id="14"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210D74" id="Line 30"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35pt,2.35pt" to="162.35pt,14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" o:allowincell="f"/>
            </w:pict>
          </mc:Fallback>
        </mc:AlternateContent>
      </w:r>
      <w:r w:rsidRPr="00850C31">
        <w:rPr>
          <w:rFonts w:ascii="Arial" w:eastAsia="Times New Roman" w:hAnsi="Arial" w:cs="Arial"/>
          <w:color w:val="000000"/>
          <w:sz w:val="24"/>
          <w:szCs w:val="24"/>
          <w:lang w:bidi="en-US"/>
        </w:rPr>
        <w:t xml:space="preserve">             Очікуваний доход</w:t>
      </w:r>
    </w:p>
    <w:p w:rsidR="00850C31" w:rsidRPr="00850C31" w:rsidRDefault="00850C31" w:rsidP="00850C31">
      <w:pPr>
        <w:shd w:val="clear" w:color="auto" w:fill="FFFFFF"/>
        <w:autoSpaceDE w:val="0"/>
        <w:autoSpaceDN w:val="0"/>
        <w:adjustRightInd w:val="0"/>
        <w:spacing w:after="0" w:line="240" w:lineRule="auto"/>
        <w:rPr>
          <w:rFonts w:ascii="Arial" w:eastAsia="Times New Roman" w:hAnsi="Arial" w:cs="Arial"/>
          <w:color w:val="000000"/>
          <w:sz w:val="24"/>
          <w:szCs w:val="24"/>
          <w:lang w:bidi="en-US"/>
        </w:rPr>
      </w:pPr>
      <w:r w:rsidRPr="00850C31">
        <w:rPr>
          <w:rFonts w:ascii="Calibri" w:eastAsia="Times New Roman" w:hAnsi="Calibri" w:cs="Times New Roman"/>
          <w:noProof/>
          <w:sz w:val="24"/>
          <w:szCs w:val="24"/>
          <w:lang w:val="en-US" w:bidi="en-US"/>
        </w:rPr>
        <mc:AlternateContent>
          <mc:Choice Requires="wps">
            <w:drawing>
              <wp:anchor distT="0" distB="0" distL="114300" distR="114300" simplePos="0" relativeHeight="251661312" behindDoc="0" locked="0" layoutInCell="0" allowOverlap="1" wp14:anchorId="7490669F" wp14:editId="40019F84">
                <wp:simplePos x="0" y="0"/>
                <wp:positionH relativeFrom="column">
                  <wp:posOffset>2061845</wp:posOffset>
                </wp:positionH>
                <wp:positionV relativeFrom="paragraph">
                  <wp:posOffset>115570</wp:posOffset>
                </wp:positionV>
                <wp:extent cx="2667000" cy="1143000"/>
                <wp:effectExtent l="23495" t="20320" r="14605" b="17780"/>
                <wp:wrapNone/>
                <wp:docPr id="13"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67000" cy="11430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EE54C0" id="Line 3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35pt,9.1pt" to="372.35pt,9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" o:allowincell="f" strokeweight="2.25pt"/>
            </w:pict>
          </mc:Fallback>
        </mc:AlternateContent>
      </w:r>
      <w:r w:rsidRPr="00850C31">
        <w:rPr>
          <w:rFonts w:ascii="Arial" w:eastAsia="Times New Roman" w:hAnsi="Arial" w:cs="Arial"/>
          <w:color w:val="000000"/>
          <w:sz w:val="24"/>
          <w:szCs w:val="24"/>
          <w:lang w:bidi="en-US"/>
        </w:rPr>
        <w:tab/>
      </w:r>
      <w:r w:rsidRPr="00850C31">
        <w:rPr>
          <w:rFonts w:ascii="Arial" w:eastAsia="Times New Roman" w:hAnsi="Arial" w:cs="Arial"/>
          <w:color w:val="000000"/>
          <w:sz w:val="24"/>
          <w:szCs w:val="24"/>
          <w:lang w:val="ru-RU" w:bidi="en-US"/>
        </w:rPr>
        <w:tab/>
      </w:r>
    </w:p>
    <w:p w:rsidR="00850C31" w:rsidRPr="00850C31" w:rsidRDefault="00850C31" w:rsidP="00850C31">
      <w:pPr>
        <w:shd w:val="clear" w:color="auto" w:fill="FFFFFF"/>
        <w:autoSpaceDE w:val="0"/>
        <w:autoSpaceDN w:val="0"/>
        <w:adjustRightInd w:val="0"/>
        <w:spacing w:after="0" w:line="240" w:lineRule="auto"/>
        <w:ind w:firstLine="709"/>
        <w:jc w:val="both"/>
        <w:rPr>
          <w:rFonts w:ascii="Arial" w:eastAsia="Times New Roman" w:hAnsi="Arial" w:cs="Arial"/>
          <w:color w:val="000000"/>
          <w:sz w:val="24"/>
          <w:szCs w:val="24"/>
          <w:lang w:bidi="en-US"/>
        </w:rPr>
      </w:pPr>
      <w:r w:rsidRPr="00850C31">
        <w:rPr>
          <w:rFonts w:ascii="Arial" w:eastAsia="Times New Roman" w:hAnsi="Arial" w:cs="Arial"/>
          <w:color w:val="000000"/>
          <w:sz w:val="24"/>
          <w:szCs w:val="24"/>
          <w:lang w:bidi="en-US"/>
        </w:rPr>
        <w:tab/>
        <w:t xml:space="preserve">                                                                                                   доходу</w:t>
      </w:r>
    </w:p>
    <w:p w:rsidR="00850C31" w:rsidRPr="00850C31" w:rsidRDefault="00850C31" w:rsidP="00850C31">
      <w:pPr>
        <w:shd w:val="clear" w:color="auto" w:fill="FFFFFF"/>
        <w:autoSpaceDE w:val="0"/>
        <w:autoSpaceDN w:val="0"/>
        <w:adjustRightInd w:val="0"/>
        <w:spacing w:after="0" w:line="240" w:lineRule="auto"/>
        <w:ind w:firstLine="709"/>
        <w:jc w:val="both"/>
        <w:rPr>
          <w:rFonts w:ascii="Arial" w:eastAsia="Times New Roman" w:hAnsi="Arial" w:cs="Arial"/>
          <w:color w:val="000000"/>
          <w:sz w:val="24"/>
          <w:szCs w:val="24"/>
          <w:lang w:bidi="en-US"/>
        </w:rPr>
      </w:pPr>
      <w:r w:rsidRPr="00850C31">
        <w:rPr>
          <w:rFonts w:ascii="Calibri" w:eastAsia="Times New Roman" w:hAnsi="Calibri" w:cs="Times New Roman"/>
          <w:noProof/>
          <w:sz w:val="24"/>
          <w:szCs w:val="24"/>
          <w:lang w:val="en-US" w:bidi="en-US"/>
        </w:rPr>
        <mc:AlternateContent>
          <mc:Choice Requires="wps">
            <w:drawing>
              <wp:anchor distT="0" distB="0" distL="114300" distR="114300" simplePos="0" relativeHeight="251664384" behindDoc="0" locked="0" layoutInCell="0" allowOverlap="1" wp14:anchorId="62BDDD8B" wp14:editId="0E3CE4C6">
                <wp:simplePos x="0" y="0"/>
                <wp:positionH relativeFrom="column">
                  <wp:posOffset>2117090</wp:posOffset>
                </wp:positionH>
                <wp:positionV relativeFrom="paragraph">
                  <wp:posOffset>96520</wp:posOffset>
                </wp:positionV>
                <wp:extent cx="1828800" cy="0"/>
                <wp:effectExtent l="12065" t="10795" r="6985" b="8255"/>
                <wp:wrapNone/>
                <wp:docPr id="12"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897488" id="Line 35"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6.7pt,7.6pt" to="310.7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" o:allowincell="f">
                <v:stroke dashstyle="1 1"/>
              </v:line>
            </w:pict>
          </mc:Fallback>
        </mc:AlternateContent>
      </w:r>
      <w:r w:rsidRPr="00850C31">
        <w:rPr>
          <w:rFonts w:ascii="Calibri" w:eastAsia="Times New Roman" w:hAnsi="Calibri" w:cs="Times New Roman"/>
          <w:noProof/>
          <w:sz w:val="24"/>
          <w:szCs w:val="24"/>
          <w:lang w:val="en-US" w:bidi="en-US"/>
        </w:rPr>
        <mc:AlternateContent>
          <mc:Choice Requires="wps">
            <w:drawing>
              <wp:anchor distT="0" distB="0" distL="114300" distR="114300" simplePos="0" relativeHeight="251665408" behindDoc="0" locked="0" layoutInCell="0" allowOverlap="1" wp14:anchorId="28E90593" wp14:editId="7406AB09">
                <wp:simplePos x="0" y="0"/>
                <wp:positionH relativeFrom="column">
                  <wp:posOffset>3945890</wp:posOffset>
                </wp:positionH>
                <wp:positionV relativeFrom="paragraph">
                  <wp:posOffset>96520</wp:posOffset>
                </wp:positionV>
                <wp:extent cx="0" cy="1371600"/>
                <wp:effectExtent l="12065" t="10795" r="6985" b="8255"/>
                <wp:wrapNone/>
                <wp:docPr id="11"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B46D4D" id="Line 36"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0.7pt,7.6pt" to="310.7pt,1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" o:allowincell="f">
                <v:stroke dashstyle="1 1"/>
              </v:line>
            </w:pict>
          </mc:Fallback>
        </mc:AlternateContent>
      </w:r>
      <w:r w:rsidRPr="00850C31">
        <w:rPr>
          <w:rFonts w:ascii="Arial" w:eastAsia="Times New Roman" w:hAnsi="Arial" w:cs="Arial"/>
          <w:color w:val="000000"/>
          <w:sz w:val="24"/>
          <w:szCs w:val="24"/>
          <w:lang w:bidi="en-US"/>
        </w:rPr>
        <w:tab/>
      </w:r>
      <w:r w:rsidRPr="00850C31">
        <w:rPr>
          <w:rFonts w:ascii="Arial" w:eastAsia="Times New Roman" w:hAnsi="Arial" w:cs="Arial"/>
          <w:color w:val="000000"/>
          <w:sz w:val="24"/>
          <w:szCs w:val="24"/>
          <w:lang w:bidi="en-US"/>
        </w:rPr>
        <w:tab/>
      </w:r>
      <w:r w:rsidRPr="00850C31">
        <w:rPr>
          <w:rFonts w:ascii="Arial" w:eastAsia="Times New Roman" w:hAnsi="Arial" w:cs="Arial"/>
          <w:color w:val="000000"/>
          <w:sz w:val="24"/>
          <w:szCs w:val="24"/>
          <w:lang w:bidi="en-US"/>
        </w:rPr>
        <w:tab/>
        <w:t xml:space="preserve">  Y</w:t>
      </w:r>
      <w:r w:rsidRPr="00850C31">
        <w:rPr>
          <w:rFonts w:ascii="Arial" w:eastAsia="Times New Roman" w:hAnsi="Arial" w:cs="Arial"/>
          <w:color w:val="000000"/>
          <w:sz w:val="24"/>
          <w:szCs w:val="24"/>
          <w:vertAlign w:val="subscript"/>
          <w:lang w:bidi="en-US"/>
        </w:rPr>
        <w:t>1</w:t>
      </w:r>
    </w:p>
    <w:p w:rsidR="00850C31" w:rsidRPr="00850C31" w:rsidRDefault="00850C31" w:rsidP="00850C31">
      <w:pPr>
        <w:shd w:val="clear" w:color="auto" w:fill="FFFFFF"/>
        <w:autoSpaceDE w:val="0"/>
        <w:autoSpaceDN w:val="0"/>
        <w:adjustRightInd w:val="0"/>
        <w:spacing w:after="0" w:line="240" w:lineRule="auto"/>
        <w:ind w:firstLine="709"/>
        <w:jc w:val="both"/>
        <w:rPr>
          <w:rFonts w:ascii="Arial" w:eastAsia="Times New Roman" w:hAnsi="Arial" w:cs="Arial"/>
          <w:color w:val="000000"/>
          <w:sz w:val="24"/>
          <w:szCs w:val="24"/>
          <w:lang w:bidi="en-US"/>
        </w:rPr>
      </w:pPr>
    </w:p>
    <w:p w:rsidR="00850C31" w:rsidRPr="00850C31" w:rsidRDefault="00850C31" w:rsidP="00850C31">
      <w:pPr>
        <w:shd w:val="clear" w:color="auto" w:fill="FFFFFF"/>
        <w:autoSpaceDE w:val="0"/>
        <w:autoSpaceDN w:val="0"/>
        <w:adjustRightInd w:val="0"/>
        <w:spacing w:after="0" w:line="240" w:lineRule="auto"/>
        <w:ind w:firstLine="709"/>
        <w:jc w:val="both"/>
        <w:rPr>
          <w:rFonts w:ascii="Arial" w:eastAsia="Times New Roman" w:hAnsi="Arial" w:cs="Arial"/>
          <w:color w:val="000000"/>
          <w:sz w:val="24"/>
          <w:szCs w:val="24"/>
          <w:lang w:bidi="en-US"/>
        </w:rPr>
      </w:pPr>
      <w:r w:rsidRPr="00850C31">
        <w:rPr>
          <w:rFonts w:ascii="Calibri" w:eastAsia="Times New Roman" w:hAnsi="Calibri" w:cs="Times New Roman"/>
          <w:noProof/>
          <w:sz w:val="24"/>
          <w:szCs w:val="24"/>
          <w:lang w:val="en-US" w:bidi="en-US"/>
        </w:rPr>
        <mc:AlternateContent>
          <mc:Choice Requires="wps">
            <w:drawing>
              <wp:anchor distT="0" distB="0" distL="114300" distR="114300" simplePos="0" relativeHeight="251663360" behindDoc="0" locked="0" layoutInCell="0" allowOverlap="1" wp14:anchorId="0E879758" wp14:editId="7DFB6E90">
                <wp:simplePos x="0" y="0"/>
                <wp:positionH relativeFrom="column">
                  <wp:posOffset>3122930</wp:posOffset>
                </wp:positionH>
                <wp:positionV relativeFrom="paragraph">
                  <wp:posOffset>82550</wp:posOffset>
                </wp:positionV>
                <wp:extent cx="5715" cy="894080"/>
                <wp:effectExtent l="8255" t="6350" r="5080" b="13970"/>
                <wp:wrapNone/>
                <wp:docPr id="10"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 cy="89408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388B28" id="Line 3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9pt,6.5pt" to="246.35pt,7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" o:allowincell="f">
                <v:stroke dashstyle="1 1"/>
              </v:line>
            </w:pict>
          </mc:Fallback>
        </mc:AlternateContent>
      </w:r>
      <w:r w:rsidRPr="00850C31">
        <w:rPr>
          <w:rFonts w:ascii="Calibri" w:eastAsia="Times New Roman" w:hAnsi="Calibri" w:cs="Times New Roman"/>
          <w:noProof/>
          <w:sz w:val="24"/>
          <w:szCs w:val="24"/>
          <w:lang w:val="en-US" w:bidi="en-US"/>
        </w:rPr>
        <mc:AlternateContent>
          <mc:Choice Requires="wps">
            <w:drawing>
              <wp:anchor distT="0" distB="0" distL="114300" distR="114300" simplePos="0" relativeHeight="251662336" behindDoc="0" locked="0" layoutInCell="0" allowOverlap="1" wp14:anchorId="02C5D4A1" wp14:editId="67034F2C">
                <wp:simplePos x="0" y="0"/>
                <wp:positionH relativeFrom="column">
                  <wp:posOffset>2117090</wp:posOffset>
                </wp:positionH>
                <wp:positionV relativeFrom="paragraph">
                  <wp:posOffset>82550</wp:posOffset>
                </wp:positionV>
                <wp:extent cx="975360" cy="0"/>
                <wp:effectExtent l="12065" t="6350" r="12700" b="12700"/>
                <wp:wrapNone/>
                <wp:docPr id="9"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536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B69BEE" id="Line 3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6.7pt,6.5pt" to="243.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" o:allowincell="f">
                <v:stroke dashstyle="1 1"/>
              </v:line>
            </w:pict>
          </mc:Fallback>
        </mc:AlternateContent>
      </w:r>
      <w:r w:rsidRPr="00850C31">
        <w:rPr>
          <w:rFonts w:ascii="Arial" w:eastAsia="Times New Roman" w:hAnsi="Arial" w:cs="Arial"/>
          <w:color w:val="000000"/>
          <w:sz w:val="24"/>
          <w:szCs w:val="24"/>
          <w:lang w:bidi="en-US"/>
        </w:rPr>
        <w:t xml:space="preserve"> </w:t>
      </w:r>
      <w:r w:rsidRPr="00850C31">
        <w:rPr>
          <w:rFonts w:ascii="Arial" w:eastAsia="Times New Roman" w:hAnsi="Arial" w:cs="Arial"/>
          <w:color w:val="000000"/>
          <w:sz w:val="24"/>
          <w:szCs w:val="24"/>
          <w:lang w:bidi="en-US"/>
        </w:rPr>
        <w:tab/>
      </w:r>
      <w:r w:rsidRPr="00850C31">
        <w:rPr>
          <w:rFonts w:ascii="Arial" w:eastAsia="Times New Roman" w:hAnsi="Arial" w:cs="Arial"/>
          <w:color w:val="000000"/>
          <w:sz w:val="24"/>
          <w:szCs w:val="24"/>
          <w:lang w:bidi="en-US"/>
        </w:rPr>
        <w:tab/>
      </w:r>
      <w:r w:rsidRPr="00850C31">
        <w:rPr>
          <w:rFonts w:ascii="Arial" w:eastAsia="Times New Roman" w:hAnsi="Arial" w:cs="Arial"/>
          <w:color w:val="000000"/>
          <w:sz w:val="24"/>
          <w:szCs w:val="24"/>
          <w:lang w:bidi="en-US"/>
        </w:rPr>
        <w:tab/>
        <w:t xml:space="preserve"> Y</w:t>
      </w:r>
      <w:r w:rsidRPr="00850C31">
        <w:rPr>
          <w:rFonts w:ascii="Arial" w:eastAsia="Times New Roman" w:hAnsi="Arial" w:cs="Arial"/>
          <w:color w:val="000000"/>
          <w:sz w:val="24"/>
          <w:szCs w:val="24"/>
          <w:vertAlign w:val="subscript"/>
          <w:lang w:bidi="en-US"/>
        </w:rPr>
        <w:t>2</w:t>
      </w:r>
    </w:p>
    <w:p w:rsidR="00850C31" w:rsidRPr="00850C31" w:rsidRDefault="00850C31" w:rsidP="00850C31">
      <w:pPr>
        <w:shd w:val="clear" w:color="auto" w:fill="FFFFFF"/>
        <w:autoSpaceDE w:val="0"/>
        <w:autoSpaceDN w:val="0"/>
        <w:adjustRightInd w:val="0"/>
        <w:spacing w:after="0" w:line="240" w:lineRule="auto"/>
        <w:ind w:firstLine="709"/>
        <w:jc w:val="both"/>
        <w:rPr>
          <w:rFonts w:ascii="Arial" w:eastAsia="Times New Roman" w:hAnsi="Arial" w:cs="Arial"/>
          <w:color w:val="000000"/>
          <w:sz w:val="24"/>
          <w:szCs w:val="24"/>
          <w:lang w:bidi="en-US"/>
        </w:rPr>
      </w:pPr>
      <w:r w:rsidRPr="00850C31">
        <w:rPr>
          <w:rFonts w:ascii="Arial" w:eastAsia="Times New Roman" w:hAnsi="Arial" w:cs="Arial"/>
          <w:color w:val="000000"/>
          <w:sz w:val="24"/>
          <w:szCs w:val="24"/>
          <w:lang w:bidi="en-US"/>
        </w:rPr>
        <w:t xml:space="preserve">                                </w:t>
      </w:r>
    </w:p>
    <w:p w:rsidR="00850C31" w:rsidRPr="00850C31" w:rsidRDefault="00850C31" w:rsidP="00850C31">
      <w:pPr>
        <w:shd w:val="clear" w:color="auto" w:fill="FFFFFF"/>
        <w:autoSpaceDE w:val="0"/>
        <w:autoSpaceDN w:val="0"/>
        <w:adjustRightInd w:val="0"/>
        <w:spacing w:after="0" w:line="240" w:lineRule="auto"/>
        <w:ind w:firstLine="709"/>
        <w:jc w:val="both"/>
        <w:rPr>
          <w:rFonts w:ascii="Arial" w:eastAsia="Times New Roman" w:hAnsi="Arial" w:cs="Arial"/>
          <w:color w:val="000000"/>
          <w:sz w:val="24"/>
          <w:szCs w:val="24"/>
          <w:lang w:bidi="en-US"/>
        </w:rPr>
      </w:pPr>
      <w:r w:rsidRPr="00850C31">
        <w:rPr>
          <w:rFonts w:ascii="Arial" w:eastAsia="Times New Roman" w:hAnsi="Arial" w:cs="Arial"/>
          <w:color w:val="000000"/>
          <w:sz w:val="24"/>
          <w:szCs w:val="24"/>
          <w:lang w:bidi="en-US"/>
        </w:rPr>
        <w:t xml:space="preserve">                                Y</w:t>
      </w:r>
      <w:r w:rsidRPr="00850C31">
        <w:rPr>
          <w:rFonts w:ascii="Arial" w:eastAsia="Times New Roman" w:hAnsi="Arial" w:cs="Arial"/>
          <w:color w:val="000000"/>
          <w:sz w:val="24"/>
          <w:szCs w:val="24"/>
          <w:vertAlign w:val="subscript"/>
          <w:lang w:bidi="en-US"/>
        </w:rPr>
        <w:t>3</w:t>
      </w:r>
      <w:r w:rsidRPr="00850C31">
        <w:rPr>
          <w:rFonts w:ascii="Arial" w:eastAsia="Times New Roman" w:hAnsi="Arial" w:cs="Arial"/>
          <w:color w:val="000000"/>
          <w:sz w:val="24"/>
          <w:szCs w:val="24"/>
          <w:lang w:bidi="en-US"/>
        </w:rPr>
        <w:t xml:space="preserve">       </w:t>
      </w:r>
    </w:p>
    <w:p w:rsidR="00850C31" w:rsidRPr="00850C31" w:rsidRDefault="00850C31" w:rsidP="00850C31">
      <w:pPr>
        <w:shd w:val="clear" w:color="auto" w:fill="FFFFFF"/>
        <w:autoSpaceDE w:val="0"/>
        <w:autoSpaceDN w:val="0"/>
        <w:adjustRightInd w:val="0"/>
        <w:spacing w:after="0" w:line="240" w:lineRule="auto"/>
        <w:ind w:firstLine="709"/>
        <w:jc w:val="both"/>
        <w:rPr>
          <w:rFonts w:ascii="Arial" w:eastAsia="Times New Roman" w:hAnsi="Arial" w:cs="Arial"/>
          <w:color w:val="000000"/>
          <w:sz w:val="24"/>
          <w:szCs w:val="24"/>
          <w:lang w:bidi="en-US"/>
        </w:rPr>
      </w:pPr>
    </w:p>
    <w:p w:rsidR="00850C31" w:rsidRPr="00850C31" w:rsidRDefault="00850C31" w:rsidP="00850C31">
      <w:pPr>
        <w:shd w:val="clear" w:color="auto" w:fill="FFFFFF"/>
        <w:autoSpaceDE w:val="0"/>
        <w:autoSpaceDN w:val="0"/>
        <w:adjustRightInd w:val="0"/>
        <w:spacing w:after="0" w:line="240" w:lineRule="auto"/>
        <w:ind w:firstLine="709"/>
        <w:jc w:val="both"/>
        <w:rPr>
          <w:rFonts w:ascii="Arial" w:eastAsia="Times New Roman" w:hAnsi="Arial" w:cs="Arial"/>
          <w:color w:val="000000"/>
          <w:sz w:val="24"/>
          <w:szCs w:val="24"/>
          <w:lang w:bidi="en-US"/>
        </w:rPr>
      </w:pPr>
      <w:r w:rsidRPr="00850C31">
        <w:rPr>
          <w:rFonts w:ascii="Calibri" w:eastAsia="Times New Roman" w:hAnsi="Calibri" w:cs="Times New Roman"/>
          <w:noProof/>
          <w:sz w:val="24"/>
          <w:szCs w:val="24"/>
          <w:lang w:val="en-US" w:bidi="en-US"/>
        </w:rPr>
        <mc:AlternateContent>
          <mc:Choice Requires="wps">
            <w:drawing>
              <wp:anchor distT="0" distB="0" distL="114300" distR="114300" simplePos="0" relativeHeight="251660288" behindDoc="0" locked="0" layoutInCell="0" allowOverlap="1" wp14:anchorId="7A7AC6CD" wp14:editId="4AB78C5C">
                <wp:simplePos x="0" y="0"/>
                <wp:positionH relativeFrom="column">
                  <wp:posOffset>1680845</wp:posOffset>
                </wp:positionH>
                <wp:positionV relativeFrom="paragraph">
                  <wp:posOffset>137795</wp:posOffset>
                </wp:positionV>
                <wp:extent cx="3124200" cy="78105"/>
                <wp:effectExtent l="13970" t="13970" r="5080" b="12700"/>
                <wp:wrapNone/>
                <wp:docPr id="8"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24200" cy="781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867C1A" id="Line 3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2.35pt,10.85pt" to="378.3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" o:allowincell="f"/>
            </w:pict>
          </mc:Fallback>
        </mc:AlternateContent>
      </w:r>
    </w:p>
    <w:p w:rsidR="00850C31" w:rsidRPr="00850C31" w:rsidRDefault="00850C31" w:rsidP="00850C31">
      <w:pPr>
        <w:shd w:val="clear" w:color="auto" w:fill="FFFFFF"/>
        <w:autoSpaceDE w:val="0"/>
        <w:autoSpaceDN w:val="0"/>
        <w:adjustRightInd w:val="0"/>
        <w:spacing w:after="0" w:line="240" w:lineRule="auto"/>
        <w:ind w:firstLine="709"/>
        <w:jc w:val="both"/>
        <w:rPr>
          <w:rFonts w:ascii="Arial" w:eastAsia="Times New Roman" w:hAnsi="Arial" w:cs="Arial"/>
          <w:color w:val="000000"/>
          <w:sz w:val="24"/>
          <w:szCs w:val="24"/>
          <w:lang w:bidi="en-US"/>
        </w:rPr>
      </w:pPr>
      <w:r w:rsidRPr="00850C31">
        <w:rPr>
          <w:rFonts w:ascii="Arial" w:eastAsia="Times New Roman" w:hAnsi="Arial" w:cs="Arial"/>
          <w:color w:val="000000"/>
          <w:sz w:val="24"/>
          <w:szCs w:val="24"/>
          <w:lang w:bidi="en-US"/>
        </w:rPr>
        <w:t xml:space="preserve">                                                            X</w:t>
      </w:r>
      <w:r w:rsidRPr="00850C31">
        <w:rPr>
          <w:rFonts w:ascii="Arial" w:eastAsia="Times New Roman" w:hAnsi="Arial" w:cs="Arial"/>
          <w:color w:val="000000"/>
          <w:sz w:val="16"/>
          <w:szCs w:val="16"/>
          <w:lang w:bidi="en-US"/>
        </w:rPr>
        <w:t>1</w:t>
      </w:r>
      <w:r w:rsidRPr="00850C31">
        <w:rPr>
          <w:rFonts w:ascii="Arial" w:eastAsia="Times New Roman" w:hAnsi="Arial" w:cs="Arial"/>
          <w:color w:val="000000"/>
          <w:sz w:val="24"/>
          <w:szCs w:val="24"/>
          <w:lang w:bidi="en-US"/>
        </w:rPr>
        <w:t xml:space="preserve">                     X</w:t>
      </w:r>
      <w:r w:rsidRPr="00850C31">
        <w:rPr>
          <w:rFonts w:ascii="Arial" w:eastAsia="Times New Roman" w:hAnsi="Arial" w:cs="Arial"/>
          <w:color w:val="000000"/>
          <w:sz w:val="24"/>
          <w:szCs w:val="24"/>
          <w:vertAlign w:val="subscript"/>
          <w:lang w:bidi="en-US"/>
        </w:rPr>
        <w:t xml:space="preserve">2                     </w:t>
      </w:r>
      <w:r w:rsidRPr="00850C31">
        <w:rPr>
          <w:rFonts w:ascii="Arial" w:eastAsia="Times New Roman" w:hAnsi="Arial" w:cs="Arial"/>
          <w:color w:val="000000"/>
          <w:sz w:val="24"/>
          <w:szCs w:val="24"/>
          <w:lang w:bidi="en-US"/>
        </w:rPr>
        <w:t>Ризик</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p>
    <w:p w:rsidR="0098599C" w:rsidRPr="0098599C" w:rsidRDefault="0098599C" w:rsidP="0098599C">
      <w:pPr>
        <w:autoSpaceDE w:val="0"/>
        <w:autoSpaceDN w:val="0"/>
        <w:adjustRightInd w:val="0"/>
        <w:spacing w:after="0" w:line="360" w:lineRule="auto"/>
        <w:ind w:firstLine="708"/>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Рис. 1.2 – Співвідношення ризику і доходу</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
          <w:bCs/>
          <w:sz w:val="28"/>
          <w:szCs w:val="28"/>
          <w:lang w:eastAsia="ru-RU"/>
        </w:rPr>
      </w:pP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Коли  ризику немає, інвестори одержують дох</w:t>
      </w:r>
      <w:r w:rsidR="00850C31">
        <w:rPr>
          <w:rFonts w:ascii="Times New Roman" w:eastAsia="Times New Roman" w:hAnsi="Times New Roman" w:cs="Times New Roman"/>
          <w:bCs/>
          <w:sz w:val="28"/>
          <w:szCs w:val="28"/>
          <w:lang w:eastAsia="ru-RU"/>
        </w:rPr>
        <w:t>і</w:t>
      </w:r>
      <w:r w:rsidRPr="0098599C">
        <w:rPr>
          <w:rFonts w:ascii="Times New Roman" w:eastAsia="Times New Roman" w:hAnsi="Times New Roman" w:cs="Times New Roman"/>
          <w:bCs/>
          <w:sz w:val="28"/>
          <w:szCs w:val="28"/>
          <w:lang w:eastAsia="ru-RU"/>
        </w:rPr>
        <w:t>д Y3, за ризику X1 дох</w:t>
      </w:r>
      <w:r w:rsidR="00850C31">
        <w:rPr>
          <w:rFonts w:ascii="Times New Roman" w:eastAsia="Times New Roman" w:hAnsi="Times New Roman" w:cs="Times New Roman"/>
          <w:bCs/>
          <w:sz w:val="28"/>
          <w:szCs w:val="28"/>
          <w:lang w:eastAsia="ru-RU"/>
        </w:rPr>
        <w:t>і</w:t>
      </w:r>
      <w:r w:rsidRPr="0098599C">
        <w:rPr>
          <w:rFonts w:ascii="Times New Roman" w:eastAsia="Times New Roman" w:hAnsi="Times New Roman" w:cs="Times New Roman"/>
          <w:bCs/>
          <w:sz w:val="28"/>
          <w:szCs w:val="28"/>
          <w:lang w:eastAsia="ru-RU"/>
        </w:rPr>
        <w:t>д буде Y2, інвестори одержать дох</w:t>
      </w:r>
      <w:r w:rsidR="00850C31">
        <w:rPr>
          <w:rFonts w:ascii="Times New Roman" w:eastAsia="Times New Roman" w:hAnsi="Times New Roman" w:cs="Times New Roman"/>
          <w:bCs/>
          <w:sz w:val="28"/>
          <w:szCs w:val="28"/>
          <w:lang w:eastAsia="ru-RU"/>
        </w:rPr>
        <w:t>і</w:t>
      </w:r>
      <w:r w:rsidRPr="0098599C">
        <w:rPr>
          <w:rFonts w:ascii="Times New Roman" w:eastAsia="Times New Roman" w:hAnsi="Times New Roman" w:cs="Times New Roman"/>
          <w:bCs/>
          <w:sz w:val="28"/>
          <w:szCs w:val="28"/>
          <w:lang w:eastAsia="ru-RU"/>
        </w:rPr>
        <w:t>д Y1. У звичайних умовах низький ризик приводить до низької віддачі, високий ризик пов`язаний з високими доходами.</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 xml:space="preserve">У фінансах ризик визначається рівнем мінливості сподіваних доходів, що трапляються у ряді значень, коли вони відхиляються від характерної середньої величини. Наприклад, середньоарифметичне ряду 1,2,3  </w:t>
      </w:r>
      <w:r w:rsidR="00850C31">
        <w:rPr>
          <w:rFonts w:ascii="Times New Roman" w:eastAsia="Times New Roman" w:hAnsi="Times New Roman" w:cs="Times New Roman"/>
          <w:bCs/>
          <w:sz w:val="28"/>
          <w:szCs w:val="28"/>
          <w:lang w:eastAsia="ru-RU"/>
        </w:rPr>
        <w:t>–</w:t>
      </w:r>
      <w:r w:rsidRPr="0098599C">
        <w:rPr>
          <w:rFonts w:ascii="Times New Roman" w:eastAsia="Times New Roman" w:hAnsi="Times New Roman" w:cs="Times New Roman"/>
          <w:bCs/>
          <w:sz w:val="28"/>
          <w:szCs w:val="28"/>
          <w:lang w:eastAsia="ru-RU"/>
        </w:rPr>
        <w:t xml:space="preserve">  2, а ряду 1,3,6  </w:t>
      </w:r>
      <w:r w:rsidR="00850C31">
        <w:rPr>
          <w:rFonts w:ascii="Times New Roman" w:eastAsia="Times New Roman" w:hAnsi="Times New Roman" w:cs="Times New Roman"/>
          <w:bCs/>
          <w:sz w:val="28"/>
          <w:szCs w:val="28"/>
          <w:lang w:eastAsia="ru-RU"/>
        </w:rPr>
        <w:t>–</w:t>
      </w:r>
      <w:r w:rsidRPr="0098599C">
        <w:rPr>
          <w:rFonts w:ascii="Times New Roman" w:eastAsia="Times New Roman" w:hAnsi="Times New Roman" w:cs="Times New Roman"/>
          <w:bCs/>
          <w:sz w:val="28"/>
          <w:szCs w:val="28"/>
          <w:lang w:eastAsia="ru-RU"/>
        </w:rPr>
        <w:t xml:space="preserve"> 3. Друга послідовність вважається більш мінливою за першу. Чим вище мінливість, тим вищий рівень ризику.</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 xml:space="preserve">Інший фактор, що впливає на рівень ризику, </w:t>
      </w:r>
      <w:r w:rsidR="00850C31">
        <w:rPr>
          <w:rFonts w:ascii="Times New Roman" w:eastAsia="Times New Roman" w:hAnsi="Times New Roman" w:cs="Times New Roman"/>
          <w:bCs/>
          <w:sz w:val="28"/>
          <w:szCs w:val="28"/>
          <w:lang w:eastAsia="ru-RU"/>
        </w:rPr>
        <w:t>–</w:t>
      </w:r>
      <w:r w:rsidRPr="0098599C">
        <w:rPr>
          <w:rFonts w:ascii="Times New Roman" w:eastAsia="Times New Roman" w:hAnsi="Times New Roman" w:cs="Times New Roman"/>
          <w:bCs/>
          <w:sz w:val="28"/>
          <w:szCs w:val="28"/>
          <w:lang w:eastAsia="ru-RU"/>
        </w:rPr>
        <w:t xml:space="preserve"> час. Готівка важить для інвестора більше, ніж гроші у майбутньому. Коли інвестор дає гроші в борг, завжди є ризик або непевність, що гроші повернуться. Щоб позикодавець ризикував розлучатися зі своїми грошима, він має отримувати добру компенсацію. Наведемо  приклад, що допоможе зрозуміти вищесказане.</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i/>
          <w:sz w:val="28"/>
          <w:szCs w:val="28"/>
          <w:lang w:eastAsia="ru-RU"/>
        </w:rPr>
      </w:pPr>
      <w:r w:rsidRPr="0098599C">
        <w:rPr>
          <w:rFonts w:ascii="Times New Roman" w:eastAsia="Times New Roman" w:hAnsi="Times New Roman" w:cs="Times New Roman"/>
          <w:bCs/>
          <w:sz w:val="28"/>
          <w:szCs w:val="28"/>
          <w:lang w:eastAsia="ru-RU"/>
        </w:rPr>
        <w:t>ПРИКЛАД</w:t>
      </w:r>
      <w:r w:rsidRPr="0098599C">
        <w:rPr>
          <w:rFonts w:ascii="Times New Roman" w:eastAsia="Times New Roman" w:hAnsi="Times New Roman" w:cs="Times New Roman"/>
          <w:bCs/>
          <w:i/>
          <w:sz w:val="28"/>
          <w:szCs w:val="28"/>
          <w:lang w:eastAsia="ru-RU"/>
        </w:rPr>
        <w:t>. Особа має  10000 ум. од. готівкою і 1000 ум.</w:t>
      </w:r>
      <w:r w:rsidR="005B33BF">
        <w:rPr>
          <w:rFonts w:ascii="Times New Roman" w:eastAsia="Times New Roman" w:hAnsi="Times New Roman" w:cs="Times New Roman"/>
          <w:bCs/>
          <w:i/>
          <w:sz w:val="28"/>
          <w:szCs w:val="28"/>
          <w:lang w:eastAsia="ru-RU"/>
        </w:rPr>
        <w:t xml:space="preserve"> </w:t>
      </w:r>
      <w:r w:rsidRPr="0098599C">
        <w:rPr>
          <w:rFonts w:ascii="Times New Roman" w:eastAsia="Times New Roman" w:hAnsi="Times New Roman" w:cs="Times New Roman"/>
          <w:bCs/>
          <w:i/>
          <w:sz w:val="28"/>
          <w:szCs w:val="28"/>
          <w:lang w:eastAsia="ru-RU"/>
        </w:rPr>
        <w:t>од. віддає в борг або інвестує. Отже, вона   міняє гарантовану готівку на певний майбутній доход і може вимагати 100 ум. од. доходу за позику 1000 ум.</w:t>
      </w:r>
      <w:r w:rsidR="005B33BF">
        <w:rPr>
          <w:rFonts w:ascii="Times New Roman" w:eastAsia="Times New Roman" w:hAnsi="Times New Roman" w:cs="Times New Roman"/>
          <w:bCs/>
          <w:i/>
          <w:sz w:val="28"/>
          <w:szCs w:val="28"/>
          <w:lang w:eastAsia="ru-RU"/>
        </w:rPr>
        <w:t xml:space="preserve"> </w:t>
      </w:r>
      <w:r w:rsidRPr="0098599C">
        <w:rPr>
          <w:rFonts w:ascii="Times New Roman" w:eastAsia="Times New Roman" w:hAnsi="Times New Roman" w:cs="Times New Roman"/>
          <w:bCs/>
          <w:i/>
          <w:sz w:val="28"/>
          <w:szCs w:val="28"/>
          <w:lang w:eastAsia="ru-RU"/>
        </w:rPr>
        <w:t>од. Віддача дорівнює 10 %        (100 ум.</w:t>
      </w:r>
      <w:r w:rsidR="005B33BF">
        <w:rPr>
          <w:rFonts w:ascii="Times New Roman" w:eastAsia="Times New Roman" w:hAnsi="Times New Roman" w:cs="Times New Roman"/>
          <w:bCs/>
          <w:i/>
          <w:sz w:val="28"/>
          <w:szCs w:val="28"/>
          <w:lang w:eastAsia="ru-RU"/>
        </w:rPr>
        <w:t xml:space="preserve"> </w:t>
      </w:r>
      <w:r w:rsidRPr="0098599C">
        <w:rPr>
          <w:rFonts w:ascii="Times New Roman" w:eastAsia="Times New Roman" w:hAnsi="Times New Roman" w:cs="Times New Roman"/>
          <w:bCs/>
          <w:i/>
          <w:sz w:val="28"/>
          <w:szCs w:val="28"/>
          <w:lang w:eastAsia="ru-RU"/>
        </w:rPr>
        <w:t>од. / 1000 ум.</w:t>
      </w:r>
      <w:r w:rsidR="005B33BF">
        <w:rPr>
          <w:rFonts w:ascii="Times New Roman" w:eastAsia="Times New Roman" w:hAnsi="Times New Roman" w:cs="Times New Roman"/>
          <w:bCs/>
          <w:i/>
          <w:sz w:val="28"/>
          <w:szCs w:val="28"/>
          <w:lang w:eastAsia="ru-RU"/>
        </w:rPr>
        <w:t xml:space="preserve"> </w:t>
      </w:r>
      <w:r w:rsidRPr="0098599C">
        <w:rPr>
          <w:rFonts w:ascii="Times New Roman" w:eastAsia="Times New Roman" w:hAnsi="Times New Roman" w:cs="Times New Roman"/>
          <w:bCs/>
          <w:i/>
          <w:sz w:val="28"/>
          <w:szCs w:val="28"/>
          <w:lang w:eastAsia="ru-RU"/>
        </w:rPr>
        <w:t>од.).</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i/>
          <w:sz w:val="28"/>
          <w:szCs w:val="28"/>
          <w:lang w:eastAsia="ru-RU"/>
        </w:rPr>
      </w:pPr>
      <w:r w:rsidRPr="0098599C">
        <w:rPr>
          <w:rFonts w:ascii="Times New Roman" w:eastAsia="Times New Roman" w:hAnsi="Times New Roman" w:cs="Times New Roman"/>
          <w:bCs/>
          <w:i/>
          <w:sz w:val="28"/>
          <w:szCs w:val="28"/>
          <w:lang w:eastAsia="ru-RU"/>
        </w:rPr>
        <w:t>Інвестор далі не охоче розлучається зі своїми грошима. Якщо в нього попросять позичити ще 1000 ум.</w:t>
      </w:r>
      <w:r w:rsidR="005B33BF">
        <w:rPr>
          <w:rFonts w:ascii="Times New Roman" w:eastAsia="Times New Roman" w:hAnsi="Times New Roman" w:cs="Times New Roman"/>
          <w:bCs/>
          <w:i/>
          <w:sz w:val="28"/>
          <w:szCs w:val="28"/>
          <w:lang w:eastAsia="ru-RU"/>
        </w:rPr>
        <w:t xml:space="preserve"> </w:t>
      </w:r>
      <w:r w:rsidRPr="0098599C">
        <w:rPr>
          <w:rFonts w:ascii="Times New Roman" w:eastAsia="Times New Roman" w:hAnsi="Times New Roman" w:cs="Times New Roman"/>
          <w:bCs/>
          <w:i/>
          <w:sz w:val="28"/>
          <w:szCs w:val="28"/>
          <w:lang w:eastAsia="ru-RU"/>
        </w:rPr>
        <w:t>од., він може вимагати 110 ум.</w:t>
      </w:r>
      <w:r w:rsidR="005B33BF">
        <w:rPr>
          <w:rFonts w:ascii="Times New Roman" w:eastAsia="Times New Roman" w:hAnsi="Times New Roman" w:cs="Times New Roman"/>
          <w:bCs/>
          <w:i/>
          <w:sz w:val="28"/>
          <w:szCs w:val="28"/>
          <w:lang w:eastAsia="ru-RU"/>
        </w:rPr>
        <w:t xml:space="preserve"> </w:t>
      </w:r>
      <w:r w:rsidRPr="0098599C">
        <w:rPr>
          <w:rFonts w:ascii="Times New Roman" w:eastAsia="Times New Roman" w:hAnsi="Times New Roman" w:cs="Times New Roman"/>
          <w:bCs/>
          <w:i/>
          <w:sz w:val="28"/>
          <w:szCs w:val="28"/>
          <w:lang w:eastAsia="ru-RU"/>
        </w:rPr>
        <w:t xml:space="preserve">од. доходу, щоб покрити зростаюче небажання поступатися гарантованою готівкою в обмін на ризиковані майбутні доходи. У такому випадку віддача зросте до </w:t>
      </w:r>
      <w:r w:rsidRPr="0098599C">
        <w:rPr>
          <w:rFonts w:ascii="Times New Roman" w:eastAsia="Times New Roman" w:hAnsi="Times New Roman" w:cs="Times New Roman"/>
          <w:bCs/>
          <w:i/>
          <w:sz w:val="28"/>
          <w:szCs w:val="28"/>
          <w:lang w:eastAsia="ru-RU"/>
        </w:rPr>
        <w:lastRenderedPageBreak/>
        <w:t>10,5% (210ум.од./2000ум.од.), за принципом: завтра ризикованіше, ніж сьогодні. Чим більше грошей вкладається, тим вищий ризик, і інвестори хочуть компенсації за такий ризик. Іншими словами, коефіцієнт віддачі (ставка дисконту) зростає із зростанням ризику вкладання дедалі більших сум в активи, що дають доход у майбутньому. На цьому простому прикладі  показано, що коли ризик або непевність зростають, збільшується  доходність, на яку сподіваються.</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 xml:space="preserve">Отже, аналіз ризику і віддачі є основою всіх оцінок доцільності капіталовкладень при прийняття рішень. Порівнюючи рівень ризику із сподіваними доходами, можна визначити, чи слід вкладати гроші у певний проект і чи буде він прибутковіший за інші. Завжди існує співвідношення ризику і доходу. Загалом, чим вищий рівень ризику, тим більшого доходу сподіваються. І  навпаки. </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 xml:space="preserve">Ризик у господарській діяльності має об’єктивну основу із-за невизначеності зовнішнього середовища по відношенню до підприємства. У книзі “Риски в </w:t>
      </w:r>
      <w:proofErr w:type="spellStart"/>
      <w:r w:rsidRPr="0098599C">
        <w:rPr>
          <w:rFonts w:ascii="Times New Roman" w:eastAsia="Times New Roman" w:hAnsi="Times New Roman" w:cs="Times New Roman"/>
          <w:bCs/>
          <w:sz w:val="28"/>
          <w:szCs w:val="28"/>
          <w:lang w:eastAsia="ru-RU"/>
        </w:rPr>
        <w:t>предпринимательской</w:t>
      </w:r>
      <w:proofErr w:type="spellEnd"/>
      <w:r w:rsidRPr="0098599C">
        <w:rPr>
          <w:rFonts w:ascii="Times New Roman" w:eastAsia="Times New Roman" w:hAnsi="Times New Roman" w:cs="Times New Roman"/>
          <w:bCs/>
          <w:sz w:val="28"/>
          <w:szCs w:val="28"/>
          <w:lang w:eastAsia="ru-RU"/>
        </w:rPr>
        <w:t xml:space="preserve"> </w:t>
      </w:r>
      <w:proofErr w:type="spellStart"/>
      <w:r w:rsidRPr="0098599C">
        <w:rPr>
          <w:rFonts w:ascii="Times New Roman" w:eastAsia="Times New Roman" w:hAnsi="Times New Roman" w:cs="Times New Roman"/>
          <w:bCs/>
          <w:sz w:val="28"/>
          <w:szCs w:val="28"/>
          <w:lang w:eastAsia="ru-RU"/>
        </w:rPr>
        <w:t>деятельности</w:t>
      </w:r>
      <w:proofErr w:type="spellEnd"/>
      <w:r w:rsidRPr="0098599C">
        <w:rPr>
          <w:rFonts w:ascii="Times New Roman" w:eastAsia="Times New Roman" w:hAnsi="Times New Roman" w:cs="Times New Roman"/>
          <w:bCs/>
          <w:sz w:val="28"/>
          <w:szCs w:val="28"/>
          <w:lang w:eastAsia="ru-RU"/>
        </w:rPr>
        <w:t>” автори М.</w:t>
      </w:r>
      <w:r w:rsidR="00850C31">
        <w:rPr>
          <w:rFonts w:ascii="Times New Roman" w:eastAsia="Times New Roman" w:hAnsi="Times New Roman" w:cs="Times New Roman"/>
          <w:bCs/>
          <w:sz w:val="28"/>
          <w:szCs w:val="28"/>
          <w:lang w:eastAsia="ru-RU"/>
        </w:rPr>
        <w:t xml:space="preserve"> </w:t>
      </w:r>
      <w:r w:rsidRPr="0098599C">
        <w:rPr>
          <w:rFonts w:ascii="Times New Roman" w:eastAsia="Times New Roman" w:hAnsi="Times New Roman" w:cs="Times New Roman"/>
          <w:bCs/>
          <w:sz w:val="28"/>
          <w:szCs w:val="28"/>
          <w:lang w:eastAsia="ru-RU"/>
        </w:rPr>
        <w:t>Г.</w:t>
      </w:r>
      <w:r w:rsidR="00850C31">
        <w:rPr>
          <w:rFonts w:ascii="Times New Roman" w:eastAsia="Times New Roman" w:hAnsi="Times New Roman" w:cs="Times New Roman"/>
          <w:bCs/>
          <w:sz w:val="28"/>
          <w:szCs w:val="28"/>
          <w:lang w:eastAsia="ru-RU"/>
        </w:rPr>
        <w:t xml:space="preserve"> </w:t>
      </w:r>
      <w:proofErr w:type="spellStart"/>
      <w:r w:rsidRPr="0098599C">
        <w:rPr>
          <w:rFonts w:ascii="Times New Roman" w:eastAsia="Times New Roman" w:hAnsi="Times New Roman" w:cs="Times New Roman"/>
          <w:bCs/>
          <w:sz w:val="28"/>
          <w:szCs w:val="28"/>
          <w:lang w:eastAsia="ru-RU"/>
        </w:rPr>
        <w:t>Лапуста</w:t>
      </w:r>
      <w:proofErr w:type="spellEnd"/>
      <w:r w:rsidRPr="0098599C">
        <w:rPr>
          <w:rFonts w:ascii="Times New Roman" w:eastAsia="Times New Roman" w:hAnsi="Times New Roman" w:cs="Times New Roman"/>
          <w:bCs/>
          <w:sz w:val="28"/>
          <w:szCs w:val="28"/>
          <w:lang w:eastAsia="ru-RU"/>
        </w:rPr>
        <w:t xml:space="preserve"> і Л.</w:t>
      </w:r>
      <w:r w:rsidR="00850C31">
        <w:rPr>
          <w:rFonts w:ascii="Times New Roman" w:eastAsia="Times New Roman" w:hAnsi="Times New Roman" w:cs="Times New Roman"/>
          <w:bCs/>
          <w:sz w:val="28"/>
          <w:szCs w:val="28"/>
          <w:lang w:eastAsia="ru-RU"/>
        </w:rPr>
        <w:t xml:space="preserve"> </w:t>
      </w:r>
      <w:r w:rsidRPr="0098599C">
        <w:rPr>
          <w:rFonts w:ascii="Times New Roman" w:eastAsia="Times New Roman" w:hAnsi="Times New Roman" w:cs="Times New Roman"/>
          <w:bCs/>
          <w:sz w:val="28"/>
          <w:szCs w:val="28"/>
          <w:lang w:eastAsia="ru-RU"/>
        </w:rPr>
        <w:t>Г.</w:t>
      </w:r>
      <w:r w:rsidR="00850C31">
        <w:rPr>
          <w:rFonts w:ascii="Times New Roman" w:eastAsia="Times New Roman" w:hAnsi="Times New Roman" w:cs="Times New Roman"/>
          <w:bCs/>
          <w:sz w:val="28"/>
          <w:szCs w:val="28"/>
          <w:lang w:eastAsia="ru-RU"/>
        </w:rPr>
        <w:t xml:space="preserve"> </w:t>
      </w:r>
      <w:proofErr w:type="spellStart"/>
      <w:r w:rsidRPr="0098599C">
        <w:rPr>
          <w:rFonts w:ascii="Times New Roman" w:eastAsia="Times New Roman" w:hAnsi="Times New Roman" w:cs="Times New Roman"/>
          <w:bCs/>
          <w:sz w:val="28"/>
          <w:szCs w:val="28"/>
          <w:lang w:eastAsia="ru-RU"/>
        </w:rPr>
        <w:t>Шаршукова</w:t>
      </w:r>
      <w:proofErr w:type="spellEnd"/>
      <w:r w:rsidRPr="0098599C">
        <w:rPr>
          <w:rFonts w:ascii="Times New Roman" w:eastAsia="Times New Roman" w:hAnsi="Times New Roman" w:cs="Times New Roman"/>
          <w:bCs/>
          <w:sz w:val="28"/>
          <w:szCs w:val="28"/>
          <w:lang w:eastAsia="ru-RU"/>
        </w:rPr>
        <w:t xml:space="preserve">  відзначають, що зовнішнє середовище вміщує в себе об’єктивні економічні, соціальні і політичні умови, в рамках яких фірма здійснює свою діяльність і до динаміки яких вона повинна пристосовуватися. Невизначеність ситуації обумовлена тим, що вона залежить від безлічі змінних. </w:t>
      </w:r>
      <w:r w:rsidRPr="0098599C">
        <w:rPr>
          <w:rFonts w:ascii="Times New Roman" w:eastAsia="Times New Roman" w:hAnsi="Times New Roman" w:cs="Times New Roman"/>
          <w:b/>
          <w:bCs/>
          <w:i/>
          <w:sz w:val="28"/>
          <w:szCs w:val="28"/>
          <w:lang w:eastAsia="ru-RU"/>
        </w:rPr>
        <w:t>Об’єктивність</w:t>
      </w:r>
      <w:r w:rsidRPr="0098599C">
        <w:rPr>
          <w:rFonts w:ascii="Times New Roman" w:eastAsia="Times New Roman" w:hAnsi="Times New Roman" w:cs="Times New Roman"/>
          <w:bCs/>
          <w:sz w:val="28"/>
          <w:szCs w:val="28"/>
          <w:lang w:eastAsia="ru-RU"/>
        </w:rPr>
        <w:t xml:space="preserve">  ризику пов’язана з наявністю факторів, існування яких не залежить від дій господарника.</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 xml:space="preserve">Крім об’єктивної існує </w:t>
      </w:r>
      <w:r w:rsidRPr="0098599C">
        <w:rPr>
          <w:rFonts w:ascii="Times New Roman" w:eastAsia="Times New Roman" w:hAnsi="Times New Roman" w:cs="Times New Roman"/>
          <w:b/>
          <w:bCs/>
          <w:i/>
          <w:sz w:val="28"/>
          <w:szCs w:val="28"/>
          <w:lang w:eastAsia="ru-RU"/>
        </w:rPr>
        <w:t>суб’єктивна</w:t>
      </w:r>
      <w:r w:rsidRPr="0098599C">
        <w:rPr>
          <w:rFonts w:ascii="Times New Roman" w:eastAsia="Times New Roman" w:hAnsi="Times New Roman" w:cs="Times New Roman"/>
          <w:bCs/>
          <w:sz w:val="28"/>
          <w:szCs w:val="28"/>
          <w:lang w:eastAsia="ru-RU"/>
        </w:rPr>
        <w:t xml:space="preserve"> сторона ризику. Ризик у господарській діяльності завжди суб’єктивний, оскільки він реалізується через людину. Така точка зору має сенс, бо саме людина оцінює ситуацію, формує безліч можливих </w:t>
      </w:r>
      <w:r w:rsidR="00850C31">
        <w:rPr>
          <w:rFonts w:ascii="Times New Roman" w:eastAsia="Times New Roman" w:hAnsi="Times New Roman" w:cs="Times New Roman"/>
          <w:bCs/>
          <w:sz w:val="28"/>
          <w:szCs w:val="28"/>
          <w:lang w:eastAsia="ru-RU"/>
        </w:rPr>
        <w:t>результатів</w:t>
      </w:r>
      <w:r w:rsidRPr="0098599C">
        <w:rPr>
          <w:rFonts w:ascii="Times New Roman" w:eastAsia="Times New Roman" w:hAnsi="Times New Roman" w:cs="Times New Roman"/>
          <w:bCs/>
          <w:sz w:val="28"/>
          <w:szCs w:val="28"/>
          <w:lang w:eastAsia="ru-RU"/>
        </w:rPr>
        <w:t xml:space="preserve"> і оцінює ймовірність їх здійснення, здійснює вибір із безлічі альтернатив. Крім цього, сприймання ризику залежить від кожної конкретної людини: для одного надана величина ризику є припустимою, а для іншого - неприпустимою.</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По відношенню до ступеня ризику господарюючі суб’єкти і громадяни поділяються на підприємців, інвесторів, спекулянтів і гравців.</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lastRenderedPageBreak/>
        <w:t xml:space="preserve">ПІДПРИЄМЕЦЬ </w:t>
      </w:r>
      <w:r w:rsidR="00850C31">
        <w:rPr>
          <w:rFonts w:ascii="Times New Roman" w:eastAsia="Times New Roman" w:hAnsi="Times New Roman" w:cs="Times New Roman"/>
          <w:bCs/>
          <w:sz w:val="28"/>
          <w:szCs w:val="28"/>
          <w:lang w:eastAsia="ru-RU"/>
        </w:rPr>
        <w:t>–</w:t>
      </w:r>
      <w:r w:rsidRPr="0098599C">
        <w:rPr>
          <w:rFonts w:ascii="Times New Roman" w:eastAsia="Times New Roman" w:hAnsi="Times New Roman" w:cs="Times New Roman"/>
          <w:bCs/>
          <w:sz w:val="28"/>
          <w:szCs w:val="28"/>
          <w:lang w:eastAsia="ru-RU"/>
        </w:rPr>
        <w:t xml:space="preserve"> вкладає свій власний капітал при певному ризикові.</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 xml:space="preserve">ІНВЕСТОР </w:t>
      </w:r>
      <w:r w:rsidR="00850C31">
        <w:rPr>
          <w:rFonts w:ascii="Times New Roman" w:eastAsia="Times New Roman" w:hAnsi="Times New Roman" w:cs="Times New Roman"/>
          <w:bCs/>
          <w:sz w:val="28"/>
          <w:szCs w:val="28"/>
          <w:lang w:eastAsia="ru-RU"/>
        </w:rPr>
        <w:t>–</w:t>
      </w:r>
      <w:r w:rsidRPr="0098599C">
        <w:rPr>
          <w:rFonts w:ascii="Times New Roman" w:eastAsia="Times New Roman" w:hAnsi="Times New Roman" w:cs="Times New Roman"/>
          <w:bCs/>
          <w:sz w:val="28"/>
          <w:szCs w:val="28"/>
          <w:lang w:eastAsia="ru-RU"/>
        </w:rPr>
        <w:t xml:space="preserve"> при вкладенні капіталу, більшою частиною чужого, думає передусім про мінімізацію ризику, тобто це посередник у фінансуванні капіталовкладень.</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 xml:space="preserve">СПЕКУЛЯНТ </w:t>
      </w:r>
      <w:r w:rsidR="00850C31">
        <w:rPr>
          <w:rFonts w:ascii="Times New Roman" w:eastAsia="Times New Roman" w:hAnsi="Times New Roman" w:cs="Times New Roman"/>
          <w:bCs/>
          <w:sz w:val="28"/>
          <w:szCs w:val="28"/>
          <w:lang w:eastAsia="ru-RU"/>
        </w:rPr>
        <w:t>–</w:t>
      </w:r>
      <w:r w:rsidRPr="0098599C">
        <w:rPr>
          <w:rFonts w:ascii="Times New Roman" w:eastAsia="Times New Roman" w:hAnsi="Times New Roman" w:cs="Times New Roman"/>
          <w:bCs/>
          <w:sz w:val="28"/>
          <w:szCs w:val="28"/>
          <w:lang w:eastAsia="ru-RU"/>
        </w:rPr>
        <w:t xml:space="preserve"> готовий йти на певний, заздалегідь розрахований ризик.</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 xml:space="preserve">ГРАВЕЦЬ </w:t>
      </w:r>
      <w:r w:rsidR="00850C31">
        <w:rPr>
          <w:rFonts w:ascii="Times New Roman" w:eastAsia="Times New Roman" w:hAnsi="Times New Roman" w:cs="Times New Roman"/>
          <w:bCs/>
          <w:sz w:val="28"/>
          <w:szCs w:val="28"/>
          <w:lang w:eastAsia="ru-RU"/>
        </w:rPr>
        <w:t>–</w:t>
      </w:r>
      <w:r w:rsidRPr="0098599C">
        <w:rPr>
          <w:rFonts w:ascii="Times New Roman" w:eastAsia="Times New Roman" w:hAnsi="Times New Roman" w:cs="Times New Roman"/>
          <w:bCs/>
          <w:sz w:val="28"/>
          <w:szCs w:val="28"/>
          <w:lang w:eastAsia="ru-RU"/>
        </w:rPr>
        <w:t xml:space="preserve"> готовий йти на будь-який ризик (ва-банк).</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Суб’єктивність ризику пов’язана з таким поняттям, як діловий ризик. Саме успіх підприємця  значною мірою залежить від відношення до ділового ризику.</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 xml:space="preserve">Люди, які мають здібності до ризику в межах необхідних суспільних регламентацій, </w:t>
      </w:r>
      <w:r w:rsidR="00850C31">
        <w:rPr>
          <w:rFonts w:ascii="Times New Roman" w:eastAsia="Times New Roman" w:hAnsi="Times New Roman" w:cs="Times New Roman"/>
          <w:bCs/>
          <w:sz w:val="28"/>
          <w:szCs w:val="28"/>
          <w:lang w:eastAsia="ru-RU"/>
        </w:rPr>
        <w:t>–</w:t>
      </w:r>
      <w:r w:rsidRPr="0098599C">
        <w:rPr>
          <w:rFonts w:ascii="Times New Roman" w:eastAsia="Times New Roman" w:hAnsi="Times New Roman" w:cs="Times New Roman"/>
          <w:bCs/>
          <w:sz w:val="28"/>
          <w:szCs w:val="28"/>
          <w:lang w:eastAsia="ru-RU"/>
        </w:rPr>
        <w:t xml:space="preserve"> це цінний людський ресурс стійкого розвитку національної економіки.  Існує таке поняття, як РИЗИК-ТЕЙКЕР, тобто людина, здатна до ризику.</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 xml:space="preserve">ГОЛОВНІ РИСИ РИЗИК-ТЕЙКЕРА </w:t>
      </w:r>
      <w:r w:rsidR="00850C31">
        <w:rPr>
          <w:rFonts w:ascii="Times New Roman" w:eastAsia="Times New Roman" w:hAnsi="Times New Roman" w:cs="Times New Roman"/>
          <w:bCs/>
          <w:sz w:val="28"/>
          <w:szCs w:val="28"/>
          <w:lang w:eastAsia="ru-RU"/>
        </w:rPr>
        <w:t>–</w:t>
      </w:r>
      <w:r w:rsidRPr="0098599C">
        <w:rPr>
          <w:rFonts w:ascii="Times New Roman" w:eastAsia="Times New Roman" w:hAnsi="Times New Roman" w:cs="Times New Roman"/>
          <w:bCs/>
          <w:sz w:val="28"/>
          <w:szCs w:val="28"/>
          <w:lang w:eastAsia="ru-RU"/>
        </w:rPr>
        <w:t xml:space="preserve"> сміливість, нестандартність вчинків, незалежність, незвичайність, динамічність, схильність до експерименту, але водночас: тверезий розрахунок, спроможність багатосторонньо й швидко оцінювати обстановку, миттєво реагувати на зміну обставин, творчо оцінити можливий кінцевий результат.</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Можна перевірити себе на схильність до ризику за допомогою тесту.</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p>
    <w:p w:rsidR="0098599C" w:rsidRPr="0098599C" w:rsidRDefault="0098599C" w:rsidP="00850C31">
      <w:pPr>
        <w:autoSpaceDE w:val="0"/>
        <w:autoSpaceDN w:val="0"/>
        <w:adjustRightInd w:val="0"/>
        <w:spacing w:after="0" w:line="360" w:lineRule="auto"/>
        <w:ind w:firstLine="708"/>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ЯК ПІДГОТУВАТИ РИЗИК-ТЕЙКЕРА?</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Тест визначає, наскільки дана людина схильна до підприємництва, нестандартного рішення, орієнтована на ризиковану поведінку.</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 xml:space="preserve">    Відповідайте по пунктах “так” або “ні”.</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ab/>
        <w:t>1. Я б ризикнув почати власну справу, а не працювати на когось ще.</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ab/>
        <w:t>2. Ніколи не піду на таку роботу, де багато подорожей.</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ab/>
        <w:t>3. Якщо я став би грати, то ніколи не робив би малих ставок.</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ab/>
        <w:t>4. Мені подобається покращувати своє життя за допомогою ідей.</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ab/>
        <w:t>5. Ніколи не покину роботу, якщо не буду впевнений, що є інша.</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ab/>
        <w:t>6. Я не схилений піти на ризик, щоб розширити свій кругозір.</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lastRenderedPageBreak/>
        <w:tab/>
        <w:t>7. Знаючи, що якась конкретна нова справа може закінчитися невдачею, я не став би вкладати в неї засоби, навіть знаючи, що прибуток (виграш) може бути великий.</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ab/>
        <w:t>8. Не хотів би випробувати в житті якомога більше.</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ab/>
        <w:t>9. Не відчуваю в собі особливої потреби збуджуючих подіях.</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ab/>
        <w:t>10. Не володію великою енергією.</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ab/>
        <w:t>11. Я можу достатньо просто  давати багато прибуткових ідей.</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ab/>
        <w:t>12. Я ніколи не став би сперечатися на суму, якої зараз у мене немає.</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ab/>
        <w:t>13. Мені подобається пропонувати нові ідеї або концепції, коли реакція на них, наприклад, мого начальника, непередбачена.</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ab/>
        <w:t>14. Я готовий брати участь лише в таких угодах, що достатньо ясні й певні.</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15. Менш надійна праця з більшим доходом мене привертає більше, ніж надійна із середнім.</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ab/>
        <w:t>16. За характером я не дуже незалежний.</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Якщо Ви відповіли “так” на пункти 1, 3, 4, 8, 10, 11, 13, 15, дайте кожній відповіді по 1 очку.</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ab/>
        <w:t>Якщо Ви відповіли “ні” на питання 2,5,6,7,9,12,14,16, також дайте кожній відповіді по 1 очку.</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ab/>
        <w:t xml:space="preserve"> Якщо сума очок 13 і вище, Ви, очевидно, схильні до підприємницького ризику і володієте певними рисами ризик-</w:t>
      </w:r>
      <w:proofErr w:type="spellStart"/>
      <w:r w:rsidRPr="0098599C">
        <w:rPr>
          <w:rFonts w:ascii="Times New Roman" w:eastAsia="Times New Roman" w:hAnsi="Times New Roman" w:cs="Times New Roman"/>
          <w:bCs/>
          <w:sz w:val="28"/>
          <w:szCs w:val="28"/>
          <w:lang w:eastAsia="ru-RU"/>
        </w:rPr>
        <w:t>тейкера</w:t>
      </w:r>
      <w:proofErr w:type="spellEnd"/>
      <w:r w:rsidRPr="0098599C">
        <w:rPr>
          <w:rFonts w:ascii="Times New Roman" w:eastAsia="Times New Roman" w:hAnsi="Times New Roman" w:cs="Times New Roman"/>
          <w:bCs/>
          <w:sz w:val="28"/>
          <w:szCs w:val="28"/>
          <w:lang w:eastAsia="ru-RU"/>
        </w:rPr>
        <w:t>.</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А тепер другий тест, запропонований     американськими       фахівцями:</w:t>
      </w:r>
    </w:p>
    <w:p w:rsidR="00850C31"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ab/>
      </w:r>
      <w:r w:rsidRPr="0098599C">
        <w:rPr>
          <w:rFonts w:ascii="Times New Roman" w:eastAsia="Times New Roman" w:hAnsi="Times New Roman" w:cs="Times New Roman"/>
          <w:bCs/>
          <w:sz w:val="28"/>
          <w:szCs w:val="28"/>
          <w:lang w:eastAsia="ru-RU"/>
        </w:rPr>
        <w:tab/>
      </w:r>
      <w:r w:rsidRPr="0098599C">
        <w:rPr>
          <w:rFonts w:ascii="Times New Roman" w:eastAsia="Times New Roman" w:hAnsi="Times New Roman" w:cs="Times New Roman"/>
          <w:bCs/>
          <w:sz w:val="28"/>
          <w:szCs w:val="28"/>
          <w:lang w:eastAsia="ru-RU"/>
        </w:rPr>
        <w:tab/>
      </w:r>
      <w:r w:rsidRPr="0098599C">
        <w:rPr>
          <w:rFonts w:ascii="Times New Roman" w:eastAsia="Times New Roman" w:hAnsi="Times New Roman" w:cs="Times New Roman"/>
          <w:bCs/>
          <w:sz w:val="28"/>
          <w:szCs w:val="28"/>
          <w:lang w:eastAsia="ru-RU"/>
        </w:rPr>
        <w:tab/>
      </w:r>
      <w:r w:rsidRPr="0098599C">
        <w:rPr>
          <w:rFonts w:ascii="Times New Roman" w:eastAsia="Times New Roman" w:hAnsi="Times New Roman" w:cs="Times New Roman"/>
          <w:bCs/>
          <w:sz w:val="28"/>
          <w:szCs w:val="28"/>
          <w:lang w:eastAsia="ru-RU"/>
        </w:rPr>
        <w:tab/>
      </w:r>
    </w:p>
    <w:p w:rsidR="0098599C" w:rsidRPr="0098599C" w:rsidRDefault="00850C31" w:rsidP="00850C31">
      <w:pPr>
        <w:autoSpaceDE w:val="0"/>
        <w:autoSpaceDN w:val="0"/>
        <w:adjustRightInd w:val="0"/>
        <w:spacing w:after="0" w:line="360" w:lineRule="auto"/>
        <w:ind w:firstLine="708"/>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ВИ ЛЮБИТЕ РИЗИК ЧИ НІ?</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Тест складається з двох частин. У першій частині необхідно відповісти на 14 питань, розподіляючи відповіді на чотири категорії: часто, іноді, рідко, ніколи.</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1. Я люблю таку роботу, в якій постійно доводиться випробувати нові підходи й варіанти.</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lastRenderedPageBreak/>
        <w:t>2. Люблю “висовуватись” навіть у тих випадках, коли це не дуже виправдано.</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3. Віддаю перевагу запобіганню таким ситуаціям, у яких я почуваю себе не на висоті.</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4. Люблю порушувати правила і діяти непередбачено.</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5. Я піклуюсь про враження, яке справляю на інших людей і мене цікавить, що вони думають про мене.</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 xml:space="preserve">6. Я завжди серйозно </w:t>
      </w:r>
      <w:proofErr w:type="spellStart"/>
      <w:r w:rsidRPr="0098599C">
        <w:rPr>
          <w:rFonts w:ascii="Times New Roman" w:eastAsia="Times New Roman" w:hAnsi="Times New Roman" w:cs="Times New Roman"/>
          <w:bCs/>
          <w:sz w:val="28"/>
          <w:szCs w:val="28"/>
          <w:lang w:eastAsia="ru-RU"/>
        </w:rPr>
        <w:t>промірковую</w:t>
      </w:r>
      <w:proofErr w:type="spellEnd"/>
      <w:r w:rsidRPr="0098599C">
        <w:rPr>
          <w:rFonts w:ascii="Times New Roman" w:eastAsia="Times New Roman" w:hAnsi="Times New Roman" w:cs="Times New Roman"/>
          <w:bCs/>
          <w:sz w:val="28"/>
          <w:szCs w:val="28"/>
          <w:lang w:eastAsia="ru-RU"/>
        </w:rPr>
        <w:t xml:space="preserve"> наслідки своїх дій.</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7. Коли я випробую щось нове, то завжди нервую.</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8. Люблю потрапляти в нові ситуації, в яких можна випробувати нові можливості.</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9. Я намагаюсь запобігати ситуаціям та заняттям, які в мене викликають трохи занепокоєння.</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10. Беручись за якусь нову справу, я завжди непокоюся про успіх.</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11. Я не відчуваю себе ніяково в розмові з незнайомцями.</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12. Я не хочу, щоб ті, хто оточують мене, вважали, що дивна й химерна людина.</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13. Звичайно я хвилююсь з того, щоб не сказати або не вчинити щось не так.</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14. Не люблю виступати перед великою аудиторією.</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ab/>
        <w:t xml:space="preserve">   Друга частина вміщує 18 і  на кожне з них треба відповісти тільки: згоден або не згоден.</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1. Не люблю непередбачених подій.</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2. Відправляючись на вокзал, я віддаю перевагу тому, щоб вийти хвилин на 10-15 раніше.</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3. Не люблю братися за  роботу, в якій може бути багато непередбачених труднощів.</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4. Чого більш за все боюсь, так це невдач.</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5. Люблю діяти за наіттям, навздогад.</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6. Часто люблю виголошувати нетрадиційні погляди й діяти не загальноприйнятим чином.</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lastRenderedPageBreak/>
        <w:t>7. Життя - це боротьба, і якщо ви бажаєте вижити, то ніколи не втрачайте пильності.</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8. Перешкоди я сприймаю скоріше як можливість випробувати й перевірити себе, ніж як прикру заваду.</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9. У наш важкий час обережність потрібна як ніколи.</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10. Життя - це мандрівка, а  мандрівка не буває без пригод.</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11. Хотілось би, щоб моє життя проходило гладко й без непередбачених подій.</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12. Мені подобається робота,  пов’язана з різноманітними завданнями, в якій можна зустрітися з несподіваними складними проблемами, навіть з небезпекою.</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13. Якщо в роботі я можу здаватися комусь людиною, що каже недостатньо компліментів, то мене це обходить.</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14. Іноді виголошую такі думки, що подобаються не всім, хто мене оточує.</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 xml:space="preserve">15. Я хотів би стрибнути з парашутом. </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16. Якщо мені запропонують чудову нову роботу, для якої в мене недостатньо знань або досвіду, я все ж спробую взятися за неї.</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17. Озираючись назад, бачу, що моє життя було повне пригод та ризику.</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18. Якби мені надали  вибір, провести життя у морі, тиші й достатку, або випробувати багато чого в бурному житті, то я вибрав би друге.</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Підсумуйте свої бали:</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72"/>
        <w:gridCol w:w="2055"/>
        <w:gridCol w:w="850"/>
        <w:gridCol w:w="993"/>
        <w:gridCol w:w="1984"/>
        <w:gridCol w:w="425"/>
        <w:gridCol w:w="1418"/>
        <w:gridCol w:w="1701"/>
      </w:tblGrid>
      <w:tr w:rsidR="0098599C" w:rsidRPr="0098599C" w:rsidTr="00850C31">
        <w:trPr>
          <w:gridBefore w:val="1"/>
          <w:wBefore w:w="72" w:type="dxa"/>
          <w:jc w:val="center"/>
        </w:trPr>
        <w:tc>
          <w:tcPr>
            <w:tcW w:w="2055" w:type="dxa"/>
            <w:tcBorders>
              <w:top w:val="single" w:sz="6" w:space="0" w:color="000000"/>
              <w:left w:val="single" w:sz="6" w:space="0" w:color="000000"/>
              <w:bottom w:val="single" w:sz="6" w:space="0" w:color="000000"/>
              <w:right w:val="single" w:sz="6" w:space="0" w:color="000000"/>
            </w:tcBorders>
            <w:hideMark/>
          </w:tcPr>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Запитання</w:t>
            </w:r>
          </w:p>
        </w:tc>
        <w:tc>
          <w:tcPr>
            <w:tcW w:w="1843" w:type="dxa"/>
            <w:gridSpan w:val="2"/>
            <w:tcBorders>
              <w:top w:val="single" w:sz="6" w:space="0" w:color="000000"/>
              <w:left w:val="single" w:sz="6" w:space="0" w:color="000000"/>
              <w:bottom w:val="single" w:sz="6" w:space="0" w:color="000000"/>
              <w:right w:val="single" w:sz="6" w:space="0" w:color="000000"/>
            </w:tcBorders>
            <w:hideMark/>
          </w:tcPr>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Часто</w:t>
            </w:r>
          </w:p>
        </w:tc>
        <w:tc>
          <w:tcPr>
            <w:tcW w:w="1984" w:type="dxa"/>
            <w:tcBorders>
              <w:top w:val="single" w:sz="6" w:space="0" w:color="000000"/>
              <w:left w:val="single" w:sz="6" w:space="0" w:color="000000"/>
              <w:bottom w:val="single" w:sz="6" w:space="0" w:color="000000"/>
              <w:right w:val="single" w:sz="6" w:space="0" w:color="000000"/>
            </w:tcBorders>
            <w:hideMark/>
          </w:tcPr>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Іноді</w:t>
            </w:r>
          </w:p>
        </w:tc>
        <w:tc>
          <w:tcPr>
            <w:tcW w:w="1843" w:type="dxa"/>
            <w:gridSpan w:val="2"/>
            <w:tcBorders>
              <w:top w:val="single" w:sz="6" w:space="0" w:color="000000"/>
              <w:left w:val="single" w:sz="6" w:space="0" w:color="000000"/>
              <w:bottom w:val="single" w:sz="6" w:space="0" w:color="000000"/>
              <w:right w:val="single" w:sz="6" w:space="0" w:color="000000"/>
            </w:tcBorders>
            <w:hideMark/>
          </w:tcPr>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Рідко</w:t>
            </w:r>
          </w:p>
        </w:tc>
        <w:tc>
          <w:tcPr>
            <w:tcW w:w="1701" w:type="dxa"/>
            <w:tcBorders>
              <w:top w:val="single" w:sz="6" w:space="0" w:color="000000"/>
              <w:left w:val="single" w:sz="6" w:space="0" w:color="000000"/>
              <w:bottom w:val="single" w:sz="6" w:space="0" w:color="000000"/>
              <w:right w:val="single" w:sz="6" w:space="0" w:color="000000"/>
            </w:tcBorders>
            <w:hideMark/>
          </w:tcPr>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Ніколи</w:t>
            </w:r>
          </w:p>
        </w:tc>
      </w:tr>
      <w:tr w:rsidR="0098599C" w:rsidRPr="0098599C" w:rsidTr="00850C31">
        <w:trPr>
          <w:gridBefore w:val="1"/>
          <w:wBefore w:w="72" w:type="dxa"/>
          <w:jc w:val="center"/>
        </w:trPr>
        <w:tc>
          <w:tcPr>
            <w:tcW w:w="2055" w:type="dxa"/>
            <w:tcBorders>
              <w:top w:val="single" w:sz="6" w:space="0" w:color="000000"/>
              <w:left w:val="single" w:sz="6" w:space="0" w:color="000000"/>
              <w:bottom w:val="single" w:sz="6" w:space="0" w:color="000000"/>
              <w:right w:val="single" w:sz="6" w:space="0" w:color="000000"/>
            </w:tcBorders>
            <w:hideMark/>
          </w:tcPr>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1</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2</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3</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4</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5</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6</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7</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8</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9</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10</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lastRenderedPageBreak/>
              <w:t>11</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12</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13</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14</w:t>
            </w:r>
          </w:p>
        </w:tc>
        <w:tc>
          <w:tcPr>
            <w:tcW w:w="1843" w:type="dxa"/>
            <w:gridSpan w:val="2"/>
            <w:tcBorders>
              <w:top w:val="single" w:sz="6" w:space="0" w:color="000000"/>
              <w:left w:val="single" w:sz="6" w:space="0" w:color="000000"/>
              <w:bottom w:val="single" w:sz="6" w:space="0" w:color="000000"/>
              <w:right w:val="single" w:sz="6" w:space="0" w:color="000000"/>
            </w:tcBorders>
            <w:hideMark/>
          </w:tcPr>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lastRenderedPageBreak/>
              <w:t>5</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5</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1</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5</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1</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1</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1</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5</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0</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1</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lastRenderedPageBreak/>
              <w:t>4</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1</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1</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1</w:t>
            </w:r>
          </w:p>
        </w:tc>
        <w:tc>
          <w:tcPr>
            <w:tcW w:w="1984" w:type="dxa"/>
            <w:tcBorders>
              <w:top w:val="single" w:sz="6" w:space="0" w:color="000000"/>
              <w:left w:val="single" w:sz="6" w:space="0" w:color="000000"/>
              <w:bottom w:val="single" w:sz="6" w:space="0" w:color="000000"/>
              <w:right w:val="single" w:sz="6" w:space="0" w:color="000000"/>
            </w:tcBorders>
            <w:hideMark/>
          </w:tcPr>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lastRenderedPageBreak/>
              <w:t>3</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4</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2</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4</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2</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2</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2</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4</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2</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2</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lastRenderedPageBreak/>
              <w:t>3</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2</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2</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2</w:t>
            </w:r>
          </w:p>
        </w:tc>
        <w:tc>
          <w:tcPr>
            <w:tcW w:w="1843" w:type="dxa"/>
            <w:gridSpan w:val="2"/>
            <w:tcBorders>
              <w:top w:val="single" w:sz="6" w:space="0" w:color="000000"/>
              <w:left w:val="single" w:sz="6" w:space="0" w:color="000000"/>
              <w:bottom w:val="single" w:sz="6" w:space="0" w:color="000000"/>
              <w:right w:val="single" w:sz="6" w:space="0" w:color="000000"/>
            </w:tcBorders>
            <w:hideMark/>
          </w:tcPr>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lastRenderedPageBreak/>
              <w:t>2</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2</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3</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2</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3</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3</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3</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2</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3</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3</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lastRenderedPageBreak/>
              <w:t>2</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3</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3</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3</w:t>
            </w:r>
          </w:p>
        </w:tc>
        <w:tc>
          <w:tcPr>
            <w:tcW w:w="1701" w:type="dxa"/>
            <w:tcBorders>
              <w:top w:val="single" w:sz="6" w:space="0" w:color="000000"/>
              <w:left w:val="single" w:sz="6" w:space="0" w:color="000000"/>
              <w:bottom w:val="single" w:sz="6" w:space="0" w:color="000000"/>
              <w:right w:val="single" w:sz="6" w:space="0" w:color="000000"/>
            </w:tcBorders>
            <w:hideMark/>
          </w:tcPr>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lastRenderedPageBreak/>
              <w:t>1</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0</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4</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0</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4</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3</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4</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0</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4</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4</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lastRenderedPageBreak/>
              <w:t>1</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4</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4</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4</w:t>
            </w:r>
          </w:p>
        </w:tc>
      </w:tr>
      <w:tr w:rsidR="0098599C" w:rsidRPr="0098599C" w:rsidTr="00850C31">
        <w:trPr>
          <w:jc w:val="center"/>
        </w:trPr>
        <w:tc>
          <w:tcPr>
            <w:tcW w:w="2977" w:type="dxa"/>
            <w:gridSpan w:val="3"/>
            <w:tcBorders>
              <w:top w:val="single" w:sz="6" w:space="0" w:color="000000"/>
              <w:left w:val="single" w:sz="6" w:space="0" w:color="000000"/>
              <w:bottom w:val="single" w:sz="6" w:space="0" w:color="000000"/>
              <w:right w:val="single" w:sz="6" w:space="0" w:color="000000"/>
            </w:tcBorders>
            <w:hideMark/>
          </w:tcPr>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lastRenderedPageBreak/>
              <w:t>Запитання</w:t>
            </w:r>
          </w:p>
        </w:tc>
        <w:tc>
          <w:tcPr>
            <w:tcW w:w="3402" w:type="dxa"/>
            <w:gridSpan w:val="3"/>
            <w:tcBorders>
              <w:top w:val="single" w:sz="6" w:space="0" w:color="000000"/>
              <w:left w:val="single" w:sz="6" w:space="0" w:color="000000"/>
              <w:bottom w:val="single" w:sz="6" w:space="0" w:color="000000"/>
              <w:right w:val="single" w:sz="6" w:space="0" w:color="000000"/>
            </w:tcBorders>
            <w:hideMark/>
          </w:tcPr>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Згоден</w:t>
            </w:r>
          </w:p>
        </w:tc>
        <w:tc>
          <w:tcPr>
            <w:tcW w:w="3119" w:type="dxa"/>
            <w:gridSpan w:val="2"/>
            <w:tcBorders>
              <w:top w:val="single" w:sz="6" w:space="0" w:color="000000"/>
              <w:left w:val="single" w:sz="6" w:space="0" w:color="000000"/>
              <w:bottom w:val="single" w:sz="6" w:space="0" w:color="000000"/>
              <w:right w:val="single" w:sz="6" w:space="0" w:color="000000"/>
            </w:tcBorders>
            <w:hideMark/>
          </w:tcPr>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Не згоден</w:t>
            </w:r>
          </w:p>
        </w:tc>
      </w:tr>
      <w:tr w:rsidR="0098599C" w:rsidRPr="0098599C" w:rsidTr="00850C31">
        <w:trPr>
          <w:jc w:val="center"/>
        </w:trPr>
        <w:tc>
          <w:tcPr>
            <w:tcW w:w="2977" w:type="dxa"/>
            <w:gridSpan w:val="3"/>
            <w:tcBorders>
              <w:top w:val="single" w:sz="6" w:space="0" w:color="000000"/>
              <w:left w:val="single" w:sz="6" w:space="0" w:color="000000"/>
              <w:bottom w:val="single" w:sz="6" w:space="0" w:color="000000"/>
              <w:right w:val="single" w:sz="6" w:space="0" w:color="000000"/>
            </w:tcBorders>
            <w:hideMark/>
          </w:tcPr>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1</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2</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3</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4</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5</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6</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7</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8</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9</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10</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11</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12</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13</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14</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15</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16</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17</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18</w:t>
            </w:r>
          </w:p>
        </w:tc>
        <w:tc>
          <w:tcPr>
            <w:tcW w:w="3402" w:type="dxa"/>
            <w:gridSpan w:val="3"/>
            <w:tcBorders>
              <w:top w:val="single" w:sz="6" w:space="0" w:color="000000"/>
              <w:left w:val="single" w:sz="6" w:space="0" w:color="000000"/>
              <w:bottom w:val="single" w:sz="6" w:space="0" w:color="000000"/>
              <w:right w:val="single" w:sz="6" w:space="0" w:color="000000"/>
            </w:tcBorders>
            <w:hideMark/>
          </w:tcPr>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1</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1</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2</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0</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4</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4</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1</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5</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1</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4</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1</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5</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5</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5</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5</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4</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4</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4</w:t>
            </w:r>
          </w:p>
        </w:tc>
        <w:tc>
          <w:tcPr>
            <w:tcW w:w="3119" w:type="dxa"/>
            <w:gridSpan w:val="2"/>
            <w:tcBorders>
              <w:top w:val="single" w:sz="6" w:space="0" w:color="000000"/>
              <w:left w:val="single" w:sz="6" w:space="0" w:color="000000"/>
              <w:bottom w:val="single" w:sz="6" w:space="0" w:color="000000"/>
              <w:right w:val="single" w:sz="6" w:space="0" w:color="000000"/>
            </w:tcBorders>
            <w:hideMark/>
          </w:tcPr>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4</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2</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4</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4</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1</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0</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4</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0</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4</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1</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4</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0</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1</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0</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1</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1</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0</w:t>
            </w:r>
          </w:p>
          <w:p w:rsidR="0098599C" w:rsidRPr="0098599C" w:rsidRDefault="0098599C" w:rsidP="00850C3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0</w:t>
            </w:r>
          </w:p>
        </w:tc>
      </w:tr>
    </w:tbl>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
          <w:bCs/>
          <w:sz w:val="28"/>
          <w:szCs w:val="28"/>
          <w:lang w:eastAsia="ru-RU"/>
        </w:rPr>
        <w:tab/>
      </w:r>
      <w:r w:rsidRPr="0098599C">
        <w:rPr>
          <w:rFonts w:ascii="Times New Roman" w:eastAsia="Times New Roman" w:hAnsi="Times New Roman" w:cs="Times New Roman"/>
          <w:bCs/>
          <w:sz w:val="28"/>
          <w:szCs w:val="28"/>
          <w:lang w:eastAsia="ru-RU"/>
        </w:rPr>
        <w:t>Ось характеристика різного відношення до ризику.</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109-137 балів</w:t>
      </w:r>
      <w:r w:rsidR="00850C31">
        <w:rPr>
          <w:rFonts w:ascii="Times New Roman" w:eastAsia="Times New Roman" w:hAnsi="Times New Roman" w:cs="Times New Roman"/>
          <w:bCs/>
          <w:sz w:val="28"/>
          <w:szCs w:val="28"/>
          <w:lang w:eastAsia="ru-RU"/>
        </w:rPr>
        <w:t xml:space="preserve">: </w:t>
      </w:r>
      <w:r w:rsidRPr="0098599C">
        <w:rPr>
          <w:rFonts w:ascii="Times New Roman" w:eastAsia="Times New Roman" w:hAnsi="Times New Roman" w:cs="Times New Roman"/>
          <w:bCs/>
          <w:sz w:val="28"/>
          <w:szCs w:val="28"/>
          <w:lang w:eastAsia="ru-RU"/>
        </w:rPr>
        <w:t xml:space="preserve">Ви любите ризик і віддаєте перевагу тій </w:t>
      </w:r>
      <w:r w:rsidR="00850C31">
        <w:rPr>
          <w:rFonts w:ascii="Times New Roman" w:eastAsia="Times New Roman" w:hAnsi="Times New Roman" w:cs="Times New Roman"/>
          <w:bCs/>
          <w:sz w:val="28"/>
          <w:szCs w:val="28"/>
          <w:lang w:eastAsia="ru-RU"/>
        </w:rPr>
        <w:t>р</w:t>
      </w:r>
      <w:r w:rsidRPr="0098599C">
        <w:rPr>
          <w:rFonts w:ascii="Times New Roman" w:eastAsia="Times New Roman" w:hAnsi="Times New Roman" w:cs="Times New Roman"/>
          <w:bCs/>
          <w:sz w:val="28"/>
          <w:szCs w:val="28"/>
          <w:lang w:eastAsia="ru-RU"/>
        </w:rPr>
        <w:t xml:space="preserve">оботі, тій ситуації, що </w:t>
      </w:r>
      <w:proofErr w:type="spellStart"/>
      <w:r w:rsidRPr="0098599C">
        <w:rPr>
          <w:rFonts w:ascii="Times New Roman" w:eastAsia="Times New Roman" w:hAnsi="Times New Roman" w:cs="Times New Roman"/>
          <w:bCs/>
          <w:sz w:val="28"/>
          <w:szCs w:val="28"/>
          <w:lang w:eastAsia="ru-RU"/>
        </w:rPr>
        <w:t>запобігається</w:t>
      </w:r>
      <w:proofErr w:type="spellEnd"/>
      <w:r w:rsidRPr="0098599C">
        <w:rPr>
          <w:rFonts w:ascii="Times New Roman" w:eastAsia="Times New Roman" w:hAnsi="Times New Roman" w:cs="Times New Roman"/>
          <w:bCs/>
          <w:sz w:val="28"/>
          <w:szCs w:val="28"/>
          <w:lang w:eastAsia="ru-RU"/>
        </w:rPr>
        <w:t xml:space="preserve"> більшістю людей. Ви любите зміни в житті, види спорту,  пов’язані з небезпекою, схильні до ризикованих справ. Життя над прірвою дає вам особливе задоволення і служить розрядкою напруження. Ви спочатку дієте, а потім думаєте, і про це часто жалкуєте. Ви нудитеся, якщо в житті немає ризику, небезпеки, змін. Своїм колегам ви часто здаєтесь агресивним, вони вас побоюються.</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63- 108 балів</w:t>
      </w:r>
      <w:r w:rsidR="00850C31">
        <w:rPr>
          <w:rFonts w:ascii="Times New Roman" w:eastAsia="Times New Roman" w:hAnsi="Times New Roman" w:cs="Times New Roman"/>
          <w:bCs/>
          <w:sz w:val="28"/>
          <w:szCs w:val="28"/>
          <w:lang w:eastAsia="ru-RU"/>
        </w:rPr>
        <w:t xml:space="preserve">: </w:t>
      </w:r>
      <w:r w:rsidRPr="0098599C">
        <w:rPr>
          <w:rFonts w:ascii="Times New Roman" w:eastAsia="Times New Roman" w:hAnsi="Times New Roman" w:cs="Times New Roman"/>
          <w:bCs/>
          <w:sz w:val="28"/>
          <w:szCs w:val="28"/>
          <w:lang w:eastAsia="ru-RU"/>
        </w:rPr>
        <w:t xml:space="preserve">У житті й роботі ви полюбляєте все незвичайне. Віддаєте перевагу енергійним видам спорту. Ризик стимулює вас, надає вам силу. Багато ваших успіхів і досягнень засновані на ризикованих рішеннях. Але в той же час у деяких ситуаціях ви віддаєте перевагу спокою та надійності. У невизначеній або небезпечній ситуації ви спочатку, як правило, її досліджуєте, перш ніж приймати рішення. Ви вмієте холоднокровно виплутатися з </w:t>
      </w:r>
      <w:r w:rsidRPr="0098599C">
        <w:rPr>
          <w:rFonts w:ascii="Times New Roman" w:eastAsia="Times New Roman" w:hAnsi="Times New Roman" w:cs="Times New Roman"/>
          <w:bCs/>
          <w:sz w:val="28"/>
          <w:szCs w:val="28"/>
          <w:lang w:eastAsia="ru-RU"/>
        </w:rPr>
        <w:lastRenderedPageBreak/>
        <w:t>небезпечної ситуації. Рішення ви приймаєте самостійно й згодні нести за це відповідальність. Ви рідко прислуховуєтесь до чужих порад.</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22-62 бали</w:t>
      </w:r>
      <w:r w:rsidR="00850C31">
        <w:rPr>
          <w:rFonts w:ascii="Times New Roman" w:eastAsia="Times New Roman" w:hAnsi="Times New Roman" w:cs="Times New Roman"/>
          <w:bCs/>
          <w:sz w:val="28"/>
          <w:szCs w:val="28"/>
          <w:lang w:eastAsia="ru-RU"/>
        </w:rPr>
        <w:t>:</w:t>
      </w:r>
      <w:r w:rsidRPr="0098599C">
        <w:rPr>
          <w:rFonts w:ascii="Times New Roman" w:eastAsia="Times New Roman" w:hAnsi="Times New Roman" w:cs="Times New Roman"/>
          <w:bCs/>
          <w:sz w:val="28"/>
          <w:szCs w:val="28"/>
          <w:lang w:eastAsia="ru-RU"/>
        </w:rPr>
        <w:tab/>
        <w:t>Ви потайлива та обережна людина, що віддає перевагу тихому й спокійному життю. Ви любите життя, що тече за розкладом, без несподіванок. Ви обережні, запобігаєте ризику, новим ситуаціям. Часто ви боїтеся невдач, “втрати обличчя”. При появі нової проблеми ви перш за все думаєте про катастрофічні наслідки, що можуть наступати, коли ви з нею не впораєтеся. Ви думаєте: “Це мені не по зубах”. Тому ви часто ухиляєтесь від прийняття рішень у гострих ситуаціях. Ви втрачаєте багато того, що могло б збагатити ваше життя та сприяти вашій кар’єрі. Багато зусиль ви витрачаєте на сумніви в своїх силах. Часто ви перебільшуєте складність і небезпеку ситуації. Вам потрібно навчитися бути більш впевненим, більш безтурботним і, нарешті, більш хоробрим.</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У діяльності ризик-</w:t>
      </w:r>
      <w:proofErr w:type="spellStart"/>
      <w:r w:rsidRPr="0098599C">
        <w:rPr>
          <w:rFonts w:ascii="Times New Roman" w:eastAsia="Times New Roman" w:hAnsi="Times New Roman" w:cs="Times New Roman"/>
          <w:bCs/>
          <w:sz w:val="28"/>
          <w:szCs w:val="28"/>
          <w:lang w:eastAsia="ru-RU"/>
        </w:rPr>
        <w:t>тейкера</w:t>
      </w:r>
      <w:proofErr w:type="spellEnd"/>
      <w:r w:rsidRPr="0098599C">
        <w:rPr>
          <w:rFonts w:ascii="Times New Roman" w:eastAsia="Times New Roman" w:hAnsi="Times New Roman" w:cs="Times New Roman"/>
          <w:bCs/>
          <w:sz w:val="28"/>
          <w:szCs w:val="28"/>
          <w:lang w:eastAsia="ru-RU"/>
        </w:rPr>
        <w:t xml:space="preserve"> завжди виявляється незалежність, завзятість думки, вчинків. Головний його ворог </w:t>
      </w:r>
      <w:r w:rsidR="00850C31">
        <w:rPr>
          <w:rFonts w:ascii="Times New Roman" w:eastAsia="Times New Roman" w:hAnsi="Times New Roman" w:cs="Times New Roman"/>
          <w:bCs/>
          <w:sz w:val="28"/>
          <w:szCs w:val="28"/>
          <w:lang w:eastAsia="ru-RU"/>
        </w:rPr>
        <w:t>–</w:t>
      </w:r>
      <w:r w:rsidRPr="0098599C">
        <w:rPr>
          <w:rFonts w:ascii="Times New Roman" w:eastAsia="Times New Roman" w:hAnsi="Times New Roman" w:cs="Times New Roman"/>
          <w:bCs/>
          <w:sz w:val="28"/>
          <w:szCs w:val="28"/>
          <w:lang w:eastAsia="ru-RU"/>
        </w:rPr>
        <w:t xml:space="preserve"> рутина, застій.</w:t>
      </w:r>
    </w:p>
    <w:p w:rsidR="0098599C" w:rsidRP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Впевненість ризик-</w:t>
      </w:r>
      <w:proofErr w:type="spellStart"/>
      <w:r w:rsidRPr="0098599C">
        <w:rPr>
          <w:rFonts w:ascii="Times New Roman" w:eastAsia="Times New Roman" w:hAnsi="Times New Roman" w:cs="Times New Roman"/>
          <w:bCs/>
          <w:sz w:val="28"/>
          <w:szCs w:val="28"/>
          <w:lang w:eastAsia="ru-RU"/>
        </w:rPr>
        <w:t>тейкера</w:t>
      </w:r>
      <w:proofErr w:type="spellEnd"/>
      <w:r w:rsidRPr="0098599C">
        <w:rPr>
          <w:rFonts w:ascii="Times New Roman" w:eastAsia="Times New Roman" w:hAnsi="Times New Roman" w:cs="Times New Roman"/>
          <w:bCs/>
          <w:sz w:val="28"/>
          <w:szCs w:val="28"/>
          <w:lang w:eastAsia="ru-RU"/>
        </w:rPr>
        <w:t xml:space="preserve"> заснована на вмінні й точному розрахунку. Ризик-тейкер, з висловом психологів, “ніколи не стрибне з мосту, поки не переконається, що парашут працює”.</w:t>
      </w:r>
    </w:p>
    <w:p w:rsidR="0098599C" w:rsidRDefault="0098599C"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98599C">
        <w:rPr>
          <w:rFonts w:ascii="Times New Roman" w:eastAsia="Times New Roman" w:hAnsi="Times New Roman" w:cs="Times New Roman"/>
          <w:bCs/>
          <w:sz w:val="28"/>
          <w:szCs w:val="28"/>
          <w:lang w:eastAsia="ru-RU"/>
        </w:rPr>
        <w:t>З  розвитком ринкових відносин в Україні, безумовно, буде посилюватися невизначеність (попит, ціни) та конкуренція. Щоб вижити за цих умов, менеджерам підприємств слід упроваджувати нові технології та технічні новинки, приймати сміливі й нетрадиційні рішення, але це підвищує ступінь економічного ризику. Отже, слід навчитися прогнозувати події, оцінювати ступінь ризику, йти на нього, але не виходити за межі припустимого. Основні завдання під час прийняття економічних рішень - це врахування ризику, керування ним (менеджмент ризику), зведення його до прийнятних меж (а не його виключення), зниження можливих збитків.</w:t>
      </w:r>
    </w:p>
    <w:p w:rsidR="00002E31" w:rsidRPr="0098599C" w:rsidRDefault="00002E31" w:rsidP="0098599C">
      <w:pPr>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p>
    <w:p w:rsidR="00B3432D" w:rsidRPr="00B3432D" w:rsidRDefault="00B3432D" w:rsidP="009A2695">
      <w:pPr>
        <w:autoSpaceDE w:val="0"/>
        <w:autoSpaceDN w:val="0"/>
        <w:adjustRightInd w:val="0"/>
        <w:spacing w:after="0" w:line="360" w:lineRule="auto"/>
        <w:ind w:firstLine="708"/>
        <w:jc w:val="both"/>
        <w:rPr>
          <w:rFonts w:ascii="Times New Roman" w:eastAsia="Times New Roman" w:hAnsi="Times New Roman" w:cs="Times New Roman"/>
          <w:b/>
          <w:bCs/>
          <w:i/>
          <w:sz w:val="28"/>
          <w:szCs w:val="28"/>
          <w:lang w:eastAsia="ru-RU"/>
        </w:rPr>
      </w:pPr>
      <w:r w:rsidRPr="00B3432D">
        <w:rPr>
          <w:rFonts w:ascii="Times New Roman" w:eastAsia="Times New Roman" w:hAnsi="Times New Roman" w:cs="Times New Roman"/>
          <w:b/>
          <w:bCs/>
          <w:i/>
          <w:sz w:val="28"/>
          <w:szCs w:val="28"/>
          <w:lang w:eastAsia="ru-RU"/>
        </w:rPr>
        <w:t>Питання для самоперевірки:</w:t>
      </w:r>
    </w:p>
    <w:bookmarkEnd w:id="5"/>
    <w:p w:rsidR="00212D33" w:rsidRDefault="0027040A" w:rsidP="00212D33">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sidRPr="0027040A">
        <w:rPr>
          <w:rFonts w:ascii="Times New Roman" w:eastAsia="Times New Roman" w:hAnsi="Times New Roman" w:cs="Times New Roman"/>
          <w:bCs/>
          <w:sz w:val="28"/>
          <w:szCs w:val="28"/>
          <w:lang w:eastAsia="ru-RU"/>
        </w:rPr>
        <w:t xml:space="preserve">1. Що таке </w:t>
      </w:r>
      <w:r w:rsidR="00850C31">
        <w:rPr>
          <w:rFonts w:ascii="Times New Roman" w:eastAsia="Times New Roman" w:hAnsi="Times New Roman" w:cs="Times New Roman"/>
          <w:bCs/>
          <w:sz w:val="28"/>
          <w:szCs w:val="28"/>
          <w:lang w:eastAsia="ru-RU"/>
        </w:rPr>
        <w:t>невизначеність</w:t>
      </w:r>
      <w:r w:rsidRPr="0027040A">
        <w:rPr>
          <w:rFonts w:ascii="Times New Roman" w:eastAsia="Times New Roman" w:hAnsi="Times New Roman" w:cs="Times New Roman"/>
          <w:bCs/>
          <w:sz w:val="28"/>
          <w:szCs w:val="28"/>
          <w:lang w:eastAsia="ru-RU"/>
        </w:rPr>
        <w:t xml:space="preserve">? </w:t>
      </w:r>
    </w:p>
    <w:p w:rsidR="00002E31" w:rsidRDefault="0027040A" w:rsidP="00002E31">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sidRPr="0027040A">
        <w:rPr>
          <w:rFonts w:ascii="Times New Roman" w:eastAsia="Times New Roman" w:hAnsi="Times New Roman" w:cs="Times New Roman"/>
          <w:bCs/>
          <w:sz w:val="28"/>
          <w:szCs w:val="28"/>
          <w:lang w:eastAsia="ru-RU"/>
        </w:rPr>
        <w:t xml:space="preserve">2. </w:t>
      </w:r>
      <w:r w:rsidR="00002E31" w:rsidRPr="00002E31">
        <w:rPr>
          <w:rFonts w:ascii="Times New Roman" w:eastAsia="Times New Roman" w:hAnsi="Times New Roman" w:cs="Times New Roman"/>
          <w:bCs/>
          <w:sz w:val="28"/>
          <w:szCs w:val="28"/>
          <w:lang w:eastAsia="ru-RU"/>
        </w:rPr>
        <w:t xml:space="preserve">Якими способами здійснюється урахування невизначеності? </w:t>
      </w:r>
    </w:p>
    <w:p w:rsidR="00002E31" w:rsidRDefault="00002E31" w:rsidP="00002E31">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sidRPr="00002E31">
        <w:rPr>
          <w:rFonts w:ascii="Times New Roman" w:eastAsia="Times New Roman" w:hAnsi="Times New Roman" w:cs="Times New Roman"/>
          <w:bCs/>
          <w:sz w:val="28"/>
          <w:szCs w:val="28"/>
          <w:lang w:eastAsia="ru-RU"/>
        </w:rPr>
        <w:lastRenderedPageBreak/>
        <w:t xml:space="preserve">3. Як використовується теорія ймовірності при ідентифікації невизначеності? </w:t>
      </w:r>
    </w:p>
    <w:p w:rsidR="00002E31" w:rsidRDefault="00002E31" w:rsidP="00002E31">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sidRPr="00002E31">
        <w:rPr>
          <w:rFonts w:ascii="Times New Roman" w:eastAsia="Times New Roman" w:hAnsi="Times New Roman" w:cs="Times New Roman"/>
          <w:bCs/>
          <w:sz w:val="28"/>
          <w:szCs w:val="28"/>
          <w:lang w:eastAsia="ru-RU"/>
        </w:rPr>
        <w:t xml:space="preserve">4. У чому полягає сутність суб’єктивної ймовірності? </w:t>
      </w:r>
    </w:p>
    <w:p w:rsidR="00002E31" w:rsidRDefault="00002E31" w:rsidP="00002E31">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sidRPr="00002E31">
        <w:rPr>
          <w:rFonts w:ascii="Times New Roman" w:eastAsia="Times New Roman" w:hAnsi="Times New Roman" w:cs="Times New Roman"/>
          <w:bCs/>
          <w:sz w:val="28"/>
          <w:szCs w:val="28"/>
          <w:lang w:eastAsia="ru-RU"/>
        </w:rPr>
        <w:t xml:space="preserve">5. Чим відрізняється статистична невизначеність від нестатистичної? </w:t>
      </w:r>
    </w:p>
    <w:p w:rsidR="00002E31" w:rsidRDefault="00002E31" w:rsidP="00002E31">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sidRPr="00002E31">
        <w:rPr>
          <w:rFonts w:ascii="Times New Roman" w:eastAsia="Times New Roman" w:hAnsi="Times New Roman" w:cs="Times New Roman"/>
          <w:bCs/>
          <w:sz w:val="28"/>
          <w:szCs w:val="28"/>
          <w:lang w:eastAsia="ru-RU"/>
        </w:rPr>
        <w:t>6. Які причини породжують невизначеність?</w:t>
      </w:r>
    </w:p>
    <w:p w:rsidR="00002E31" w:rsidRDefault="0027040A" w:rsidP="00002E31">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sidRPr="0027040A">
        <w:rPr>
          <w:rFonts w:ascii="Times New Roman" w:eastAsia="Times New Roman" w:hAnsi="Times New Roman" w:cs="Times New Roman"/>
          <w:bCs/>
          <w:sz w:val="28"/>
          <w:szCs w:val="28"/>
          <w:lang w:eastAsia="ru-RU"/>
        </w:rPr>
        <w:t xml:space="preserve">7. </w:t>
      </w:r>
      <w:r w:rsidR="00850C31" w:rsidRPr="00850C31">
        <w:rPr>
          <w:rFonts w:ascii="Times New Roman" w:eastAsia="Times New Roman" w:hAnsi="Times New Roman" w:cs="Times New Roman"/>
          <w:bCs/>
          <w:sz w:val="28"/>
          <w:szCs w:val="28"/>
          <w:lang w:eastAsia="ru-RU"/>
        </w:rPr>
        <w:t>Наведіть приклади невизначеності – як відсутності та браку ясності, як відсутності впевненості щодо стану об'єкта, який розглядається.</w:t>
      </w:r>
    </w:p>
    <w:p w:rsidR="00002E31" w:rsidRDefault="00002E31" w:rsidP="00002E31">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8. </w:t>
      </w:r>
      <w:r w:rsidR="00850C31" w:rsidRPr="00002E31">
        <w:rPr>
          <w:rFonts w:ascii="Times New Roman" w:eastAsia="Times New Roman" w:hAnsi="Times New Roman" w:cs="Times New Roman"/>
          <w:bCs/>
          <w:sz w:val="28"/>
          <w:szCs w:val="28"/>
          <w:lang w:eastAsia="ru-RU"/>
        </w:rPr>
        <w:t>Наведіть приклади невизначеності, що а) відносяться і до поточного моменту часу, і до майбутнього; б) тільки до майбутнього.</w:t>
      </w:r>
    </w:p>
    <w:p w:rsidR="00850C31" w:rsidRPr="00850C31" w:rsidRDefault="00002E31" w:rsidP="00002E31">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9. </w:t>
      </w:r>
      <w:r w:rsidR="00850C31" w:rsidRPr="00850C31">
        <w:rPr>
          <w:rFonts w:ascii="Times New Roman" w:eastAsia="Times New Roman" w:hAnsi="Times New Roman" w:cs="Times New Roman"/>
          <w:bCs/>
          <w:sz w:val="28"/>
          <w:szCs w:val="28"/>
          <w:lang w:eastAsia="ru-RU"/>
        </w:rPr>
        <w:t>Наведіть приклади, коли фактори невизначеності є невипадковими (нестохастичними), хоча і невизначеними.</w:t>
      </w:r>
    </w:p>
    <w:p w:rsidR="00212D33" w:rsidRDefault="00212D33" w:rsidP="00850C31">
      <w:pPr>
        <w:autoSpaceDE w:val="0"/>
        <w:autoSpaceDN w:val="0"/>
        <w:adjustRightInd w:val="0"/>
        <w:spacing w:after="0" w:line="360" w:lineRule="auto"/>
        <w:ind w:firstLine="709"/>
        <w:jc w:val="both"/>
        <w:rPr>
          <w:rFonts w:ascii="Times New Roman" w:eastAsia="Times New Roman" w:hAnsi="Times New Roman" w:cs="Times New Roman"/>
          <w:b/>
          <w:sz w:val="28"/>
          <w:szCs w:val="28"/>
          <w:lang w:eastAsia="ru-RU"/>
        </w:rPr>
      </w:pPr>
    </w:p>
    <w:p w:rsidR="00002E31" w:rsidRPr="00002E31" w:rsidRDefault="00002E31" w:rsidP="00212D33">
      <w:pPr>
        <w:autoSpaceDE w:val="0"/>
        <w:autoSpaceDN w:val="0"/>
        <w:adjustRightInd w:val="0"/>
        <w:spacing w:after="0" w:line="360" w:lineRule="auto"/>
        <w:ind w:firstLine="709"/>
        <w:jc w:val="both"/>
        <w:rPr>
          <w:rFonts w:ascii="Times New Roman" w:eastAsia="Times New Roman" w:hAnsi="Times New Roman" w:cs="Times New Roman"/>
          <w:b/>
          <w:i/>
          <w:sz w:val="28"/>
          <w:szCs w:val="28"/>
          <w:lang w:eastAsia="ru-RU"/>
        </w:rPr>
      </w:pPr>
      <w:r w:rsidRPr="00002E31">
        <w:rPr>
          <w:rFonts w:ascii="Times New Roman" w:eastAsia="Times New Roman" w:hAnsi="Times New Roman" w:cs="Times New Roman"/>
          <w:b/>
          <w:i/>
          <w:sz w:val="28"/>
          <w:szCs w:val="28"/>
          <w:lang w:eastAsia="ru-RU"/>
        </w:rPr>
        <w:t>Теми доповідей:</w:t>
      </w:r>
    </w:p>
    <w:p w:rsidR="00002E31" w:rsidRDefault="00002E31" w:rsidP="00212D33">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002E31">
        <w:rPr>
          <w:rFonts w:ascii="Times New Roman" w:eastAsia="Times New Roman" w:hAnsi="Times New Roman" w:cs="Times New Roman"/>
          <w:sz w:val="28"/>
          <w:szCs w:val="28"/>
          <w:lang w:eastAsia="ru-RU"/>
        </w:rPr>
        <w:t xml:space="preserve">1. Зарубіжний погляд на тлумачення поняття невизначеності. </w:t>
      </w:r>
    </w:p>
    <w:p w:rsidR="00002E31" w:rsidRDefault="00002E31" w:rsidP="00212D33">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002E31">
        <w:rPr>
          <w:rFonts w:ascii="Times New Roman" w:eastAsia="Times New Roman" w:hAnsi="Times New Roman" w:cs="Times New Roman"/>
          <w:sz w:val="28"/>
          <w:szCs w:val="28"/>
          <w:lang w:eastAsia="ru-RU"/>
        </w:rPr>
        <w:t xml:space="preserve">2. Теоретичні підходи до з’ясування типу невизначеності. </w:t>
      </w:r>
    </w:p>
    <w:p w:rsidR="00002E31" w:rsidRDefault="00002E31" w:rsidP="00212D33">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002E31">
        <w:rPr>
          <w:rFonts w:ascii="Times New Roman" w:eastAsia="Times New Roman" w:hAnsi="Times New Roman" w:cs="Times New Roman"/>
          <w:sz w:val="28"/>
          <w:szCs w:val="28"/>
          <w:lang w:eastAsia="ru-RU"/>
        </w:rPr>
        <w:t xml:space="preserve">3. Вибір оптимальної стратегії в умовах ризику, пов’язаного з невизначеністю навколишнього середовища. </w:t>
      </w:r>
    </w:p>
    <w:p w:rsidR="00002E31" w:rsidRDefault="00002E31" w:rsidP="00212D33">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002E31">
        <w:rPr>
          <w:rFonts w:ascii="Times New Roman" w:eastAsia="Times New Roman" w:hAnsi="Times New Roman" w:cs="Times New Roman"/>
          <w:sz w:val="28"/>
          <w:szCs w:val="28"/>
          <w:lang w:eastAsia="ru-RU"/>
        </w:rPr>
        <w:t>4. Прийняття рішень в умовах визначеності і невизначенос</w:t>
      </w:r>
      <w:r>
        <w:rPr>
          <w:rFonts w:ascii="Times New Roman" w:eastAsia="Times New Roman" w:hAnsi="Times New Roman" w:cs="Times New Roman"/>
          <w:sz w:val="28"/>
          <w:szCs w:val="28"/>
          <w:lang w:eastAsia="ru-RU"/>
        </w:rPr>
        <w:t>ті</w:t>
      </w:r>
      <w:r w:rsidRPr="00002E31">
        <w:rPr>
          <w:rFonts w:ascii="Times New Roman" w:eastAsia="Times New Roman" w:hAnsi="Times New Roman" w:cs="Times New Roman"/>
          <w:sz w:val="28"/>
          <w:szCs w:val="28"/>
          <w:lang w:eastAsia="ru-RU"/>
        </w:rPr>
        <w:t xml:space="preserve">. </w:t>
      </w:r>
    </w:p>
    <w:p w:rsidR="00002E31" w:rsidRDefault="00002E31" w:rsidP="00212D33">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002E31">
        <w:rPr>
          <w:rFonts w:ascii="Times New Roman" w:eastAsia="Times New Roman" w:hAnsi="Times New Roman" w:cs="Times New Roman"/>
          <w:sz w:val="28"/>
          <w:szCs w:val="28"/>
          <w:lang w:eastAsia="ru-RU"/>
        </w:rPr>
        <w:t xml:space="preserve">5. Економічний аналіз видів утрат в умовах невизначеності і ризику. </w:t>
      </w:r>
    </w:p>
    <w:p w:rsidR="008C6458" w:rsidRPr="00002E31" w:rsidRDefault="00002E31" w:rsidP="00212D33">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002E31">
        <w:rPr>
          <w:rFonts w:ascii="Times New Roman" w:eastAsia="Times New Roman" w:hAnsi="Times New Roman" w:cs="Times New Roman"/>
          <w:sz w:val="28"/>
          <w:szCs w:val="28"/>
          <w:lang w:eastAsia="ru-RU"/>
        </w:rPr>
        <w:t>6. Моделі прийняття управлінських рішень за умов господарської невизначеності.</w:t>
      </w:r>
    </w:p>
    <w:p w:rsidR="00002E31" w:rsidRDefault="00002E31" w:rsidP="00212D33">
      <w:pPr>
        <w:autoSpaceDE w:val="0"/>
        <w:autoSpaceDN w:val="0"/>
        <w:adjustRightInd w:val="0"/>
        <w:spacing w:after="0" w:line="360" w:lineRule="auto"/>
        <w:ind w:firstLine="709"/>
        <w:jc w:val="both"/>
        <w:rPr>
          <w:rFonts w:ascii="Times New Roman" w:eastAsia="Times New Roman" w:hAnsi="Times New Roman" w:cs="Times New Roman"/>
          <w:b/>
          <w:sz w:val="28"/>
          <w:szCs w:val="28"/>
          <w:lang w:eastAsia="ru-RU"/>
        </w:rPr>
      </w:pPr>
    </w:p>
    <w:p w:rsidR="00002E31" w:rsidRPr="00002E31" w:rsidRDefault="006B41D0" w:rsidP="00002E31">
      <w:pPr>
        <w:autoSpaceDE w:val="0"/>
        <w:autoSpaceDN w:val="0"/>
        <w:adjustRightInd w:val="0"/>
        <w:spacing w:after="0" w:line="360" w:lineRule="auto"/>
        <w:ind w:firstLine="709"/>
        <w:jc w:val="both"/>
        <w:rPr>
          <w:rFonts w:ascii="Times New Roman" w:eastAsia="Times New Roman" w:hAnsi="Times New Roman" w:cs="Times New Roman"/>
          <w:b/>
          <w:bCs/>
          <w:sz w:val="28"/>
          <w:szCs w:val="28"/>
          <w:lang w:eastAsia="ru-RU"/>
        </w:rPr>
      </w:pPr>
      <w:r w:rsidRPr="006B41D0">
        <w:rPr>
          <w:rFonts w:ascii="Times New Roman" w:eastAsia="Times New Roman" w:hAnsi="Times New Roman" w:cs="Times New Roman"/>
          <w:b/>
          <w:sz w:val="28"/>
          <w:szCs w:val="28"/>
          <w:lang w:eastAsia="ru-RU"/>
        </w:rPr>
        <w:t>Тема 1.2</w:t>
      </w:r>
      <w:r w:rsidRPr="006B41D0">
        <w:rPr>
          <w:rFonts w:ascii="Times New Roman" w:eastAsia="Times New Roman" w:hAnsi="Times New Roman" w:cs="Times New Roman"/>
          <w:b/>
          <w:bCs/>
          <w:sz w:val="28"/>
          <w:szCs w:val="28"/>
          <w:lang w:eastAsia="ru-RU"/>
        </w:rPr>
        <w:t xml:space="preserve">. </w:t>
      </w:r>
      <w:r w:rsidR="00002E31" w:rsidRPr="00002E31">
        <w:rPr>
          <w:rFonts w:ascii="Times New Roman" w:eastAsia="Times New Roman" w:hAnsi="Times New Roman" w:cs="Times New Roman"/>
          <w:b/>
          <w:bCs/>
          <w:iCs/>
          <w:sz w:val="28"/>
          <w:szCs w:val="28"/>
          <w:lang w:eastAsia="ru-RU"/>
        </w:rPr>
        <w:t>Сутність економічних ризиків як невід’ємної риси підприємницької діяльності</w:t>
      </w:r>
    </w:p>
    <w:p w:rsidR="001F4EDE" w:rsidRPr="00AE10CA" w:rsidRDefault="00AE10CA" w:rsidP="00AE10CA">
      <w:pPr>
        <w:autoSpaceDE w:val="0"/>
        <w:autoSpaceDN w:val="0"/>
        <w:adjustRightInd w:val="0"/>
        <w:spacing w:after="0" w:line="360" w:lineRule="auto"/>
        <w:ind w:firstLine="709"/>
        <w:jc w:val="both"/>
        <w:rPr>
          <w:rFonts w:ascii="Times New Roman" w:eastAsia="Times New Roman" w:hAnsi="Times New Roman" w:cs="Times New Roman"/>
          <w:b/>
          <w:i/>
          <w:sz w:val="28"/>
          <w:szCs w:val="28"/>
          <w:lang w:eastAsia="ru-RU"/>
        </w:rPr>
      </w:pPr>
      <w:r w:rsidRPr="00AE10CA">
        <w:rPr>
          <w:rFonts w:ascii="Times New Roman" w:eastAsia="Times New Roman" w:hAnsi="Times New Roman" w:cs="Times New Roman"/>
          <w:b/>
          <w:i/>
          <w:sz w:val="28"/>
          <w:szCs w:val="28"/>
          <w:lang w:eastAsia="ru-RU"/>
        </w:rPr>
        <w:t>План:</w:t>
      </w:r>
    </w:p>
    <w:p w:rsidR="00AE10CA" w:rsidRDefault="00002E31" w:rsidP="0051191D">
      <w:pPr>
        <w:pStyle w:val="a4"/>
        <w:numPr>
          <w:ilvl w:val="0"/>
          <w:numId w:val="6"/>
        </w:numPr>
        <w:autoSpaceDE w:val="0"/>
        <w:autoSpaceDN w:val="0"/>
        <w:adjustRightInd w:val="0"/>
        <w:spacing w:after="0" w:line="240" w:lineRule="auto"/>
        <w:ind w:left="1412" w:hanging="340"/>
        <w:jc w:val="both"/>
        <w:rPr>
          <w:rFonts w:ascii="Times New Roman" w:eastAsia="Times New Roman" w:hAnsi="Times New Roman" w:cs="Times New Roman"/>
          <w:sz w:val="28"/>
          <w:szCs w:val="28"/>
          <w:lang w:eastAsia="ru-RU"/>
        </w:rPr>
      </w:pPr>
      <w:r w:rsidRPr="00002E31">
        <w:rPr>
          <w:rFonts w:ascii="Times New Roman" w:eastAsia="Times New Roman" w:hAnsi="Times New Roman" w:cs="Times New Roman"/>
          <w:sz w:val="28"/>
          <w:szCs w:val="28"/>
          <w:lang w:eastAsia="ru-RU"/>
        </w:rPr>
        <w:t>Загальне визначення ризику</w:t>
      </w:r>
      <w:r w:rsidR="00F70506">
        <w:rPr>
          <w:rFonts w:ascii="Times New Roman" w:eastAsia="Times New Roman" w:hAnsi="Times New Roman" w:cs="Times New Roman"/>
          <w:sz w:val="28"/>
          <w:szCs w:val="28"/>
          <w:lang w:eastAsia="ru-RU"/>
        </w:rPr>
        <w:t>.</w:t>
      </w:r>
    </w:p>
    <w:p w:rsidR="00AC1AA8" w:rsidRDefault="00AC1AA8" w:rsidP="0051191D">
      <w:pPr>
        <w:pStyle w:val="a4"/>
        <w:numPr>
          <w:ilvl w:val="0"/>
          <w:numId w:val="6"/>
        </w:numPr>
        <w:autoSpaceDE w:val="0"/>
        <w:autoSpaceDN w:val="0"/>
        <w:adjustRightInd w:val="0"/>
        <w:spacing w:after="0" w:line="240" w:lineRule="auto"/>
        <w:ind w:left="1412" w:hanging="340"/>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Визначення економічного ризику</w:t>
      </w:r>
      <w:r>
        <w:rPr>
          <w:rFonts w:ascii="Times New Roman" w:eastAsia="Times New Roman" w:hAnsi="Times New Roman" w:cs="Times New Roman"/>
          <w:sz w:val="28"/>
          <w:szCs w:val="28"/>
          <w:lang w:eastAsia="ru-RU"/>
        </w:rPr>
        <w:t>.</w:t>
      </w:r>
      <w:r w:rsidRPr="00AC1AA8">
        <w:rPr>
          <w:rFonts w:ascii="Times New Roman" w:eastAsia="Times New Roman" w:hAnsi="Times New Roman" w:cs="Times New Roman"/>
          <w:sz w:val="28"/>
          <w:szCs w:val="28"/>
          <w:lang w:eastAsia="ru-RU"/>
        </w:rPr>
        <w:t xml:space="preserve"> </w:t>
      </w:r>
    </w:p>
    <w:p w:rsidR="00AC1AA8" w:rsidRDefault="00AC1AA8" w:rsidP="0051191D">
      <w:pPr>
        <w:pStyle w:val="a4"/>
        <w:numPr>
          <w:ilvl w:val="0"/>
          <w:numId w:val="6"/>
        </w:numPr>
        <w:autoSpaceDE w:val="0"/>
        <w:autoSpaceDN w:val="0"/>
        <w:adjustRightInd w:val="0"/>
        <w:spacing w:after="0" w:line="240" w:lineRule="auto"/>
        <w:ind w:left="1412" w:hanging="340"/>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Класифікація ризиків</w:t>
      </w:r>
      <w:r>
        <w:rPr>
          <w:rFonts w:ascii="Times New Roman" w:eastAsia="Times New Roman" w:hAnsi="Times New Roman" w:cs="Times New Roman"/>
          <w:sz w:val="28"/>
          <w:szCs w:val="28"/>
          <w:lang w:eastAsia="ru-RU"/>
        </w:rPr>
        <w:t>.</w:t>
      </w:r>
    </w:p>
    <w:p w:rsidR="00EB03A5" w:rsidRPr="00CF1730" w:rsidRDefault="00AC1AA8" w:rsidP="0051191D">
      <w:pPr>
        <w:pStyle w:val="a4"/>
        <w:numPr>
          <w:ilvl w:val="0"/>
          <w:numId w:val="6"/>
        </w:numPr>
        <w:autoSpaceDE w:val="0"/>
        <w:autoSpaceDN w:val="0"/>
        <w:adjustRightInd w:val="0"/>
        <w:spacing w:after="0" w:line="240" w:lineRule="auto"/>
        <w:ind w:left="1412" w:hanging="340"/>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Особливості прояву ризику в сучасних умовах</w:t>
      </w:r>
      <w:r w:rsidR="00EB03A5">
        <w:rPr>
          <w:rFonts w:ascii="Times New Roman" w:eastAsia="Times New Roman" w:hAnsi="Times New Roman" w:cs="Times New Roman"/>
          <w:sz w:val="28"/>
          <w:szCs w:val="28"/>
          <w:lang w:eastAsia="ru-RU"/>
        </w:rPr>
        <w:t>.</w:t>
      </w:r>
    </w:p>
    <w:p w:rsidR="001F4EDE" w:rsidRDefault="001F4EDE" w:rsidP="005D284F">
      <w:pPr>
        <w:autoSpaceDE w:val="0"/>
        <w:autoSpaceDN w:val="0"/>
        <w:adjustRightInd w:val="0"/>
        <w:spacing w:after="0" w:line="360" w:lineRule="auto"/>
        <w:ind w:firstLine="709"/>
        <w:jc w:val="center"/>
        <w:rPr>
          <w:rFonts w:ascii="Times New Roman" w:eastAsia="Times New Roman" w:hAnsi="Times New Roman" w:cs="Times New Roman"/>
          <w:b/>
          <w:sz w:val="28"/>
          <w:szCs w:val="28"/>
          <w:lang w:eastAsia="ru-RU"/>
        </w:rPr>
      </w:pPr>
    </w:p>
    <w:p w:rsidR="00800AA2" w:rsidRDefault="00800AA2" w:rsidP="00AE10CA">
      <w:pPr>
        <w:autoSpaceDE w:val="0"/>
        <w:autoSpaceDN w:val="0"/>
        <w:adjustRightInd w:val="0"/>
        <w:spacing w:after="0" w:line="360" w:lineRule="auto"/>
        <w:ind w:firstLine="709"/>
        <w:jc w:val="both"/>
        <w:rPr>
          <w:rFonts w:ascii="Times New Roman" w:eastAsia="Times New Roman" w:hAnsi="Times New Roman" w:cs="Times New Roman"/>
          <w:b/>
          <w:i/>
          <w:sz w:val="28"/>
          <w:szCs w:val="28"/>
          <w:lang w:eastAsia="ru-RU"/>
        </w:rPr>
      </w:pPr>
    </w:p>
    <w:p w:rsidR="00CF1730" w:rsidRDefault="00CF1730" w:rsidP="00AE10CA">
      <w:pPr>
        <w:autoSpaceDE w:val="0"/>
        <w:autoSpaceDN w:val="0"/>
        <w:adjustRightInd w:val="0"/>
        <w:spacing w:after="0" w:line="360" w:lineRule="auto"/>
        <w:ind w:firstLine="709"/>
        <w:jc w:val="both"/>
        <w:rPr>
          <w:rFonts w:ascii="Times New Roman" w:eastAsia="Times New Roman" w:hAnsi="Times New Roman" w:cs="Times New Roman"/>
          <w:bCs/>
          <w:i/>
          <w:sz w:val="28"/>
          <w:szCs w:val="28"/>
          <w:lang w:eastAsia="uk-UA"/>
        </w:rPr>
      </w:pPr>
    </w:p>
    <w:p w:rsidR="00CF1730" w:rsidRPr="00CF1730" w:rsidRDefault="00CF1730" w:rsidP="00CF1730">
      <w:pPr>
        <w:autoSpaceDE w:val="0"/>
        <w:autoSpaceDN w:val="0"/>
        <w:adjustRightInd w:val="0"/>
        <w:spacing w:after="0" w:line="360" w:lineRule="auto"/>
        <w:ind w:firstLine="709"/>
        <w:jc w:val="center"/>
        <w:rPr>
          <w:rFonts w:ascii="Times New Roman" w:eastAsia="Times New Roman" w:hAnsi="Times New Roman" w:cs="Times New Roman"/>
          <w:b/>
          <w:sz w:val="28"/>
          <w:szCs w:val="28"/>
          <w:lang w:eastAsia="ru-RU"/>
        </w:rPr>
      </w:pPr>
      <w:r w:rsidRPr="00CF1730">
        <w:rPr>
          <w:rFonts w:ascii="Times New Roman" w:eastAsia="Times New Roman" w:hAnsi="Times New Roman" w:cs="Times New Roman"/>
          <w:b/>
          <w:bCs/>
          <w:sz w:val="28"/>
          <w:szCs w:val="28"/>
          <w:lang w:eastAsia="ru-RU"/>
        </w:rPr>
        <w:lastRenderedPageBreak/>
        <w:t xml:space="preserve">1.2.1. </w:t>
      </w:r>
      <w:r w:rsidR="00002E31" w:rsidRPr="00002E31">
        <w:rPr>
          <w:rFonts w:ascii="Times New Roman" w:eastAsia="Times New Roman" w:hAnsi="Times New Roman" w:cs="Times New Roman"/>
          <w:b/>
          <w:bCs/>
          <w:sz w:val="28"/>
          <w:szCs w:val="28"/>
          <w:lang w:eastAsia="ru-RU"/>
        </w:rPr>
        <w:t>Загальне визначення ризику</w:t>
      </w:r>
    </w:p>
    <w:p w:rsidR="00002E31" w:rsidRPr="00002E31" w:rsidRDefault="00002E31" w:rsidP="00002E31">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002E31">
        <w:rPr>
          <w:rFonts w:ascii="Times New Roman" w:eastAsia="Times New Roman" w:hAnsi="Times New Roman" w:cs="Times New Roman"/>
          <w:sz w:val="28"/>
          <w:szCs w:val="28"/>
          <w:lang w:eastAsia="ru-RU"/>
        </w:rPr>
        <w:t xml:space="preserve">Невизначеність і, як наслідок, ризик присутні у всіх сферах людського життя. У кожній з них є свої особливості трактування цих універсальних категорій. Поняття ризику дуже багатогранно, в визначеннях виділяються його різні аспекти (математичні, психологічні, економічні, соціальні, технічні </w:t>
      </w:r>
      <w:r>
        <w:rPr>
          <w:rFonts w:ascii="Times New Roman" w:eastAsia="Times New Roman" w:hAnsi="Times New Roman" w:cs="Times New Roman"/>
          <w:sz w:val="28"/>
          <w:szCs w:val="28"/>
          <w:lang w:eastAsia="ru-RU"/>
        </w:rPr>
        <w:t>тощо</w:t>
      </w:r>
      <w:r w:rsidRPr="00002E31">
        <w:rPr>
          <w:rFonts w:ascii="Times New Roman" w:eastAsia="Times New Roman" w:hAnsi="Times New Roman" w:cs="Times New Roman"/>
          <w:sz w:val="28"/>
          <w:szCs w:val="28"/>
          <w:lang w:eastAsia="ru-RU"/>
        </w:rPr>
        <w:t>). На жаль поки не доводиться говорити про існування єдиного, загальновизнаного, універсального визначення ризику. Кожен дослідник вибирає або дає то визначення, яке найбільш вдало, на його погляд, виділяє найбільш значущі в досліджуваному контексті сторони ризику.</w:t>
      </w:r>
    </w:p>
    <w:p w:rsidR="00002E31" w:rsidRPr="00002E31" w:rsidRDefault="00002E31" w:rsidP="00002E31">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002E31">
        <w:rPr>
          <w:rFonts w:ascii="Times New Roman" w:eastAsia="Times New Roman" w:hAnsi="Times New Roman" w:cs="Times New Roman"/>
          <w:sz w:val="28"/>
          <w:szCs w:val="28"/>
          <w:lang w:eastAsia="ru-RU"/>
        </w:rPr>
        <w:t>Термін ризик в перекладі з італійської (</w:t>
      </w:r>
      <w:proofErr w:type="spellStart"/>
      <w:r w:rsidRPr="00002E31">
        <w:rPr>
          <w:rFonts w:ascii="Times New Roman" w:eastAsia="Times New Roman" w:hAnsi="Times New Roman" w:cs="Times New Roman"/>
          <w:sz w:val="28"/>
          <w:szCs w:val="28"/>
          <w:lang w:eastAsia="ru-RU"/>
        </w:rPr>
        <w:t>risiko</w:t>
      </w:r>
      <w:proofErr w:type="spellEnd"/>
      <w:r w:rsidRPr="00002E31">
        <w:rPr>
          <w:rFonts w:ascii="Times New Roman" w:eastAsia="Times New Roman" w:hAnsi="Times New Roman" w:cs="Times New Roman"/>
          <w:sz w:val="28"/>
          <w:szCs w:val="28"/>
          <w:lang w:eastAsia="ru-RU"/>
        </w:rPr>
        <w:t>) – це „небезпека”, „загроза”; слова</w:t>
      </w:r>
      <w:r>
        <w:rPr>
          <w:rFonts w:ascii="Times New Roman" w:eastAsia="Times New Roman" w:hAnsi="Times New Roman" w:cs="Times New Roman"/>
          <w:sz w:val="28"/>
          <w:szCs w:val="28"/>
          <w:lang w:eastAsia="ru-RU"/>
        </w:rPr>
        <w:t xml:space="preserve"> </w:t>
      </w:r>
      <w:r w:rsidRPr="00002E31">
        <w:rPr>
          <w:rFonts w:ascii="Times New Roman" w:eastAsia="Times New Roman" w:hAnsi="Times New Roman" w:cs="Times New Roman"/>
          <w:sz w:val="28"/>
          <w:szCs w:val="28"/>
          <w:lang w:eastAsia="ru-RU"/>
        </w:rPr>
        <w:t>„</w:t>
      </w:r>
      <w:proofErr w:type="spellStart"/>
      <w:r w:rsidRPr="00002E31">
        <w:rPr>
          <w:rFonts w:ascii="Times New Roman" w:eastAsia="Times New Roman" w:hAnsi="Times New Roman" w:cs="Times New Roman"/>
          <w:sz w:val="28"/>
          <w:szCs w:val="28"/>
          <w:lang w:eastAsia="ru-RU"/>
        </w:rPr>
        <w:t>ridsikon</w:t>
      </w:r>
      <w:proofErr w:type="spellEnd"/>
      <w:r w:rsidRPr="00002E31">
        <w:rPr>
          <w:rFonts w:ascii="Times New Roman" w:eastAsia="Times New Roman" w:hAnsi="Times New Roman" w:cs="Times New Roman"/>
          <w:sz w:val="28"/>
          <w:szCs w:val="28"/>
          <w:lang w:eastAsia="ru-RU"/>
        </w:rPr>
        <w:t>”, „</w:t>
      </w:r>
      <w:proofErr w:type="spellStart"/>
      <w:r w:rsidRPr="00002E31">
        <w:rPr>
          <w:rFonts w:ascii="Times New Roman" w:eastAsia="Times New Roman" w:hAnsi="Times New Roman" w:cs="Times New Roman"/>
          <w:sz w:val="28"/>
          <w:szCs w:val="28"/>
          <w:lang w:eastAsia="ru-RU"/>
        </w:rPr>
        <w:t>ridsa</w:t>
      </w:r>
      <w:proofErr w:type="spellEnd"/>
      <w:r w:rsidRPr="00002E31">
        <w:rPr>
          <w:rFonts w:ascii="Times New Roman" w:eastAsia="Times New Roman" w:hAnsi="Times New Roman" w:cs="Times New Roman"/>
          <w:sz w:val="28"/>
          <w:szCs w:val="28"/>
          <w:lang w:eastAsia="ru-RU"/>
        </w:rPr>
        <w:t>” в грецькій – це „стрімчак”, „скеля”; у французькій „</w:t>
      </w:r>
      <w:proofErr w:type="spellStart"/>
      <w:r w:rsidRPr="00002E31">
        <w:rPr>
          <w:rFonts w:ascii="Times New Roman" w:eastAsia="Times New Roman" w:hAnsi="Times New Roman" w:cs="Times New Roman"/>
          <w:sz w:val="28"/>
          <w:szCs w:val="28"/>
          <w:lang w:eastAsia="ru-RU"/>
        </w:rPr>
        <w:t>risdoe</w:t>
      </w:r>
      <w:proofErr w:type="spellEnd"/>
      <w:r w:rsidRPr="00002E31">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 xml:space="preserve"> </w:t>
      </w:r>
      <w:r w:rsidRPr="00002E31">
        <w:rPr>
          <w:rFonts w:ascii="Times New Roman" w:eastAsia="Times New Roman" w:hAnsi="Times New Roman" w:cs="Times New Roman"/>
          <w:sz w:val="28"/>
          <w:szCs w:val="28"/>
          <w:lang w:eastAsia="ru-RU"/>
        </w:rPr>
        <w:t>„об’їжджати скелю”.</w:t>
      </w:r>
    </w:p>
    <w:p w:rsidR="00002E31" w:rsidRPr="00002E31" w:rsidRDefault="00002E31" w:rsidP="00002E31">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002E31">
        <w:rPr>
          <w:rFonts w:ascii="Times New Roman" w:eastAsia="Times New Roman" w:hAnsi="Times New Roman" w:cs="Times New Roman"/>
          <w:sz w:val="28"/>
          <w:szCs w:val="28"/>
          <w:lang w:eastAsia="ru-RU"/>
        </w:rPr>
        <w:t xml:space="preserve">У нашій роботі ми будемо використовувати трактування ризику, яка в літературі називається </w:t>
      </w:r>
      <w:r w:rsidRPr="00002E31">
        <w:rPr>
          <w:rFonts w:ascii="Times New Roman" w:eastAsia="Times New Roman" w:hAnsi="Times New Roman" w:cs="Times New Roman"/>
          <w:b/>
          <w:sz w:val="28"/>
          <w:szCs w:val="28"/>
          <w:lang w:eastAsia="ru-RU"/>
        </w:rPr>
        <w:t>"оціночною"</w:t>
      </w:r>
      <w:r w:rsidRPr="00002E31">
        <w:rPr>
          <w:rFonts w:ascii="Times New Roman" w:eastAsia="Times New Roman" w:hAnsi="Times New Roman" w:cs="Times New Roman"/>
          <w:sz w:val="28"/>
          <w:szCs w:val="28"/>
          <w:lang w:eastAsia="ru-RU"/>
        </w:rPr>
        <w:t xml:space="preserve">. Згідно оціночного підходу, якщо в ситуації невизначеності існує можливість настання несприятливих наслідків, тобто втрат, то можна говорити про існування </w:t>
      </w:r>
      <w:r w:rsidRPr="00002E31">
        <w:rPr>
          <w:rFonts w:ascii="Times New Roman" w:eastAsia="Times New Roman" w:hAnsi="Times New Roman" w:cs="Times New Roman"/>
          <w:b/>
          <w:sz w:val="28"/>
          <w:szCs w:val="28"/>
          <w:lang w:eastAsia="ru-RU"/>
        </w:rPr>
        <w:t>ризику</w:t>
      </w:r>
      <w:r w:rsidRPr="00002E31">
        <w:rPr>
          <w:rFonts w:ascii="Times New Roman" w:eastAsia="Times New Roman" w:hAnsi="Times New Roman" w:cs="Times New Roman"/>
          <w:sz w:val="28"/>
          <w:szCs w:val="28"/>
          <w:lang w:eastAsia="ru-RU"/>
        </w:rPr>
        <w:t xml:space="preserve">. Відмінності між ризиком і невизначеністю полягають в суб'єктивному ставленні до наслідків. Поняття невизначеність не передбачає суб'єктивних оцінок і є нейтральним, а ризик з'являється там, де є оцінка суб'єктом можливих станів (звідси і назва підходу </w:t>
      </w:r>
      <w:r>
        <w:rPr>
          <w:rFonts w:ascii="Times New Roman" w:eastAsia="Times New Roman" w:hAnsi="Times New Roman" w:cs="Times New Roman"/>
          <w:sz w:val="28"/>
          <w:szCs w:val="28"/>
          <w:lang w:eastAsia="ru-RU"/>
        </w:rPr>
        <w:t>–</w:t>
      </w:r>
      <w:r w:rsidRPr="00002E31">
        <w:rPr>
          <w:rFonts w:ascii="Times New Roman" w:eastAsia="Times New Roman" w:hAnsi="Times New Roman" w:cs="Times New Roman"/>
          <w:sz w:val="28"/>
          <w:szCs w:val="28"/>
          <w:lang w:eastAsia="ru-RU"/>
        </w:rPr>
        <w:t xml:space="preserve"> "оціночний").</w:t>
      </w:r>
    </w:p>
    <w:p w:rsidR="00002E31" w:rsidRPr="00002E31" w:rsidRDefault="00002E31" w:rsidP="00002E31">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002E31">
        <w:rPr>
          <w:rFonts w:ascii="Times New Roman" w:eastAsia="Times New Roman" w:hAnsi="Times New Roman" w:cs="Times New Roman"/>
          <w:sz w:val="28"/>
          <w:szCs w:val="28"/>
          <w:lang w:eastAsia="ru-RU"/>
        </w:rPr>
        <w:t>Найкоротше, і в той же час ємне визначення ризику може бути сформульовано таким чином:</w:t>
      </w:r>
    </w:p>
    <w:p w:rsidR="00002E31" w:rsidRPr="00002E31" w:rsidRDefault="00002E31" w:rsidP="00002E31">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002E31">
        <w:rPr>
          <w:rFonts w:ascii="Times New Roman" w:eastAsia="Times New Roman" w:hAnsi="Times New Roman" w:cs="Times New Roman"/>
          <w:b/>
          <w:sz w:val="28"/>
          <w:szCs w:val="28"/>
          <w:lang w:eastAsia="ru-RU"/>
        </w:rPr>
        <w:t xml:space="preserve">Ризик </w:t>
      </w:r>
      <w:r>
        <w:rPr>
          <w:rFonts w:ascii="Times New Roman" w:eastAsia="Times New Roman" w:hAnsi="Times New Roman" w:cs="Times New Roman"/>
          <w:b/>
          <w:sz w:val="28"/>
          <w:szCs w:val="28"/>
          <w:lang w:eastAsia="ru-RU"/>
        </w:rPr>
        <w:t>–</w:t>
      </w:r>
      <w:r w:rsidRPr="00002E31">
        <w:rPr>
          <w:rFonts w:ascii="Times New Roman" w:eastAsia="Times New Roman" w:hAnsi="Times New Roman" w:cs="Times New Roman"/>
          <w:sz w:val="28"/>
          <w:szCs w:val="28"/>
          <w:lang w:eastAsia="ru-RU"/>
        </w:rPr>
        <w:t xml:space="preserve"> це невизначеність втрат.</w:t>
      </w:r>
    </w:p>
    <w:p w:rsidR="00002E31" w:rsidRPr="00002E31" w:rsidRDefault="00002E31" w:rsidP="00002E31">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002E31">
        <w:rPr>
          <w:rFonts w:ascii="Times New Roman" w:eastAsia="Times New Roman" w:hAnsi="Times New Roman" w:cs="Times New Roman"/>
          <w:sz w:val="28"/>
          <w:szCs w:val="28"/>
          <w:lang w:eastAsia="ru-RU"/>
        </w:rPr>
        <w:t>Можна також дати більш розгорнуте визначення ризику, якщо розкрити в ньому поняття невизначеності:</w:t>
      </w:r>
    </w:p>
    <w:p w:rsidR="00002E31" w:rsidRPr="00002E31" w:rsidRDefault="00002E31" w:rsidP="00002E31">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002E31">
        <w:rPr>
          <w:rFonts w:ascii="Times New Roman" w:eastAsia="Times New Roman" w:hAnsi="Times New Roman" w:cs="Times New Roman"/>
          <w:b/>
          <w:sz w:val="28"/>
          <w:szCs w:val="28"/>
          <w:lang w:eastAsia="ru-RU"/>
        </w:rPr>
        <w:t>Ризик</w:t>
      </w:r>
      <w:r w:rsidRPr="00002E3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002E31">
        <w:rPr>
          <w:rFonts w:ascii="Times New Roman" w:eastAsia="Times New Roman" w:hAnsi="Times New Roman" w:cs="Times New Roman"/>
          <w:sz w:val="28"/>
          <w:szCs w:val="28"/>
          <w:lang w:eastAsia="ru-RU"/>
        </w:rPr>
        <w:t xml:space="preserve"> це можливість непередбаченого настання несприятливих наслідків.</w:t>
      </w:r>
    </w:p>
    <w:p w:rsidR="00002E31" w:rsidRPr="00002E31" w:rsidRDefault="00002E31" w:rsidP="00002E31">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002E31">
        <w:rPr>
          <w:rFonts w:ascii="Times New Roman" w:eastAsia="Times New Roman" w:hAnsi="Times New Roman" w:cs="Times New Roman"/>
          <w:sz w:val="28"/>
          <w:szCs w:val="28"/>
          <w:lang w:eastAsia="ru-RU"/>
        </w:rPr>
        <w:t>У наведених формулюваннях в явному вигляді відсутня, але фактично передбачається обов'язкова наявність двох елементів:</w:t>
      </w:r>
    </w:p>
    <w:p w:rsidR="00002E31" w:rsidRPr="00002E31" w:rsidRDefault="00002E31" w:rsidP="00002E31">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002E31">
        <w:rPr>
          <w:rFonts w:ascii="Times New Roman" w:eastAsia="Times New Roman" w:hAnsi="Times New Roman" w:cs="Times New Roman"/>
          <w:sz w:val="28"/>
          <w:szCs w:val="28"/>
          <w:lang w:eastAsia="ru-RU"/>
        </w:rPr>
        <w:t xml:space="preserve">1) </w:t>
      </w:r>
      <w:r w:rsidRPr="00002E31">
        <w:rPr>
          <w:rFonts w:ascii="Times New Roman" w:eastAsia="Times New Roman" w:hAnsi="Times New Roman" w:cs="Times New Roman"/>
          <w:b/>
          <w:i/>
          <w:sz w:val="28"/>
          <w:szCs w:val="28"/>
          <w:lang w:eastAsia="ru-RU"/>
        </w:rPr>
        <w:t>об'єкта</w:t>
      </w:r>
      <w:r w:rsidRPr="00002E31">
        <w:rPr>
          <w:rFonts w:ascii="Times New Roman" w:eastAsia="Times New Roman" w:hAnsi="Times New Roman" w:cs="Times New Roman"/>
          <w:sz w:val="28"/>
          <w:szCs w:val="28"/>
          <w:lang w:eastAsia="ru-RU"/>
        </w:rPr>
        <w:t>, який може мати різні стани і міняти їх у часі;</w:t>
      </w:r>
    </w:p>
    <w:p w:rsidR="00002E31" w:rsidRPr="00002E31" w:rsidRDefault="00002E31" w:rsidP="00002E31">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002E31">
        <w:rPr>
          <w:rFonts w:ascii="Times New Roman" w:eastAsia="Times New Roman" w:hAnsi="Times New Roman" w:cs="Times New Roman"/>
          <w:sz w:val="28"/>
          <w:szCs w:val="28"/>
          <w:lang w:eastAsia="ru-RU"/>
        </w:rPr>
        <w:lastRenderedPageBreak/>
        <w:t xml:space="preserve">2) </w:t>
      </w:r>
      <w:r w:rsidRPr="00002E31">
        <w:rPr>
          <w:rFonts w:ascii="Times New Roman" w:eastAsia="Times New Roman" w:hAnsi="Times New Roman" w:cs="Times New Roman"/>
          <w:b/>
          <w:i/>
          <w:sz w:val="28"/>
          <w:szCs w:val="28"/>
          <w:lang w:eastAsia="ru-RU"/>
        </w:rPr>
        <w:t>суб'єкта</w:t>
      </w:r>
      <w:r w:rsidRPr="00002E31">
        <w:rPr>
          <w:rFonts w:ascii="Times New Roman" w:eastAsia="Times New Roman" w:hAnsi="Times New Roman" w:cs="Times New Roman"/>
          <w:sz w:val="28"/>
          <w:szCs w:val="28"/>
          <w:lang w:eastAsia="ru-RU"/>
        </w:rPr>
        <w:t>, який небайдужий до стану об'єкта, але при цьому не має інформації, достатньої для однозначного визначення стану об'єкта з необхідною йому точністю.</w:t>
      </w:r>
    </w:p>
    <w:p w:rsidR="00002E31" w:rsidRPr="00002E31" w:rsidRDefault="00002E31" w:rsidP="00002E31">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002E31">
        <w:rPr>
          <w:rFonts w:ascii="Times New Roman" w:eastAsia="Times New Roman" w:hAnsi="Times New Roman" w:cs="Times New Roman"/>
          <w:sz w:val="28"/>
          <w:szCs w:val="28"/>
          <w:lang w:eastAsia="ru-RU"/>
        </w:rPr>
        <w:t>У першому визначенні в неявному вигляді, а в другому абсолютно чітко можна виділити необхідні і достатні умови наявності ризику:</w:t>
      </w:r>
    </w:p>
    <w:p w:rsidR="00002E31" w:rsidRPr="00002E31" w:rsidRDefault="00002E31" w:rsidP="00002E31">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002E31">
        <w:rPr>
          <w:rFonts w:ascii="Times New Roman" w:eastAsia="Times New Roman" w:hAnsi="Times New Roman" w:cs="Times New Roman"/>
          <w:sz w:val="28"/>
          <w:szCs w:val="28"/>
          <w:lang w:eastAsia="ru-RU"/>
        </w:rPr>
        <w:t xml:space="preserve">1) </w:t>
      </w:r>
      <w:r w:rsidRPr="00002E31">
        <w:rPr>
          <w:rFonts w:ascii="Times New Roman" w:eastAsia="Times New Roman" w:hAnsi="Times New Roman" w:cs="Times New Roman"/>
          <w:b/>
          <w:i/>
          <w:sz w:val="28"/>
          <w:szCs w:val="28"/>
          <w:lang w:eastAsia="ru-RU"/>
        </w:rPr>
        <w:t>можливість</w:t>
      </w:r>
      <w:r w:rsidRPr="00002E31">
        <w:rPr>
          <w:rFonts w:ascii="Times New Roman" w:eastAsia="Times New Roman" w:hAnsi="Times New Roman" w:cs="Times New Roman"/>
          <w:sz w:val="28"/>
          <w:szCs w:val="28"/>
          <w:lang w:eastAsia="ru-RU"/>
        </w:rPr>
        <w:t xml:space="preserve"> настання (а, отже, і можливість ненастання) наслідків;</w:t>
      </w:r>
    </w:p>
    <w:p w:rsidR="00002E31" w:rsidRPr="00002E31" w:rsidRDefault="00002E31" w:rsidP="00002E31">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002E31">
        <w:rPr>
          <w:rFonts w:ascii="Times New Roman" w:eastAsia="Times New Roman" w:hAnsi="Times New Roman" w:cs="Times New Roman"/>
          <w:sz w:val="28"/>
          <w:szCs w:val="28"/>
          <w:lang w:eastAsia="ru-RU"/>
        </w:rPr>
        <w:t xml:space="preserve">2) </w:t>
      </w:r>
      <w:r w:rsidRPr="00002E31">
        <w:rPr>
          <w:rFonts w:ascii="Times New Roman" w:eastAsia="Times New Roman" w:hAnsi="Times New Roman" w:cs="Times New Roman"/>
          <w:b/>
          <w:i/>
          <w:sz w:val="28"/>
          <w:szCs w:val="28"/>
          <w:lang w:eastAsia="ru-RU"/>
        </w:rPr>
        <w:t>непередбаченість</w:t>
      </w:r>
      <w:r w:rsidRPr="00002E31">
        <w:rPr>
          <w:rFonts w:ascii="Times New Roman" w:eastAsia="Times New Roman" w:hAnsi="Times New Roman" w:cs="Times New Roman"/>
          <w:sz w:val="28"/>
          <w:szCs w:val="28"/>
          <w:lang w:eastAsia="ru-RU"/>
        </w:rPr>
        <w:t xml:space="preserve"> настання наслідків для суб'єкта;</w:t>
      </w:r>
    </w:p>
    <w:p w:rsidR="00002E31" w:rsidRPr="00002E31" w:rsidRDefault="00002E31" w:rsidP="00002E31">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002E31">
        <w:rPr>
          <w:rFonts w:ascii="Times New Roman" w:eastAsia="Times New Roman" w:hAnsi="Times New Roman" w:cs="Times New Roman"/>
          <w:sz w:val="28"/>
          <w:szCs w:val="28"/>
          <w:lang w:eastAsia="ru-RU"/>
        </w:rPr>
        <w:t xml:space="preserve">3) </w:t>
      </w:r>
      <w:r w:rsidRPr="00002E31">
        <w:rPr>
          <w:rFonts w:ascii="Times New Roman" w:eastAsia="Times New Roman" w:hAnsi="Times New Roman" w:cs="Times New Roman"/>
          <w:b/>
          <w:i/>
          <w:sz w:val="28"/>
          <w:szCs w:val="28"/>
          <w:lang w:eastAsia="ru-RU"/>
        </w:rPr>
        <w:t>несприятливість</w:t>
      </w:r>
      <w:r w:rsidRPr="00002E31">
        <w:rPr>
          <w:rFonts w:ascii="Times New Roman" w:eastAsia="Times New Roman" w:hAnsi="Times New Roman" w:cs="Times New Roman"/>
          <w:sz w:val="28"/>
          <w:szCs w:val="28"/>
          <w:lang w:eastAsia="ru-RU"/>
        </w:rPr>
        <w:t xml:space="preserve"> можливих наслідків для суб'єкта, тобто небайдужість суб'єкта.</w:t>
      </w:r>
    </w:p>
    <w:p w:rsidR="00002E31" w:rsidRPr="00002E31" w:rsidRDefault="00002E31" w:rsidP="00002E31">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002E31">
        <w:rPr>
          <w:rFonts w:ascii="Times New Roman" w:eastAsia="Times New Roman" w:hAnsi="Times New Roman" w:cs="Times New Roman"/>
          <w:sz w:val="28"/>
          <w:szCs w:val="28"/>
          <w:lang w:eastAsia="ru-RU"/>
        </w:rPr>
        <w:t xml:space="preserve">Наявність </w:t>
      </w:r>
      <w:r w:rsidRPr="00002E31">
        <w:rPr>
          <w:rFonts w:ascii="Times New Roman" w:eastAsia="Times New Roman" w:hAnsi="Times New Roman" w:cs="Times New Roman"/>
          <w:b/>
          <w:i/>
          <w:sz w:val="28"/>
          <w:szCs w:val="28"/>
          <w:lang w:eastAsia="ru-RU"/>
        </w:rPr>
        <w:t>можливості</w:t>
      </w:r>
      <w:r w:rsidRPr="00002E31">
        <w:rPr>
          <w:rFonts w:ascii="Times New Roman" w:eastAsia="Times New Roman" w:hAnsi="Times New Roman" w:cs="Times New Roman"/>
          <w:sz w:val="28"/>
          <w:szCs w:val="28"/>
          <w:lang w:eastAsia="ru-RU"/>
        </w:rPr>
        <w:t xml:space="preserve"> настання передбачає існування деякого безлічі станів, в які може потрапити об'єкт. Тим самим передбачається відсутність детермінізму в ситуації, що розглядається.</w:t>
      </w:r>
    </w:p>
    <w:p w:rsidR="00002E31" w:rsidRPr="00002E31" w:rsidRDefault="00002E31" w:rsidP="00002E31">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002E31">
        <w:rPr>
          <w:rFonts w:ascii="Times New Roman" w:eastAsia="Times New Roman" w:hAnsi="Times New Roman" w:cs="Times New Roman"/>
          <w:b/>
          <w:i/>
          <w:sz w:val="28"/>
          <w:szCs w:val="28"/>
          <w:lang w:eastAsia="ru-RU"/>
        </w:rPr>
        <w:t>Непередбачуваність</w:t>
      </w:r>
      <w:r w:rsidRPr="00002E31">
        <w:rPr>
          <w:rFonts w:ascii="Times New Roman" w:eastAsia="Times New Roman" w:hAnsi="Times New Roman" w:cs="Times New Roman"/>
          <w:sz w:val="28"/>
          <w:szCs w:val="28"/>
          <w:lang w:eastAsia="ru-RU"/>
        </w:rPr>
        <w:t xml:space="preserve"> настання стану означає, що суб'єкт не може сам вибрати або точно передбачити стан, в якому знаходиться або буде знаходитися об'єкт. Також до непередбачуваності можна віднести ще складнішу для суб'єкта ситуацію, коли він навіть не знає про існування (можливості настання) несприятливого стану. </w:t>
      </w:r>
      <w:r w:rsidRPr="00002E31">
        <w:rPr>
          <w:rFonts w:ascii="Times New Roman" w:eastAsia="Times New Roman" w:hAnsi="Times New Roman" w:cs="Times New Roman"/>
          <w:b/>
          <w:i/>
          <w:sz w:val="28"/>
          <w:szCs w:val="28"/>
          <w:lang w:eastAsia="ru-RU"/>
        </w:rPr>
        <w:t>Можливість і непередбаченість</w:t>
      </w:r>
      <w:r w:rsidRPr="00002E31">
        <w:rPr>
          <w:rFonts w:ascii="Times New Roman" w:eastAsia="Times New Roman" w:hAnsi="Times New Roman" w:cs="Times New Roman"/>
          <w:sz w:val="28"/>
          <w:szCs w:val="28"/>
          <w:lang w:eastAsia="ru-RU"/>
        </w:rPr>
        <w:t xml:space="preserve"> разом означають наявність </w:t>
      </w:r>
      <w:r w:rsidRPr="00002E31">
        <w:rPr>
          <w:rFonts w:ascii="Times New Roman" w:eastAsia="Times New Roman" w:hAnsi="Times New Roman" w:cs="Times New Roman"/>
          <w:b/>
          <w:i/>
          <w:sz w:val="28"/>
          <w:szCs w:val="28"/>
          <w:lang w:eastAsia="ru-RU"/>
        </w:rPr>
        <w:t>невизначеності</w:t>
      </w:r>
      <w:r w:rsidRPr="00002E31">
        <w:rPr>
          <w:rFonts w:ascii="Times New Roman" w:eastAsia="Times New Roman" w:hAnsi="Times New Roman" w:cs="Times New Roman"/>
          <w:sz w:val="28"/>
          <w:szCs w:val="28"/>
          <w:lang w:eastAsia="ru-RU"/>
        </w:rPr>
        <w:t>.</w:t>
      </w:r>
    </w:p>
    <w:p w:rsidR="00002E31" w:rsidRPr="00002E31" w:rsidRDefault="00002E31" w:rsidP="00002E31">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
    <w:p w:rsidR="00002E31" w:rsidRPr="00002E31" w:rsidRDefault="00002E31" w:rsidP="00002E31">
      <w:pPr>
        <w:autoSpaceDE w:val="0"/>
        <w:autoSpaceDN w:val="0"/>
        <w:adjustRightInd w:val="0"/>
        <w:spacing w:after="0" w:line="360" w:lineRule="auto"/>
        <w:ind w:firstLine="709"/>
        <w:jc w:val="both"/>
        <w:rPr>
          <w:rFonts w:ascii="Times New Roman" w:eastAsia="Times New Roman" w:hAnsi="Times New Roman" w:cs="Times New Roman"/>
          <w:i/>
          <w:lang w:eastAsia="ru-RU"/>
        </w:rPr>
      </w:pPr>
      <w:r w:rsidRPr="00002E31">
        <w:rPr>
          <w:rFonts w:ascii="Times New Roman" w:eastAsia="Times New Roman" w:hAnsi="Times New Roman" w:cs="Times New Roman"/>
          <w:lang w:eastAsia="ru-RU"/>
        </w:rPr>
        <w:t>Приклад: У керівника є можливість прийняття кількох рішень, кожне з яких тягне заздалегідь відомі витрати. Ці витрати визначені і невипадкові, тому можливість їх виникнення не можна розглядати як ризик. Однак, якщо в процесі виконання прийнятого рішення можлива поява непрогнозованих додаткових витрат, то тут вже можна говорити про існування ризику перевищення фактичних витрат над запланованими.</w:t>
      </w:r>
    </w:p>
    <w:p w:rsidR="00002E31" w:rsidRDefault="00002E31" w:rsidP="00002E31">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
    <w:p w:rsidR="00002E31" w:rsidRPr="00002E31" w:rsidRDefault="00002E31" w:rsidP="00002E31">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002E31">
        <w:rPr>
          <w:rFonts w:ascii="Times New Roman" w:eastAsia="Times New Roman" w:hAnsi="Times New Roman" w:cs="Times New Roman"/>
          <w:sz w:val="28"/>
          <w:szCs w:val="28"/>
          <w:lang w:eastAsia="ru-RU"/>
        </w:rPr>
        <w:t xml:space="preserve">Як випливає з визначення, в даному трактуванні поняття ризик відноситься тільки до несприятливих наслідків. Оцінка сприятливості або несприятливості залежить від суб'єкта. Тому умова про </w:t>
      </w:r>
      <w:r w:rsidRPr="00002E31">
        <w:rPr>
          <w:rFonts w:ascii="Times New Roman" w:eastAsia="Times New Roman" w:hAnsi="Times New Roman" w:cs="Times New Roman"/>
          <w:b/>
          <w:i/>
          <w:sz w:val="28"/>
          <w:szCs w:val="28"/>
          <w:lang w:eastAsia="ru-RU"/>
        </w:rPr>
        <w:t>небайдужість</w:t>
      </w:r>
      <w:r w:rsidRPr="00002E31">
        <w:rPr>
          <w:rFonts w:ascii="Times New Roman" w:eastAsia="Times New Roman" w:hAnsi="Times New Roman" w:cs="Times New Roman"/>
          <w:sz w:val="28"/>
          <w:szCs w:val="28"/>
          <w:lang w:eastAsia="ru-RU"/>
        </w:rPr>
        <w:t xml:space="preserve"> суб'єкта до можливих станів є обов'язковою при використанні поняття "ризик" при оціночному підході.</w:t>
      </w:r>
    </w:p>
    <w:p w:rsidR="00002E31" w:rsidRPr="00002E31" w:rsidRDefault="00002E31" w:rsidP="00002E31">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
    <w:p w:rsidR="00002E31" w:rsidRPr="00002E31" w:rsidRDefault="00002E31" w:rsidP="00002E31">
      <w:pPr>
        <w:autoSpaceDE w:val="0"/>
        <w:autoSpaceDN w:val="0"/>
        <w:adjustRightInd w:val="0"/>
        <w:spacing w:after="0" w:line="360" w:lineRule="auto"/>
        <w:ind w:firstLine="709"/>
        <w:jc w:val="both"/>
        <w:rPr>
          <w:rFonts w:ascii="Times New Roman" w:eastAsia="Times New Roman" w:hAnsi="Times New Roman" w:cs="Times New Roman"/>
          <w:i/>
          <w:lang w:eastAsia="ru-RU"/>
        </w:rPr>
      </w:pPr>
      <w:r w:rsidRPr="00002E31">
        <w:rPr>
          <w:rFonts w:ascii="Times New Roman" w:eastAsia="Times New Roman" w:hAnsi="Times New Roman" w:cs="Times New Roman"/>
          <w:lang w:eastAsia="ru-RU"/>
        </w:rPr>
        <w:lastRenderedPageBreak/>
        <w:t>Приклад: Одна і та сама подія може по-різному оцінюватися різними суб'єктами. Наприклад, пожежа на фабриці буде несприятливим подією для її власників і співробітників. Для конкурентів така подія може виявитися, навпаки, вигідним. Людям, які проживають в іншій області або країні, ця подія буде, швидше за все, взагалі байдужа. Таким чином, поняття ризик стосовно пожежі на фабриці в даному випадку може бути використано тільки по відношенню до власників і співробітників фабрики.</w:t>
      </w:r>
    </w:p>
    <w:p w:rsidR="00002E31" w:rsidRPr="00002E31" w:rsidRDefault="00002E31" w:rsidP="00002E31">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
    <w:p w:rsidR="00002E31" w:rsidRPr="00002E31" w:rsidRDefault="00002E31" w:rsidP="00002E31">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002E31">
        <w:rPr>
          <w:rFonts w:ascii="Times New Roman" w:eastAsia="Times New Roman" w:hAnsi="Times New Roman" w:cs="Times New Roman"/>
          <w:sz w:val="28"/>
          <w:szCs w:val="28"/>
          <w:lang w:eastAsia="ru-RU"/>
        </w:rPr>
        <w:t xml:space="preserve">Ризик пов'язаний з деяким об'єктом навколишнього світу, </w:t>
      </w:r>
      <w:r w:rsidRPr="00002E31">
        <w:rPr>
          <w:rFonts w:ascii="Times New Roman" w:eastAsia="Times New Roman" w:hAnsi="Times New Roman" w:cs="Times New Roman"/>
          <w:b/>
          <w:i/>
          <w:sz w:val="28"/>
          <w:szCs w:val="28"/>
          <w:lang w:eastAsia="ru-RU"/>
        </w:rPr>
        <w:t>він виникає і існує у суб'єкта</w:t>
      </w:r>
      <w:r w:rsidRPr="00002E31">
        <w:rPr>
          <w:rFonts w:ascii="Times New Roman" w:eastAsia="Times New Roman" w:hAnsi="Times New Roman" w:cs="Times New Roman"/>
          <w:sz w:val="28"/>
          <w:szCs w:val="28"/>
          <w:lang w:eastAsia="ru-RU"/>
        </w:rPr>
        <w:t>, тобто у того, хто в силу обмеженої інформованості та (або) суб'єктивності оцінки не може передбачити настання несприятливий наслідків.</w:t>
      </w:r>
    </w:p>
    <w:p w:rsidR="00002E31" w:rsidRPr="00002E31" w:rsidRDefault="00002E31" w:rsidP="00002E31">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002E31">
        <w:rPr>
          <w:rFonts w:ascii="Times New Roman" w:eastAsia="Times New Roman" w:hAnsi="Times New Roman" w:cs="Times New Roman"/>
          <w:sz w:val="28"/>
          <w:szCs w:val="28"/>
          <w:lang w:eastAsia="ru-RU"/>
        </w:rPr>
        <w:t>Суб'єкт може одночасно бути і об'єктом, якщо ризик пов'язаний з його власним станом. Тут не можна говорити про відсутність об'єкта. Просто в даному випадку функції об'єкта і суб'єкта виконує одна і та ж особа.</w:t>
      </w:r>
    </w:p>
    <w:p w:rsidR="00002E31" w:rsidRPr="00002E31" w:rsidRDefault="00002E31" w:rsidP="00002E31">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
    <w:p w:rsidR="00002E31" w:rsidRPr="00002E31" w:rsidRDefault="00002E31" w:rsidP="00002E31">
      <w:pPr>
        <w:autoSpaceDE w:val="0"/>
        <w:autoSpaceDN w:val="0"/>
        <w:adjustRightInd w:val="0"/>
        <w:spacing w:after="0" w:line="360" w:lineRule="auto"/>
        <w:ind w:firstLine="709"/>
        <w:jc w:val="both"/>
        <w:rPr>
          <w:rFonts w:ascii="Times New Roman" w:eastAsia="Times New Roman" w:hAnsi="Times New Roman" w:cs="Times New Roman"/>
          <w:lang w:eastAsia="ru-RU"/>
        </w:rPr>
      </w:pPr>
      <w:r w:rsidRPr="00002E31">
        <w:rPr>
          <w:rFonts w:ascii="Times New Roman" w:eastAsia="Times New Roman" w:hAnsi="Times New Roman" w:cs="Times New Roman"/>
          <w:lang w:eastAsia="ru-RU"/>
        </w:rPr>
        <w:t>Приклад: Для людини завжди існує ризик, пов'язаний зі станом його здоров'я. Здоров'я (тобто стан людини як об'єкта) може бути різним і змінюватися в часі. При цьому людина як суб'єкт зацікавлений, щоб воно не погіршувався (тобто стан "хворий" в загальному випадку є менш привабливим, ніж стан "здоровий"), але не в змозі гарантовано бути здоровим завжди (тобто він не може точно визначити, чи буде він здоровий чи хворий в певний момент майбутнього). Більш того, через існування прихованих хвороб, що протікають безсимптомно, людина не може гарантовано стверджувати, що є здоровою зараз.</w:t>
      </w:r>
    </w:p>
    <w:p w:rsidR="00994F7C" w:rsidRDefault="00994F7C" w:rsidP="00F70506">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
    <w:p w:rsidR="00AC1AA8" w:rsidRDefault="00AC1AA8" w:rsidP="00AC1AA8">
      <w:pPr>
        <w:autoSpaceDE w:val="0"/>
        <w:autoSpaceDN w:val="0"/>
        <w:adjustRightInd w:val="0"/>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1.2.2. </w:t>
      </w:r>
      <w:r w:rsidRPr="00AC1AA8">
        <w:rPr>
          <w:rFonts w:ascii="Times New Roman" w:eastAsia="Times New Roman" w:hAnsi="Times New Roman" w:cs="Times New Roman"/>
          <w:b/>
          <w:sz w:val="28"/>
          <w:szCs w:val="28"/>
          <w:lang w:eastAsia="ru-RU"/>
        </w:rPr>
        <w:t>Визначення економічного ризику</w:t>
      </w:r>
    </w:p>
    <w:p w:rsidR="00AC1AA8" w:rsidRPr="00AC1AA8" w:rsidRDefault="00AC1AA8" w:rsidP="00AC1AA8">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Незважаючи на те, що все життя і діяльність людей відбувається в умовах невизначеності, яка породжує ризик, на сьогодні немає єдиної думки щодо визначення ризику. Наведемо найпоширеніші з них.</w:t>
      </w:r>
    </w:p>
    <w:p w:rsidR="00AC1AA8" w:rsidRPr="00AC1AA8" w:rsidRDefault="00AC1AA8" w:rsidP="00AC1AA8">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Ризик – це можлива невдача.</w:t>
      </w:r>
    </w:p>
    <w:p w:rsidR="00AC1AA8" w:rsidRPr="00AC1AA8" w:rsidRDefault="00AC1AA8" w:rsidP="00AC1AA8">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Ризик – це непевність у можливому результаті.</w:t>
      </w:r>
    </w:p>
    <w:p w:rsidR="00AC1AA8" w:rsidRPr="00AC1AA8" w:rsidRDefault="00AC1AA8" w:rsidP="00AC1AA8">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Ризик – це загроза несприятливого результату.</w:t>
      </w:r>
    </w:p>
    <w:p w:rsidR="00AC1AA8" w:rsidRPr="00AC1AA8" w:rsidRDefault="00AC1AA8" w:rsidP="00AC1AA8">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Ризик – це невизначеність, пов'язана з якою-небудь подією та її наслідком.</w:t>
      </w:r>
    </w:p>
    <w:p w:rsidR="00AC1AA8" w:rsidRPr="00AC1AA8" w:rsidRDefault="00AC1AA8" w:rsidP="00AC1AA8">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Ризик – це постійна потреба людини переборювати різні перешкоди задля досягнення поставленої мети.</w:t>
      </w:r>
    </w:p>
    <w:p w:rsidR="00AC1AA8" w:rsidRPr="00AC1AA8" w:rsidRDefault="00AC1AA8" w:rsidP="00AC1AA8">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lastRenderedPageBreak/>
        <w:t>Ризик – це подія, що може відбутися або не відбутися.</w:t>
      </w:r>
    </w:p>
    <w:p w:rsidR="00AC1AA8" w:rsidRPr="00AC1AA8" w:rsidRDefault="00AC1AA8" w:rsidP="00AC1AA8">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Ризик – це дія у сподіванні на щасливий результат.</w:t>
      </w:r>
    </w:p>
    <w:p w:rsidR="00AC1AA8" w:rsidRPr="00AC1AA8" w:rsidRDefault="00AC1AA8" w:rsidP="00AC1AA8">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Ризик – це можливість відхилення від мети, заради якої приймається рішення.</w:t>
      </w:r>
    </w:p>
    <w:p w:rsidR="00AC1AA8" w:rsidRPr="00AC1AA8" w:rsidRDefault="00AC1AA8" w:rsidP="00AC1AA8">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Для підприємницького ризику вживаються наступні визначення.</w:t>
      </w:r>
    </w:p>
    <w:p w:rsidR="00AC1AA8" w:rsidRPr="00AC1AA8" w:rsidRDefault="00AC1AA8" w:rsidP="00AC1AA8">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Ризик – це ймовірність загрози втрати підприємством частини їх ресурсів, недоодержання доходів чи появи додаткових витрат у результаті здійснення певної виробничої і фінансової діяльності.</w:t>
      </w:r>
    </w:p>
    <w:p w:rsidR="00AC1AA8" w:rsidRPr="00AC1AA8" w:rsidRDefault="00AC1AA8" w:rsidP="00AC1AA8">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Ризик – це ситуативна характеристика діяльності будь-якого виробника, що відображає невизначеність її результату і можливі несприятливі наслідки у разі невдачі.</w:t>
      </w:r>
    </w:p>
    <w:p w:rsidR="00AC1AA8" w:rsidRPr="00AC1AA8" w:rsidRDefault="00AC1AA8" w:rsidP="00AC1AA8">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Наведені визначення показують багатоплановість ризику. Ми будемо дотримуватися такого.</w:t>
      </w:r>
    </w:p>
    <w:p w:rsidR="00AC1AA8" w:rsidRPr="00AC1AA8" w:rsidRDefault="00AC1AA8" w:rsidP="00AC1AA8">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Ризик – це об'єктивно-суб'єктивна категорія, яка пов'язана з подоланням невизначеності, випадковості і конфліктності в ситуації неминучого вибору й відображає ступінь досягнення очікуваного результату.</w:t>
      </w:r>
    </w:p>
    <w:p w:rsidR="00AC1AA8" w:rsidRPr="00AC1AA8" w:rsidRDefault="00AC1AA8" w:rsidP="00AC1AA8">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У цьому визначенні варто звернути увагу на узагальнені ситуації, у яких може виявлятися ризик: невизначеність, випадковість і конфліктність. Немає цих ситуацій – немає і ризику. Під конфліктом же розуміється змагання, суперечка, воєнні дії, але стосовно підприємництва  конкуренція. Об'єктивність ризику полягає у тому, що він існує незалежно від суб'єкта, на якого він спрямований, суб'єктивність відбивається в його різній оцінці кожним індивідуумом.</w:t>
      </w:r>
    </w:p>
    <w:p w:rsidR="00AC1AA8" w:rsidRPr="00AC1AA8" w:rsidRDefault="00AC1AA8" w:rsidP="00AC1AA8">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Економічній ризик – це ризик, що виникає у сфері економічних відносин, тобто відносин, що виникають при купівлі-продажу товару або послуг на ринку.</w:t>
      </w:r>
    </w:p>
    <w:p w:rsidR="00AC1AA8" w:rsidRPr="00AC1AA8" w:rsidRDefault="00AC1AA8" w:rsidP="00AC1AA8">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Економічні суб'єкти ринкової економіки виступають як продавці й покупці, виробники й споживачі. З огляду на це як синоніми економічного ризику часто використовують поняття господарського і підприємницького ризику.</w:t>
      </w:r>
    </w:p>
    <w:p w:rsidR="00AC1AA8" w:rsidRPr="00AC1AA8" w:rsidRDefault="00AC1AA8" w:rsidP="00AC1AA8">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lastRenderedPageBreak/>
        <w:t>У бізнесі давно зрозуміли, що підприємництва без ризику не буває. Дуже добре сказав з цього приводу О. Уайльд: «Хто намагається проникнути глибше поверхні, той іде на ризик». Більше того, ризик став однією зі складових успішного бізнесу, на який бізнесмени мають право відповідно до законодавства всіх цивілізованих країн.</w:t>
      </w:r>
    </w:p>
    <w:p w:rsidR="00AC1AA8" w:rsidRPr="00AC1AA8" w:rsidRDefault="00AC1AA8" w:rsidP="00AC1AA8">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Перейшовши на шлях ринкових відносин, відповідні поправки до законодавства прийняла й Україна. Підприємницьку діяльність в Україні регулюють чотири основні документи: Конституція, Цивільний кодекс, Кримінальний кодекс і закон «Про підприємництво».</w:t>
      </w:r>
    </w:p>
    <w:p w:rsidR="00AC1AA8" w:rsidRPr="00AC1AA8" w:rsidRDefault="00AC1AA8" w:rsidP="00AC1AA8">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У Цивільному кодексі відзначено, що підприємницькою діяльністю є самостійна, здійснювана на свій ризик діяльність, спрямована на систематичне одержання прибутку від користування майном, продажу товарів, виконання робіт чи надання послуг особами, зареєстрованими в цій якості у встановленому законом порядку. Із законодавства випливають дві основні риси підприємництва: самостійність осіб, що вирішили зайнятися бізнесом, і ризиковий характер бізнесу. Таким чином, суб'єкт підприємницької діяльності, а узагальнено – особа, що приймає рішення (ОПР), одержала право на ризик.</w:t>
      </w:r>
    </w:p>
    <w:p w:rsidR="00AC1AA8" w:rsidRPr="00AC1AA8" w:rsidRDefault="00AC1AA8" w:rsidP="00AC1AA8">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Невизначеність та породжений нею ризик є неминучими майже в усіх прийнятих економічних рішеннях. Незважаючи на те, що ризик може призвести до збитків, недоодержання доходу, він є рушійною силою господарювання в сучасних умовах. З досвіду вітчизняних і зарубіжних провідних підприємств відомо, що їх успіх пов’язаний з проникненням на нові ринки, впровадженням нових інноваційних технологій, розробкою нових товарів, а це все ризикові рішення.</w:t>
      </w:r>
    </w:p>
    <w:p w:rsidR="00AC1AA8" w:rsidRPr="00AC1AA8" w:rsidRDefault="00AC1AA8" w:rsidP="00AC1AA8">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Розглядаючи ризик як подію, яка може відбутися, а може і не відбутися, то як наслідок можливі три випадки: «негативний» - програш, збиток; «нульовий»; «позитивний» - виграш, прибуток, вигода.</w:t>
      </w:r>
    </w:p>
    <w:p w:rsidR="00AC1AA8" w:rsidRPr="00AC1AA8" w:rsidRDefault="00AC1AA8" w:rsidP="00AC1AA8">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 xml:space="preserve">Наведемо декілька прикладів ризикових ситуацій. </w:t>
      </w:r>
    </w:p>
    <w:p w:rsidR="00AC1AA8" w:rsidRPr="00AC1AA8" w:rsidRDefault="00AC1AA8" w:rsidP="00AC1AA8">
      <w:pPr>
        <w:autoSpaceDE w:val="0"/>
        <w:autoSpaceDN w:val="0"/>
        <w:adjustRightInd w:val="0"/>
        <w:spacing w:after="0" w:line="360" w:lineRule="auto"/>
        <w:ind w:firstLine="708"/>
        <w:jc w:val="both"/>
        <w:rPr>
          <w:rFonts w:ascii="Times New Roman" w:eastAsia="Times New Roman" w:hAnsi="Times New Roman" w:cs="Times New Roman"/>
          <w:i/>
          <w:sz w:val="28"/>
          <w:szCs w:val="28"/>
          <w:lang w:eastAsia="ru-RU"/>
        </w:rPr>
      </w:pPr>
      <w:r w:rsidRPr="00AC1AA8">
        <w:rPr>
          <w:rFonts w:ascii="Times New Roman" w:eastAsia="Times New Roman" w:hAnsi="Times New Roman" w:cs="Times New Roman"/>
          <w:i/>
          <w:sz w:val="28"/>
          <w:szCs w:val="28"/>
          <w:lang w:eastAsia="ru-RU"/>
        </w:rPr>
        <w:t xml:space="preserve">Ситуація 1. Купівля продуктів в супермаркеті і на стихійному ринку. В супермаркеті ціни на продукти вищі, ніж на стихійному ринку, і є ризик </w:t>
      </w:r>
      <w:r w:rsidRPr="00AC1AA8">
        <w:rPr>
          <w:rFonts w:ascii="Times New Roman" w:eastAsia="Times New Roman" w:hAnsi="Times New Roman" w:cs="Times New Roman"/>
          <w:i/>
          <w:sz w:val="28"/>
          <w:szCs w:val="28"/>
          <w:lang w:eastAsia="ru-RU"/>
        </w:rPr>
        <w:lastRenderedPageBreak/>
        <w:t xml:space="preserve">придбати меншу кількість продуктів за певну ціну. На стихійному ринку ціни на продукти нижчі, але є ризик отримати підроблений, неякісний товар з терміном придатності, що закінчився. </w:t>
      </w:r>
    </w:p>
    <w:p w:rsidR="00AC1AA8" w:rsidRPr="00AC1AA8" w:rsidRDefault="00AC1AA8" w:rsidP="00AC1AA8">
      <w:pPr>
        <w:autoSpaceDE w:val="0"/>
        <w:autoSpaceDN w:val="0"/>
        <w:adjustRightInd w:val="0"/>
        <w:spacing w:after="0" w:line="360" w:lineRule="auto"/>
        <w:ind w:firstLine="708"/>
        <w:jc w:val="both"/>
        <w:rPr>
          <w:rFonts w:ascii="Times New Roman" w:eastAsia="Times New Roman" w:hAnsi="Times New Roman" w:cs="Times New Roman"/>
          <w:i/>
          <w:sz w:val="28"/>
          <w:szCs w:val="28"/>
          <w:lang w:eastAsia="ru-RU"/>
        </w:rPr>
      </w:pPr>
      <w:r w:rsidRPr="00AC1AA8">
        <w:rPr>
          <w:rFonts w:ascii="Times New Roman" w:eastAsia="Times New Roman" w:hAnsi="Times New Roman" w:cs="Times New Roman"/>
          <w:i/>
          <w:sz w:val="28"/>
          <w:szCs w:val="28"/>
          <w:lang w:eastAsia="ru-RU"/>
        </w:rPr>
        <w:t xml:space="preserve">Ситуація 2. Виробництво нового товару за допомогою нової техніки і технології. Нововведення вимагають значних фінансових витрат, а товар може не сприйнятися ринком або не знайти покупця взагалі. </w:t>
      </w:r>
    </w:p>
    <w:p w:rsidR="00AC1AA8" w:rsidRPr="00AC1AA8" w:rsidRDefault="00AC1AA8" w:rsidP="00AC1AA8">
      <w:pPr>
        <w:autoSpaceDE w:val="0"/>
        <w:autoSpaceDN w:val="0"/>
        <w:adjustRightInd w:val="0"/>
        <w:spacing w:after="0" w:line="360" w:lineRule="auto"/>
        <w:ind w:firstLine="708"/>
        <w:jc w:val="both"/>
        <w:rPr>
          <w:rFonts w:ascii="Times New Roman" w:eastAsia="Times New Roman" w:hAnsi="Times New Roman" w:cs="Times New Roman"/>
          <w:i/>
          <w:sz w:val="28"/>
          <w:szCs w:val="28"/>
          <w:lang w:eastAsia="ru-RU"/>
        </w:rPr>
      </w:pPr>
      <w:r w:rsidRPr="00AC1AA8">
        <w:rPr>
          <w:rFonts w:ascii="Times New Roman" w:eastAsia="Times New Roman" w:hAnsi="Times New Roman" w:cs="Times New Roman"/>
          <w:i/>
          <w:sz w:val="28"/>
          <w:szCs w:val="28"/>
          <w:lang w:eastAsia="ru-RU"/>
        </w:rPr>
        <w:t xml:space="preserve">Ситуація 3. Баланс попиту і пропозиції. Є ризик недоодержання прибутку або за менших обсягів виробництва від попиту, або за великих затрат в іншому випадку. </w:t>
      </w:r>
    </w:p>
    <w:p w:rsidR="00AC1AA8" w:rsidRPr="00AC1AA8" w:rsidRDefault="00AC1AA8" w:rsidP="00AC1AA8">
      <w:pPr>
        <w:autoSpaceDE w:val="0"/>
        <w:autoSpaceDN w:val="0"/>
        <w:adjustRightInd w:val="0"/>
        <w:spacing w:after="0" w:line="360" w:lineRule="auto"/>
        <w:ind w:firstLine="708"/>
        <w:jc w:val="both"/>
        <w:rPr>
          <w:rFonts w:ascii="Times New Roman" w:eastAsia="Times New Roman" w:hAnsi="Times New Roman" w:cs="Times New Roman"/>
          <w:i/>
          <w:sz w:val="28"/>
          <w:szCs w:val="28"/>
          <w:lang w:eastAsia="ru-RU"/>
        </w:rPr>
      </w:pPr>
      <w:r w:rsidRPr="00AC1AA8">
        <w:rPr>
          <w:rFonts w:ascii="Times New Roman" w:eastAsia="Times New Roman" w:hAnsi="Times New Roman" w:cs="Times New Roman"/>
          <w:i/>
          <w:sz w:val="28"/>
          <w:szCs w:val="28"/>
          <w:lang w:eastAsia="ru-RU"/>
        </w:rPr>
        <w:t xml:space="preserve">Ситуація 4. Портфельний підхід до теорії грошей. Можна зберігати багатство у вигляді грошей та облігацій. Гроші – актив, що не приносить грошової відсоткової ставки, а облігації – цінні папери, що приносять грошову відсоткову ставку. Проте ринкова вартість облігацій наперед невідома. Тому активи зберігають і в грошах, і в облігаціях, щоб не ризикувати. </w:t>
      </w:r>
    </w:p>
    <w:p w:rsidR="00AC1AA8" w:rsidRPr="00AC1AA8" w:rsidRDefault="00AC1AA8" w:rsidP="00AC1AA8">
      <w:pPr>
        <w:autoSpaceDE w:val="0"/>
        <w:autoSpaceDN w:val="0"/>
        <w:adjustRightInd w:val="0"/>
        <w:spacing w:after="0" w:line="360" w:lineRule="auto"/>
        <w:ind w:firstLine="708"/>
        <w:jc w:val="both"/>
        <w:rPr>
          <w:rFonts w:ascii="Times New Roman" w:eastAsia="Times New Roman" w:hAnsi="Times New Roman" w:cs="Times New Roman"/>
          <w:i/>
          <w:sz w:val="28"/>
          <w:szCs w:val="28"/>
          <w:lang w:eastAsia="ru-RU"/>
        </w:rPr>
      </w:pPr>
      <w:r w:rsidRPr="00AC1AA8">
        <w:rPr>
          <w:rFonts w:ascii="Times New Roman" w:eastAsia="Times New Roman" w:hAnsi="Times New Roman" w:cs="Times New Roman"/>
          <w:i/>
          <w:sz w:val="28"/>
          <w:szCs w:val="28"/>
          <w:lang w:eastAsia="ru-RU"/>
        </w:rPr>
        <w:t xml:space="preserve">Ситуація 5. Підготовка спеціалістів й попит на них. При створенні в одному регіоні навчальних закладів, що готують спеціалістів одного напряму, проходить перенасичення кадрів, вони не можуть влаштуватися на роботу. </w:t>
      </w:r>
    </w:p>
    <w:p w:rsidR="00AC1AA8" w:rsidRPr="00AC1AA8" w:rsidRDefault="00AC1AA8" w:rsidP="00AC1AA8">
      <w:pPr>
        <w:autoSpaceDE w:val="0"/>
        <w:autoSpaceDN w:val="0"/>
        <w:adjustRightInd w:val="0"/>
        <w:spacing w:after="0" w:line="360" w:lineRule="auto"/>
        <w:ind w:firstLine="708"/>
        <w:jc w:val="both"/>
        <w:rPr>
          <w:rFonts w:ascii="Times New Roman" w:eastAsia="Times New Roman" w:hAnsi="Times New Roman" w:cs="Times New Roman"/>
          <w:i/>
          <w:sz w:val="28"/>
          <w:szCs w:val="28"/>
          <w:lang w:eastAsia="ru-RU"/>
        </w:rPr>
      </w:pPr>
      <w:r w:rsidRPr="00AC1AA8">
        <w:rPr>
          <w:rFonts w:ascii="Times New Roman" w:eastAsia="Times New Roman" w:hAnsi="Times New Roman" w:cs="Times New Roman"/>
          <w:i/>
          <w:sz w:val="28"/>
          <w:szCs w:val="28"/>
          <w:lang w:eastAsia="ru-RU"/>
        </w:rPr>
        <w:t xml:space="preserve">Ситуація 6. Невеликі крамниці і супермаркети. При відкритті супермаркетів невеликі крамниці поступово втрачають своїх клієнтів, тому існує ризик втрати роботи персоналом крамниці внаслідок її закриття. </w:t>
      </w:r>
    </w:p>
    <w:p w:rsidR="00AC1AA8" w:rsidRPr="00AC1AA8" w:rsidRDefault="00AC1AA8" w:rsidP="00AC1AA8">
      <w:pPr>
        <w:autoSpaceDE w:val="0"/>
        <w:autoSpaceDN w:val="0"/>
        <w:adjustRightInd w:val="0"/>
        <w:spacing w:after="0" w:line="360" w:lineRule="auto"/>
        <w:ind w:firstLine="708"/>
        <w:jc w:val="both"/>
        <w:rPr>
          <w:rFonts w:ascii="Times New Roman" w:eastAsia="Times New Roman" w:hAnsi="Times New Roman" w:cs="Times New Roman"/>
          <w:i/>
          <w:sz w:val="28"/>
          <w:szCs w:val="28"/>
          <w:lang w:eastAsia="ru-RU"/>
        </w:rPr>
      </w:pPr>
      <w:r w:rsidRPr="00AC1AA8">
        <w:rPr>
          <w:rFonts w:ascii="Times New Roman" w:eastAsia="Times New Roman" w:hAnsi="Times New Roman" w:cs="Times New Roman"/>
          <w:i/>
          <w:sz w:val="28"/>
          <w:szCs w:val="28"/>
          <w:lang w:eastAsia="ru-RU"/>
        </w:rPr>
        <w:t xml:space="preserve">Ситуація 7. Баланс сировинної бази і потужностей з переробки сировини. Сировинна база має відповідати потужностям переробних підприємств, інакше є ризик зазнати пошкодження, псування сировини. </w:t>
      </w:r>
    </w:p>
    <w:p w:rsidR="00970892" w:rsidRPr="00AC1AA8" w:rsidRDefault="00AC1AA8" w:rsidP="00AC1AA8">
      <w:pPr>
        <w:autoSpaceDE w:val="0"/>
        <w:autoSpaceDN w:val="0"/>
        <w:adjustRightInd w:val="0"/>
        <w:spacing w:after="0" w:line="360" w:lineRule="auto"/>
        <w:ind w:firstLine="708"/>
        <w:jc w:val="both"/>
        <w:rPr>
          <w:rFonts w:ascii="Times New Roman" w:eastAsia="Times New Roman" w:hAnsi="Times New Roman" w:cs="Times New Roman"/>
          <w:i/>
          <w:sz w:val="28"/>
          <w:szCs w:val="28"/>
          <w:lang w:eastAsia="ru-RU"/>
        </w:rPr>
      </w:pPr>
      <w:r w:rsidRPr="00AC1AA8">
        <w:rPr>
          <w:rFonts w:ascii="Times New Roman" w:eastAsia="Times New Roman" w:hAnsi="Times New Roman" w:cs="Times New Roman"/>
          <w:i/>
          <w:sz w:val="28"/>
          <w:szCs w:val="28"/>
          <w:lang w:eastAsia="ru-RU"/>
        </w:rPr>
        <w:t>Ситуація 8. Створення резерву продукції за випадкового попиту на неї. Якщо обсяг попиту знижується, то відбувається нагромадження продукції, внаслідок цього проходить її «моральний» знос, виходить термін придатності.</w:t>
      </w:r>
    </w:p>
    <w:p w:rsidR="00AC1AA8" w:rsidRDefault="00AC1AA8" w:rsidP="008C6458">
      <w:pPr>
        <w:autoSpaceDE w:val="0"/>
        <w:autoSpaceDN w:val="0"/>
        <w:adjustRightInd w:val="0"/>
        <w:spacing w:after="0" w:line="360" w:lineRule="auto"/>
        <w:ind w:firstLine="708"/>
        <w:jc w:val="both"/>
        <w:rPr>
          <w:rFonts w:ascii="Times New Roman" w:eastAsia="Times New Roman" w:hAnsi="Times New Roman" w:cs="Times New Roman"/>
          <w:b/>
          <w:sz w:val="28"/>
          <w:szCs w:val="28"/>
          <w:lang w:eastAsia="ru-RU"/>
        </w:rPr>
      </w:pPr>
    </w:p>
    <w:p w:rsidR="00970892" w:rsidRPr="00970892" w:rsidRDefault="00970892" w:rsidP="00AC1AA8">
      <w:pPr>
        <w:autoSpaceDE w:val="0"/>
        <w:autoSpaceDN w:val="0"/>
        <w:adjustRightInd w:val="0"/>
        <w:spacing w:after="0" w:line="360" w:lineRule="auto"/>
        <w:ind w:firstLine="708"/>
        <w:jc w:val="center"/>
        <w:rPr>
          <w:rFonts w:ascii="Times New Roman" w:eastAsia="Times New Roman" w:hAnsi="Times New Roman" w:cs="Times New Roman"/>
          <w:b/>
          <w:sz w:val="28"/>
          <w:szCs w:val="28"/>
          <w:lang w:eastAsia="ru-RU"/>
        </w:rPr>
      </w:pPr>
      <w:r w:rsidRPr="00970892">
        <w:rPr>
          <w:rFonts w:ascii="Times New Roman" w:eastAsia="Times New Roman" w:hAnsi="Times New Roman" w:cs="Times New Roman"/>
          <w:b/>
          <w:sz w:val="28"/>
          <w:szCs w:val="28"/>
          <w:lang w:eastAsia="ru-RU"/>
        </w:rPr>
        <w:t xml:space="preserve">1.2.3. </w:t>
      </w:r>
      <w:r w:rsidR="00AC1AA8" w:rsidRPr="00AC1AA8">
        <w:rPr>
          <w:rFonts w:ascii="Times New Roman" w:eastAsia="Times New Roman" w:hAnsi="Times New Roman" w:cs="Times New Roman"/>
          <w:b/>
          <w:sz w:val="28"/>
          <w:szCs w:val="28"/>
          <w:lang w:eastAsia="ru-RU"/>
        </w:rPr>
        <w:t>Класифікація ризиків</w:t>
      </w:r>
    </w:p>
    <w:p w:rsidR="00AC1AA8" w:rsidRPr="00AC1AA8" w:rsidRDefault="00AC1AA8" w:rsidP="00AC1AA8">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 xml:space="preserve">З розвитком і ускладненням соціальних і економічних процесів з'являється дедалі більше нових видів і типів ризиків. Постала потреба їх </w:t>
      </w:r>
      <w:r w:rsidRPr="00AC1AA8">
        <w:rPr>
          <w:rFonts w:ascii="Times New Roman" w:eastAsia="Times New Roman" w:hAnsi="Times New Roman" w:cs="Times New Roman"/>
          <w:sz w:val="28"/>
          <w:szCs w:val="28"/>
          <w:lang w:eastAsia="ru-RU"/>
        </w:rPr>
        <w:lastRenderedPageBreak/>
        <w:t>класифікації. Складність класифікації економічних ризиків посягає як у їх різноманітті, так і в широті прояву. Очевидно, саме цей факт не дозволив дотепер розробити чіткої системи класифікації.</w:t>
      </w:r>
    </w:p>
    <w:p w:rsidR="00AC1AA8" w:rsidRPr="00AC1AA8" w:rsidRDefault="00AC1AA8" w:rsidP="00AC1AA8">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 xml:space="preserve">Найзагальніші принципи класифікації дають змогу виділити: </w:t>
      </w:r>
    </w:p>
    <w:p w:rsidR="00AC1AA8" w:rsidRPr="00AC1AA8" w:rsidRDefault="00AC1AA8" w:rsidP="0051191D">
      <w:pPr>
        <w:pStyle w:val="a4"/>
        <w:numPr>
          <w:ilvl w:val="0"/>
          <w:numId w:val="13"/>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ризики, пов'язані з господарською діяльністю;</w:t>
      </w:r>
    </w:p>
    <w:p w:rsidR="00AC1AA8" w:rsidRPr="00AC1AA8" w:rsidRDefault="00AC1AA8" w:rsidP="0051191D">
      <w:pPr>
        <w:pStyle w:val="a4"/>
        <w:numPr>
          <w:ilvl w:val="0"/>
          <w:numId w:val="13"/>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ризики, пов'язані з особистими якостями підприємця;</w:t>
      </w:r>
    </w:p>
    <w:p w:rsidR="00AC1AA8" w:rsidRPr="00AC1AA8" w:rsidRDefault="00AC1AA8" w:rsidP="0051191D">
      <w:pPr>
        <w:pStyle w:val="a4"/>
        <w:numPr>
          <w:ilvl w:val="0"/>
          <w:numId w:val="13"/>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ризики, пов'язані з браком інформації про стан зовнішнього середовища.</w:t>
      </w:r>
    </w:p>
    <w:p w:rsidR="00AC1AA8" w:rsidRPr="00AC1AA8" w:rsidRDefault="00AC1AA8" w:rsidP="00AC1AA8">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Далі слід виділити різноманітні принципи класифікації, в основу яких покладено цілі, що їх мають на меті при вивченні ризиків, незалежно від видів діяльності. Виділяють такі групи ризиків:</w:t>
      </w:r>
    </w:p>
    <w:p w:rsidR="00AC1AA8" w:rsidRPr="00AC1AA8" w:rsidRDefault="00AC1AA8" w:rsidP="00AC1AA8">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w:t>
      </w:r>
      <w:r w:rsidRPr="00AC1AA8">
        <w:rPr>
          <w:rFonts w:ascii="Times New Roman" w:eastAsia="Times New Roman" w:hAnsi="Times New Roman" w:cs="Times New Roman"/>
          <w:sz w:val="28"/>
          <w:szCs w:val="28"/>
          <w:lang w:eastAsia="ru-RU"/>
        </w:rPr>
        <w:tab/>
        <w:t xml:space="preserve"> Щодо масштабів вирішуваних завдань розрізняють ризик глобальний (наприклад, на рівні держави чи регіону) і локальний (наприклад, на рівні підприємства чи компанії).</w:t>
      </w:r>
    </w:p>
    <w:p w:rsidR="00AC1AA8" w:rsidRPr="00AC1AA8" w:rsidRDefault="00AC1AA8" w:rsidP="00AC1AA8">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w:t>
      </w:r>
      <w:r w:rsidRPr="00AC1AA8">
        <w:rPr>
          <w:rFonts w:ascii="Times New Roman" w:eastAsia="Times New Roman" w:hAnsi="Times New Roman" w:cs="Times New Roman"/>
          <w:sz w:val="28"/>
          <w:szCs w:val="28"/>
          <w:lang w:eastAsia="ru-RU"/>
        </w:rPr>
        <w:tab/>
        <w:t>За сферою виникнення: зовнішні і внутрішні; обидва види ризиків мають власну велику класифікацію.</w:t>
      </w:r>
    </w:p>
    <w:p w:rsidR="00AC1AA8" w:rsidRPr="00AC1AA8" w:rsidRDefault="00AC1AA8" w:rsidP="00AC1AA8">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w:t>
      </w:r>
      <w:r w:rsidRPr="00AC1AA8">
        <w:rPr>
          <w:rFonts w:ascii="Times New Roman" w:eastAsia="Times New Roman" w:hAnsi="Times New Roman" w:cs="Times New Roman"/>
          <w:sz w:val="28"/>
          <w:szCs w:val="28"/>
          <w:lang w:eastAsia="ru-RU"/>
        </w:rPr>
        <w:tab/>
        <w:t>За рівнем прийняття рішень: макроекономічні (глобальні) і мікроекономічні (локальні).</w:t>
      </w:r>
    </w:p>
    <w:p w:rsidR="00AC1AA8" w:rsidRPr="00AC1AA8" w:rsidRDefault="00AC1AA8" w:rsidP="00AC1AA8">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w:t>
      </w:r>
      <w:r w:rsidRPr="00AC1AA8">
        <w:rPr>
          <w:rFonts w:ascii="Times New Roman" w:eastAsia="Times New Roman" w:hAnsi="Times New Roman" w:cs="Times New Roman"/>
          <w:sz w:val="28"/>
          <w:szCs w:val="28"/>
          <w:lang w:eastAsia="ru-RU"/>
        </w:rPr>
        <w:tab/>
        <w:t xml:space="preserve">Щодо аспекту прояву: психологічні, соціальні, медико-біологічні, юридичні </w:t>
      </w:r>
      <w:r>
        <w:rPr>
          <w:rFonts w:ascii="Times New Roman" w:eastAsia="Times New Roman" w:hAnsi="Times New Roman" w:cs="Times New Roman"/>
          <w:sz w:val="28"/>
          <w:szCs w:val="28"/>
          <w:lang w:eastAsia="ru-RU"/>
        </w:rPr>
        <w:t>тощо</w:t>
      </w:r>
      <w:r w:rsidRPr="00AC1AA8">
        <w:rPr>
          <w:rFonts w:ascii="Times New Roman" w:eastAsia="Times New Roman" w:hAnsi="Times New Roman" w:cs="Times New Roman"/>
          <w:sz w:val="28"/>
          <w:szCs w:val="28"/>
          <w:lang w:eastAsia="ru-RU"/>
        </w:rPr>
        <w:t>.</w:t>
      </w:r>
    </w:p>
    <w:p w:rsidR="00AC1AA8" w:rsidRPr="00AC1AA8" w:rsidRDefault="00AC1AA8" w:rsidP="00AC1AA8">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w:t>
      </w:r>
      <w:r w:rsidRPr="00AC1AA8">
        <w:rPr>
          <w:rFonts w:ascii="Times New Roman" w:eastAsia="Times New Roman" w:hAnsi="Times New Roman" w:cs="Times New Roman"/>
          <w:sz w:val="28"/>
          <w:szCs w:val="28"/>
          <w:lang w:eastAsia="ru-RU"/>
        </w:rPr>
        <w:tab/>
        <w:t>За типом: раціональні (обґрунтовані), нераціональні (необґрунтовані), авантюрні (азартні).</w:t>
      </w:r>
    </w:p>
    <w:p w:rsidR="00AC1AA8" w:rsidRPr="00AC1AA8" w:rsidRDefault="00AC1AA8" w:rsidP="00AC1AA8">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w:t>
      </w:r>
      <w:r w:rsidRPr="00AC1AA8">
        <w:rPr>
          <w:rFonts w:ascii="Times New Roman" w:eastAsia="Times New Roman" w:hAnsi="Times New Roman" w:cs="Times New Roman"/>
          <w:sz w:val="28"/>
          <w:szCs w:val="28"/>
          <w:lang w:eastAsia="ru-RU"/>
        </w:rPr>
        <w:tab/>
        <w:t>Щодо кількості людей, що приймають рішення: індивідуальні, групові, масові.</w:t>
      </w:r>
    </w:p>
    <w:p w:rsidR="00AC1AA8" w:rsidRPr="00AC1AA8" w:rsidRDefault="00AC1AA8" w:rsidP="00AC1AA8">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w:t>
      </w:r>
      <w:r w:rsidRPr="00AC1AA8">
        <w:rPr>
          <w:rFonts w:ascii="Times New Roman" w:eastAsia="Times New Roman" w:hAnsi="Times New Roman" w:cs="Times New Roman"/>
          <w:sz w:val="28"/>
          <w:szCs w:val="28"/>
          <w:lang w:eastAsia="ru-RU"/>
        </w:rPr>
        <w:tab/>
        <w:t>Щодо ситуації: стохастичні (на умовах ймовірності виникнення), невизначені (на умовах невизначеності) і конкурентні (на умовах конфлікту чи конкуренції).</w:t>
      </w:r>
    </w:p>
    <w:p w:rsidR="00AC1AA8" w:rsidRPr="00AC1AA8" w:rsidRDefault="00AC1AA8" w:rsidP="00AC1AA8">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w:t>
      </w:r>
      <w:r w:rsidRPr="00AC1AA8">
        <w:rPr>
          <w:rFonts w:ascii="Times New Roman" w:eastAsia="Times New Roman" w:hAnsi="Times New Roman" w:cs="Times New Roman"/>
          <w:sz w:val="28"/>
          <w:szCs w:val="28"/>
          <w:lang w:eastAsia="ru-RU"/>
        </w:rPr>
        <w:tab/>
        <w:t>За тривалістю дії: короткочасні й постійні.</w:t>
      </w:r>
    </w:p>
    <w:p w:rsidR="00AC1AA8" w:rsidRPr="00AC1AA8" w:rsidRDefault="00AC1AA8" w:rsidP="00AC1AA8">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w:t>
      </w:r>
      <w:r w:rsidRPr="00AC1AA8">
        <w:rPr>
          <w:rFonts w:ascii="Times New Roman" w:eastAsia="Times New Roman" w:hAnsi="Times New Roman" w:cs="Times New Roman"/>
          <w:sz w:val="28"/>
          <w:szCs w:val="28"/>
          <w:lang w:eastAsia="ru-RU"/>
        </w:rPr>
        <w:tab/>
        <w:t>За рівнем втрат: мінімальні, середні, оптимальні, максимальні або припустимі, критичні, катастрофічні.</w:t>
      </w:r>
    </w:p>
    <w:p w:rsidR="00AC1AA8" w:rsidRPr="00AC1AA8" w:rsidRDefault="00AC1AA8" w:rsidP="00AC1AA8">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lastRenderedPageBreak/>
        <w:t></w:t>
      </w:r>
      <w:r w:rsidRPr="00AC1AA8">
        <w:rPr>
          <w:rFonts w:ascii="Times New Roman" w:eastAsia="Times New Roman" w:hAnsi="Times New Roman" w:cs="Times New Roman"/>
          <w:sz w:val="28"/>
          <w:szCs w:val="28"/>
          <w:lang w:eastAsia="ru-RU"/>
        </w:rPr>
        <w:tab/>
        <w:t>За ступенем правомірності: правомірні (виправдані) і неправомірні (невиправдані).</w:t>
      </w:r>
    </w:p>
    <w:p w:rsidR="00AC1AA8" w:rsidRPr="00AC1AA8" w:rsidRDefault="00AC1AA8" w:rsidP="00AC1AA8">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w:t>
      </w:r>
      <w:r w:rsidRPr="00AC1AA8">
        <w:rPr>
          <w:rFonts w:ascii="Times New Roman" w:eastAsia="Times New Roman" w:hAnsi="Times New Roman" w:cs="Times New Roman"/>
          <w:sz w:val="28"/>
          <w:szCs w:val="28"/>
          <w:lang w:eastAsia="ru-RU"/>
        </w:rPr>
        <w:tab/>
        <w:t>За можливістю страхування: ризики, від яких можна страхуватися й ризики, від яких не можна страхуватися.</w:t>
      </w:r>
    </w:p>
    <w:p w:rsidR="00AC1AA8" w:rsidRPr="00AC1AA8" w:rsidRDefault="00AC1AA8" w:rsidP="00AC1AA8">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w:t>
      </w:r>
      <w:r w:rsidRPr="00AC1AA8">
        <w:rPr>
          <w:rFonts w:ascii="Times New Roman" w:eastAsia="Times New Roman" w:hAnsi="Times New Roman" w:cs="Times New Roman"/>
          <w:sz w:val="28"/>
          <w:szCs w:val="28"/>
          <w:lang w:eastAsia="ru-RU"/>
        </w:rPr>
        <w:tab/>
        <w:t>Видові: пожежі, збої комп'ютерів, стихійні лиха, техногенні аварії, інфляція і т. д. і т. п.</w:t>
      </w:r>
    </w:p>
    <w:p w:rsidR="00AC1AA8" w:rsidRPr="00AC1AA8" w:rsidRDefault="00AC1AA8" w:rsidP="00AC1AA8">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w:t>
      </w:r>
      <w:r w:rsidRPr="00AC1AA8">
        <w:rPr>
          <w:rFonts w:ascii="Times New Roman" w:eastAsia="Times New Roman" w:hAnsi="Times New Roman" w:cs="Times New Roman"/>
          <w:sz w:val="28"/>
          <w:szCs w:val="28"/>
          <w:lang w:eastAsia="ru-RU"/>
        </w:rPr>
        <w:tab/>
        <w:t>Щодо об'єктивності: з об'єктивною ймовірністю, суб'єктивною ймовірністю та з суб'єктивно-об'єктивною ймовірністю.</w:t>
      </w:r>
    </w:p>
    <w:p w:rsidR="00AC1AA8" w:rsidRPr="00AC1AA8" w:rsidRDefault="00AC1AA8" w:rsidP="00AC1AA8">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w:t>
      </w:r>
      <w:r w:rsidRPr="00AC1AA8">
        <w:rPr>
          <w:rFonts w:ascii="Times New Roman" w:eastAsia="Times New Roman" w:hAnsi="Times New Roman" w:cs="Times New Roman"/>
          <w:sz w:val="28"/>
          <w:szCs w:val="28"/>
          <w:lang w:eastAsia="ru-RU"/>
        </w:rPr>
        <w:tab/>
        <w:t>Щодо часу прийняття рішень: випереджувальні, своєчасні і запізнілі.</w:t>
      </w:r>
    </w:p>
    <w:p w:rsidR="00AC1AA8" w:rsidRPr="00AC1AA8" w:rsidRDefault="00AC1AA8" w:rsidP="00AC1AA8">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w:t>
      </w:r>
      <w:r w:rsidRPr="00AC1AA8">
        <w:rPr>
          <w:rFonts w:ascii="Times New Roman" w:eastAsia="Times New Roman" w:hAnsi="Times New Roman" w:cs="Times New Roman"/>
          <w:sz w:val="28"/>
          <w:szCs w:val="28"/>
          <w:lang w:eastAsia="ru-RU"/>
        </w:rPr>
        <w:tab/>
        <w:t>Щодо можливого фінансового результату: чисті і спекулятивні. Чисті ризики передбачають можливість одержання збитку чи нульового результату. Спекулятивні ризики передбачають можливість одержання як доходу, так і збитку. Звідси випливає, що всякий підприємницький ризик є спекулятивним.</w:t>
      </w:r>
    </w:p>
    <w:p w:rsidR="00AC1AA8" w:rsidRPr="00AC1AA8" w:rsidRDefault="00AC1AA8" w:rsidP="00AC1AA8">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w:t>
      </w:r>
      <w:r w:rsidRPr="00AC1AA8">
        <w:rPr>
          <w:rFonts w:ascii="Times New Roman" w:eastAsia="Times New Roman" w:hAnsi="Times New Roman" w:cs="Times New Roman"/>
          <w:sz w:val="28"/>
          <w:szCs w:val="28"/>
          <w:lang w:eastAsia="ru-RU"/>
        </w:rPr>
        <w:tab/>
        <w:t>Щодо врахування тимчасового фактора: статичні і динамічні. Статичні – це ризики втрати реальних активів унаслідок завдання шкоди власності, а також втрати доходу через недієздатність організації. Такі ризики практично завжди пов'язані з втратами для економічної діяльності (стихійні лиха, злочинні дії, прийняття несприятливого законодавства, недієздатність ключових фахівців і т. д.). Динамічні – це ризики непередбачуваних (недетермінованих) змін вартості основного капіталу внаслідок прийняття управлінських рішень або непередбачуваних обставин. Такі ризики, залежно від обставин, що склалися, можуть нести в собі або прибуток, або втрати.</w:t>
      </w:r>
    </w:p>
    <w:p w:rsidR="00EB03A5" w:rsidRDefault="00AC1AA8" w:rsidP="00AC1AA8">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 xml:space="preserve">Градація ризиків за будь-якої класифікації різноманітна. Окремі види ризиків можуть перетинатися, доповнювати, бути складовими одне одного. Економічний ризик може включати політичний чи підприємницький,  а підприємницький – економічний, фінансовий – валютний </w:t>
      </w:r>
      <w:r>
        <w:rPr>
          <w:rFonts w:ascii="Times New Roman" w:eastAsia="Times New Roman" w:hAnsi="Times New Roman" w:cs="Times New Roman"/>
          <w:sz w:val="28"/>
          <w:szCs w:val="28"/>
          <w:lang w:eastAsia="ru-RU"/>
        </w:rPr>
        <w:t>тощо</w:t>
      </w:r>
      <w:r w:rsidRPr="00AC1AA8">
        <w:rPr>
          <w:rFonts w:ascii="Times New Roman" w:eastAsia="Times New Roman" w:hAnsi="Times New Roman" w:cs="Times New Roman"/>
          <w:sz w:val="28"/>
          <w:szCs w:val="28"/>
          <w:lang w:eastAsia="ru-RU"/>
        </w:rPr>
        <w:t xml:space="preserve">. Усе залежить від того, який ризик у конкретному аналізі розглядається як чільний. Окремо розглядають сукупність ризиків у роботі біржі, митниці, банку, туристичної </w:t>
      </w:r>
      <w:r w:rsidRPr="00AC1AA8">
        <w:rPr>
          <w:rFonts w:ascii="Times New Roman" w:eastAsia="Times New Roman" w:hAnsi="Times New Roman" w:cs="Times New Roman"/>
          <w:sz w:val="28"/>
          <w:szCs w:val="28"/>
          <w:lang w:eastAsia="ru-RU"/>
        </w:rPr>
        <w:lastRenderedPageBreak/>
        <w:t>фірми, торгового підприємства і т. п. Сьогодні саме таким видам ризиків присвячено значну кількість досліджень.</w:t>
      </w:r>
    </w:p>
    <w:p w:rsidR="008C6458" w:rsidRDefault="008C6458" w:rsidP="00CC3BBB">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
    <w:p w:rsidR="00CC3BBB" w:rsidRPr="00EB03A5" w:rsidRDefault="00CC3BBB" w:rsidP="00AC1AA8">
      <w:pPr>
        <w:autoSpaceDE w:val="0"/>
        <w:autoSpaceDN w:val="0"/>
        <w:adjustRightInd w:val="0"/>
        <w:spacing w:after="0" w:line="360" w:lineRule="auto"/>
        <w:ind w:firstLine="709"/>
        <w:jc w:val="center"/>
        <w:rPr>
          <w:rFonts w:ascii="Times New Roman" w:eastAsia="Times New Roman" w:hAnsi="Times New Roman" w:cs="Times New Roman"/>
          <w:b/>
          <w:sz w:val="28"/>
          <w:szCs w:val="28"/>
          <w:lang w:eastAsia="ru-RU"/>
        </w:rPr>
      </w:pPr>
      <w:r w:rsidRPr="00EB03A5">
        <w:rPr>
          <w:rFonts w:ascii="Times New Roman" w:eastAsia="Times New Roman" w:hAnsi="Times New Roman" w:cs="Times New Roman"/>
          <w:b/>
          <w:sz w:val="28"/>
          <w:szCs w:val="28"/>
          <w:lang w:eastAsia="ru-RU"/>
        </w:rPr>
        <w:t xml:space="preserve">1.2.4. </w:t>
      </w:r>
      <w:r w:rsidR="00AC1AA8" w:rsidRPr="00AC1AA8">
        <w:rPr>
          <w:rFonts w:ascii="Times New Roman" w:eastAsia="Times New Roman" w:hAnsi="Times New Roman" w:cs="Times New Roman"/>
          <w:b/>
          <w:sz w:val="28"/>
          <w:szCs w:val="28"/>
          <w:lang w:eastAsia="ru-RU"/>
        </w:rPr>
        <w:t>Особливості прояву ризику в сучасних умовах</w:t>
      </w:r>
    </w:p>
    <w:p w:rsidR="00AC1AA8" w:rsidRPr="00AC1AA8" w:rsidRDefault="00AC1AA8" w:rsidP="00AC1AA8">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Вважається, що для виникнення економічного ризику повинні мати місце такі умови:</w:t>
      </w:r>
    </w:p>
    <w:p w:rsidR="00AC1AA8" w:rsidRPr="00AC1AA8" w:rsidRDefault="00AC1AA8" w:rsidP="00AC1AA8">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Наявність невизначеності й випадковості, тобто відсутність вичерпної інформації про умови прийняття рішень.</w:t>
      </w:r>
    </w:p>
    <w:p w:rsidR="00AC1AA8" w:rsidRPr="00AC1AA8" w:rsidRDefault="00AC1AA8" w:rsidP="00AC1AA8">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Зрілість економіки. За низького рівня виробництва на душу населення розвиток економіки практично детермінується стратегією виживання, суворою необхідністю забезпечення мінімальних потреб населення.</w:t>
      </w:r>
    </w:p>
    <w:p w:rsidR="00AC1AA8" w:rsidRPr="00AC1AA8" w:rsidRDefault="00AC1AA8" w:rsidP="00AC1AA8">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Активне керівництво і регулювання економікою.</w:t>
      </w:r>
    </w:p>
    <w:p w:rsidR="00AC1AA8" w:rsidRPr="00AC1AA8" w:rsidRDefault="00AC1AA8" w:rsidP="00AC1AA8">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Існування матеріальної зацікавленості в кінцевому результаті прийнятих рішень, наявність стимулів.</w:t>
      </w:r>
    </w:p>
    <w:p w:rsidR="00AC1AA8" w:rsidRPr="00AC1AA8" w:rsidRDefault="00AC1AA8" w:rsidP="00AC1AA8">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І, нарешті, ризик може створюватися штучно, наприклад через азартні ігри.</w:t>
      </w:r>
    </w:p>
    <w:p w:rsidR="00AC1AA8" w:rsidRPr="00AC1AA8" w:rsidRDefault="00AC1AA8" w:rsidP="00AC1AA8">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У сучасних умовах ризик набув особливостей, що характеризують епоху, у якій ми живемо. Назвемо основні.</w:t>
      </w:r>
    </w:p>
    <w:p w:rsidR="00AC1AA8" w:rsidRPr="00AC1AA8" w:rsidRDefault="00AC1AA8" w:rsidP="00AC1AA8">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Насамперед, ризики набули тотального, загального, глобального характеру. Ніхто не спростовуватиме того факту, що зміни в економіці одних країн спричиняють певні наслідки для інших країн. Те саме можна сказати про регіони, галузі. Явища глобалізації охопили увесь світ.</w:t>
      </w:r>
    </w:p>
    <w:p w:rsidR="00AC1AA8" w:rsidRPr="00AC1AA8" w:rsidRDefault="00AC1AA8" w:rsidP="00AC1AA8">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По-друге, у ризикованих ситуаціях дедалі більше вимагається одноосібне рішення. Підвищується роль особистості у підприємницькій діяльності.</w:t>
      </w:r>
    </w:p>
    <w:p w:rsidR="00AC1AA8" w:rsidRPr="00AC1AA8" w:rsidRDefault="00AC1AA8" w:rsidP="00AC1AA8">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По-третє, середовище діяльності людей стає все більше ринковим. Багато факторів, що супроводжують ринкову економіку, таких як конкуренція, кон'юнктура, нестабільність у попиті й цінах та багато чого іншого, призводять до невизначеності і непевності в одержанні кінцевого результату.</w:t>
      </w:r>
    </w:p>
    <w:p w:rsidR="00AC1AA8" w:rsidRPr="00AC1AA8" w:rsidRDefault="00AC1AA8" w:rsidP="00AC1AA8">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По-четверте, ризик дедалі більше перетворюється на товар через розвиток і вдосконалення страхування.</w:t>
      </w:r>
    </w:p>
    <w:p w:rsidR="00AC1AA8" w:rsidRPr="00AC1AA8" w:rsidRDefault="00AC1AA8" w:rsidP="00AC1AA8">
      <w:pPr>
        <w:autoSpaceDE w:val="0"/>
        <w:autoSpaceDN w:val="0"/>
        <w:adjustRightInd w:val="0"/>
        <w:spacing w:after="0" w:line="360" w:lineRule="auto"/>
        <w:ind w:firstLine="709"/>
        <w:jc w:val="center"/>
        <w:rPr>
          <w:rFonts w:ascii="Times New Roman" w:eastAsia="Times New Roman" w:hAnsi="Times New Roman" w:cs="Times New Roman"/>
          <w:b/>
          <w:i/>
          <w:sz w:val="28"/>
          <w:szCs w:val="28"/>
          <w:lang w:eastAsia="ru-RU"/>
        </w:rPr>
      </w:pPr>
      <w:r w:rsidRPr="00AC1AA8">
        <w:rPr>
          <w:rFonts w:ascii="Times New Roman" w:eastAsia="Times New Roman" w:hAnsi="Times New Roman" w:cs="Times New Roman"/>
          <w:b/>
          <w:i/>
          <w:sz w:val="28"/>
          <w:szCs w:val="28"/>
          <w:lang w:eastAsia="ru-RU"/>
        </w:rPr>
        <w:lastRenderedPageBreak/>
        <w:t>Причини виникнення економічного ризику</w:t>
      </w:r>
    </w:p>
    <w:p w:rsidR="00AC1AA8" w:rsidRPr="00AC1AA8" w:rsidRDefault="00AC1AA8" w:rsidP="00AC1AA8">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Конкретних причин підприємницького ризику безліч. Так чи так вони завжди мають місце, саме тому підприємницький ризик неминучий. Розрізняють зовнішні і внутрішні фактори, що впливають на рівень ризику.</w:t>
      </w:r>
    </w:p>
    <w:p w:rsidR="00AC1AA8" w:rsidRPr="00AC1AA8" w:rsidRDefault="00AC1AA8" w:rsidP="00AC1AA8">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Зовнішні фактори — це ті умови, які не можна змінити, але треба брати до уваги. Їх можна розділити на дві групи: факторії прямого і непрямого впливу.</w:t>
      </w:r>
    </w:p>
    <w:p w:rsidR="00AC1AA8" w:rsidRPr="00AC1AA8" w:rsidRDefault="00AC1AA8" w:rsidP="00AC1AA8">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Факторами прямого впливу є:</w:t>
      </w:r>
    </w:p>
    <w:p w:rsidR="00AC1AA8" w:rsidRPr="00AC1AA8" w:rsidRDefault="00AC1AA8" w:rsidP="00AC1AA8">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 xml:space="preserve"> зміна законодавства, що регулює економічні відносини партнерів;</w:t>
      </w:r>
    </w:p>
    <w:p w:rsidR="00AC1AA8" w:rsidRPr="00AC1AA8" w:rsidRDefault="00AC1AA8" w:rsidP="00AC1AA8">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 xml:space="preserve"> непередбачувані дії органів державного управління і самоврядування;</w:t>
      </w:r>
    </w:p>
    <w:p w:rsidR="00AC1AA8" w:rsidRPr="00AC1AA8" w:rsidRDefault="00AC1AA8" w:rsidP="00AC1AA8">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 xml:space="preserve"> рекламації і штрафи за браковану продукцію;</w:t>
      </w:r>
    </w:p>
    <w:p w:rsidR="00AC1AA8" w:rsidRPr="00AC1AA8" w:rsidRDefault="00AC1AA8" w:rsidP="00AC1AA8">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 xml:space="preserve"> витік конфіденційної інформації;</w:t>
      </w:r>
    </w:p>
    <w:p w:rsidR="00AC1AA8" w:rsidRPr="00AC1AA8" w:rsidRDefault="00AC1AA8" w:rsidP="00AC1AA8">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 xml:space="preserve"> необґрунтовані чутки;</w:t>
      </w:r>
    </w:p>
    <w:p w:rsidR="00AC1AA8" w:rsidRPr="00AC1AA8" w:rsidRDefault="00AC1AA8" w:rsidP="00AC1AA8">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 xml:space="preserve"> порушення зобов'язань за угодами;</w:t>
      </w:r>
    </w:p>
    <w:p w:rsidR="00AC1AA8" w:rsidRPr="00AC1AA8" w:rsidRDefault="00AC1AA8" w:rsidP="00AC1AA8">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 xml:space="preserve"> інфляція;</w:t>
      </w:r>
    </w:p>
    <w:p w:rsidR="00AC1AA8" w:rsidRPr="00AC1AA8" w:rsidRDefault="00AC1AA8" w:rsidP="00AC1AA8">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 xml:space="preserve"> зміна податкової політики;</w:t>
      </w:r>
    </w:p>
    <w:p w:rsidR="00AC1AA8" w:rsidRPr="00AC1AA8" w:rsidRDefault="00AC1AA8" w:rsidP="00AC1AA8">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 xml:space="preserve"> зміна цін;</w:t>
      </w:r>
    </w:p>
    <w:p w:rsidR="00AC1AA8" w:rsidRPr="00AC1AA8" w:rsidRDefault="00AC1AA8" w:rsidP="00AC1AA8">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 xml:space="preserve"> конкуренція;</w:t>
      </w:r>
    </w:p>
    <w:p w:rsidR="00AC1AA8" w:rsidRPr="00AC1AA8" w:rsidRDefault="00AC1AA8" w:rsidP="00AC1AA8">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 xml:space="preserve"> корупція і рекет;</w:t>
      </w:r>
    </w:p>
    <w:p w:rsidR="00AC1AA8" w:rsidRPr="00AC1AA8" w:rsidRDefault="00AC1AA8" w:rsidP="00AC1AA8">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 xml:space="preserve"> форс-мажорні обставини (стихійні лиха, аварії, смерть керівника або провідних спеціалістів, раптова поява сильних конкурентів, вороже ставлення уряду і преси).</w:t>
      </w:r>
    </w:p>
    <w:p w:rsidR="00AC1AA8" w:rsidRPr="00AC1AA8" w:rsidRDefault="00AC1AA8" w:rsidP="00AC1AA8">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Варто звернути увагу на конкуренцію. У літературних джерелах відзначається, що близько чверті банкрутств відбувається внаслідок конкуренції. Вона створює механізм економічного змагання, змушує підприємців переглядати свою стратегію. Особливо слід звернути увагу на несумлінну конкуренцію:</w:t>
      </w:r>
    </w:p>
    <w:p w:rsidR="00AC1AA8" w:rsidRPr="00AC1AA8" w:rsidRDefault="00AC1AA8" w:rsidP="00AC1AA8">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поширення помилкових, неточних або перекручених відомостей;</w:t>
      </w:r>
    </w:p>
    <w:p w:rsidR="00AC1AA8" w:rsidRPr="00AC1AA8" w:rsidRDefault="00AC1AA8" w:rsidP="00AC1AA8">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введення в оману споживачів щодо виготовлених конкурентами товарів;</w:t>
      </w:r>
    </w:p>
    <w:p w:rsidR="00AC1AA8" w:rsidRPr="00AC1AA8" w:rsidRDefault="00AC1AA8" w:rsidP="00AC1AA8">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некоректне порівняння товарів;</w:t>
      </w:r>
    </w:p>
    <w:p w:rsidR="00AC1AA8" w:rsidRPr="00AC1AA8" w:rsidRDefault="00AC1AA8" w:rsidP="00AC1AA8">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використання чужої марки чи інтелектуальної власності;</w:t>
      </w:r>
    </w:p>
    <w:p w:rsidR="00AC1AA8" w:rsidRPr="00AC1AA8" w:rsidRDefault="00AC1AA8" w:rsidP="00AC1AA8">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lastRenderedPageBreak/>
        <w:t>розголошення науково-технічної, виробничої, торгової інформації без згоди її власника;</w:t>
      </w:r>
    </w:p>
    <w:p w:rsidR="00AC1AA8" w:rsidRPr="00AC1AA8" w:rsidRDefault="00AC1AA8" w:rsidP="00AC1AA8">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підкуп співробітників;</w:t>
      </w:r>
    </w:p>
    <w:p w:rsidR="00AC1AA8" w:rsidRPr="00AC1AA8" w:rsidRDefault="00AC1AA8" w:rsidP="00AC1AA8">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продаж товару за демпінговими цінами;</w:t>
      </w:r>
    </w:p>
    <w:p w:rsidR="00AC1AA8" w:rsidRPr="00AC1AA8" w:rsidRDefault="00AC1AA8" w:rsidP="00AC1AA8">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переманювання співробітників;</w:t>
      </w:r>
    </w:p>
    <w:p w:rsidR="00AC1AA8" w:rsidRPr="00AC1AA8" w:rsidRDefault="00AC1AA8" w:rsidP="00AC1AA8">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таємна змова на торгах;</w:t>
      </w:r>
    </w:p>
    <w:p w:rsidR="00AC1AA8" w:rsidRPr="00AC1AA8" w:rsidRDefault="00AC1AA8" w:rsidP="00AC1AA8">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махінації з діловою звітністю;</w:t>
      </w:r>
    </w:p>
    <w:p w:rsidR="00AC1AA8" w:rsidRPr="00AC1AA8" w:rsidRDefault="00AC1AA8" w:rsidP="00AC1AA8">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фізичне знищення конкурентів.</w:t>
      </w:r>
    </w:p>
    <w:p w:rsidR="00AC1AA8" w:rsidRPr="00AC1AA8" w:rsidRDefault="00AC1AA8" w:rsidP="00AC1AA8">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Окреме місце в конкурентній боротьбі посідає реклама. Недобросовісною є реклама, що дискредитує юридичних і фізичних осіб, які не користуються рекламованими товарами; містить некоректне порівняння рекламованого товару з іншими товарами; допускає висловлювання, що ганьблять достоїнство і ділову репутацію конкурентів; вводить в оману споживачів. Поняття недобросовісної реклами регламентує Закон України «Про рекламу», стаття 10.</w:t>
      </w:r>
    </w:p>
    <w:p w:rsidR="00AC1AA8" w:rsidRPr="00AC1AA8" w:rsidRDefault="00AC1AA8" w:rsidP="00AC1AA8">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b/>
          <w:i/>
          <w:sz w:val="28"/>
          <w:szCs w:val="28"/>
          <w:lang w:eastAsia="ru-RU"/>
        </w:rPr>
        <w:t>Факторами непрямого впливу</w:t>
      </w:r>
      <w:r w:rsidRPr="00AC1AA8">
        <w:rPr>
          <w:rFonts w:ascii="Times New Roman" w:eastAsia="Times New Roman" w:hAnsi="Times New Roman" w:cs="Times New Roman"/>
          <w:sz w:val="28"/>
          <w:szCs w:val="28"/>
          <w:lang w:eastAsia="ru-RU"/>
        </w:rPr>
        <w:t xml:space="preserve"> є:</w:t>
      </w:r>
    </w:p>
    <w:p w:rsidR="00AC1AA8" w:rsidRPr="00AC1AA8" w:rsidRDefault="00AC1AA8" w:rsidP="00AC1AA8">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політична ситуація;</w:t>
      </w:r>
    </w:p>
    <w:p w:rsidR="00AC1AA8" w:rsidRPr="00AC1AA8" w:rsidRDefault="00AC1AA8" w:rsidP="00AC1AA8">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міжнародна обстановка;</w:t>
      </w:r>
    </w:p>
    <w:p w:rsidR="00AC1AA8" w:rsidRPr="00AC1AA8" w:rsidRDefault="00AC1AA8" w:rsidP="00AC1AA8">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економічна нестійкість країни діяльності;</w:t>
      </w:r>
    </w:p>
    <w:p w:rsidR="00AC1AA8" w:rsidRPr="00AC1AA8" w:rsidRDefault="00AC1AA8" w:rsidP="00AC1AA8">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інфляційні процесії в країні діяльності;</w:t>
      </w:r>
    </w:p>
    <w:p w:rsidR="00AC1AA8" w:rsidRPr="00AC1AA8" w:rsidRDefault="00AC1AA8" w:rsidP="00AC1AA8">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стихійні лиха;</w:t>
      </w:r>
    </w:p>
    <w:p w:rsidR="00AC1AA8" w:rsidRPr="00AC1AA8" w:rsidRDefault="00AC1AA8" w:rsidP="00AC1AA8">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науково-технічний прогрес.</w:t>
      </w:r>
    </w:p>
    <w:p w:rsidR="00AC1AA8" w:rsidRPr="00AC1AA8" w:rsidRDefault="00AC1AA8" w:rsidP="00AC1AA8">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b/>
          <w:sz w:val="28"/>
          <w:szCs w:val="28"/>
          <w:lang w:eastAsia="ru-RU"/>
        </w:rPr>
        <w:t>Внутрішні фактори</w:t>
      </w:r>
      <w:r w:rsidRPr="00AC1AA8">
        <w:rPr>
          <w:rFonts w:ascii="Times New Roman" w:eastAsia="Times New Roman" w:hAnsi="Times New Roman" w:cs="Times New Roman"/>
          <w:sz w:val="28"/>
          <w:szCs w:val="28"/>
          <w:lang w:eastAsia="ru-RU"/>
        </w:rPr>
        <w:t xml:space="preserve"> – це фактори, зумовлені діяльністю фірми. Їх поділяють на: стратегію фірми; принципи діяльності фірми; ресурси і їх використання; якість і рівень використання маркетингу.</w:t>
      </w:r>
    </w:p>
    <w:p w:rsidR="00AC1AA8" w:rsidRPr="00AC1AA8" w:rsidRDefault="00AC1AA8" w:rsidP="00AC1AA8">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Серед конкретних внутрішніх факторів виділяються: некомпетентність співробітників; несумлінність; недбайливість; витік конфіденційної інформації; якість продукції і послуг, прорахунки в організації виробничого процесу; аварії на підприємстві й поломки устаткування; помилки у визначенні попиту; взаємини з партнерами.</w:t>
      </w:r>
    </w:p>
    <w:p w:rsidR="00AC1AA8" w:rsidRPr="00AC1AA8" w:rsidRDefault="00AC1AA8" w:rsidP="00AC1AA8">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lastRenderedPageBreak/>
        <w:t>В умовах України є своя специфіка причин економічного ризику. Тут на перший план виступають:</w:t>
      </w:r>
    </w:p>
    <w:p w:rsidR="00AC1AA8" w:rsidRPr="00AC1AA8" w:rsidRDefault="00AC1AA8" w:rsidP="0051191D">
      <w:pPr>
        <w:pStyle w:val="a4"/>
        <w:numPr>
          <w:ilvl w:val="0"/>
          <w:numId w:val="14"/>
        </w:numPr>
        <w:autoSpaceDE w:val="0"/>
        <w:autoSpaceDN w:val="0"/>
        <w:adjustRightInd w:val="0"/>
        <w:spacing w:after="0" w:line="360" w:lineRule="auto"/>
        <w:ind w:left="1151" w:hanging="357"/>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необов'язковість і безвідповідальність суб'єктів господарювання усіх видів;</w:t>
      </w:r>
    </w:p>
    <w:p w:rsidR="00AC1AA8" w:rsidRPr="00AC1AA8" w:rsidRDefault="00AC1AA8" w:rsidP="0051191D">
      <w:pPr>
        <w:pStyle w:val="a4"/>
        <w:numPr>
          <w:ilvl w:val="0"/>
          <w:numId w:val="14"/>
        </w:numPr>
        <w:autoSpaceDE w:val="0"/>
        <w:autoSpaceDN w:val="0"/>
        <w:adjustRightInd w:val="0"/>
        <w:spacing w:after="0" w:line="360" w:lineRule="auto"/>
        <w:ind w:left="1151" w:hanging="357"/>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суперечливість законодавства;</w:t>
      </w:r>
    </w:p>
    <w:p w:rsidR="00AC1AA8" w:rsidRPr="00AC1AA8" w:rsidRDefault="00AC1AA8" w:rsidP="0051191D">
      <w:pPr>
        <w:pStyle w:val="a4"/>
        <w:numPr>
          <w:ilvl w:val="0"/>
          <w:numId w:val="14"/>
        </w:numPr>
        <w:autoSpaceDE w:val="0"/>
        <w:autoSpaceDN w:val="0"/>
        <w:adjustRightInd w:val="0"/>
        <w:spacing w:after="0" w:line="360" w:lineRule="auto"/>
        <w:ind w:left="1151" w:hanging="357"/>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високий рівень інфляції;</w:t>
      </w:r>
    </w:p>
    <w:p w:rsidR="00AC1AA8" w:rsidRPr="00AC1AA8" w:rsidRDefault="00AC1AA8" w:rsidP="0051191D">
      <w:pPr>
        <w:pStyle w:val="a4"/>
        <w:numPr>
          <w:ilvl w:val="0"/>
          <w:numId w:val="14"/>
        </w:numPr>
        <w:autoSpaceDE w:val="0"/>
        <w:autoSpaceDN w:val="0"/>
        <w:adjustRightInd w:val="0"/>
        <w:spacing w:after="0" w:line="360" w:lineRule="auto"/>
        <w:ind w:left="1151" w:hanging="357"/>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відсутність реального господарського права;</w:t>
      </w:r>
    </w:p>
    <w:p w:rsidR="00AC1AA8" w:rsidRPr="00AC1AA8" w:rsidRDefault="00AC1AA8" w:rsidP="0051191D">
      <w:pPr>
        <w:pStyle w:val="a4"/>
        <w:numPr>
          <w:ilvl w:val="0"/>
          <w:numId w:val="14"/>
        </w:numPr>
        <w:autoSpaceDE w:val="0"/>
        <w:autoSpaceDN w:val="0"/>
        <w:adjustRightInd w:val="0"/>
        <w:spacing w:after="0" w:line="360" w:lineRule="auto"/>
        <w:ind w:left="1151" w:hanging="357"/>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недієздатність правоохоронних органів;</w:t>
      </w:r>
    </w:p>
    <w:p w:rsidR="00AC1AA8" w:rsidRPr="00AC1AA8" w:rsidRDefault="00AC1AA8" w:rsidP="0051191D">
      <w:pPr>
        <w:pStyle w:val="a4"/>
        <w:numPr>
          <w:ilvl w:val="0"/>
          <w:numId w:val="14"/>
        </w:numPr>
        <w:autoSpaceDE w:val="0"/>
        <w:autoSpaceDN w:val="0"/>
        <w:adjustRightInd w:val="0"/>
        <w:spacing w:after="0" w:line="360" w:lineRule="auto"/>
        <w:ind w:left="1151" w:hanging="357"/>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перевага політичних інтересів над економічними;</w:t>
      </w:r>
    </w:p>
    <w:p w:rsidR="00AC1AA8" w:rsidRPr="00AC1AA8" w:rsidRDefault="00AC1AA8" w:rsidP="0051191D">
      <w:pPr>
        <w:pStyle w:val="a4"/>
        <w:numPr>
          <w:ilvl w:val="0"/>
          <w:numId w:val="14"/>
        </w:numPr>
        <w:autoSpaceDE w:val="0"/>
        <w:autoSpaceDN w:val="0"/>
        <w:adjustRightInd w:val="0"/>
        <w:spacing w:after="0" w:line="360" w:lineRule="auto"/>
        <w:ind w:left="1151" w:hanging="357"/>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роздутий управлінський апарат;</w:t>
      </w:r>
    </w:p>
    <w:p w:rsidR="00AC1AA8" w:rsidRPr="00AC1AA8" w:rsidRDefault="00AC1AA8" w:rsidP="0051191D">
      <w:pPr>
        <w:pStyle w:val="a4"/>
        <w:numPr>
          <w:ilvl w:val="0"/>
          <w:numId w:val="14"/>
        </w:numPr>
        <w:autoSpaceDE w:val="0"/>
        <w:autoSpaceDN w:val="0"/>
        <w:adjustRightInd w:val="0"/>
        <w:spacing w:after="0" w:line="360" w:lineRule="auto"/>
        <w:ind w:left="1151" w:hanging="357"/>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нестійке податкове законодавство.</w:t>
      </w:r>
    </w:p>
    <w:p w:rsidR="00AC1AA8" w:rsidRPr="00AC1AA8" w:rsidRDefault="00AC1AA8" w:rsidP="00AC1AA8">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
    <w:p w:rsidR="00AC1AA8" w:rsidRPr="00AC1AA8" w:rsidRDefault="00AC1AA8" w:rsidP="00AC1AA8">
      <w:pPr>
        <w:autoSpaceDE w:val="0"/>
        <w:autoSpaceDN w:val="0"/>
        <w:adjustRightInd w:val="0"/>
        <w:spacing w:after="0" w:line="360" w:lineRule="auto"/>
        <w:ind w:firstLine="709"/>
        <w:jc w:val="center"/>
        <w:rPr>
          <w:rFonts w:ascii="Times New Roman" w:eastAsia="Times New Roman" w:hAnsi="Times New Roman" w:cs="Times New Roman"/>
          <w:b/>
          <w:i/>
          <w:sz w:val="28"/>
          <w:szCs w:val="28"/>
          <w:lang w:eastAsia="ru-RU"/>
        </w:rPr>
      </w:pPr>
      <w:r w:rsidRPr="00AC1AA8">
        <w:rPr>
          <w:rFonts w:ascii="Times New Roman" w:eastAsia="Times New Roman" w:hAnsi="Times New Roman" w:cs="Times New Roman"/>
          <w:b/>
          <w:i/>
          <w:sz w:val="28"/>
          <w:szCs w:val="28"/>
          <w:lang w:eastAsia="ru-RU"/>
        </w:rPr>
        <w:t>Елементи ризику</w:t>
      </w:r>
    </w:p>
    <w:p w:rsidR="00AC1AA8" w:rsidRPr="00AC1AA8" w:rsidRDefault="00AC1AA8" w:rsidP="00AC1AA8">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Елементами ризику є:</w:t>
      </w:r>
    </w:p>
    <w:p w:rsidR="00AC1AA8" w:rsidRPr="00AC1AA8" w:rsidRDefault="00AC1AA8" w:rsidP="00AC1AA8">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 xml:space="preserve">• об'єкт </w:t>
      </w:r>
      <w:r>
        <w:rPr>
          <w:rFonts w:ascii="Times New Roman" w:eastAsia="Times New Roman" w:hAnsi="Times New Roman" w:cs="Times New Roman"/>
          <w:sz w:val="28"/>
          <w:szCs w:val="28"/>
          <w:lang w:eastAsia="ru-RU"/>
        </w:rPr>
        <w:t>–</w:t>
      </w:r>
      <w:r w:rsidRPr="00AC1AA8">
        <w:rPr>
          <w:rFonts w:ascii="Times New Roman" w:eastAsia="Times New Roman" w:hAnsi="Times New Roman" w:cs="Times New Roman"/>
          <w:sz w:val="28"/>
          <w:szCs w:val="28"/>
          <w:lang w:eastAsia="ru-RU"/>
        </w:rPr>
        <w:t xml:space="preserve"> керована економічна система, ефективність і умови функціонування якої наперед не відомі;</w:t>
      </w:r>
    </w:p>
    <w:p w:rsidR="00AC1AA8" w:rsidRPr="00AC1AA8" w:rsidRDefault="00AC1AA8" w:rsidP="00AC1AA8">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 xml:space="preserve">• суб'єкт </w:t>
      </w:r>
      <w:r>
        <w:rPr>
          <w:rFonts w:ascii="Times New Roman" w:eastAsia="Times New Roman" w:hAnsi="Times New Roman" w:cs="Times New Roman"/>
          <w:sz w:val="28"/>
          <w:szCs w:val="28"/>
          <w:lang w:eastAsia="ru-RU"/>
        </w:rPr>
        <w:t>–</w:t>
      </w:r>
      <w:r w:rsidRPr="00AC1AA8">
        <w:rPr>
          <w:rFonts w:ascii="Times New Roman" w:eastAsia="Times New Roman" w:hAnsi="Times New Roman" w:cs="Times New Roman"/>
          <w:sz w:val="28"/>
          <w:szCs w:val="28"/>
          <w:lang w:eastAsia="ru-RU"/>
        </w:rPr>
        <w:t xml:space="preserve"> особа компетентна ухвалювати рішення щодо відношення до об'єкта й зацікавлена в результатах керування;</w:t>
      </w:r>
    </w:p>
    <w:p w:rsidR="00AC1AA8" w:rsidRPr="00AC1AA8" w:rsidRDefault="00AC1AA8" w:rsidP="00AC1AA8">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 xml:space="preserve">• джерело </w:t>
      </w:r>
      <w:r>
        <w:rPr>
          <w:rFonts w:ascii="Times New Roman" w:eastAsia="Times New Roman" w:hAnsi="Times New Roman" w:cs="Times New Roman"/>
          <w:sz w:val="28"/>
          <w:szCs w:val="28"/>
          <w:lang w:eastAsia="ru-RU"/>
        </w:rPr>
        <w:t>–</w:t>
      </w:r>
      <w:r w:rsidRPr="00AC1AA8">
        <w:rPr>
          <w:rFonts w:ascii="Times New Roman" w:eastAsia="Times New Roman" w:hAnsi="Times New Roman" w:cs="Times New Roman"/>
          <w:sz w:val="28"/>
          <w:szCs w:val="28"/>
          <w:lang w:eastAsia="ru-RU"/>
        </w:rPr>
        <w:t xml:space="preserve"> фактори (явища, процеси, предмети), які породжують невизначеність.</w:t>
      </w:r>
    </w:p>
    <w:p w:rsidR="00AC1AA8" w:rsidRPr="00AC1AA8" w:rsidRDefault="00AC1AA8" w:rsidP="00AC1AA8">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Виділяють три джерела ризику:</w:t>
      </w:r>
    </w:p>
    <w:p w:rsidR="00AC1AA8" w:rsidRPr="00AC1AA8" w:rsidRDefault="00AC1AA8" w:rsidP="00AC1AA8">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 нестача часу;</w:t>
      </w:r>
    </w:p>
    <w:p w:rsidR="00AC1AA8" w:rsidRPr="00AC1AA8" w:rsidRDefault="00AC1AA8" w:rsidP="00AC1AA8">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 дефіцит інформації;</w:t>
      </w:r>
    </w:p>
    <w:p w:rsidR="00AC1AA8" w:rsidRPr="00AC1AA8" w:rsidRDefault="00AC1AA8" w:rsidP="00AC1AA8">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 відсутність можливостей щодо керування ситуацією.</w:t>
      </w:r>
    </w:p>
    <w:p w:rsidR="00AC1AA8" w:rsidRPr="00AC1AA8" w:rsidRDefault="00AC1AA8" w:rsidP="00AC1AA8">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
    <w:p w:rsidR="00AC1AA8" w:rsidRPr="00EE6B9F" w:rsidRDefault="00AC1AA8" w:rsidP="00EE6B9F">
      <w:pPr>
        <w:autoSpaceDE w:val="0"/>
        <w:autoSpaceDN w:val="0"/>
        <w:adjustRightInd w:val="0"/>
        <w:spacing w:after="0" w:line="360" w:lineRule="auto"/>
        <w:ind w:firstLine="709"/>
        <w:jc w:val="center"/>
        <w:rPr>
          <w:rFonts w:ascii="Times New Roman" w:eastAsia="Times New Roman" w:hAnsi="Times New Roman" w:cs="Times New Roman"/>
          <w:b/>
          <w:i/>
          <w:sz w:val="28"/>
          <w:szCs w:val="28"/>
          <w:lang w:eastAsia="ru-RU"/>
        </w:rPr>
      </w:pPr>
      <w:r w:rsidRPr="00EE6B9F">
        <w:rPr>
          <w:rFonts w:ascii="Times New Roman" w:eastAsia="Times New Roman" w:hAnsi="Times New Roman" w:cs="Times New Roman"/>
          <w:b/>
          <w:i/>
          <w:sz w:val="28"/>
          <w:szCs w:val="28"/>
          <w:lang w:eastAsia="ru-RU"/>
        </w:rPr>
        <w:t>Функції ризику</w:t>
      </w:r>
    </w:p>
    <w:p w:rsidR="00AC1AA8" w:rsidRPr="00AC1AA8" w:rsidRDefault="00AC1AA8" w:rsidP="00AC1AA8">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 xml:space="preserve">Ризик не можна розглядати тільки як несприятливе явище. Його подвійна сутність виявляється насамперед у функціях, які він виконує в житті індивідуума й у підприємницькій діяльності. Усвідомлення небезпеки мобілізує сили людини, змушує бути обережною, стимулює одержання </w:t>
      </w:r>
      <w:r w:rsidRPr="00AC1AA8">
        <w:rPr>
          <w:rFonts w:ascii="Times New Roman" w:eastAsia="Times New Roman" w:hAnsi="Times New Roman" w:cs="Times New Roman"/>
          <w:sz w:val="28"/>
          <w:szCs w:val="28"/>
          <w:lang w:eastAsia="ru-RU"/>
        </w:rPr>
        <w:lastRenderedPageBreak/>
        <w:t>потрібних знань, сприяє прагненню займатися тим видом діяльності, що приносить реальні плоди.</w:t>
      </w:r>
    </w:p>
    <w:p w:rsidR="00AC1AA8" w:rsidRPr="00AC1AA8" w:rsidRDefault="00AC1AA8" w:rsidP="00AC1AA8">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У підприємницькій діяльності ризик прямо пов'язаний з можливістю одержання прибутку, тому виникає природне запитання: до яких меж можна діяти, йдучи на ризик. По-перше, це залежить від величини підприємства. Великі підприємства менш чутливі до ризику, а малі більш гнучкі й мобільні при зміні ринкових ситуацій. По-друге, це визначається функціями ризику, серед яких в економічній літературі виділяють інноваційну, регулятивну, захисну й аналітичну.</w:t>
      </w:r>
    </w:p>
    <w:p w:rsidR="00AC1AA8" w:rsidRPr="00AC1AA8" w:rsidRDefault="00AC1AA8" w:rsidP="00AC1AA8">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Стимулююча функція ризику, яка проявляється в двох аспектах:</w:t>
      </w:r>
    </w:p>
    <w:p w:rsidR="00AC1AA8" w:rsidRPr="00AC1AA8" w:rsidRDefault="00AC1AA8" w:rsidP="00AC1AA8">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 конструктивний аспект, який полягає в дослідженні джерел ризику при проектуванні операцій і систем, конструюванні спеціальних пристроїв, операцій, форм угод, що виключають або знижують можливі наслідки ризику як негативного відхилення;</w:t>
      </w:r>
    </w:p>
    <w:p w:rsidR="00AC1AA8" w:rsidRPr="00AC1AA8" w:rsidRDefault="00AC1AA8" w:rsidP="00AC1AA8">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 деструктивний аспект, який проявляється в тому, що реалізація рішень з недослідженим або необґрунтованим ризиком може призводити до реалізації об'єктів або операцій, які відносяться до авантюрних, волюнтаристським.</w:t>
      </w:r>
    </w:p>
    <w:p w:rsidR="00AC1AA8" w:rsidRPr="00AC1AA8" w:rsidRDefault="00AC1AA8" w:rsidP="00AC1AA8">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Інноваційна функція ризику полягає в пошуку нетрадиційних шляхів вирішення економічних проблем. У більшості випадків економічний успіх і конкурентоздатність досягаються завдяки інноваційній діяльності.</w:t>
      </w:r>
    </w:p>
    <w:p w:rsidR="00AC1AA8" w:rsidRPr="00AC1AA8" w:rsidRDefault="00AC1AA8" w:rsidP="00AC1AA8">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Компенсуюча функція ризику може забезпечити компенсуючий ефект (позитивна компенсація), тобто додатковий порівняно з плановим прибуток в разі успішного результату (реалізації шансу).</w:t>
      </w:r>
    </w:p>
    <w:p w:rsidR="00AC1AA8" w:rsidRPr="00AC1AA8" w:rsidRDefault="00AC1AA8" w:rsidP="00AC1AA8">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Соціально-економічна функція ризику, яка полягає в тому, що в процесі ринкової діяльності ризик і конкуренція дозволяє виділити соціальні групи ефективних власників в громадських класах, а в економіці - галузі діяльності, в яких ризик прийнятний. Втручання держави в ризикові ситуації на ринках (включаючи гарантії, наприклад, у фінансово-кредитній сфері) обмежує ефективність соціально-економічної функції ризику. У соціальному плані це спотворює принципи рівності для всіх учасників ринку з різних галузей господарства, що може породжувати дисбаланс ризиків в галузях економіки.</w:t>
      </w:r>
    </w:p>
    <w:p w:rsidR="00AC1AA8" w:rsidRPr="00AC1AA8" w:rsidRDefault="00AC1AA8" w:rsidP="00AC1AA8">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lastRenderedPageBreak/>
        <w:t>Регулююча функція ризику виявляється у конструктивній і деструктивній формах. Конструктивна полягає у тому, що здатність ризикувати – це один зі шляхів успішної діяльності ОПР, що допомагає переборювати консерватизм, догматизм, відсталість, психологічні бар'єри, які перешкоджають перспективним нововведенням. Деструктивна полягає у тому, що приймаються необґрунтовані, незважені, нерозумні рішення, іноді за відсутності повної інформації, належного урахування закономірностей розвитку явищ, що породжує авантюризм, суб'єктивізм. Вважається, що правомірність нововведення співвідноситься як: 70-30% (сподівання на 70% успіху і 30% невдачі).</w:t>
      </w:r>
    </w:p>
    <w:p w:rsidR="00AC1AA8" w:rsidRPr="00AC1AA8" w:rsidRDefault="00AC1AA8" w:rsidP="00AC1AA8">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Захисна функція ризику полягає в тому, що ризик треба не тільки розглядати як природний стан ОПР, а й терпимо ставитися до можливих невдач. Ініціативним, заповзятливим людям потрібен соціальний захист, правові, політичні, економічні гарантії, що стимулюють виправданий ризик і виключають у разі невдачі покарання. Не можна компрометувати справу й імідж ОПР. Помилка внаслідок розрахованого ризику має розглядатися як невід'ємний елемент і професіоналізму, і самостійності.</w:t>
      </w:r>
    </w:p>
    <w:p w:rsidR="00AC1AA8" w:rsidRPr="00AC1AA8" w:rsidRDefault="00AC1AA8" w:rsidP="00AC1AA8">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Аналітична функція ризику передбачає аналіз усіх можливих альтернатив, варіантів рішень і вибір з них найбільш рентабельних і найменш ризикованих. У простих випадках спираються на інтуїцію, минулий досвід. Вибираючи оптимальне рішення, слід використовувати спеціальні методи аналізу.</w:t>
      </w:r>
    </w:p>
    <w:p w:rsidR="00AC1AA8" w:rsidRPr="00AC1AA8" w:rsidRDefault="00AC1AA8" w:rsidP="00AC1AA8">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Треба ще раз звернути увагу на те, що, незважаючи на значний негативний потенціал, який несе в собі ризик, він є і джерелом можливого прибутку. Тому основне завдання ОПР полягає не у відмові від ризику взагалі, а у виборі рішень, пов'язаних з ним на основі об'єктивних критеріїв. При цьому головне – визначити, до яких меж можна діяти, йдучи на ризик.</w:t>
      </w:r>
    </w:p>
    <w:p w:rsidR="00AC1AA8" w:rsidRPr="00AC1AA8" w:rsidRDefault="00AC1AA8" w:rsidP="00AC1AA8">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
    <w:p w:rsidR="00AC1AA8" w:rsidRPr="00EE6B9F" w:rsidRDefault="00AC1AA8" w:rsidP="00EE6B9F">
      <w:pPr>
        <w:autoSpaceDE w:val="0"/>
        <w:autoSpaceDN w:val="0"/>
        <w:adjustRightInd w:val="0"/>
        <w:spacing w:after="0" w:line="360" w:lineRule="auto"/>
        <w:ind w:firstLine="709"/>
        <w:jc w:val="center"/>
        <w:rPr>
          <w:rFonts w:ascii="Times New Roman" w:eastAsia="Times New Roman" w:hAnsi="Times New Roman" w:cs="Times New Roman"/>
          <w:b/>
          <w:i/>
          <w:sz w:val="28"/>
          <w:szCs w:val="28"/>
          <w:lang w:eastAsia="ru-RU"/>
        </w:rPr>
      </w:pPr>
      <w:r w:rsidRPr="00EE6B9F">
        <w:rPr>
          <w:rFonts w:ascii="Times New Roman" w:eastAsia="Times New Roman" w:hAnsi="Times New Roman" w:cs="Times New Roman"/>
          <w:b/>
          <w:i/>
          <w:sz w:val="28"/>
          <w:szCs w:val="28"/>
          <w:lang w:eastAsia="ru-RU"/>
        </w:rPr>
        <w:t>Ризик і успіх</w:t>
      </w:r>
    </w:p>
    <w:p w:rsidR="00AC1AA8" w:rsidRPr="00AC1AA8" w:rsidRDefault="00AC1AA8" w:rsidP="00AC1AA8">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 xml:space="preserve">Підприємницька діяльність здійснюється заради досягнення успіху, тому ризик і успіх нероздільні. Це відзначають усі дослідники ризику. </w:t>
      </w:r>
      <w:r w:rsidRPr="00AC1AA8">
        <w:rPr>
          <w:rFonts w:ascii="Times New Roman" w:eastAsia="Times New Roman" w:hAnsi="Times New Roman" w:cs="Times New Roman"/>
          <w:sz w:val="28"/>
          <w:szCs w:val="28"/>
          <w:lang w:eastAsia="ru-RU"/>
        </w:rPr>
        <w:lastRenderedPageBreak/>
        <w:t>Американський теоретик в царині підприємництва Друкер вважає, що навіть за помірного успіху прибуток буває більш ніж достатнім для того, щоб компенсувати будь-який ступінь ризику. Підприємництво в кінцевому підсумку виявляється ризикованим тому, що ним займаються не досить компетентні люди. Звідси випливає, що проблему ризику слід вивчати і знаходити способи керування ним для того, щоб зрештою на досить тривалому відрізку часу одержувати позитивний результат.</w:t>
      </w:r>
    </w:p>
    <w:p w:rsidR="00AC1AA8" w:rsidRPr="00AC1AA8" w:rsidRDefault="00AC1AA8" w:rsidP="00AC1AA8">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 xml:space="preserve">Ще </w:t>
      </w:r>
      <w:proofErr w:type="spellStart"/>
      <w:r w:rsidRPr="00AC1AA8">
        <w:rPr>
          <w:rFonts w:ascii="Times New Roman" w:eastAsia="Times New Roman" w:hAnsi="Times New Roman" w:cs="Times New Roman"/>
          <w:sz w:val="28"/>
          <w:szCs w:val="28"/>
          <w:lang w:eastAsia="ru-RU"/>
        </w:rPr>
        <w:t>Дж</w:t>
      </w:r>
      <w:proofErr w:type="spellEnd"/>
      <w:r w:rsidRPr="00AC1AA8">
        <w:rPr>
          <w:rFonts w:ascii="Times New Roman" w:eastAsia="Times New Roman" w:hAnsi="Times New Roman" w:cs="Times New Roman"/>
          <w:sz w:val="28"/>
          <w:szCs w:val="28"/>
          <w:lang w:eastAsia="ru-RU"/>
        </w:rPr>
        <w:t>.</w:t>
      </w:r>
      <w:r w:rsidR="00EE6B9F">
        <w:rPr>
          <w:rFonts w:ascii="Times New Roman" w:eastAsia="Times New Roman" w:hAnsi="Times New Roman" w:cs="Times New Roman"/>
          <w:sz w:val="28"/>
          <w:szCs w:val="28"/>
          <w:lang w:eastAsia="ru-RU"/>
        </w:rPr>
        <w:t xml:space="preserve"> </w:t>
      </w:r>
      <w:r w:rsidRPr="00AC1AA8">
        <w:rPr>
          <w:rFonts w:ascii="Times New Roman" w:eastAsia="Times New Roman" w:hAnsi="Times New Roman" w:cs="Times New Roman"/>
          <w:sz w:val="28"/>
          <w:szCs w:val="28"/>
          <w:lang w:eastAsia="ru-RU"/>
        </w:rPr>
        <w:t>М. Кейнс звернув увагу на роль схильності підприємців до ризику. Доповнення неокласичної теорії фактором задоволення привело до висновку про те, що заради очікуваного прибутку підприємець може піти на великий ризик.</w:t>
      </w:r>
    </w:p>
    <w:p w:rsidR="00AC1AA8" w:rsidRPr="00AC1AA8" w:rsidRDefault="00AC1AA8" w:rsidP="00AC1AA8">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Багато дослідників підкреслюють, що ставлення людини до ризику залежить від психологічного сприйняття ризику. З огляду на це виділяють супротивників ризику, тих, які нейтрально ставляться до нього, й аматорів ризику.</w:t>
      </w:r>
    </w:p>
    <w:p w:rsidR="00AC1AA8" w:rsidRPr="00AC1AA8" w:rsidRDefault="00AC1AA8" w:rsidP="00AC1AA8">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Особи, котрі серйозно займаються бізнесом, давно зрозуміли, що підприємництво неможливе і не має бути без виправданого ризику. Як кажуть, «ризику немає, якщо нічого не починати, але тоді ви і не доможетеся успіху».</w:t>
      </w:r>
    </w:p>
    <w:p w:rsidR="00AC1AA8" w:rsidRPr="00AC1AA8" w:rsidRDefault="00AC1AA8" w:rsidP="00AC1AA8">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Тому, готуючи менеджерів у всіх сферах, у США, наприклад, одночасно готують ризик-</w:t>
      </w:r>
      <w:proofErr w:type="spellStart"/>
      <w:r w:rsidRPr="00AC1AA8">
        <w:rPr>
          <w:rFonts w:ascii="Times New Roman" w:eastAsia="Times New Roman" w:hAnsi="Times New Roman" w:cs="Times New Roman"/>
          <w:sz w:val="28"/>
          <w:szCs w:val="28"/>
          <w:lang w:eastAsia="ru-RU"/>
        </w:rPr>
        <w:t>тейкерів</w:t>
      </w:r>
      <w:proofErr w:type="spellEnd"/>
      <w:r w:rsidRPr="00AC1AA8">
        <w:rPr>
          <w:rFonts w:ascii="Times New Roman" w:eastAsia="Times New Roman" w:hAnsi="Times New Roman" w:cs="Times New Roman"/>
          <w:sz w:val="28"/>
          <w:szCs w:val="28"/>
          <w:lang w:eastAsia="ru-RU"/>
        </w:rPr>
        <w:t xml:space="preserve">, тобто людей, готових узяти на себе ризик, готових ризикувати. Проблемам взаємозв'язку успіху і ризику останнім часом приділяють багато уваги. Існує чимало літератури з цього питання. Йому присвячені, наприклад, широко відомі роботи Д. Карнегі, Наполеона </w:t>
      </w:r>
      <w:proofErr w:type="spellStart"/>
      <w:r w:rsidRPr="00AC1AA8">
        <w:rPr>
          <w:rFonts w:ascii="Times New Roman" w:eastAsia="Times New Roman" w:hAnsi="Times New Roman" w:cs="Times New Roman"/>
          <w:sz w:val="28"/>
          <w:szCs w:val="28"/>
          <w:lang w:eastAsia="ru-RU"/>
        </w:rPr>
        <w:t>Гілла</w:t>
      </w:r>
      <w:proofErr w:type="spellEnd"/>
      <w:r w:rsidRPr="00AC1AA8">
        <w:rPr>
          <w:rFonts w:ascii="Times New Roman" w:eastAsia="Times New Roman" w:hAnsi="Times New Roman" w:cs="Times New Roman"/>
          <w:sz w:val="28"/>
          <w:szCs w:val="28"/>
          <w:lang w:eastAsia="ru-RU"/>
        </w:rPr>
        <w:t>, нашого співвітчизника В.</w:t>
      </w:r>
      <w:r w:rsidR="00EE6B9F">
        <w:rPr>
          <w:rFonts w:ascii="Times New Roman" w:eastAsia="Times New Roman" w:hAnsi="Times New Roman" w:cs="Times New Roman"/>
          <w:sz w:val="28"/>
          <w:szCs w:val="28"/>
          <w:lang w:eastAsia="ru-RU"/>
        </w:rPr>
        <w:t xml:space="preserve"> </w:t>
      </w:r>
      <w:r w:rsidRPr="00AC1AA8">
        <w:rPr>
          <w:rFonts w:ascii="Times New Roman" w:eastAsia="Times New Roman" w:hAnsi="Times New Roman" w:cs="Times New Roman"/>
          <w:sz w:val="28"/>
          <w:szCs w:val="28"/>
          <w:lang w:eastAsia="ru-RU"/>
        </w:rPr>
        <w:t>В.</w:t>
      </w:r>
      <w:r w:rsidR="00EE6B9F">
        <w:rPr>
          <w:rFonts w:ascii="Times New Roman" w:eastAsia="Times New Roman" w:hAnsi="Times New Roman" w:cs="Times New Roman"/>
          <w:sz w:val="28"/>
          <w:szCs w:val="28"/>
          <w:lang w:eastAsia="ru-RU"/>
        </w:rPr>
        <w:t xml:space="preserve"> </w:t>
      </w:r>
      <w:r w:rsidRPr="00AC1AA8">
        <w:rPr>
          <w:rFonts w:ascii="Times New Roman" w:eastAsia="Times New Roman" w:hAnsi="Times New Roman" w:cs="Times New Roman"/>
          <w:sz w:val="28"/>
          <w:szCs w:val="28"/>
          <w:lang w:eastAsia="ru-RU"/>
        </w:rPr>
        <w:t>Таранова й багатьох інших.</w:t>
      </w:r>
    </w:p>
    <w:p w:rsidR="00AC1AA8" w:rsidRPr="00AC1AA8" w:rsidRDefault="00AC1AA8" w:rsidP="00AC1AA8">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AC1AA8">
        <w:rPr>
          <w:rFonts w:ascii="Times New Roman" w:eastAsia="Times New Roman" w:hAnsi="Times New Roman" w:cs="Times New Roman"/>
          <w:sz w:val="28"/>
          <w:szCs w:val="28"/>
          <w:lang w:eastAsia="ru-RU"/>
        </w:rPr>
        <w:t>Особливу увагу слід приділяти професійній підготовці ОПР, оскільки для успішної діяльності в умовах ризику потрібно вміти оцінювати ризик, вибирати оптимальну стратегію поведінки і мати всю сукупність навичок, необхідних для людини, що вміє йти на обґрунтований ризик.</w:t>
      </w:r>
    </w:p>
    <w:p w:rsidR="004C367D" w:rsidRDefault="004C367D" w:rsidP="004E0E41">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
    <w:p w:rsidR="004C367D" w:rsidRPr="004C367D" w:rsidRDefault="004C367D" w:rsidP="004E0E41">
      <w:pPr>
        <w:autoSpaceDE w:val="0"/>
        <w:autoSpaceDN w:val="0"/>
        <w:adjustRightInd w:val="0"/>
        <w:spacing w:after="0" w:line="360" w:lineRule="auto"/>
        <w:ind w:firstLine="709"/>
        <w:jc w:val="both"/>
        <w:rPr>
          <w:rFonts w:ascii="Times New Roman" w:eastAsia="Times New Roman" w:hAnsi="Times New Roman" w:cs="Times New Roman"/>
          <w:b/>
          <w:i/>
          <w:sz w:val="28"/>
          <w:szCs w:val="28"/>
          <w:lang w:eastAsia="ru-RU"/>
        </w:rPr>
      </w:pPr>
      <w:r w:rsidRPr="004C367D">
        <w:rPr>
          <w:rFonts w:ascii="Times New Roman" w:eastAsia="Times New Roman" w:hAnsi="Times New Roman" w:cs="Times New Roman"/>
          <w:b/>
          <w:i/>
          <w:sz w:val="28"/>
          <w:szCs w:val="28"/>
          <w:lang w:eastAsia="ru-RU"/>
        </w:rPr>
        <w:t>Питання для самоконтролю</w:t>
      </w:r>
      <w:r>
        <w:rPr>
          <w:rFonts w:ascii="Times New Roman" w:eastAsia="Times New Roman" w:hAnsi="Times New Roman" w:cs="Times New Roman"/>
          <w:b/>
          <w:i/>
          <w:sz w:val="28"/>
          <w:szCs w:val="28"/>
          <w:lang w:eastAsia="ru-RU"/>
        </w:rPr>
        <w:t>:</w:t>
      </w:r>
      <w:r w:rsidRPr="004C367D">
        <w:rPr>
          <w:rFonts w:ascii="Times New Roman" w:eastAsia="Times New Roman" w:hAnsi="Times New Roman" w:cs="Times New Roman"/>
          <w:b/>
          <w:i/>
          <w:sz w:val="28"/>
          <w:szCs w:val="28"/>
          <w:lang w:eastAsia="ru-RU"/>
        </w:rPr>
        <w:t xml:space="preserve"> </w:t>
      </w:r>
    </w:p>
    <w:p w:rsidR="005D4852" w:rsidRPr="005D4852" w:rsidRDefault="005D4852" w:rsidP="005D4852">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5D4852">
        <w:rPr>
          <w:rFonts w:ascii="Times New Roman" w:eastAsia="Times New Roman" w:hAnsi="Times New Roman" w:cs="Times New Roman"/>
          <w:sz w:val="28"/>
          <w:szCs w:val="28"/>
          <w:lang w:eastAsia="ru-RU"/>
        </w:rPr>
        <w:t xml:space="preserve">1. Причини виникнення економічного ризику. </w:t>
      </w:r>
    </w:p>
    <w:p w:rsidR="005D4852" w:rsidRPr="005D4852" w:rsidRDefault="005D4852" w:rsidP="005D4852">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5D4852">
        <w:rPr>
          <w:rFonts w:ascii="Times New Roman" w:eastAsia="Times New Roman" w:hAnsi="Times New Roman" w:cs="Times New Roman"/>
          <w:sz w:val="28"/>
          <w:szCs w:val="28"/>
          <w:lang w:eastAsia="ru-RU"/>
        </w:rPr>
        <w:lastRenderedPageBreak/>
        <w:t xml:space="preserve">2. Зовнішні та внутрішні чинники ризику. </w:t>
      </w:r>
    </w:p>
    <w:p w:rsidR="005D4852" w:rsidRPr="005D4852" w:rsidRDefault="005D4852" w:rsidP="005D4852">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5D4852">
        <w:rPr>
          <w:rFonts w:ascii="Times New Roman" w:eastAsia="Times New Roman" w:hAnsi="Times New Roman" w:cs="Times New Roman"/>
          <w:sz w:val="28"/>
          <w:szCs w:val="28"/>
          <w:lang w:eastAsia="ru-RU"/>
        </w:rPr>
        <w:t xml:space="preserve">3. Принципи аналізу ризику. </w:t>
      </w:r>
    </w:p>
    <w:p w:rsidR="005D4852" w:rsidRPr="005D4852" w:rsidRDefault="005D4852" w:rsidP="005D4852">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5D4852">
        <w:rPr>
          <w:rFonts w:ascii="Times New Roman" w:eastAsia="Times New Roman" w:hAnsi="Times New Roman" w:cs="Times New Roman"/>
          <w:sz w:val="28"/>
          <w:szCs w:val="28"/>
          <w:lang w:eastAsia="ru-RU"/>
        </w:rPr>
        <w:t xml:space="preserve">4. Проілюструйте на конкретних прикладах фактори ризику. </w:t>
      </w:r>
    </w:p>
    <w:p w:rsidR="005D4852" w:rsidRPr="005D4852" w:rsidRDefault="005D4852" w:rsidP="005D4852">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5D4852">
        <w:rPr>
          <w:rFonts w:ascii="Times New Roman" w:eastAsia="Times New Roman" w:hAnsi="Times New Roman" w:cs="Times New Roman"/>
          <w:sz w:val="28"/>
          <w:szCs w:val="28"/>
          <w:lang w:eastAsia="ru-RU"/>
        </w:rPr>
        <w:t xml:space="preserve">5. У чому полягає об’єктивне розуміння ризику? </w:t>
      </w:r>
    </w:p>
    <w:p w:rsidR="005D4852" w:rsidRPr="005D4852" w:rsidRDefault="005D4852" w:rsidP="005D4852">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5D4852">
        <w:rPr>
          <w:rFonts w:ascii="Times New Roman" w:eastAsia="Times New Roman" w:hAnsi="Times New Roman" w:cs="Times New Roman"/>
          <w:sz w:val="28"/>
          <w:szCs w:val="28"/>
          <w:lang w:eastAsia="ru-RU"/>
        </w:rPr>
        <w:t xml:space="preserve">6. У чому полягає суб’єктивне розуміння ризику? </w:t>
      </w:r>
    </w:p>
    <w:p w:rsidR="005D4852" w:rsidRPr="005D4852" w:rsidRDefault="005D4852" w:rsidP="005D4852">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5D4852">
        <w:rPr>
          <w:rFonts w:ascii="Times New Roman" w:eastAsia="Times New Roman" w:hAnsi="Times New Roman" w:cs="Times New Roman"/>
          <w:sz w:val="28"/>
          <w:szCs w:val="28"/>
          <w:lang w:eastAsia="ru-RU"/>
        </w:rPr>
        <w:t xml:space="preserve">7. Перерахуйте основні причини популярності суб’єктивного розуміння ризику. Чому об’єктивне розуміння ризику може бути більш адекватним? </w:t>
      </w:r>
    </w:p>
    <w:p w:rsidR="005D4852" w:rsidRPr="005D4852" w:rsidRDefault="005D4852" w:rsidP="005D4852">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5D4852">
        <w:rPr>
          <w:rFonts w:ascii="Times New Roman" w:eastAsia="Times New Roman" w:hAnsi="Times New Roman" w:cs="Times New Roman"/>
          <w:sz w:val="28"/>
          <w:szCs w:val="28"/>
          <w:lang w:eastAsia="ru-RU"/>
        </w:rPr>
        <w:t xml:space="preserve">8. Назвіть структурні характеристики ризику та поясніть їх зміст. </w:t>
      </w:r>
    </w:p>
    <w:p w:rsidR="005D4852" w:rsidRPr="005D4852" w:rsidRDefault="005D4852" w:rsidP="005D4852">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5D4852">
        <w:rPr>
          <w:rFonts w:ascii="Times New Roman" w:eastAsia="Times New Roman" w:hAnsi="Times New Roman" w:cs="Times New Roman"/>
          <w:sz w:val="28"/>
          <w:szCs w:val="28"/>
          <w:lang w:eastAsia="ru-RU"/>
        </w:rPr>
        <w:t xml:space="preserve">9. Дайте визначення економічного ризику. Наведіть приклади економічних ризиків. </w:t>
      </w:r>
    </w:p>
    <w:p w:rsidR="005D4852" w:rsidRPr="005D4852" w:rsidRDefault="005D4852" w:rsidP="005D4852">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5D4852">
        <w:rPr>
          <w:rFonts w:ascii="Times New Roman" w:eastAsia="Times New Roman" w:hAnsi="Times New Roman" w:cs="Times New Roman"/>
          <w:sz w:val="28"/>
          <w:szCs w:val="28"/>
          <w:lang w:eastAsia="ru-RU"/>
        </w:rPr>
        <w:t xml:space="preserve">10. Чи пов’язано поняття економічних ризиків виключно з тими ризиками, виникнення яких приводить до грошового збитку? </w:t>
      </w:r>
    </w:p>
    <w:p w:rsidR="005D4852" w:rsidRPr="005D4852" w:rsidRDefault="005D4852" w:rsidP="005D4852">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5D4852">
        <w:rPr>
          <w:rFonts w:ascii="Times New Roman" w:eastAsia="Times New Roman" w:hAnsi="Times New Roman" w:cs="Times New Roman"/>
          <w:sz w:val="28"/>
          <w:szCs w:val="28"/>
          <w:lang w:eastAsia="ru-RU"/>
        </w:rPr>
        <w:t xml:space="preserve">11. Охарактеризуйте функції ризику. </w:t>
      </w:r>
    </w:p>
    <w:p w:rsidR="004C367D" w:rsidRDefault="005D4852" w:rsidP="005D4852">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5D4852">
        <w:rPr>
          <w:rFonts w:ascii="Times New Roman" w:eastAsia="Times New Roman" w:hAnsi="Times New Roman" w:cs="Times New Roman"/>
          <w:sz w:val="28"/>
          <w:szCs w:val="28"/>
          <w:lang w:eastAsia="ru-RU"/>
        </w:rPr>
        <w:t>12. Загальносистемна класифікація ризиків.</w:t>
      </w:r>
    </w:p>
    <w:p w:rsidR="00D6033B" w:rsidRDefault="00D6033B" w:rsidP="005D4852">
      <w:pPr>
        <w:autoSpaceDE w:val="0"/>
        <w:autoSpaceDN w:val="0"/>
        <w:adjustRightInd w:val="0"/>
        <w:spacing w:after="0" w:line="360" w:lineRule="auto"/>
        <w:ind w:firstLine="709"/>
        <w:jc w:val="both"/>
        <w:rPr>
          <w:rFonts w:ascii="Times New Roman" w:eastAsia="Times New Roman" w:hAnsi="Times New Roman" w:cs="Times New Roman"/>
          <w:b/>
          <w:i/>
          <w:sz w:val="28"/>
          <w:szCs w:val="28"/>
          <w:lang w:eastAsia="ru-RU"/>
        </w:rPr>
      </w:pPr>
    </w:p>
    <w:p w:rsidR="005D4852" w:rsidRPr="005D4852" w:rsidRDefault="005D4852" w:rsidP="005D4852">
      <w:pPr>
        <w:autoSpaceDE w:val="0"/>
        <w:autoSpaceDN w:val="0"/>
        <w:adjustRightInd w:val="0"/>
        <w:spacing w:after="0" w:line="360" w:lineRule="auto"/>
        <w:ind w:firstLine="709"/>
        <w:jc w:val="both"/>
        <w:rPr>
          <w:rFonts w:ascii="Times New Roman" w:eastAsia="Times New Roman" w:hAnsi="Times New Roman" w:cs="Times New Roman"/>
          <w:b/>
          <w:i/>
          <w:sz w:val="28"/>
          <w:szCs w:val="28"/>
          <w:lang w:eastAsia="ru-RU"/>
        </w:rPr>
      </w:pPr>
      <w:r w:rsidRPr="005D4852">
        <w:rPr>
          <w:rFonts w:ascii="Times New Roman" w:eastAsia="Times New Roman" w:hAnsi="Times New Roman" w:cs="Times New Roman"/>
          <w:b/>
          <w:i/>
          <w:sz w:val="28"/>
          <w:szCs w:val="28"/>
          <w:lang w:eastAsia="ru-RU"/>
        </w:rPr>
        <w:t>Теми доповідей:</w:t>
      </w:r>
    </w:p>
    <w:p w:rsidR="005D4852" w:rsidRDefault="005D4852" w:rsidP="005D4852">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Pr="005D4852">
        <w:rPr>
          <w:rFonts w:ascii="Times New Roman" w:eastAsia="Times New Roman" w:hAnsi="Times New Roman" w:cs="Times New Roman"/>
          <w:sz w:val="28"/>
          <w:szCs w:val="28"/>
          <w:lang w:eastAsia="ru-RU"/>
        </w:rPr>
        <w:t xml:space="preserve">. Підприємницький ризик. </w:t>
      </w:r>
    </w:p>
    <w:p w:rsidR="005D4852" w:rsidRDefault="005D4852" w:rsidP="005D4852">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5D4852">
        <w:rPr>
          <w:rFonts w:ascii="Times New Roman" w:eastAsia="Times New Roman" w:hAnsi="Times New Roman" w:cs="Times New Roman"/>
          <w:sz w:val="28"/>
          <w:szCs w:val="28"/>
          <w:lang w:eastAsia="ru-RU"/>
        </w:rPr>
        <w:t xml:space="preserve">. Види ризику та критерії їх класифікації. </w:t>
      </w:r>
    </w:p>
    <w:p w:rsidR="005D4852" w:rsidRDefault="005D4852" w:rsidP="005D4852">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5D4852">
        <w:rPr>
          <w:rFonts w:ascii="Times New Roman" w:eastAsia="Times New Roman" w:hAnsi="Times New Roman" w:cs="Times New Roman"/>
          <w:sz w:val="28"/>
          <w:szCs w:val="28"/>
          <w:lang w:eastAsia="ru-RU"/>
        </w:rPr>
        <w:t xml:space="preserve">4. Теоретичні підходи до визначення ризику. </w:t>
      </w:r>
    </w:p>
    <w:p w:rsidR="005D4852" w:rsidRDefault="005D4852" w:rsidP="005D4852">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5D4852">
        <w:rPr>
          <w:rFonts w:ascii="Times New Roman" w:eastAsia="Times New Roman" w:hAnsi="Times New Roman" w:cs="Times New Roman"/>
          <w:sz w:val="28"/>
          <w:szCs w:val="28"/>
          <w:lang w:eastAsia="ru-RU"/>
        </w:rPr>
        <w:t xml:space="preserve">5. Особливості прояву ризику в сучасних умовах. </w:t>
      </w:r>
    </w:p>
    <w:p w:rsidR="005D4852" w:rsidRDefault="005D4852" w:rsidP="005D4852">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5D4852">
        <w:rPr>
          <w:rFonts w:ascii="Times New Roman" w:eastAsia="Times New Roman" w:hAnsi="Times New Roman" w:cs="Times New Roman"/>
          <w:sz w:val="28"/>
          <w:szCs w:val="28"/>
          <w:lang w:eastAsia="ru-RU"/>
        </w:rPr>
        <w:t xml:space="preserve">6. Основні характерні риси економічного ризику. </w:t>
      </w:r>
    </w:p>
    <w:p w:rsidR="005D4852" w:rsidRDefault="005D4852" w:rsidP="005D4852">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5D4852">
        <w:rPr>
          <w:rFonts w:ascii="Times New Roman" w:eastAsia="Times New Roman" w:hAnsi="Times New Roman" w:cs="Times New Roman"/>
          <w:sz w:val="28"/>
          <w:szCs w:val="28"/>
          <w:lang w:eastAsia="ru-RU"/>
        </w:rPr>
        <w:t xml:space="preserve">7. Функції ризику та особливості їх реалізації в підприємницькій діяльності. </w:t>
      </w:r>
    </w:p>
    <w:p w:rsidR="005D4852" w:rsidRDefault="005D4852" w:rsidP="005D4852">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5D4852">
        <w:rPr>
          <w:rFonts w:ascii="Times New Roman" w:eastAsia="Times New Roman" w:hAnsi="Times New Roman" w:cs="Times New Roman"/>
          <w:sz w:val="28"/>
          <w:szCs w:val="28"/>
          <w:lang w:eastAsia="ru-RU"/>
        </w:rPr>
        <w:t xml:space="preserve">8. Теоретична сутність і наслідки екологічних ризиків. </w:t>
      </w:r>
    </w:p>
    <w:p w:rsidR="005D4852" w:rsidRDefault="005D4852" w:rsidP="005D4852">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5D4852">
        <w:rPr>
          <w:rFonts w:ascii="Times New Roman" w:eastAsia="Times New Roman" w:hAnsi="Times New Roman" w:cs="Times New Roman"/>
          <w:sz w:val="28"/>
          <w:szCs w:val="28"/>
          <w:lang w:eastAsia="ru-RU"/>
        </w:rPr>
        <w:t xml:space="preserve">9. Визначення проблеми складності класифікації ризиків. </w:t>
      </w:r>
    </w:p>
    <w:p w:rsidR="005D4852" w:rsidRDefault="005D4852" w:rsidP="005D4852">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5D4852">
        <w:rPr>
          <w:rFonts w:ascii="Times New Roman" w:eastAsia="Times New Roman" w:hAnsi="Times New Roman" w:cs="Times New Roman"/>
          <w:sz w:val="28"/>
          <w:szCs w:val="28"/>
          <w:lang w:eastAsia="ru-RU"/>
        </w:rPr>
        <w:t xml:space="preserve">10. Порівняльний аналіз статистичних і динамічних ризиків. </w:t>
      </w:r>
    </w:p>
    <w:p w:rsidR="005D4852" w:rsidRDefault="005D4852" w:rsidP="005D4852">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5D4852">
        <w:rPr>
          <w:rFonts w:ascii="Times New Roman" w:eastAsia="Times New Roman" w:hAnsi="Times New Roman" w:cs="Times New Roman"/>
          <w:sz w:val="28"/>
          <w:szCs w:val="28"/>
          <w:lang w:eastAsia="ru-RU"/>
        </w:rPr>
        <w:t xml:space="preserve">11. Чинники, що зумовлюють виникнення ризикової ситуації для підприємства. </w:t>
      </w:r>
    </w:p>
    <w:p w:rsidR="005D4852" w:rsidRDefault="005D4852" w:rsidP="005D4852">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5D4852">
        <w:rPr>
          <w:rFonts w:ascii="Times New Roman" w:eastAsia="Times New Roman" w:hAnsi="Times New Roman" w:cs="Times New Roman"/>
          <w:sz w:val="28"/>
          <w:szCs w:val="28"/>
          <w:lang w:eastAsia="ru-RU"/>
        </w:rPr>
        <w:t xml:space="preserve">12. Фінансові ризики та види їх прояву. </w:t>
      </w:r>
    </w:p>
    <w:p w:rsidR="005D4852" w:rsidRDefault="005D4852" w:rsidP="005D4852">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5D4852">
        <w:rPr>
          <w:rFonts w:ascii="Times New Roman" w:eastAsia="Times New Roman" w:hAnsi="Times New Roman" w:cs="Times New Roman"/>
          <w:sz w:val="28"/>
          <w:szCs w:val="28"/>
          <w:lang w:eastAsia="ru-RU"/>
        </w:rPr>
        <w:t xml:space="preserve">13. Особливості комерційних ризиків у діяльності торговельного підприємства. </w:t>
      </w:r>
    </w:p>
    <w:p w:rsidR="005D4852" w:rsidRDefault="005D4852" w:rsidP="005D4852">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5D4852">
        <w:rPr>
          <w:rFonts w:ascii="Times New Roman" w:eastAsia="Times New Roman" w:hAnsi="Times New Roman" w:cs="Times New Roman"/>
          <w:sz w:val="28"/>
          <w:szCs w:val="28"/>
          <w:lang w:eastAsia="ru-RU"/>
        </w:rPr>
        <w:lastRenderedPageBreak/>
        <w:t xml:space="preserve">14. Порівняльна характеристика статичних та динамічних ризиків. </w:t>
      </w:r>
    </w:p>
    <w:p w:rsidR="005D4852" w:rsidRDefault="005D4852" w:rsidP="005D4852">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5D4852">
        <w:rPr>
          <w:rFonts w:ascii="Times New Roman" w:eastAsia="Times New Roman" w:hAnsi="Times New Roman" w:cs="Times New Roman"/>
          <w:sz w:val="28"/>
          <w:szCs w:val="28"/>
          <w:lang w:eastAsia="ru-RU"/>
        </w:rPr>
        <w:t>15. Виробничий ризик у діяльності промислового підприємства.</w:t>
      </w:r>
    </w:p>
    <w:p w:rsidR="005D4852" w:rsidRPr="004E0E41" w:rsidRDefault="005D4852" w:rsidP="005D4852">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
    <w:p w:rsidR="006E1034" w:rsidRDefault="005D284F" w:rsidP="006E1034">
      <w:pPr>
        <w:autoSpaceDE w:val="0"/>
        <w:autoSpaceDN w:val="0"/>
        <w:adjustRightInd w:val="0"/>
        <w:spacing w:after="0" w:line="360" w:lineRule="auto"/>
        <w:ind w:firstLine="709"/>
        <w:jc w:val="center"/>
        <w:rPr>
          <w:rFonts w:ascii="Times New Roman" w:eastAsia="Times New Roman" w:hAnsi="Times New Roman" w:cs="Times New Roman"/>
          <w:b/>
          <w:i/>
          <w:sz w:val="28"/>
          <w:szCs w:val="28"/>
          <w:lang w:eastAsia="ru-RU"/>
        </w:rPr>
      </w:pPr>
      <w:r w:rsidRPr="005D284F">
        <w:rPr>
          <w:rFonts w:ascii="Times New Roman" w:eastAsia="Times New Roman" w:hAnsi="Times New Roman" w:cs="Times New Roman"/>
          <w:b/>
          <w:sz w:val="28"/>
          <w:szCs w:val="28"/>
          <w:lang w:eastAsia="ru-RU"/>
        </w:rPr>
        <w:t xml:space="preserve">Тема 1.3. </w:t>
      </w:r>
      <w:r w:rsidR="006E1034" w:rsidRPr="006E1034">
        <w:rPr>
          <w:rFonts w:ascii="Times New Roman" w:eastAsia="Times New Roman" w:hAnsi="Times New Roman" w:cs="Times New Roman"/>
          <w:b/>
          <w:bCs/>
          <w:sz w:val="28"/>
          <w:szCs w:val="28"/>
          <w:lang w:eastAsia="ru-RU"/>
        </w:rPr>
        <w:t>Класифікація та види економічних ризиків</w:t>
      </w:r>
      <w:r w:rsidR="006E1034" w:rsidRPr="006E1034">
        <w:rPr>
          <w:rFonts w:ascii="Times New Roman" w:eastAsia="Times New Roman" w:hAnsi="Times New Roman" w:cs="Times New Roman"/>
          <w:b/>
          <w:i/>
          <w:sz w:val="28"/>
          <w:szCs w:val="28"/>
          <w:lang w:eastAsia="ru-RU"/>
        </w:rPr>
        <w:t xml:space="preserve"> </w:t>
      </w:r>
    </w:p>
    <w:p w:rsidR="00755602" w:rsidRPr="008C6458" w:rsidRDefault="00755602" w:rsidP="006E1034">
      <w:pPr>
        <w:autoSpaceDE w:val="0"/>
        <w:autoSpaceDN w:val="0"/>
        <w:adjustRightInd w:val="0"/>
        <w:spacing w:after="0" w:line="360" w:lineRule="auto"/>
        <w:ind w:firstLine="709"/>
        <w:jc w:val="both"/>
        <w:rPr>
          <w:rFonts w:ascii="Times New Roman" w:eastAsia="Times New Roman" w:hAnsi="Times New Roman" w:cs="Times New Roman"/>
          <w:b/>
          <w:i/>
          <w:sz w:val="28"/>
          <w:szCs w:val="28"/>
          <w:lang w:eastAsia="ru-RU"/>
        </w:rPr>
      </w:pPr>
      <w:r w:rsidRPr="008C6458">
        <w:rPr>
          <w:rFonts w:ascii="Times New Roman" w:eastAsia="Times New Roman" w:hAnsi="Times New Roman" w:cs="Times New Roman"/>
          <w:b/>
          <w:i/>
          <w:sz w:val="28"/>
          <w:szCs w:val="28"/>
          <w:lang w:eastAsia="ru-RU"/>
        </w:rPr>
        <w:t>План:</w:t>
      </w:r>
    </w:p>
    <w:p w:rsidR="00755602" w:rsidRPr="00E5601C" w:rsidRDefault="00D252F2" w:rsidP="0051191D">
      <w:pPr>
        <w:pStyle w:val="a4"/>
        <w:numPr>
          <w:ilvl w:val="0"/>
          <w:numId w:val="7"/>
        </w:numPr>
        <w:autoSpaceDE w:val="0"/>
        <w:autoSpaceDN w:val="0"/>
        <w:adjustRightInd w:val="0"/>
        <w:spacing w:after="0" w:line="240" w:lineRule="auto"/>
        <w:ind w:left="1066" w:hanging="357"/>
        <w:jc w:val="both"/>
        <w:rPr>
          <w:rFonts w:ascii="Times New Roman" w:eastAsia="Times New Roman" w:hAnsi="Times New Roman" w:cs="Times New Roman"/>
          <w:i/>
          <w:sz w:val="28"/>
          <w:szCs w:val="28"/>
          <w:lang w:eastAsia="ru-RU"/>
        </w:rPr>
      </w:pPr>
      <w:bookmarkStart w:id="6" w:name="_Hlk188105375"/>
      <w:r>
        <w:rPr>
          <w:rFonts w:ascii="Times New Roman" w:eastAsia="Times New Roman" w:hAnsi="Times New Roman" w:cs="Times New Roman"/>
          <w:sz w:val="28"/>
          <w:szCs w:val="28"/>
          <w:lang w:eastAsia="ru-RU"/>
        </w:rPr>
        <w:t>Ідентифікація ризиків.</w:t>
      </w:r>
    </w:p>
    <w:bookmarkEnd w:id="6"/>
    <w:p w:rsidR="00E5601C" w:rsidRPr="00B62B3D" w:rsidRDefault="00E5601C" w:rsidP="0051191D">
      <w:pPr>
        <w:pStyle w:val="a4"/>
        <w:numPr>
          <w:ilvl w:val="0"/>
          <w:numId w:val="7"/>
        </w:numPr>
        <w:autoSpaceDE w:val="0"/>
        <w:autoSpaceDN w:val="0"/>
        <w:adjustRightInd w:val="0"/>
        <w:spacing w:after="0" w:line="240" w:lineRule="auto"/>
        <w:ind w:left="1066" w:hanging="357"/>
        <w:jc w:val="both"/>
        <w:rPr>
          <w:rFonts w:ascii="Times New Roman" w:eastAsia="Times New Roman" w:hAnsi="Times New Roman" w:cs="Times New Roman"/>
          <w:i/>
          <w:sz w:val="28"/>
          <w:szCs w:val="28"/>
          <w:lang w:eastAsia="ru-RU"/>
        </w:rPr>
      </w:pPr>
      <w:r w:rsidRPr="00E5601C">
        <w:rPr>
          <w:rFonts w:ascii="Times New Roman" w:eastAsia="Times New Roman" w:hAnsi="Times New Roman" w:cs="Times New Roman"/>
          <w:bCs/>
          <w:sz w:val="28"/>
          <w:szCs w:val="28"/>
          <w:lang w:eastAsia="ru-RU"/>
        </w:rPr>
        <w:t>О</w:t>
      </w:r>
      <w:r w:rsidR="00334C50">
        <w:rPr>
          <w:rFonts w:ascii="Times New Roman" w:eastAsia="Times New Roman" w:hAnsi="Times New Roman" w:cs="Times New Roman"/>
          <w:bCs/>
          <w:sz w:val="28"/>
          <w:szCs w:val="28"/>
          <w:lang w:eastAsia="ru-RU"/>
        </w:rPr>
        <w:t>сновні види ризиків</w:t>
      </w:r>
      <w:r>
        <w:rPr>
          <w:rFonts w:ascii="Times New Roman" w:eastAsia="Times New Roman" w:hAnsi="Times New Roman" w:cs="Times New Roman"/>
          <w:bCs/>
          <w:sz w:val="28"/>
          <w:szCs w:val="28"/>
          <w:lang w:eastAsia="ru-RU"/>
        </w:rPr>
        <w:t>.</w:t>
      </w:r>
    </w:p>
    <w:p w:rsidR="00991D17" w:rsidRPr="00991D17" w:rsidRDefault="00991D17" w:rsidP="008C6458">
      <w:pPr>
        <w:autoSpaceDE w:val="0"/>
        <w:autoSpaceDN w:val="0"/>
        <w:adjustRightInd w:val="0"/>
        <w:spacing w:after="0" w:line="360" w:lineRule="auto"/>
        <w:ind w:firstLine="709"/>
        <w:jc w:val="both"/>
        <w:rPr>
          <w:rFonts w:ascii="Times New Roman" w:eastAsia="Times New Roman" w:hAnsi="Times New Roman" w:cs="Times New Roman"/>
          <w:i/>
          <w:sz w:val="28"/>
          <w:szCs w:val="28"/>
          <w:lang w:eastAsia="ru-RU"/>
        </w:rPr>
      </w:pPr>
    </w:p>
    <w:p w:rsidR="00755602" w:rsidRPr="00755602" w:rsidRDefault="00755602" w:rsidP="00755602">
      <w:pPr>
        <w:autoSpaceDE w:val="0"/>
        <w:autoSpaceDN w:val="0"/>
        <w:adjustRightInd w:val="0"/>
        <w:spacing w:after="0" w:line="360" w:lineRule="auto"/>
        <w:ind w:firstLine="709"/>
        <w:jc w:val="center"/>
        <w:rPr>
          <w:rFonts w:ascii="Times New Roman" w:eastAsia="Times New Roman" w:hAnsi="Times New Roman" w:cs="Times New Roman"/>
          <w:b/>
          <w:sz w:val="28"/>
          <w:szCs w:val="28"/>
          <w:lang w:eastAsia="ru-RU"/>
        </w:rPr>
      </w:pPr>
      <w:r w:rsidRPr="00755602">
        <w:rPr>
          <w:rFonts w:ascii="Times New Roman" w:eastAsia="Times New Roman" w:hAnsi="Times New Roman" w:cs="Times New Roman"/>
          <w:b/>
          <w:sz w:val="28"/>
          <w:szCs w:val="28"/>
          <w:lang w:eastAsia="ru-RU"/>
        </w:rPr>
        <w:t xml:space="preserve">1.3.1. </w:t>
      </w:r>
      <w:r w:rsidR="00D252F2" w:rsidRPr="00D252F2">
        <w:rPr>
          <w:rFonts w:ascii="Times New Roman" w:eastAsia="Times New Roman" w:hAnsi="Times New Roman" w:cs="Times New Roman"/>
          <w:b/>
          <w:sz w:val="28"/>
          <w:szCs w:val="28"/>
          <w:lang w:eastAsia="ru-RU"/>
        </w:rPr>
        <w:tab/>
        <w:t>Ідентифікація ризиків</w:t>
      </w:r>
    </w:p>
    <w:p w:rsidR="00D252F2" w:rsidRPr="00D252F2" w:rsidRDefault="00D252F2" w:rsidP="00D252F2">
      <w:pPr>
        <w:pStyle w:val="a4"/>
        <w:autoSpaceDE w:val="0"/>
        <w:autoSpaceDN w:val="0"/>
        <w:adjustRightInd w:val="0"/>
        <w:spacing w:after="0" w:line="360" w:lineRule="auto"/>
        <w:ind w:left="0" w:firstLine="709"/>
        <w:jc w:val="both"/>
        <w:rPr>
          <w:rFonts w:ascii="Times New Roman" w:eastAsia="Times New Roman" w:hAnsi="Times New Roman" w:cs="Times New Roman"/>
          <w:bCs/>
          <w:sz w:val="28"/>
          <w:szCs w:val="28"/>
          <w:lang w:eastAsia="ru-RU"/>
        </w:rPr>
      </w:pPr>
      <w:r w:rsidRPr="00D252F2">
        <w:rPr>
          <w:rFonts w:ascii="Times New Roman" w:eastAsia="Times New Roman" w:hAnsi="Times New Roman" w:cs="Times New Roman"/>
          <w:bCs/>
          <w:sz w:val="28"/>
          <w:szCs w:val="28"/>
          <w:lang w:eastAsia="ru-RU"/>
        </w:rPr>
        <w:t xml:space="preserve">Сучасна практика господарювання характеризується різноманітністю ризиків. З метою забезпечення можливостей повного врахування ризиків, точної їх оцінки та ефективного вжиття відповідних заходів з їх усунення або мінімізації, тобто задля цілей управління ними виникає необхідність класифікації ризиків. Це означає виділення однорідних груп ризиків за певними ознаками (критеріями). Складність розробки єдиної та узгодженої класифікації ризиків обумовлена наступними чинниками: </w:t>
      </w:r>
    </w:p>
    <w:p w:rsidR="00D252F2" w:rsidRPr="00D252F2" w:rsidRDefault="00D252F2" w:rsidP="00D252F2">
      <w:pPr>
        <w:pStyle w:val="a4"/>
        <w:autoSpaceDE w:val="0"/>
        <w:autoSpaceDN w:val="0"/>
        <w:adjustRightInd w:val="0"/>
        <w:spacing w:after="0" w:line="360" w:lineRule="auto"/>
        <w:ind w:left="0" w:firstLine="709"/>
        <w:jc w:val="both"/>
        <w:rPr>
          <w:rFonts w:ascii="Times New Roman" w:eastAsia="Times New Roman" w:hAnsi="Times New Roman" w:cs="Times New Roman"/>
          <w:bCs/>
          <w:sz w:val="28"/>
          <w:szCs w:val="28"/>
          <w:lang w:eastAsia="ru-RU"/>
        </w:rPr>
      </w:pPr>
      <w:r w:rsidRPr="00D252F2">
        <w:rPr>
          <w:rFonts w:ascii="Times New Roman" w:eastAsia="Times New Roman" w:hAnsi="Times New Roman" w:cs="Times New Roman"/>
          <w:bCs/>
          <w:sz w:val="28"/>
          <w:szCs w:val="28"/>
          <w:lang w:eastAsia="ru-RU"/>
        </w:rPr>
        <w:t>− існування різноманітних критеріїв та принципів поділу ризиків на відповідні групи;</w:t>
      </w:r>
    </w:p>
    <w:p w:rsidR="00D252F2" w:rsidRPr="00D252F2" w:rsidRDefault="00D252F2" w:rsidP="00D252F2">
      <w:pPr>
        <w:pStyle w:val="a4"/>
        <w:autoSpaceDE w:val="0"/>
        <w:autoSpaceDN w:val="0"/>
        <w:adjustRightInd w:val="0"/>
        <w:spacing w:after="0" w:line="360" w:lineRule="auto"/>
        <w:ind w:left="0" w:firstLine="709"/>
        <w:jc w:val="both"/>
        <w:rPr>
          <w:rFonts w:ascii="Times New Roman" w:eastAsia="Times New Roman" w:hAnsi="Times New Roman" w:cs="Times New Roman"/>
          <w:bCs/>
          <w:sz w:val="28"/>
          <w:szCs w:val="28"/>
          <w:lang w:eastAsia="ru-RU"/>
        </w:rPr>
      </w:pPr>
      <w:r w:rsidRPr="00D252F2">
        <w:rPr>
          <w:rFonts w:ascii="Times New Roman" w:eastAsia="Times New Roman" w:hAnsi="Times New Roman" w:cs="Times New Roman"/>
          <w:bCs/>
          <w:sz w:val="28"/>
          <w:szCs w:val="28"/>
          <w:lang w:eastAsia="ru-RU"/>
        </w:rPr>
        <w:t xml:space="preserve"> − один вид ризику може одночасно входити до складу декількох класифікаційних груп, що може призвести до подвійного його врахування; </w:t>
      </w:r>
    </w:p>
    <w:p w:rsidR="00D252F2" w:rsidRPr="00D252F2" w:rsidRDefault="00D252F2" w:rsidP="00D252F2">
      <w:pPr>
        <w:pStyle w:val="a4"/>
        <w:autoSpaceDE w:val="0"/>
        <w:autoSpaceDN w:val="0"/>
        <w:adjustRightInd w:val="0"/>
        <w:spacing w:after="0" w:line="360" w:lineRule="auto"/>
        <w:ind w:left="0" w:firstLine="709"/>
        <w:jc w:val="both"/>
        <w:rPr>
          <w:rFonts w:ascii="Times New Roman" w:eastAsia="Times New Roman" w:hAnsi="Times New Roman" w:cs="Times New Roman"/>
          <w:bCs/>
          <w:sz w:val="28"/>
          <w:szCs w:val="28"/>
          <w:lang w:eastAsia="ru-RU"/>
        </w:rPr>
      </w:pPr>
      <w:r w:rsidRPr="00D252F2">
        <w:rPr>
          <w:rFonts w:ascii="Times New Roman" w:eastAsia="Times New Roman" w:hAnsi="Times New Roman" w:cs="Times New Roman"/>
          <w:bCs/>
          <w:sz w:val="28"/>
          <w:szCs w:val="28"/>
          <w:lang w:eastAsia="ru-RU"/>
        </w:rPr>
        <w:t xml:space="preserve">− сукупність ризиків визначається специфікою сфери господарювання економічного суб’єкта (наприклад, банківська чи торговельна сфера). </w:t>
      </w:r>
    </w:p>
    <w:p w:rsidR="00D252F2" w:rsidRPr="00D252F2" w:rsidRDefault="00D252F2" w:rsidP="00D252F2">
      <w:pPr>
        <w:pStyle w:val="a4"/>
        <w:autoSpaceDE w:val="0"/>
        <w:autoSpaceDN w:val="0"/>
        <w:adjustRightInd w:val="0"/>
        <w:spacing w:after="0" w:line="360" w:lineRule="auto"/>
        <w:ind w:left="0" w:firstLine="709"/>
        <w:jc w:val="both"/>
        <w:rPr>
          <w:rFonts w:ascii="Times New Roman" w:eastAsia="Times New Roman" w:hAnsi="Times New Roman" w:cs="Times New Roman"/>
          <w:bCs/>
          <w:sz w:val="28"/>
          <w:szCs w:val="28"/>
          <w:lang w:eastAsia="ru-RU"/>
        </w:rPr>
      </w:pPr>
      <w:r w:rsidRPr="00D252F2">
        <w:rPr>
          <w:rFonts w:ascii="Times New Roman" w:eastAsia="Times New Roman" w:hAnsi="Times New Roman" w:cs="Times New Roman"/>
          <w:bCs/>
          <w:sz w:val="28"/>
          <w:szCs w:val="28"/>
          <w:lang w:eastAsia="ru-RU"/>
        </w:rPr>
        <w:t xml:space="preserve">Пропонується класифікувати всі ризики з точки зору основних стадій управління ними, зокрема ідентифікації (визначення) ризику, його оцінки, прийняття рішення щодо його нейтралізації та наслідків управління ризиками. </w:t>
      </w:r>
    </w:p>
    <w:p w:rsidR="00D252F2" w:rsidRPr="00D252F2" w:rsidRDefault="00D252F2" w:rsidP="00D252F2">
      <w:pPr>
        <w:pStyle w:val="a4"/>
        <w:autoSpaceDE w:val="0"/>
        <w:autoSpaceDN w:val="0"/>
        <w:adjustRightInd w:val="0"/>
        <w:spacing w:after="0" w:line="360" w:lineRule="auto"/>
        <w:ind w:left="0" w:firstLine="709"/>
        <w:jc w:val="both"/>
        <w:rPr>
          <w:rFonts w:ascii="Times New Roman" w:eastAsia="Times New Roman" w:hAnsi="Times New Roman" w:cs="Times New Roman"/>
          <w:bCs/>
          <w:sz w:val="28"/>
          <w:szCs w:val="28"/>
          <w:lang w:eastAsia="ru-RU"/>
        </w:rPr>
      </w:pPr>
      <w:r w:rsidRPr="00D252F2">
        <w:rPr>
          <w:rFonts w:ascii="Times New Roman" w:eastAsia="Times New Roman" w:hAnsi="Times New Roman" w:cs="Times New Roman"/>
          <w:bCs/>
          <w:sz w:val="28"/>
          <w:szCs w:val="28"/>
          <w:lang w:eastAsia="ru-RU"/>
        </w:rPr>
        <w:t xml:space="preserve">Для стадії </w:t>
      </w:r>
      <w:r w:rsidRPr="00D252F2">
        <w:rPr>
          <w:rFonts w:ascii="Times New Roman" w:eastAsia="Times New Roman" w:hAnsi="Times New Roman" w:cs="Times New Roman"/>
          <w:b/>
          <w:bCs/>
          <w:sz w:val="28"/>
          <w:szCs w:val="28"/>
          <w:lang w:eastAsia="ru-RU"/>
        </w:rPr>
        <w:t>ідентифікації</w:t>
      </w:r>
      <w:r w:rsidRPr="00D252F2">
        <w:rPr>
          <w:rFonts w:ascii="Times New Roman" w:eastAsia="Times New Roman" w:hAnsi="Times New Roman" w:cs="Times New Roman"/>
          <w:bCs/>
          <w:sz w:val="28"/>
          <w:szCs w:val="28"/>
          <w:lang w:eastAsia="ru-RU"/>
        </w:rPr>
        <w:t xml:space="preserve"> ризиків важливо враховувати наступні види ризиків:</w:t>
      </w:r>
    </w:p>
    <w:p w:rsidR="00D252F2" w:rsidRPr="00D252F2" w:rsidRDefault="00D252F2" w:rsidP="00D252F2">
      <w:pPr>
        <w:pStyle w:val="a4"/>
        <w:autoSpaceDE w:val="0"/>
        <w:autoSpaceDN w:val="0"/>
        <w:adjustRightInd w:val="0"/>
        <w:spacing w:after="0" w:line="360" w:lineRule="auto"/>
        <w:ind w:left="0" w:firstLine="709"/>
        <w:jc w:val="both"/>
        <w:rPr>
          <w:rFonts w:ascii="Times New Roman" w:eastAsia="Times New Roman" w:hAnsi="Times New Roman" w:cs="Times New Roman"/>
          <w:bCs/>
          <w:sz w:val="28"/>
          <w:szCs w:val="28"/>
          <w:lang w:eastAsia="ru-RU"/>
        </w:rPr>
      </w:pPr>
      <w:r w:rsidRPr="00D252F2">
        <w:rPr>
          <w:rFonts w:ascii="Times New Roman" w:eastAsia="Times New Roman" w:hAnsi="Times New Roman" w:cs="Times New Roman"/>
          <w:bCs/>
          <w:sz w:val="28"/>
          <w:szCs w:val="28"/>
          <w:lang w:eastAsia="ru-RU"/>
        </w:rPr>
        <w:t>1.</w:t>
      </w:r>
      <w:r w:rsidRPr="00D252F2">
        <w:rPr>
          <w:rFonts w:ascii="Times New Roman" w:eastAsia="Times New Roman" w:hAnsi="Times New Roman" w:cs="Times New Roman"/>
          <w:bCs/>
          <w:sz w:val="28"/>
          <w:szCs w:val="28"/>
          <w:lang w:eastAsia="ru-RU"/>
        </w:rPr>
        <w:tab/>
        <w:t xml:space="preserve">За характером походження: внутрішні та зовнішні по відношенню до діяльності підприємства. </w:t>
      </w:r>
    </w:p>
    <w:p w:rsidR="00D252F2" w:rsidRPr="00D252F2" w:rsidRDefault="00D252F2" w:rsidP="00D252F2">
      <w:pPr>
        <w:pStyle w:val="a4"/>
        <w:autoSpaceDE w:val="0"/>
        <w:autoSpaceDN w:val="0"/>
        <w:adjustRightInd w:val="0"/>
        <w:spacing w:after="0" w:line="360" w:lineRule="auto"/>
        <w:ind w:left="0" w:firstLine="709"/>
        <w:jc w:val="both"/>
        <w:rPr>
          <w:rFonts w:ascii="Times New Roman" w:eastAsia="Times New Roman" w:hAnsi="Times New Roman" w:cs="Times New Roman"/>
          <w:bCs/>
          <w:sz w:val="28"/>
          <w:szCs w:val="28"/>
          <w:lang w:eastAsia="ru-RU"/>
        </w:rPr>
      </w:pPr>
      <w:r w:rsidRPr="00D252F2">
        <w:rPr>
          <w:rFonts w:ascii="Times New Roman" w:eastAsia="Times New Roman" w:hAnsi="Times New Roman" w:cs="Times New Roman"/>
          <w:b/>
          <w:bCs/>
          <w:sz w:val="28"/>
          <w:szCs w:val="28"/>
          <w:lang w:eastAsia="ru-RU"/>
        </w:rPr>
        <w:t>Внутрішні ризики</w:t>
      </w:r>
      <w:r w:rsidRPr="00D252F2">
        <w:rPr>
          <w:rFonts w:ascii="Times New Roman" w:eastAsia="Times New Roman" w:hAnsi="Times New Roman" w:cs="Times New Roman"/>
          <w:bCs/>
          <w:sz w:val="28"/>
          <w:szCs w:val="28"/>
          <w:lang w:eastAsia="ru-RU"/>
        </w:rPr>
        <w:t xml:space="preserve"> – це ризики, які безпосередньо залежать від діяльності господарюючого суб’єкта та можуть бути обумовлені: </w:t>
      </w:r>
    </w:p>
    <w:p w:rsidR="00D252F2" w:rsidRPr="00D252F2" w:rsidRDefault="00D252F2" w:rsidP="00D252F2">
      <w:pPr>
        <w:pStyle w:val="a4"/>
        <w:autoSpaceDE w:val="0"/>
        <w:autoSpaceDN w:val="0"/>
        <w:adjustRightInd w:val="0"/>
        <w:spacing w:after="0" w:line="360" w:lineRule="auto"/>
        <w:ind w:left="0" w:firstLine="709"/>
        <w:jc w:val="both"/>
        <w:rPr>
          <w:rFonts w:ascii="Times New Roman" w:eastAsia="Times New Roman" w:hAnsi="Times New Roman" w:cs="Times New Roman"/>
          <w:bCs/>
          <w:sz w:val="28"/>
          <w:szCs w:val="28"/>
          <w:lang w:eastAsia="ru-RU"/>
        </w:rPr>
      </w:pPr>
      <w:r w:rsidRPr="00D252F2">
        <w:rPr>
          <w:rFonts w:ascii="Times New Roman" w:eastAsia="Times New Roman" w:hAnsi="Times New Roman" w:cs="Times New Roman"/>
          <w:bCs/>
          <w:sz w:val="28"/>
          <w:szCs w:val="28"/>
          <w:lang w:eastAsia="ru-RU"/>
        </w:rPr>
        <w:lastRenderedPageBreak/>
        <w:t xml:space="preserve">− некваліфікованим фінансовим менеджментом; </w:t>
      </w:r>
    </w:p>
    <w:p w:rsidR="00D252F2" w:rsidRPr="00D252F2" w:rsidRDefault="00D252F2" w:rsidP="00D252F2">
      <w:pPr>
        <w:pStyle w:val="a4"/>
        <w:autoSpaceDE w:val="0"/>
        <w:autoSpaceDN w:val="0"/>
        <w:adjustRightInd w:val="0"/>
        <w:spacing w:after="0" w:line="360" w:lineRule="auto"/>
        <w:ind w:left="0" w:firstLine="709"/>
        <w:jc w:val="both"/>
        <w:rPr>
          <w:rFonts w:ascii="Times New Roman" w:eastAsia="Times New Roman" w:hAnsi="Times New Roman" w:cs="Times New Roman"/>
          <w:bCs/>
          <w:sz w:val="28"/>
          <w:szCs w:val="28"/>
          <w:lang w:eastAsia="ru-RU"/>
        </w:rPr>
      </w:pPr>
      <w:r w:rsidRPr="00D252F2">
        <w:rPr>
          <w:rFonts w:ascii="Times New Roman" w:eastAsia="Times New Roman" w:hAnsi="Times New Roman" w:cs="Times New Roman"/>
          <w:bCs/>
          <w:sz w:val="28"/>
          <w:szCs w:val="28"/>
          <w:lang w:eastAsia="ru-RU"/>
        </w:rPr>
        <w:t xml:space="preserve">− неефективною структурою активів; </w:t>
      </w:r>
    </w:p>
    <w:p w:rsidR="00D252F2" w:rsidRPr="00D252F2" w:rsidRDefault="00D252F2" w:rsidP="00D252F2">
      <w:pPr>
        <w:pStyle w:val="a4"/>
        <w:autoSpaceDE w:val="0"/>
        <w:autoSpaceDN w:val="0"/>
        <w:adjustRightInd w:val="0"/>
        <w:spacing w:after="0" w:line="360" w:lineRule="auto"/>
        <w:ind w:left="0" w:firstLine="709"/>
        <w:jc w:val="both"/>
        <w:rPr>
          <w:rFonts w:ascii="Times New Roman" w:eastAsia="Times New Roman" w:hAnsi="Times New Roman" w:cs="Times New Roman"/>
          <w:bCs/>
          <w:sz w:val="28"/>
          <w:szCs w:val="28"/>
          <w:lang w:eastAsia="ru-RU"/>
        </w:rPr>
      </w:pPr>
      <w:r w:rsidRPr="00D252F2">
        <w:rPr>
          <w:rFonts w:ascii="Times New Roman" w:eastAsia="Times New Roman" w:hAnsi="Times New Roman" w:cs="Times New Roman"/>
          <w:bCs/>
          <w:sz w:val="28"/>
          <w:szCs w:val="28"/>
          <w:lang w:eastAsia="ru-RU"/>
        </w:rPr>
        <w:t xml:space="preserve">− надмірною схильністю керівництва до ризикових операцій; </w:t>
      </w:r>
    </w:p>
    <w:p w:rsidR="00D252F2" w:rsidRPr="00D252F2" w:rsidRDefault="00D252F2" w:rsidP="00D252F2">
      <w:pPr>
        <w:pStyle w:val="a4"/>
        <w:autoSpaceDE w:val="0"/>
        <w:autoSpaceDN w:val="0"/>
        <w:adjustRightInd w:val="0"/>
        <w:spacing w:after="0" w:line="360" w:lineRule="auto"/>
        <w:ind w:left="0" w:firstLine="709"/>
        <w:jc w:val="both"/>
        <w:rPr>
          <w:rFonts w:ascii="Times New Roman" w:eastAsia="Times New Roman" w:hAnsi="Times New Roman" w:cs="Times New Roman"/>
          <w:bCs/>
          <w:sz w:val="28"/>
          <w:szCs w:val="28"/>
          <w:lang w:eastAsia="ru-RU"/>
        </w:rPr>
      </w:pPr>
      <w:r w:rsidRPr="00D252F2">
        <w:rPr>
          <w:rFonts w:ascii="Times New Roman" w:eastAsia="Times New Roman" w:hAnsi="Times New Roman" w:cs="Times New Roman"/>
          <w:bCs/>
          <w:sz w:val="28"/>
          <w:szCs w:val="28"/>
          <w:lang w:eastAsia="ru-RU"/>
        </w:rPr>
        <w:t xml:space="preserve">− неправильною оцінкою фінансово-економічного стану партнерів; </w:t>
      </w:r>
    </w:p>
    <w:p w:rsidR="00D252F2" w:rsidRPr="00D252F2" w:rsidRDefault="00D252F2" w:rsidP="00D252F2">
      <w:pPr>
        <w:pStyle w:val="a4"/>
        <w:autoSpaceDE w:val="0"/>
        <w:autoSpaceDN w:val="0"/>
        <w:adjustRightInd w:val="0"/>
        <w:spacing w:after="0" w:line="360" w:lineRule="auto"/>
        <w:ind w:left="0" w:firstLine="709"/>
        <w:jc w:val="both"/>
        <w:rPr>
          <w:rFonts w:ascii="Times New Roman" w:eastAsia="Times New Roman" w:hAnsi="Times New Roman" w:cs="Times New Roman"/>
          <w:bCs/>
          <w:sz w:val="28"/>
          <w:szCs w:val="28"/>
          <w:lang w:eastAsia="ru-RU"/>
        </w:rPr>
      </w:pPr>
      <w:r w:rsidRPr="00D252F2">
        <w:rPr>
          <w:rFonts w:ascii="Times New Roman" w:eastAsia="Times New Roman" w:hAnsi="Times New Roman" w:cs="Times New Roman"/>
          <w:bCs/>
          <w:sz w:val="28"/>
          <w:szCs w:val="28"/>
          <w:lang w:eastAsia="ru-RU"/>
        </w:rPr>
        <w:t xml:space="preserve">− нестабільним фінансовим становищем господарюючого суб’єкта та іншими аналогічними факторами. </w:t>
      </w:r>
    </w:p>
    <w:p w:rsidR="00D252F2" w:rsidRPr="00D252F2" w:rsidRDefault="00D252F2" w:rsidP="00D252F2">
      <w:pPr>
        <w:pStyle w:val="a4"/>
        <w:autoSpaceDE w:val="0"/>
        <w:autoSpaceDN w:val="0"/>
        <w:adjustRightInd w:val="0"/>
        <w:spacing w:after="0" w:line="360" w:lineRule="auto"/>
        <w:ind w:left="0" w:firstLine="709"/>
        <w:jc w:val="both"/>
        <w:rPr>
          <w:rFonts w:ascii="Times New Roman" w:eastAsia="Times New Roman" w:hAnsi="Times New Roman" w:cs="Times New Roman"/>
          <w:bCs/>
          <w:sz w:val="28"/>
          <w:szCs w:val="28"/>
          <w:lang w:eastAsia="ru-RU"/>
        </w:rPr>
      </w:pPr>
      <w:r w:rsidRPr="00D252F2">
        <w:rPr>
          <w:rFonts w:ascii="Times New Roman" w:eastAsia="Times New Roman" w:hAnsi="Times New Roman" w:cs="Times New Roman"/>
          <w:bCs/>
          <w:sz w:val="28"/>
          <w:szCs w:val="28"/>
          <w:lang w:eastAsia="ru-RU"/>
        </w:rPr>
        <w:t xml:space="preserve"> У свою чергу, внутрішні ризики можуть бути: </w:t>
      </w:r>
    </w:p>
    <w:p w:rsidR="00D252F2" w:rsidRPr="00D252F2" w:rsidRDefault="00D252F2" w:rsidP="00D252F2">
      <w:pPr>
        <w:pStyle w:val="a4"/>
        <w:autoSpaceDE w:val="0"/>
        <w:autoSpaceDN w:val="0"/>
        <w:adjustRightInd w:val="0"/>
        <w:spacing w:after="0" w:line="360" w:lineRule="auto"/>
        <w:ind w:left="0" w:firstLine="709"/>
        <w:jc w:val="both"/>
        <w:rPr>
          <w:rFonts w:ascii="Times New Roman" w:eastAsia="Times New Roman" w:hAnsi="Times New Roman" w:cs="Times New Roman"/>
          <w:bCs/>
          <w:sz w:val="28"/>
          <w:szCs w:val="28"/>
          <w:lang w:eastAsia="ru-RU"/>
        </w:rPr>
      </w:pPr>
      <w:r w:rsidRPr="00D252F2">
        <w:rPr>
          <w:rFonts w:ascii="Times New Roman" w:eastAsia="Times New Roman" w:hAnsi="Times New Roman" w:cs="Times New Roman"/>
          <w:bCs/>
          <w:sz w:val="28"/>
          <w:szCs w:val="28"/>
          <w:lang w:eastAsia="ru-RU"/>
        </w:rPr>
        <w:t xml:space="preserve">− комерційними (пов’язані з процесами реалізації товарів та послуг, наприклад, зниження обсягів реалізації чи підвищення закупівельних цін товару); </w:t>
      </w:r>
    </w:p>
    <w:p w:rsidR="00D252F2" w:rsidRPr="00D252F2" w:rsidRDefault="00D252F2" w:rsidP="00D252F2">
      <w:pPr>
        <w:pStyle w:val="a4"/>
        <w:autoSpaceDE w:val="0"/>
        <w:autoSpaceDN w:val="0"/>
        <w:adjustRightInd w:val="0"/>
        <w:spacing w:after="0" w:line="360" w:lineRule="auto"/>
        <w:ind w:left="0" w:firstLine="709"/>
        <w:jc w:val="both"/>
        <w:rPr>
          <w:rFonts w:ascii="Times New Roman" w:eastAsia="Times New Roman" w:hAnsi="Times New Roman" w:cs="Times New Roman"/>
          <w:bCs/>
          <w:sz w:val="28"/>
          <w:szCs w:val="28"/>
          <w:lang w:eastAsia="ru-RU"/>
        </w:rPr>
      </w:pPr>
      <w:r w:rsidRPr="00D252F2">
        <w:rPr>
          <w:rFonts w:ascii="Times New Roman" w:eastAsia="Times New Roman" w:hAnsi="Times New Roman" w:cs="Times New Roman"/>
          <w:bCs/>
          <w:sz w:val="28"/>
          <w:szCs w:val="28"/>
          <w:lang w:eastAsia="ru-RU"/>
        </w:rPr>
        <w:t xml:space="preserve">− виробничими (обумовлені процесом виробництва продукції – збільшення матеріальних витрат чи фізичний та моральний знос устаткування); </w:t>
      </w:r>
    </w:p>
    <w:p w:rsidR="00D252F2" w:rsidRPr="00D252F2" w:rsidRDefault="00D252F2" w:rsidP="00D252F2">
      <w:pPr>
        <w:pStyle w:val="a4"/>
        <w:autoSpaceDE w:val="0"/>
        <w:autoSpaceDN w:val="0"/>
        <w:adjustRightInd w:val="0"/>
        <w:spacing w:after="0" w:line="360" w:lineRule="auto"/>
        <w:ind w:left="0" w:firstLine="709"/>
        <w:jc w:val="both"/>
        <w:rPr>
          <w:rFonts w:ascii="Times New Roman" w:eastAsia="Times New Roman" w:hAnsi="Times New Roman" w:cs="Times New Roman"/>
          <w:bCs/>
          <w:sz w:val="28"/>
          <w:szCs w:val="28"/>
          <w:lang w:eastAsia="ru-RU"/>
        </w:rPr>
      </w:pPr>
      <w:r w:rsidRPr="00D252F2">
        <w:rPr>
          <w:rFonts w:ascii="Times New Roman" w:eastAsia="Times New Roman" w:hAnsi="Times New Roman" w:cs="Times New Roman"/>
          <w:bCs/>
          <w:sz w:val="28"/>
          <w:szCs w:val="28"/>
          <w:lang w:eastAsia="ru-RU"/>
        </w:rPr>
        <w:t xml:space="preserve">− операційними (пов’язані з прийняттям   рішень на всіх рівнях структури управління, наприклад, це помилки персоналу чи його некомпетентність); </w:t>
      </w:r>
    </w:p>
    <w:p w:rsidR="00D252F2" w:rsidRPr="00D252F2" w:rsidRDefault="00D252F2" w:rsidP="00D252F2">
      <w:pPr>
        <w:pStyle w:val="a4"/>
        <w:autoSpaceDE w:val="0"/>
        <w:autoSpaceDN w:val="0"/>
        <w:adjustRightInd w:val="0"/>
        <w:spacing w:after="0" w:line="360" w:lineRule="auto"/>
        <w:ind w:left="0" w:firstLine="709"/>
        <w:jc w:val="both"/>
        <w:rPr>
          <w:rFonts w:ascii="Times New Roman" w:eastAsia="Times New Roman" w:hAnsi="Times New Roman" w:cs="Times New Roman"/>
          <w:bCs/>
          <w:sz w:val="28"/>
          <w:szCs w:val="28"/>
          <w:lang w:eastAsia="ru-RU"/>
        </w:rPr>
      </w:pPr>
      <w:r w:rsidRPr="00D252F2">
        <w:rPr>
          <w:rFonts w:ascii="Times New Roman" w:eastAsia="Times New Roman" w:hAnsi="Times New Roman" w:cs="Times New Roman"/>
          <w:bCs/>
          <w:sz w:val="28"/>
          <w:szCs w:val="28"/>
          <w:lang w:eastAsia="ru-RU"/>
        </w:rPr>
        <w:t xml:space="preserve">− фінансовими (виникають під час здійснення фінансових угод та зазвичай представлені валютними, кредитними, процентними та інвестиційними ризиками); </w:t>
      </w:r>
    </w:p>
    <w:p w:rsidR="00D252F2" w:rsidRPr="00D252F2" w:rsidRDefault="00D252F2" w:rsidP="00D252F2">
      <w:pPr>
        <w:pStyle w:val="a4"/>
        <w:autoSpaceDE w:val="0"/>
        <w:autoSpaceDN w:val="0"/>
        <w:adjustRightInd w:val="0"/>
        <w:spacing w:after="0" w:line="360" w:lineRule="auto"/>
        <w:ind w:left="0" w:firstLine="709"/>
        <w:jc w:val="both"/>
        <w:rPr>
          <w:rFonts w:ascii="Times New Roman" w:eastAsia="Times New Roman" w:hAnsi="Times New Roman" w:cs="Times New Roman"/>
          <w:bCs/>
          <w:sz w:val="28"/>
          <w:szCs w:val="28"/>
          <w:lang w:eastAsia="ru-RU"/>
        </w:rPr>
      </w:pPr>
      <w:r w:rsidRPr="00D252F2">
        <w:rPr>
          <w:rFonts w:ascii="Times New Roman" w:eastAsia="Times New Roman" w:hAnsi="Times New Roman" w:cs="Times New Roman"/>
          <w:bCs/>
          <w:sz w:val="28"/>
          <w:szCs w:val="28"/>
          <w:lang w:eastAsia="ru-RU"/>
        </w:rPr>
        <w:t xml:space="preserve">− інноваційними (пов’язані з виробництвом інноваційних товарів та ймовірністю відсутності очікуваного попиту на виготовлену продукцію на ринку). </w:t>
      </w:r>
    </w:p>
    <w:p w:rsidR="00D252F2" w:rsidRPr="00D252F2" w:rsidRDefault="00D252F2" w:rsidP="00D252F2">
      <w:pPr>
        <w:pStyle w:val="a4"/>
        <w:autoSpaceDE w:val="0"/>
        <w:autoSpaceDN w:val="0"/>
        <w:adjustRightInd w:val="0"/>
        <w:spacing w:after="0" w:line="360" w:lineRule="auto"/>
        <w:ind w:left="0" w:firstLine="709"/>
        <w:jc w:val="both"/>
        <w:rPr>
          <w:rFonts w:ascii="Times New Roman" w:eastAsia="Times New Roman" w:hAnsi="Times New Roman" w:cs="Times New Roman"/>
          <w:bCs/>
          <w:sz w:val="28"/>
          <w:szCs w:val="28"/>
          <w:lang w:eastAsia="ru-RU"/>
        </w:rPr>
      </w:pPr>
      <w:r w:rsidRPr="00D252F2">
        <w:rPr>
          <w:rFonts w:ascii="Times New Roman" w:eastAsia="Times New Roman" w:hAnsi="Times New Roman" w:cs="Times New Roman"/>
          <w:bCs/>
          <w:sz w:val="28"/>
          <w:szCs w:val="28"/>
          <w:lang w:eastAsia="ru-RU"/>
        </w:rPr>
        <w:t>Джерелом виникнення зовнішніх ризиків є зовнішнє середовище, тому цей ризик не залежить від діяльності господарюючого суб’єкта, який не може здійснювати вплив на зовнішні фінансові ризики, проте може передбачати і враховувати їх у своїй діяльності. Визначене коло ризиків виникає при зміні окремих стадій економічного циклу, зміні кон’юнктури фінансового ринку, в результаті непередбаченої зміни законодавства у сфері фінансової діяльності господарюючого суб’єкта, в результаті нестійкого політичного становища і в ряді аналогічних випадків, на які суб’єкт господарювання в процесі своєї діяльності впливати не може.</w:t>
      </w:r>
    </w:p>
    <w:p w:rsidR="00D252F2" w:rsidRPr="00D252F2" w:rsidRDefault="00D252F2" w:rsidP="00D252F2">
      <w:pPr>
        <w:pStyle w:val="a4"/>
        <w:autoSpaceDE w:val="0"/>
        <w:autoSpaceDN w:val="0"/>
        <w:adjustRightInd w:val="0"/>
        <w:spacing w:after="0" w:line="360" w:lineRule="auto"/>
        <w:ind w:left="0" w:firstLine="709"/>
        <w:jc w:val="both"/>
        <w:rPr>
          <w:rFonts w:ascii="Times New Roman" w:eastAsia="Times New Roman" w:hAnsi="Times New Roman" w:cs="Times New Roman"/>
          <w:bCs/>
          <w:sz w:val="28"/>
          <w:szCs w:val="28"/>
          <w:lang w:eastAsia="ru-RU"/>
        </w:rPr>
      </w:pPr>
      <w:r w:rsidRPr="00D252F2">
        <w:rPr>
          <w:rFonts w:ascii="Times New Roman" w:eastAsia="Times New Roman" w:hAnsi="Times New Roman" w:cs="Times New Roman"/>
          <w:bCs/>
          <w:sz w:val="28"/>
          <w:szCs w:val="28"/>
          <w:lang w:eastAsia="ru-RU"/>
        </w:rPr>
        <w:lastRenderedPageBreak/>
        <w:t>В цілому зовнішні ризики бувають такі:</w:t>
      </w:r>
    </w:p>
    <w:p w:rsidR="00D252F2" w:rsidRPr="00D252F2" w:rsidRDefault="00D252F2" w:rsidP="00D252F2">
      <w:pPr>
        <w:pStyle w:val="a4"/>
        <w:autoSpaceDE w:val="0"/>
        <w:autoSpaceDN w:val="0"/>
        <w:adjustRightInd w:val="0"/>
        <w:spacing w:after="0" w:line="360" w:lineRule="auto"/>
        <w:ind w:left="0" w:firstLine="709"/>
        <w:jc w:val="both"/>
        <w:rPr>
          <w:rFonts w:ascii="Times New Roman" w:eastAsia="Times New Roman" w:hAnsi="Times New Roman" w:cs="Times New Roman"/>
          <w:bCs/>
          <w:sz w:val="28"/>
          <w:szCs w:val="28"/>
          <w:lang w:eastAsia="ru-RU"/>
        </w:rPr>
      </w:pPr>
      <w:r w:rsidRPr="00D252F2">
        <w:rPr>
          <w:rFonts w:ascii="Times New Roman" w:eastAsia="Times New Roman" w:hAnsi="Times New Roman" w:cs="Times New Roman"/>
          <w:bCs/>
          <w:sz w:val="28"/>
          <w:szCs w:val="28"/>
          <w:lang w:eastAsia="ru-RU"/>
        </w:rPr>
        <w:t>− соціально-політичні;</w:t>
      </w:r>
    </w:p>
    <w:p w:rsidR="00D252F2" w:rsidRPr="00D252F2" w:rsidRDefault="00D252F2" w:rsidP="00D252F2">
      <w:pPr>
        <w:pStyle w:val="a4"/>
        <w:autoSpaceDE w:val="0"/>
        <w:autoSpaceDN w:val="0"/>
        <w:adjustRightInd w:val="0"/>
        <w:spacing w:after="0" w:line="360" w:lineRule="auto"/>
        <w:ind w:left="0" w:firstLine="709"/>
        <w:jc w:val="both"/>
        <w:rPr>
          <w:rFonts w:ascii="Times New Roman" w:eastAsia="Times New Roman" w:hAnsi="Times New Roman" w:cs="Times New Roman"/>
          <w:bCs/>
          <w:sz w:val="28"/>
          <w:szCs w:val="28"/>
          <w:lang w:eastAsia="ru-RU"/>
        </w:rPr>
      </w:pPr>
      <w:r w:rsidRPr="00D252F2">
        <w:rPr>
          <w:rFonts w:ascii="Times New Roman" w:eastAsia="Times New Roman" w:hAnsi="Times New Roman" w:cs="Times New Roman"/>
          <w:bCs/>
          <w:sz w:val="28"/>
          <w:szCs w:val="28"/>
          <w:lang w:eastAsia="ru-RU"/>
        </w:rPr>
        <w:t>− економічні;</w:t>
      </w:r>
    </w:p>
    <w:p w:rsidR="00D252F2" w:rsidRPr="00D252F2" w:rsidRDefault="00D252F2" w:rsidP="00D252F2">
      <w:pPr>
        <w:pStyle w:val="a4"/>
        <w:autoSpaceDE w:val="0"/>
        <w:autoSpaceDN w:val="0"/>
        <w:adjustRightInd w:val="0"/>
        <w:spacing w:after="0" w:line="360" w:lineRule="auto"/>
        <w:ind w:left="0" w:firstLine="709"/>
        <w:jc w:val="both"/>
        <w:rPr>
          <w:rFonts w:ascii="Times New Roman" w:eastAsia="Times New Roman" w:hAnsi="Times New Roman" w:cs="Times New Roman"/>
          <w:bCs/>
          <w:sz w:val="28"/>
          <w:szCs w:val="28"/>
          <w:lang w:eastAsia="ru-RU"/>
        </w:rPr>
      </w:pPr>
      <w:r w:rsidRPr="00D252F2">
        <w:rPr>
          <w:rFonts w:ascii="Times New Roman" w:eastAsia="Times New Roman" w:hAnsi="Times New Roman" w:cs="Times New Roman"/>
          <w:bCs/>
          <w:sz w:val="28"/>
          <w:szCs w:val="28"/>
          <w:lang w:eastAsia="ru-RU"/>
        </w:rPr>
        <w:t>− законодавчі;</w:t>
      </w:r>
    </w:p>
    <w:p w:rsidR="00D252F2" w:rsidRPr="00D252F2" w:rsidRDefault="00D252F2" w:rsidP="00D252F2">
      <w:pPr>
        <w:pStyle w:val="a4"/>
        <w:autoSpaceDE w:val="0"/>
        <w:autoSpaceDN w:val="0"/>
        <w:adjustRightInd w:val="0"/>
        <w:spacing w:after="0" w:line="360" w:lineRule="auto"/>
        <w:ind w:left="0" w:firstLine="709"/>
        <w:jc w:val="both"/>
        <w:rPr>
          <w:rFonts w:ascii="Times New Roman" w:eastAsia="Times New Roman" w:hAnsi="Times New Roman" w:cs="Times New Roman"/>
          <w:bCs/>
          <w:sz w:val="28"/>
          <w:szCs w:val="28"/>
          <w:lang w:eastAsia="ru-RU"/>
        </w:rPr>
      </w:pPr>
      <w:r w:rsidRPr="00D252F2">
        <w:rPr>
          <w:rFonts w:ascii="Times New Roman" w:eastAsia="Times New Roman" w:hAnsi="Times New Roman" w:cs="Times New Roman"/>
          <w:bCs/>
          <w:sz w:val="28"/>
          <w:szCs w:val="28"/>
          <w:lang w:eastAsia="ru-RU"/>
        </w:rPr>
        <w:t>− ринкові;</w:t>
      </w:r>
    </w:p>
    <w:p w:rsidR="00D252F2" w:rsidRPr="00D252F2" w:rsidRDefault="00D252F2" w:rsidP="00D252F2">
      <w:pPr>
        <w:pStyle w:val="a4"/>
        <w:autoSpaceDE w:val="0"/>
        <w:autoSpaceDN w:val="0"/>
        <w:adjustRightInd w:val="0"/>
        <w:spacing w:after="0" w:line="360" w:lineRule="auto"/>
        <w:ind w:left="0" w:firstLine="709"/>
        <w:jc w:val="both"/>
        <w:rPr>
          <w:rFonts w:ascii="Times New Roman" w:eastAsia="Times New Roman" w:hAnsi="Times New Roman" w:cs="Times New Roman"/>
          <w:bCs/>
          <w:sz w:val="28"/>
          <w:szCs w:val="28"/>
          <w:lang w:eastAsia="ru-RU"/>
        </w:rPr>
      </w:pPr>
      <w:r w:rsidRPr="00D252F2">
        <w:rPr>
          <w:rFonts w:ascii="Times New Roman" w:eastAsia="Times New Roman" w:hAnsi="Times New Roman" w:cs="Times New Roman"/>
          <w:bCs/>
          <w:sz w:val="28"/>
          <w:szCs w:val="28"/>
          <w:lang w:eastAsia="ru-RU"/>
        </w:rPr>
        <w:t>− зовнішньоекономічні (міжнародні);</w:t>
      </w:r>
    </w:p>
    <w:p w:rsidR="00D252F2" w:rsidRPr="00D252F2" w:rsidRDefault="00D252F2" w:rsidP="00D252F2">
      <w:pPr>
        <w:pStyle w:val="a4"/>
        <w:autoSpaceDE w:val="0"/>
        <w:autoSpaceDN w:val="0"/>
        <w:adjustRightInd w:val="0"/>
        <w:spacing w:after="0" w:line="360" w:lineRule="auto"/>
        <w:ind w:left="0" w:firstLine="709"/>
        <w:jc w:val="both"/>
        <w:rPr>
          <w:rFonts w:ascii="Times New Roman" w:eastAsia="Times New Roman" w:hAnsi="Times New Roman" w:cs="Times New Roman"/>
          <w:bCs/>
          <w:sz w:val="28"/>
          <w:szCs w:val="28"/>
          <w:lang w:eastAsia="ru-RU"/>
        </w:rPr>
      </w:pPr>
      <w:r w:rsidRPr="00D252F2">
        <w:rPr>
          <w:rFonts w:ascii="Times New Roman" w:eastAsia="Times New Roman" w:hAnsi="Times New Roman" w:cs="Times New Roman"/>
          <w:bCs/>
          <w:sz w:val="28"/>
          <w:szCs w:val="28"/>
          <w:lang w:eastAsia="ru-RU"/>
        </w:rPr>
        <w:t>− екологічні.</w:t>
      </w:r>
    </w:p>
    <w:p w:rsidR="00D252F2" w:rsidRPr="00D252F2" w:rsidRDefault="00D252F2" w:rsidP="00D252F2">
      <w:pPr>
        <w:pStyle w:val="a4"/>
        <w:autoSpaceDE w:val="0"/>
        <w:autoSpaceDN w:val="0"/>
        <w:adjustRightInd w:val="0"/>
        <w:spacing w:after="0" w:line="360" w:lineRule="auto"/>
        <w:ind w:left="0" w:firstLine="709"/>
        <w:jc w:val="both"/>
        <w:rPr>
          <w:rFonts w:ascii="Times New Roman" w:eastAsia="Times New Roman" w:hAnsi="Times New Roman" w:cs="Times New Roman"/>
          <w:bCs/>
          <w:sz w:val="28"/>
          <w:szCs w:val="28"/>
          <w:lang w:eastAsia="ru-RU"/>
        </w:rPr>
      </w:pPr>
      <w:r w:rsidRPr="00D252F2">
        <w:rPr>
          <w:rFonts w:ascii="Times New Roman" w:eastAsia="Times New Roman" w:hAnsi="Times New Roman" w:cs="Times New Roman"/>
          <w:bCs/>
          <w:sz w:val="28"/>
          <w:szCs w:val="28"/>
          <w:lang w:eastAsia="ru-RU"/>
        </w:rPr>
        <w:t>2. За масштабом впливу: глобальні (мега</w:t>
      </w:r>
      <w:r w:rsidR="003C3291">
        <w:rPr>
          <w:rFonts w:ascii="Times New Roman" w:eastAsia="Times New Roman" w:hAnsi="Times New Roman" w:cs="Times New Roman"/>
          <w:bCs/>
          <w:sz w:val="28"/>
          <w:szCs w:val="28"/>
          <w:lang w:eastAsia="ru-RU"/>
        </w:rPr>
        <w:t>-</w:t>
      </w:r>
      <w:r w:rsidRPr="00D252F2">
        <w:rPr>
          <w:rFonts w:ascii="Times New Roman" w:eastAsia="Times New Roman" w:hAnsi="Times New Roman" w:cs="Times New Roman"/>
          <w:bCs/>
          <w:sz w:val="28"/>
          <w:szCs w:val="28"/>
          <w:lang w:eastAsia="ru-RU"/>
        </w:rPr>
        <w:t>ризики), ризики країни (</w:t>
      </w:r>
      <w:proofErr w:type="spellStart"/>
      <w:r w:rsidRPr="00D252F2">
        <w:rPr>
          <w:rFonts w:ascii="Times New Roman" w:eastAsia="Times New Roman" w:hAnsi="Times New Roman" w:cs="Times New Roman"/>
          <w:bCs/>
          <w:sz w:val="28"/>
          <w:szCs w:val="28"/>
          <w:lang w:eastAsia="ru-RU"/>
        </w:rPr>
        <w:t>макро</w:t>
      </w:r>
      <w:proofErr w:type="spellEnd"/>
      <w:r w:rsidR="003C3291">
        <w:rPr>
          <w:rFonts w:ascii="Times New Roman" w:eastAsia="Times New Roman" w:hAnsi="Times New Roman" w:cs="Times New Roman"/>
          <w:bCs/>
          <w:sz w:val="28"/>
          <w:szCs w:val="28"/>
          <w:lang w:eastAsia="ru-RU"/>
        </w:rPr>
        <w:t>-</w:t>
      </w:r>
      <w:r w:rsidRPr="00D252F2">
        <w:rPr>
          <w:rFonts w:ascii="Times New Roman" w:eastAsia="Times New Roman" w:hAnsi="Times New Roman" w:cs="Times New Roman"/>
          <w:bCs/>
          <w:sz w:val="28"/>
          <w:szCs w:val="28"/>
          <w:lang w:eastAsia="ru-RU"/>
        </w:rPr>
        <w:t>ризики), регіональні та галузеві (</w:t>
      </w:r>
      <w:proofErr w:type="spellStart"/>
      <w:r w:rsidRPr="00D252F2">
        <w:rPr>
          <w:rFonts w:ascii="Times New Roman" w:eastAsia="Times New Roman" w:hAnsi="Times New Roman" w:cs="Times New Roman"/>
          <w:bCs/>
          <w:sz w:val="28"/>
          <w:szCs w:val="28"/>
          <w:lang w:eastAsia="ru-RU"/>
        </w:rPr>
        <w:t>мезо</w:t>
      </w:r>
      <w:proofErr w:type="spellEnd"/>
      <w:r w:rsidR="003C3291">
        <w:rPr>
          <w:rFonts w:ascii="Times New Roman" w:eastAsia="Times New Roman" w:hAnsi="Times New Roman" w:cs="Times New Roman"/>
          <w:bCs/>
          <w:sz w:val="28"/>
          <w:szCs w:val="28"/>
          <w:lang w:eastAsia="ru-RU"/>
        </w:rPr>
        <w:t>-</w:t>
      </w:r>
      <w:r w:rsidRPr="00D252F2">
        <w:rPr>
          <w:rFonts w:ascii="Times New Roman" w:eastAsia="Times New Roman" w:hAnsi="Times New Roman" w:cs="Times New Roman"/>
          <w:bCs/>
          <w:sz w:val="28"/>
          <w:szCs w:val="28"/>
          <w:lang w:eastAsia="ru-RU"/>
        </w:rPr>
        <w:t>ризики), ризики окремих економічних суб’єктів (мікро</w:t>
      </w:r>
      <w:r w:rsidR="003C3291">
        <w:rPr>
          <w:rFonts w:ascii="Times New Roman" w:eastAsia="Times New Roman" w:hAnsi="Times New Roman" w:cs="Times New Roman"/>
          <w:bCs/>
          <w:sz w:val="28"/>
          <w:szCs w:val="28"/>
          <w:lang w:eastAsia="ru-RU"/>
        </w:rPr>
        <w:t>-</w:t>
      </w:r>
      <w:r w:rsidRPr="00D252F2">
        <w:rPr>
          <w:rFonts w:ascii="Times New Roman" w:eastAsia="Times New Roman" w:hAnsi="Times New Roman" w:cs="Times New Roman"/>
          <w:bCs/>
          <w:sz w:val="28"/>
          <w:szCs w:val="28"/>
          <w:lang w:eastAsia="ru-RU"/>
        </w:rPr>
        <w:t>ризики).</w:t>
      </w:r>
    </w:p>
    <w:p w:rsidR="00D252F2" w:rsidRPr="00D252F2" w:rsidRDefault="00D252F2" w:rsidP="00D252F2">
      <w:pPr>
        <w:pStyle w:val="a4"/>
        <w:autoSpaceDE w:val="0"/>
        <w:autoSpaceDN w:val="0"/>
        <w:adjustRightInd w:val="0"/>
        <w:spacing w:after="0" w:line="360" w:lineRule="auto"/>
        <w:ind w:left="0" w:firstLine="709"/>
        <w:jc w:val="both"/>
        <w:rPr>
          <w:rFonts w:ascii="Times New Roman" w:eastAsia="Times New Roman" w:hAnsi="Times New Roman" w:cs="Times New Roman"/>
          <w:bCs/>
          <w:sz w:val="28"/>
          <w:szCs w:val="28"/>
          <w:lang w:eastAsia="ru-RU"/>
        </w:rPr>
      </w:pPr>
      <w:r w:rsidRPr="00D252F2">
        <w:rPr>
          <w:rFonts w:ascii="Times New Roman" w:eastAsia="Times New Roman" w:hAnsi="Times New Roman" w:cs="Times New Roman"/>
          <w:bCs/>
          <w:sz w:val="28"/>
          <w:szCs w:val="28"/>
          <w:lang w:eastAsia="ru-RU"/>
        </w:rPr>
        <w:t>3. За джерелом виникнення: систематичні (обумовлені загальними ринковими процесами та притаманні всім суб’єктам господарювання, наприклад, підвищення валютного курсу в країні) та несистематичні (специфічні для окремих суб’єктів – наприклад, ризик неврожаю для сільськогосподарського підприємства).</w:t>
      </w:r>
    </w:p>
    <w:p w:rsidR="00D252F2" w:rsidRPr="00D252F2" w:rsidRDefault="00D252F2" w:rsidP="00D252F2">
      <w:pPr>
        <w:pStyle w:val="a4"/>
        <w:autoSpaceDE w:val="0"/>
        <w:autoSpaceDN w:val="0"/>
        <w:adjustRightInd w:val="0"/>
        <w:spacing w:after="0" w:line="360" w:lineRule="auto"/>
        <w:ind w:left="0" w:firstLine="709"/>
        <w:jc w:val="both"/>
        <w:rPr>
          <w:rFonts w:ascii="Times New Roman" w:eastAsia="Times New Roman" w:hAnsi="Times New Roman" w:cs="Times New Roman"/>
          <w:bCs/>
          <w:sz w:val="28"/>
          <w:szCs w:val="28"/>
          <w:lang w:eastAsia="ru-RU"/>
        </w:rPr>
      </w:pPr>
      <w:r w:rsidRPr="00D252F2">
        <w:rPr>
          <w:rFonts w:ascii="Times New Roman" w:eastAsia="Times New Roman" w:hAnsi="Times New Roman" w:cs="Times New Roman"/>
          <w:bCs/>
          <w:sz w:val="28"/>
          <w:szCs w:val="28"/>
          <w:lang w:eastAsia="ru-RU"/>
        </w:rPr>
        <w:t>4. За причинами виникнення: пов’язані з обмеженістю інформації, невизначеністю майбутнього чи суб’єктивним чинником.</w:t>
      </w:r>
    </w:p>
    <w:p w:rsidR="00D252F2" w:rsidRPr="00D252F2" w:rsidRDefault="00D252F2" w:rsidP="00D252F2">
      <w:pPr>
        <w:pStyle w:val="a4"/>
        <w:autoSpaceDE w:val="0"/>
        <w:autoSpaceDN w:val="0"/>
        <w:adjustRightInd w:val="0"/>
        <w:spacing w:after="0" w:line="360" w:lineRule="auto"/>
        <w:ind w:left="0" w:firstLine="709"/>
        <w:jc w:val="both"/>
        <w:rPr>
          <w:rFonts w:ascii="Times New Roman" w:eastAsia="Times New Roman" w:hAnsi="Times New Roman" w:cs="Times New Roman"/>
          <w:bCs/>
          <w:sz w:val="28"/>
          <w:szCs w:val="28"/>
          <w:lang w:eastAsia="ru-RU"/>
        </w:rPr>
      </w:pPr>
      <w:r w:rsidRPr="00D252F2">
        <w:rPr>
          <w:rFonts w:ascii="Times New Roman" w:eastAsia="Times New Roman" w:hAnsi="Times New Roman" w:cs="Times New Roman"/>
          <w:bCs/>
          <w:sz w:val="28"/>
          <w:szCs w:val="28"/>
          <w:lang w:eastAsia="ru-RU"/>
        </w:rPr>
        <w:t>На стадії оцінки ризиків вони бувають:</w:t>
      </w:r>
    </w:p>
    <w:p w:rsidR="00D252F2" w:rsidRPr="00D252F2" w:rsidRDefault="00D252F2" w:rsidP="00D252F2">
      <w:pPr>
        <w:pStyle w:val="a4"/>
        <w:autoSpaceDE w:val="0"/>
        <w:autoSpaceDN w:val="0"/>
        <w:adjustRightInd w:val="0"/>
        <w:spacing w:after="0" w:line="360" w:lineRule="auto"/>
        <w:ind w:left="0" w:firstLine="709"/>
        <w:jc w:val="both"/>
        <w:rPr>
          <w:rFonts w:ascii="Times New Roman" w:eastAsia="Times New Roman" w:hAnsi="Times New Roman" w:cs="Times New Roman"/>
          <w:bCs/>
          <w:sz w:val="28"/>
          <w:szCs w:val="28"/>
          <w:lang w:eastAsia="ru-RU"/>
        </w:rPr>
      </w:pPr>
      <w:r w:rsidRPr="00D252F2">
        <w:rPr>
          <w:rFonts w:ascii="Times New Roman" w:eastAsia="Times New Roman" w:hAnsi="Times New Roman" w:cs="Times New Roman"/>
          <w:bCs/>
          <w:sz w:val="28"/>
          <w:szCs w:val="28"/>
          <w:lang w:eastAsia="ru-RU"/>
        </w:rPr>
        <w:t>1) за рівнем потенційних втрат: мінімальні, підвищені, критичні та катастрофічні;</w:t>
      </w:r>
    </w:p>
    <w:p w:rsidR="00D252F2" w:rsidRPr="00D252F2" w:rsidRDefault="00D252F2" w:rsidP="00D252F2">
      <w:pPr>
        <w:pStyle w:val="a4"/>
        <w:autoSpaceDE w:val="0"/>
        <w:autoSpaceDN w:val="0"/>
        <w:adjustRightInd w:val="0"/>
        <w:spacing w:after="0" w:line="360" w:lineRule="auto"/>
        <w:ind w:left="0" w:firstLine="709"/>
        <w:jc w:val="both"/>
        <w:rPr>
          <w:rFonts w:ascii="Times New Roman" w:eastAsia="Times New Roman" w:hAnsi="Times New Roman" w:cs="Times New Roman"/>
          <w:bCs/>
          <w:sz w:val="28"/>
          <w:szCs w:val="28"/>
          <w:lang w:eastAsia="ru-RU"/>
        </w:rPr>
      </w:pPr>
      <w:r w:rsidRPr="00D252F2">
        <w:rPr>
          <w:rFonts w:ascii="Times New Roman" w:eastAsia="Times New Roman" w:hAnsi="Times New Roman" w:cs="Times New Roman"/>
          <w:bCs/>
          <w:sz w:val="28"/>
          <w:szCs w:val="28"/>
          <w:lang w:eastAsia="ru-RU"/>
        </w:rPr>
        <w:t>2) за можливістю прогнозування: прогнозовані та непрогнозовані;</w:t>
      </w:r>
    </w:p>
    <w:p w:rsidR="00D252F2" w:rsidRPr="00D252F2" w:rsidRDefault="00D252F2" w:rsidP="00D252F2">
      <w:pPr>
        <w:pStyle w:val="a4"/>
        <w:autoSpaceDE w:val="0"/>
        <w:autoSpaceDN w:val="0"/>
        <w:adjustRightInd w:val="0"/>
        <w:spacing w:after="0" w:line="360" w:lineRule="auto"/>
        <w:ind w:left="0" w:firstLine="709"/>
        <w:jc w:val="both"/>
        <w:rPr>
          <w:rFonts w:ascii="Times New Roman" w:eastAsia="Times New Roman" w:hAnsi="Times New Roman" w:cs="Times New Roman"/>
          <w:bCs/>
          <w:sz w:val="28"/>
          <w:szCs w:val="28"/>
          <w:lang w:eastAsia="ru-RU"/>
        </w:rPr>
      </w:pPr>
      <w:r w:rsidRPr="00D252F2">
        <w:rPr>
          <w:rFonts w:ascii="Times New Roman" w:eastAsia="Times New Roman" w:hAnsi="Times New Roman" w:cs="Times New Roman"/>
          <w:bCs/>
          <w:sz w:val="28"/>
          <w:szCs w:val="28"/>
          <w:lang w:eastAsia="ru-RU"/>
        </w:rPr>
        <w:t>3) за можливістю страхування: страховані та нестраховані (наприклад, форс-мажорні обставини);</w:t>
      </w:r>
    </w:p>
    <w:p w:rsidR="00D252F2" w:rsidRPr="00D252F2" w:rsidRDefault="00D252F2" w:rsidP="00D252F2">
      <w:pPr>
        <w:pStyle w:val="a4"/>
        <w:autoSpaceDE w:val="0"/>
        <w:autoSpaceDN w:val="0"/>
        <w:adjustRightInd w:val="0"/>
        <w:spacing w:after="0" w:line="360" w:lineRule="auto"/>
        <w:ind w:left="0" w:firstLine="709"/>
        <w:jc w:val="both"/>
        <w:rPr>
          <w:rFonts w:ascii="Times New Roman" w:eastAsia="Times New Roman" w:hAnsi="Times New Roman" w:cs="Times New Roman"/>
          <w:bCs/>
          <w:sz w:val="28"/>
          <w:szCs w:val="28"/>
          <w:lang w:eastAsia="ru-RU"/>
        </w:rPr>
      </w:pPr>
      <w:r w:rsidRPr="00D252F2">
        <w:rPr>
          <w:rFonts w:ascii="Times New Roman" w:eastAsia="Times New Roman" w:hAnsi="Times New Roman" w:cs="Times New Roman"/>
          <w:bCs/>
          <w:sz w:val="28"/>
          <w:szCs w:val="28"/>
          <w:lang w:eastAsia="ru-RU"/>
        </w:rPr>
        <w:t>4) за часом виникнення: ретроспективні, поточні та майбутні;</w:t>
      </w:r>
    </w:p>
    <w:p w:rsidR="00D252F2" w:rsidRPr="00D252F2" w:rsidRDefault="00D252F2" w:rsidP="00D252F2">
      <w:pPr>
        <w:pStyle w:val="a4"/>
        <w:autoSpaceDE w:val="0"/>
        <w:autoSpaceDN w:val="0"/>
        <w:adjustRightInd w:val="0"/>
        <w:spacing w:after="0" w:line="360" w:lineRule="auto"/>
        <w:ind w:left="0" w:firstLine="709"/>
        <w:jc w:val="both"/>
        <w:rPr>
          <w:rFonts w:ascii="Times New Roman" w:eastAsia="Times New Roman" w:hAnsi="Times New Roman" w:cs="Times New Roman"/>
          <w:bCs/>
          <w:sz w:val="28"/>
          <w:szCs w:val="28"/>
          <w:lang w:eastAsia="ru-RU"/>
        </w:rPr>
      </w:pPr>
      <w:r w:rsidRPr="00D252F2">
        <w:rPr>
          <w:rFonts w:ascii="Times New Roman" w:eastAsia="Times New Roman" w:hAnsi="Times New Roman" w:cs="Times New Roman"/>
          <w:bCs/>
          <w:sz w:val="28"/>
          <w:szCs w:val="28"/>
          <w:lang w:eastAsia="ru-RU"/>
        </w:rPr>
        <w:t>5) за характером оцінки: кількісні та якісні.</w:t>
      </w:r>
    </w:p>
    <w:p w:rsidR="00D252F2" w:rsidRPr="00D252F2" w:rsidRDefault="00D252F2" w:rsidP="00D252F2">
      <w:pPr>
        <w:pStyle w:val="a4"/>
        <w:autoSpaceDE w:val="0"/>
        <w:autoSpaceDN w:val="0"/>
        <w:adjustRightInd w:val="0"/>
        <w:spacing w:after="0" w:line="360" w:lineRule="auto"/>
        <w:ind w:left="0" w:firstLine="709"/>
        <w:jc w:val="both"/>
        <w:rPr>
          <w:rFonts w:ascii="Times New Roman" w:eastAsia="Times New Roman" w:hAnsi="Times New Roman" w:cs="Times New Roman"/>
          <w:bCs/>
          <w:sz w:val="28"/>
          <w:szCs w:val="28"/>
          <w:lang w:eastAsia="ru-RU"/>
        </w:rPr>
      </w:pPr>
      <w:r w:rsidRPr="00D252F2">
        <w:rPr>
          <w:rFonts w:ascii="Times New Roman" w:eastAsia="Times New Roman" w:hAnsi="Times New Roman" w:cs="Times New Roman"/>
          <w:bCs/>
          <w:sz w:val="28"/>
          <w:szCs w:val="28"/>
          <w:lang w:eastAsia="ru-RU"/>
        </w:rPr>
        <w:t>Для стадії прийняття рішення щодо нейтралізації ризику характерними є такі ризики, як:</w:t>
      </w:r>
    </w:p>
    <w:p w:rsidR="00D252F2" w:rsidRPr="00D252F2" w:rsidRDefault="00D252F2" w:rsidP="00D252F2">
      <w:pPr>
        <w:pStyle w:val="a4"/>
        <w:autoSpaceDE w:val="0"/>
        <w:autoSpaceDN w:val="0"/>
        <w:adjustRightInd w:val="0"/>
        <w:spacing w:after="0" w:line="360" w:lineRule="auto"/>
        <w:ind w:left="0" w:firstLine="709"/>
        <w:jc w:val="both"/>
        <w:rPr>
          <w:rFonts w:ascii="Times New Roman" w:eastAsia="Times New Roman" w:hAnsi="Times New Roman" w:cs="Times New Roman"/>
          <w:bCs/>
          <w:sz w:val="28"/>
          <w:szCs w:val="28"/>
          <w:lang w:eastAsia="ru-RU"/>
        </w:rPr>
      </w:pPr>
      <w:r w:rsidRPr="00D252F2">
        <w:rPr>
          <w:rFonts w:ascii="Times New Roman" w:eastAsia="Times New Roman" w:hAnsi="Times New Roman" w:cs="Times New Roman"/>
          <w:bCs/>
          <w:sz w:val="28"/>
          <w:szCs w:val="28"/>
          <w:lang w:eastAsia="ru-RU"/>
        </w:rPr>
        <w:t>1) за ступенем обґрунтованості рішень: виправдані (допустимі) та невиправдані (недопустимі) ризики;</w:t>
      </w:r>
    </w:p>
    <w:p w:rsidR="00D252F2" w:rsidRPr="00D252F2" w:rsidRDefault="00D252F2" w:rsidP="00D252F2">
      <w:pPr>
        <w:pStyle w:val="a4"/>
        <w:autoSpaceDE w:val="0"/>
        <w:autoSpaceDN w:val="0"/>
        <w:adjustRightInd w:val="0"/>
        <w:spacing w:after="0" w:line="360" w:lineRule="auto"/>
        <w:ind w:left="0" w:firstLine="709"/>
        <w:jc w:val="both"/>
        <w:rPr>
          <w:rFonts w:ascii="Times New Roman" w:eastAsia="Times New Roman" w:hAnsi="Times New Roman" w:cs="Times New Roman"/>
          <w:bCs/>
          <w:sz w:val="28"/>
          <w:szCs w:val="28"/>
          <w:lang w:eastAsia="ru-RU"/>
        </w:rPr>
      </w:pPr>
      <w:r w:rsidRPr="00D252F2">
        <w:rPr>
          <w:rFonts w:ascii="Times New Roman" w:eastAsia="Times New Roman" w:hAnsi="Times New Roman" w:cs="Times New Roman"/>
          <w:bCs/>
          <w:sz w:val="28"/>
          <w:szCs w:val="28"/>
          <w:lang w:eastAsia="ru-RU"/>
        </w:rPr>
        <w:t>2) за своєчасністю прийняття рішень: попереджувальні (завчасно ідентифіковані), поточні та запізнілі (вчасно не передбачені);</w:t>
      </w:r>
    </w:p>
    <w:p w:rsidR="00D252F2" w:rsidRPr="00D252F2" w:rsidRDefault="00D252F2" w:rsidP="00D252F2">
      <w:pPr>
        <w:pStyle w:val="a4"/>
        <w:autoSpaceDE w:val="0"/>
        <w:autoSpaceDN w:val="0"/>
        <w:adjustRightInd w:val="0"/>
        <w:spacing w:after="0" w:line="360" w:lineRule="auto"/>
        <w:ind w:left="0" w:firstLine="709"/>
        <w:jc w:val="both"/>
        <w:rPr>
          <w:rFonts w:ascii="Times New Roman" w:eastAsia="Times New Roman" w:hAnsi="Times New Roman" w:cs="Times New Roman"/>
          <w:bCs/>
          <w:sz w:val="28"/>
          <w:szCs w:val="28"/>
          <w:lang w:eastAsia="ru-RU"/>
        </w:rPr>
      </w:pPr>
      <w:r w:rsidRPr="00D252F2">
        <w:rPr>
          <w:rFonts w:ascii="Times New Roman" w:eastAsia="Times New Roman" w:hAnsi="Times New Roman" w:cs="Times New Roman"/>
          <w:bCs/>
          <w:sz w:val="28"/>
          <w:szCs w:val="28"/>
          <w:lang w:eastAsia="ru-RU"/>
        </w:rPr>
        <w:lastRenderedPageBreak/>
        <w:t>На стадії визначення наслідків управління ризиками вони представлені:</w:t>
      </w:r>
    </w:p>
    <w:p w:rsidR="00D252F2" w:rsidRPr="00D252F2" w:rsidRDefault="00D252F2" w:rsidP="00D252F2">
      <w:pPr>
        <w:pStyle w:val="a4"/>
        <w:autoSpaceDE w:val="0"/>
        <w:autoSpaceDN w:val="0"/>
        <w:adjustRightInd w:val="0"/>
        <w:spacing w:after="0" w:line="360" w:lineRule="auto"/>
        <w:ind w:left="0" w:firstLine="709"/>
        <w:jc w:val="both"/>
        <w:rPr>
          <w:rFonts w:ascii="Times New Roman" w:eastAsia="Times New Roman" w:hAnsi="Times New Roman" w:cs="Times New Roman"/>
          <w:bCs/>
          <w:sz w:val="28"/>
          <w:szCs w:val="28"/>
          <w:lang w:eastAsia="ru-RU"/>
        </w:rPr>
      </w:pPr>
      <w:r w:rsidRPr="00D252F2">
        <w:rPr>
          <w:rFonts w:ascii="Times New Roman" w:eastAsia="Times New Roman" w:hAnsi="Times New Roman" w:cs="Times New Roman"/>
          <w:bCs/>
          <w:sz w:val="28"/>
          <w:szCs w:val="28"/>
          <w:lang w:eastAsia="ru-RU"/>
        </w:rPr>
        <w:t>1)</w:t>
      </w:r>
      <w:r w:rsidRPr="00D252F2">
        <w:rPr>
          <w:rFonts w:ascii="Times New Roman" w:eastAsia="Times New Roman" w:hAnsi="Times New Roman" w:cs="Times New Roman"/>
          <w:bCs/>
          <w:sz w:val="28"/>
          <w:szCs w:val="28"/>
          <w:lang w:eastAsia="ru-RU"/>
        </w:rPr>
        <w:tab/>
        <w:t xml:space="preserve">за характером кінцевого результату: чисті (передбачають отримання нульового чи негативного результату, наприклад, погодні ризики) та спекулятивні (реалізуються у вигляді як позитивного, так і негативного результату, наприклад, інвестиційний ризик); </w:t>
      </w:r>
    </w:p>
    <w:p w:rsidR="00E5601C" w:rsidRDefault="00D252F2" w:rsidP="00D252F2">
      <w:pPr>
        <w:pStyle w:val="a4"/>
        <w:autoSpaceDE w:val="0"/>
        <w:autoSpaceDN w:val="0"/>
        <w:adjustRightInd w:val="0"/>
        <w:spacing w:after="0" w:line="360" w:lineRule="auto"/>
        <w:ind w:left="0" w:firstLine="709"/>
        <w:jc w:val="both"/>
        <w:rPr>
          <w:rFonts w:ascii="Times New Roman" w:eastAsia="Times New Roman" w:hAnsi="Times New Roman" w:cs="Times New Roman"/>
          <w:bCs/>
          <w:sz w:val="28"/>
          <w:szCs w:val="28"/>
          <w:lang w:eastAsia="ru-RU"/>
        </w:rPr>
      </w:pPr>
      <w:r w:rsidRPr="00D252F2">
        <w:rPr>
          <w:rFonts w:ascii="Times New Roman" w:eastAsia="Times New Roman" w:hAnsi="Times New Roman" w:cs="Times New Roman"/>
          <w:bCs/>
          <w:sz w:val="28"/>
          <w:szCs w:val="28"/>
          <w:lang w:eastAsia="ru-RU"/>
        </w:rPr>
        <w:t>2)</w:t>
      </w:r>
      <w:r w:rsidRPr="00D252F2">
        <w:rPr>
          <w:rFonts w:ascii="Times New Roman" w:eastAsia="Times New Roman" w:hAnsi="Times New Roman" w:cs="Times New Roman"/>
          <w:bCs/>
          <w:sz w:val="28"/>
          <w:szCs w:val="28"/>
          <w:lang w:eastAsia="ru-RU"/>
        </w:rPr>
        <w:tab/>
        <w:t xml:space="preserve"> за фактом реалізації: реалізовані та нереалізовані. Представлену класифікацію звичайно не можна вважати вичерпною та вона може бути доповнена залежно від цілей дослідження ризиків.</w:t>
      </w:r>
    </w:p>
    <w:p w:rsidR="00D252F2" w:rsidRDefault="00D252F2" w:rsidP="00D252F2">
      <w:pPr>
        <w:pStyle w:val="a4"/>
        <w:autoSpaceDE w:val="0"/>
        <w:autoSpaceDN w:val="0"/>
        <w:adjustRightInd w:val="0"/>
        <w:spacing w:after="0" w:line="360" w:lineRule="auto"/>
        <w:ind w:left="0" w:firstLine="708"/>
        <w:jc w:val="both"/>
        <w:rPr>
          <w:rFonts w:ascii="Times New Roman" w:eastAsia="Times New Roman" w:hAnsi="Times New Roman" w:cs="Times New Roman"/>
          <w:bCs/>
          <w:sz w:val="28"/>
          <w:szCs w:val="28"/>
          <w:lang w:eastAsia="ru-RU"/>
        </w:rPr>
      </w:pPr>
    </w:p>
    <w:p w:rsidR="00E5601C" w:rsidRPr="00E5601C" w:rsidRDefault="00E5601C" w:rsidP="00E5601C">
      <w:pPr>
        <w:pStyle w:val="a4"/>
        <w:autoSpaceDE w:val="0"/>
        <w:autoSpaceDN w:val="0"/>
        <w:adjustRightInd w:val="0"/>
        <w:spacing w:after="0" w:line="360" w:lineRule="auto"/>
        <w:ind w:left="0" w:firstLine="708"/>
        <w:jc w:val="center"/>
        <w:rPr>
          <w:rFonts w:ascii="Times New Roman" w:eastAsia="Times New Roman" w:hAnsi="Times New Roman" w:cs="Times New Roman"/>
          <w:b/>
          <w:bCs/>
          <w:sz w:val="28"/>
          <w:szCs w:val="28"/>
          <w:lang w:eastAsia="ru-RU"/>
        </w:rPr>
      </w:pPr>
      <w:r w:rsidRPr="00E5601C">
        <w:rPr>
          <w:rFonts w:ascii="Times New Roman" w:eastAsia="Times New Roman" w:hAnsi="Times New Roman" w:cs="Times New Roman"/>
          <w:b/>
          <w:bCs/>
          <w:sz w:val="28"/>
          <w:szCs w:val="28"/>
          <w:lang w:eastAsia="ru-RU"/>
        </w:rPr>
        <w:t xml:space="preserve">1.3.2. </w:t>
      </w:r>
      <w:r w:rsidR="00334C50">
        <w:rPr>
          <w:rFonts w:ascii="Times New Roman" w:eastAsia="Times New Roman" w:hAnsi="Times New Roman" w:cs="Times New Roman"/>
          <w:b/>
          <w:bCs/>
          <w:sz w:val="28"/>
          <w:szCs w:val="28"/>
          <w:lang w:eastAsia="ru-RU"/>
        </w:rPr>
        <w:t>Основні види ризиків</w:t>
      </w:r>
    </w:p>
    <w:p w:rsidR="00D252F2" w:rsidRPr="00D252F2" w:rsidRDefault="00D252F2" w:rsidP="00334C50">
      <w:pPr>
        <w:shd w:val="clear" w:color="auto" w:fill="FFFFFF"/>
        <w:autoSpaceDE w:val="0"/>
        <w:autoSpaceDN w:val="0"/>
        <w:adjustRightInd w:val="0"/>
        <w:spacing w:after="0" w:line="360" w:lineRule="auto"/>
        <w:ind w:firstLine="708"/>
        <w:jc w:val="both"/>
        <w:rPr>
          <w:rFonts w:ascii="Times New Roman" w:eastAsia="Times New Roman" w:hAnsi="Times New Roman" w:cs="Times New Roman"/>
          <w:sz w:val="28"/>
          <w:szCs w:val="28"/>
          <w:lang w:val="ru-RU" w:eastAsia="ru-RU"/>
        </w:rPr>
      </w:pPr>
      <w:r w:rsidRPr="00D252F2">
        <w:rPr>
          <w:rFonts w:ascii="Times New Roman" w:eastAsia="Times New Roman" w:hAnsi="Times New Roman" w:cs="Times New Roman"/>
          <w:color w:val="000000"/>
          <w:sz w:val="28"/>
          <w:szCs w:val="28"/>
          <w:lang w:eastAsia="ru-RU"/>
        </w:rPr>
        <w:t>Господарські ризики фірми численні і різноманітні. Складно виділити серед них головні. За певних умов усі вони можуть відіграти вирішальну роль. Структуру ризиків фірми характеризує рис. 3.1. Дамо характеристику основним з цих ризиків.</w:t>
      </w:r>
    </w:p>
    <w:p w:rsidR="00D252F2" w:rsidRPr="00D252F2" w:rsidRDefault="00D252F2" w:rsidP="00334C50">
      <w:pPr>
        <w:shd w:val="clear" w:color="auto" w:fill="FFFFFF"/>
        <w:autoSpaceDE w:val="0"/>
        <w:autoSpaceDN w:val="0"/>
        <w:adjustRightInd w:val="0"/>
        <w:spacing w:after="0" w:line="360" w:lineRule="auto"/>
        <w:jc w:val="center"/>
        <w:rPr>
          <w:rFonts w:ascii="Times New Roman" w:eastAsia="Times New Roman" w:hAnsi="Times New Roman" w:cs="Times New Roman"/>
          <w:b/>
          <w:sz w:val="28"/>
          <w:szCs w:val="28"/>
          <w:lang w:val="ru-RU" w:eastAsia="ru-RU"/>
        </w:rPr>
      </w:pPr>
      <w:r w:rsidRPr="00D252F2">
        <w:rPr>
          <w:rFonts w:ascii="Times New Roman" w:eastAsia="Times New Roman" w:hAnsi="Times New Roman" w:cs="Times New Roman"/>
          <w:b/>
          <w:color w:val="000000"/>
          <w:sz w:val="28"/>
          <w:szCs w:val="28"/>
          <w:lang w:eastAsia="ru-RU"/>
        </w:rPr>
        <w:t>Чисті ризики</w:t>
      </w:r>
    </w:p>
    <w:p w:rsidR="00D252F2" w:rsidRPr="00D252F2" w:rsidRDefault="00D252F2" w:rsidP="00334C50">
      <w:pPr>
        <w:shd w:val="clear" w:color="auto" w:fill="FFFFFF"/>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D252F2">
        <w:rPr>
          <w:rFonts w:ascii="Times New Roman" w:eastAsia="Times New Roman" w:hAnsi="Times New Roman" w:cs="Times New Roman"/>
          <w:i/>
          <w:iCs/>
          <w:color w:val="000000"/>
          <w:sz w:val="28"/>
          <w:szCs w:val="28"/>
          <w:lang w:eastAsia="ru-RU"/>
        </w:rPr>
        <w:t xml:space="preserve">Природні </w:t>
      </w:r>
      <w:r w:rsidRPr="00D252F2">
        <w:rPr>
          <w:rFonts w:ascii="Times New Roman" w:eastAsia="Times New Roman" w:hAnsi="Times New Roman" w:cs="Times New Roman"/>
          <w:color w:val="000000"/>
          <w:sz w:val="28"/>
          <w:szCs w:val="28"/>
          <w:lang w:eastAsia="ru-RU"/>
        </w:rPr>
        <w:t>— це ризики, пов'язані з можливим впливом при</w:t>
      </w:r>
      <w:r w:rsidRPr="00D252F2">
        <w:rPr>
          <w:rFonts w:ascii="Times New Roman" w:eastAsia="Times New Roman" w:hAnsi="Times New Roman" w:cs="Times New Roman"/>
          <w:color w:val="000000"/>
          <w:sz w:val="28"/>
          <w:szCs w:val="28"/>
          <w:lang w:eastAsia="ru-RU"/>
        </w:rPr>
        <w:softHyphen/>
        <w:t>родних умов на діяльність фірми. Це можуть бути непередбачувані для конкретної пори року прояви погодних умов (коливання тем</w:t>
      </w:r>
      <w:r w:rsidRPr="00D252F2">
        <w:rPr>
          <w:rFonts w:ascii="Times New Roman" w:eastAsia="Times New Roman" w:hAnsi="Times New Roman" w:cs="Times New Roman"/>
          <w:color w:val="000000"/>
          <w:sz w:val="28"/>
          <w:szCs w:val="28"/>
          <w:lang w:eastAsia="ru-RU"/>
        </w:rPr>
        <w:softHyphen/>
        <w:t>ператури, заморозки, відлига, рясні снігопади чи, навпаки, їх від</w:t>
      </w:r>
      <w:r w:rsidRPr="00D252F2">
        <w:rPr>
          <w:rFonts w:ascii="Times New Roman" w:eastAsia="Times New Roman" w:hAnsi="Times New Roman" w:cs="Times New Roman"/>
          <w:color w:val="000000"/>
          <w:sz w:val="28"/>
          <w:szCs w:val="28"/>
          <w:lang w:eastAsia="ru-RU"/>
        </w:rPr>
        <w:softHyphen/>
        <w:t>сутність і т. п.), природні катаклізми (землетруси, повені, зсуви, смерчі тощо).</w:t>
      </w:r>
    </w:p>
    <w:p w:rsidR="00D252F2" w:rsidRPr="00D252F2" w:rsidRDefault="00D252F2" w:rsidP="00334C50">
      <w:pPr>
        <w:shd w:val="clear" w:color="auto" w:fill="FFFFFF"/>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D252F2">
        <w:rPr>
          <w:rFonts w:ascii="Times New Roman" w:eastAsia="Times New Roman" w:hAnsi="Times New Roman" w:cs="Times New Roman"/>
          <w:i/>
          <w:iCs/>
          <w:color w:val="000000"/>
          <w:sz w:val="28"/>
          <w:szCs w:val="28"/>
          <w:lang w:eastAsia="ru-RU"/>
        </w:rPr>
        <w:t xml:space="preserve">Екологічні ризики </w:t>
      </w:r>
      <w:r w:rsidRPr="00D252F2">
        <w:rPr>
          <w:rFonts w:ascii="Times New Roman" w:eastAsia="Times New Roman" w:hAnsi="Times New Roman" w:cs="Times New Roman"/>
          <w:color w:val="000000"/>
          <w:sz w:val="28"/>
          <w:szCs w:val="28"/>
          <w:lang w:eastAsia="ru-RU"/>
        </w:rPr>
        <w:t>можуть бути двох видів: зовнішні і внутрішні. Зовнішні пов'язані з можливістю діяльності в умовах за</w:t>
      </w:r>
      <w:r w:rsidRPr="00D252F2">
        <w:rPr>
          <w:rFonts w:ascii="Times New Roman" w:eastAsia="Times New Roman" w:hAnsi="Times New Roman" w:cs="Times New Roman"/>
          <w:color w:val="000000"/>
          <w:sz w:val="28"/>
          <w:szCs w:val="28"/>
          <w:lang w:eastAsia="ru-RU"/>
        </w:rPr>
        <w:softHyphen/>
        <w:t>брудненого довкілля (наприклад, забруднених водних ресурсів, си</w:t>
      </w:r>
      <w:r w:rsidRPr="00D252F2">
        <w:rPr>
          <w:rFonts w:ascii="Times New Roman" w:eastAsia="Times New Roman" w:hAnsi="Times New Roman" w:cs="Times New Roman"/>
          <w:color w:val="000000"/>
          <w:sz w:val="28"/>
          <w:szCs w:val="28"/>
          <w:lang w:eastAsia="ru-RU"/>
        </w:rPr>
        <w:softHyphen/>
        <w:t xml:space="preserve">ровини або </w:t>
      </w:r>
      <w:r w:rsidR="00334C50" w:rsidRPr="00D252F2">
        <w:rPr>
          <w:rFonts w:ascii="Times New Roman" w:eastAsia="Times New Roman" w:hAnsi="Times New Roman" w:cs="Times New Roman"/>
          <w:color w:val="000000"/>
          <w:sz w:val="28"/>
          <w:szCs w:val="28"/>
          <w:lang w:eastAsia="ru-RU"/>
        </w:rPr>
        <w:t>ґрунту</w:t>
      </w:r>
      <w:r w:rsidRPr="00D252F2">
        <w:rPr>
          <w:rFonts w:ascii="Times New Roman" w:eastAsia="Times New Roman" w:hAnsi="Times New Roman" w:cs="Times New Roman"/>
          <w:color w:val="000000"/>
          <w:sz w:val="28"/>
          <w:szCs w:val="28"/>
          <w:lang w:eastAsia="ru-RU"/>
        </w:rPr>
        <w:t>) і одержання збитків у результаті такої діяль</w:t>
      </w:r>
      <w:r w:rsidRPr="00D252F2">
        <w:rPr>
          <w:rFonts w:ascii="Times New Roman" w:eastAsia="Times New Roman" w:hAnsi="Times New Roman" w:cs="Times New Roman"/>
          <w:color w:val="000000"/>
          <w:sz w:val="28"/>
          <w:szCs w:val="28"/>
          <w:lang w:eastAsia="ru-RU"/>
        </w:rPr>
        <w:softHyphen/>
        <w:t>ності. Внутрішні визначаються можливістю забруднення довкілля у результаті діяльності фірми й виникнення її цивільно-правової відповідальності за таке забруднення, результатом чого буде на</w:t>
      </w:r>
      <w:r w:rsidRPr="00D252F2">
        <w:rPr>
          <w:rFonts w:ascii="Times New Roman" w:eastAsia="Times New Roman" w:hAnsi="Times New Roman" w:cs="Times New Roman"/>
          <w:color w:val="000000"/>
          <w:sz w:val="28"/>
          <w:szCs w:val="28"/>
          <w:lang w:eastAsia="ru-RU"/>
        </w:rPr>
        <w:softHyphen/>
        <w:t>кладення на підприємство санкцій відповідно до законодавства.</w:t>
      </w:r>
    </w:p>
    <w:p w:rsidR="00D252F2" w:rsidRPr="00D252F2" w:rsidRDefault="00D252F2" w:rsidP="00334C50">
      <w:pPr>
        <w:shd w:val="clear" w:color="auto" w:fill="FFFFFF"/>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D252F2">
        <w:rPr>
          <w:rFonts w:ascii="Times New Roman" w:eastAsia="Times New Roman" w:hAnsi="Times New Roman" w:cs="Times New Roman"/>
          <w:i/>
          <w:iCs/>
          <w:color w:val="000000"/>
          <w:sz w:val="28"/>
          <w:szCs w:val="28"/>
          <w:lang w:eastAsia="ru-RU"/>
        </w:rPr>
        <w:t xml:space="preserve">Політичні ризики — </w:t>
      </w:r>
      <w:r w:rsidRPr="00D252F2">
        <w:rPr>
          <w:rFonts w:ascii="Times New Roman" w:eastAsia="Times New Roman" w:hAnsi="Times New Roman" w:cs="Times New Roman"/>
          <w:color w:val="000000"/>
          <w:sz w:val="28"/>
          <w:szCs w:val="28"/>
          <w:lang w:eastAsia="ru-RU"/>
        </w:rPr>
        <w:t>це ризики, пов'язані з непередбачуваною можливістю зміни внутрішнього законодавства країни: податкової політики, митної політики, зміни державних закупівельних цін т. п.</w:t>
      </w:r>
    </w:p>
    <w:p w:rsidR="00D252F2" w:rsidRPr="00D252F2" w:rsidRDefault="00D252F2" w:rsidP="00334C50">
      <w:pPr>
        <w:shd w:val="clear" w:color="auto" w:fill="FFFFFF"/>
        <w:autoSpaceDE w:val="0"/>
        <w:autoSpaceDN w:val="0"/>
        <w:adjustRightInd w:val="0"/>
        <w:spacing w:after="0" w:line="360" w:lineRule="auto"/>
        <w:ind w:firstLine="708"/>
        <w:jc w:val="both"/>
        <w:rPr>
          <w:rFonts w:ascii="Times New Roman" w:eastAsia="Times New Roman" w:hAnsi="Times New Roman" w:cs="Times New Roman"/>
          <w:sz w:val="28"/>
          <w:szCs w:val="28"/>
          <w:lang w:val="ru-RU" w:eastAsia="ru-RU"/>
        </w:rPr>
      </w:pPr>
      <w:r w:rsidRPr="00D252F2">
        <w:rPr>
          <w:rFonts w:ascii="Times New Roman" w:eastAsia="Times New Roman" w:hAnsi="Times New Roman" w:cs="Times New Roman"/>
          <w:i/>
          <w:iCs/>
          <w:color w:val="000000"/>
          <w:sz w:val="28"/>
          <w:szCs w:val="28"/>
          <w:lang w:eastAsia="ru-RU"/>
        </w:rPr>
        <w:lastRenderedPageBreak/>
        <w:t xml:space="preserve">Технічні ризики </w:t>
      </w:r>
      <w:r w:rsidRPr="00D252F2">
        <w:rPr>
          <w:rFonts w:ascii="Times New Roman" w:eastAsia="Times New Roman" w:hAnsi="Times New Roman" w:cs="Times New Roman"/>
          <w:color w:val="000000"/>
          <w:sz w:val="28"/>
          <w:szCs w:val="28"/>
          <w:lang w:eastAsia="ru-RU"/>
        </w:rPr>
        <w:t>полягають у небезпеці непередбачуваних технічних ситуацій, що завдають значних збитків виробництву, і визначаються ступенем організації виробництва, превентивними за</w:t>
      </w:r>
      <w:r w:rsidRPr="00D252F2">
        <w:rPr>
          <w:rFonts w:ascii="Times New Roman" w:eastAsia="Times New Roman" w:hAnsi="Times New Roman" w:cs="Times New Roman"/>
          <w:color w:val="000000"/>
          <w:sz w:val="28"/>
          <w:szCs w:val="28"/>
          <w:lang w:eastAsia="ru-RU"/>
        </w:rPr>
        <w:softHyphen/>
        <w:t>ходами, природними умовами, у яких здійснюється підприємницька діяльність. Причин технічних ризиків багато, основними з них є:</w:t>
      </w:r>
    </w:p>
    <w:p w:rsidR="00D252F2" w:rsidRPr="00D252F2" w:rsidRDefault="00D252F2" w:rsidP="00334C50">
      <w:pPr>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val="ru-RU" w:eastAsia="ru-RU"/>
        </w:rPr>
      </w:pPr>
      <w:r w:rsidRPr="00D252F2">
        <w:rPr>
          <w:rFonts w:ascii="Times New Roman" w:eastAsia="Times New Roman" w:hAnsi="Times New Roman" w:cs="Times New Roman"/>
          <w:color w:val="000000"/>
          <w:sz w:val="28"/>
          <w:szCs w:val="28"/>
          <w:lang w:eastAsia="ru-RU"/>
        </w:rPr>
        <w:t>- недосягнення фірмою запланованих технічних параметрів;</w:t>
      </w:r>
    </w:p>
    <w:p w:rsidR="00D252F2" w:rsidRPr="00D252F2" w:rsidRDefault="00D252F2" w:rsidP="00334C50">
      <w:pPr>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val="ru-RU" w:eastAsia="ru-RU"/>
        </w:rPr>
      </w:pPr>
      <w:r w:rsidRPr="00D252F2">
        <w:rPr>
          <w:rFonts w:ascii="Times New Roman" w:eastAsia="Times New Roman" w:hAnsi="Times New Roman" w:cs="Times New Roman"/>
          <w:color w:val="000000"/>
          <w:sz w:val="28"/>
          <w:szCs w:val="28"/>
          <w:lang w:eastAsia="ru-RU"/>
        </w:rPr>
        <w:t>- одержання негативних результатів науково-технічних робіт;</w:t>
      </w:r>
    </w:p>
    <w:p w:rsidR="00D252F2" w:rsidRPr="00D252F2" w:rsidRDefault="00D252F2" w:rsidP="00334C50">
      <w:pPr>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val="ru-RU" w:eastAsia="ru-RU"/>
        </w:rPr>
      </w:pPr>
      <w:r w:rsidRPr="00D252F2">
        <w:rPr>
          <w:rFonts w:ascii="Times New Roman" w:eastAsia="Times New Roman" w:hAnsi="Times New Roman" w:cs="Times New Roman"/>
          <w:color w:val="000000"/>
          <w:sz w:val="28"/>
          <w:szCs w:val="28"/>
          <w:lang w:eastAsia="ru-RU"/>
        </w:rPr>
        <w:t>- неможливість вирішення проблем, що виникають;</w:t>
      </w:r>
    </w:p>
    <w:p w:rsidR="00D252F2" w:rsidRPr="00D252F2" w:rsidRDefault="00D252F2" w:rsidP="00334C50">
      <w:pPr>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val="ru-RU" w:eastAsia="ru-RU"/>
        </w:rPr>
      </w:pPr>
      <w:r w:rsidRPr="00D252F2">
        <w:rPr>
          <w:rFonts w:ascii="Times New Roman" w:eastAsia="Times New Roman" w:hAnsi="Times New Roman" w:cs="Times New Roman"/>
          <w:color w:val="000000"/>
          <w:sz w:val="28"/>
          <w:szCs w:val="28"/>
          <w:lang w:eastAsia="ru-RU"/>
        </w:rPr>
        <w:t>- збої і поломки устаткування.</w:t>
      </w:r>
    </w:p>
    <w:p w:rsidR="00D252F2" w:rsidRPr="00D252F2" w:rsidRDefault="00D252F2" w:rsidP="00334C50">
      <w:pPr>
        <w:shd w:val="clear" w:color="auto" w:fill="FFFFFF"/>
        <w:autoSpaceDE w:val="0"/>
        <w:autoSpaceDN w:val="0"/>
        <w:adjustRightInd w:val="0"/>
        <w:spacing w:after="0" w:line="360" w:lineRule="auto"/>
        <w:ind w:firstLine="708"/>
        <w:jc w:val="both"/>
        <w:rPr>
          <w:rFonts w:ascii="Times New Roman" w:eastAsia="Times New Roman" w:hAnsi="Times New Roman" w:cs="Times New Roman"/>
          <w:sz w:val="28"/>
          <w:szCs w:val="28"/>
          <w:lang w:val="ru-RU" w:eastAsia="ru-RU"/>
        </w:rPr>
      </w:pPr>
      <w:r w:rsidRPr="00D252F2">
        <w:rPr>
          <w:rFonts w:ascii="Times New Roman" w:eastAsia="Times New Roman" w:hAnsi="Times New Roman" w:cs="Times New Roman"/>
          <w:color w:val="000000"/>
          <w:sz w:val="28"/>
          <w:szCs w:val="28"/>
          <w:lang w:eastAsia="ru-RU"/>
        </w:rPr>
        <w:t xml:space="preserve">Різновидом технічного є </w:t>
      </w:r>
      <w:r w:rsidRPr="00D252F2">
        <w:rPr>
          <w:rFonts w:ascii="Times New Roman" w:eastAsia="Times New Roman" w:hAnsi="Times New Roman" w:cs="Times New Roman"/>
          <w:i/>
          <w:iCs/>
          <w:color w:val="000000"/>
          <w:sz w:val="28"/>
          <w:szCs w:val="28"/>
          <w:lang w:eastAsia="ru-RU"/>
        </w:rPr>
        <w:t xml:space="preserve">технологічний ризик </w:t>
      </w:r>
      <w:r w:rsidRPr="00D252F2">
        <w:rPr>
          <w:rFonts w:ascii="Times New Roman" w:eastAsia="Times New Roman" w:hAnsi="Times New Roman" w:cs="Times New Roman"/>
          <w:color w:val="000000"/>
          <w:sz w:val="28"/>
          <w:szCs w:val="28"/>
          <w:lang w:eastAsia="ru-RU"/>
        </w:rPr>
        <w:t>— можливість того, що в результаті технологічних змін наявні системи вироб</w:t>
      </w:r>
      <w:r w:rsidRPr="00D252F2">
        <w:rPr>
          <w:rFonts w:ascii="Times New Roman" w:eastAsia="Times New Roman" w:hAnsi="Times New Roman" w:cs="Times New Roman"/>
          <w:color w:val="000000"/>
          <w:sz w:val="28"/>
          <w:szCs w:val="28"/>
          <w:lang w:eastAsia="ru-RU"/>
        </w:rPr>
        <w:softHyphen/>
        <w:t>ництва і збуту застаріють, а отже, зменшиться капітал фірми і її здатність отримувати прибуток.</w:t>
      </w:r>
    </w:p>
    <w:p w:rsidR="00D252F2" w:rsidRPr="00D252F2" w:rsidRDefault="00D252F2" w:rsidP="00334C50">
      <w:pPr>
        <w:shd w:val="clear" w:color="auto" w:fill="FFFFFF"/>
        <w:autoSpaceDE w:val="0"/>
        <w:autoSpaceDN w:val="0"/>
        <w:adjustRightInd w:val="0"/>
        <w:spacing w:after="0" w:line="360" w:lineRule="auto"/>
        <w:ind w:firstLine="708"/>
        <w:jc w:val="both"/>
        <w:rPr>
          <w:rFonts w:ascii="Times New Roman" w:eastAsia="Times New Roman" w:hAnsi="Times New Roman" w:cs="Times New Roman"/>
          <w:sz w:val="28"/>
          <w:szCs w:val="28"/>
          <w:lang w:val="ru-RU" w:eastAsia="ru-RU"/>
        </w:rPr>
      </w:pPr>
      <w:r w:rsidRPr="00D252F2">
        <w:rPr>
          <w:rFonts w:ascii="Times New Roman" w:eastAsia="Times New Roman" w:hAnsi="Times New Roman" w:cs="Times New Roman"/>
          <w:i/>
          <w:iCs/>
          <w:color w:val="000000"/>
          <w:sz w:val="28"/>
          <w:szCs w:val="28"/>
          <w:lang w:eastAsia="ru-RU"/>
        </w:rPr>
        <w:t xml:space="preserve">Виробничі ризики </w:t>
      </w:r>
      <w:r w:rsidRPr="00D252F2">
        <w:rPr>
          <w:rFonts w:ascii="Times New Roman" w:eastAsia="Times New Roman" w:hAnsi="Times New Roman" w:cs="Times New Roman"/>
          <w:color w:val="000000"/>
          <w:sz w:val="28"/>
          <w:szCs w:val="28"/>
          <w:lang w:eastAsia="ru-RU"/>
        </w:rPr>
        <w:t>безпосередньо пов'язані з виробничою ді</w:t>
      </w:r>
      <w:r w:rsidRPr="00D252F2">
        <w:rPr>
          <w:rFonts w:ascii="Times New Roman" w:eastAsia="Times New Roman" w:hAnsi="Times New Roman" w:cs="Times New Roman"/>
          <w:color w:val="000000"/>
          <w:sz w:val="28"/>
          <w:szCs w:val="28"/>
          <w:lang w:eastAsia="ru-RU"/>
        </w:rPr>
        <w:softHyphen/>
        <w:t xml:space="preserve">яльністю, у результаті якої фірма може </w:t>
      </w:r>
      <w:r w:rsidR="00334C50" w:rsidRPr="00D252F2">
        <w:rPr>
          <w:rFonts w:ascii="Times New Roman" w:eastAsia="Times New Roman" w:hAnsi="Times New Roman" w:cs="Times New Roman"/>
          <w:color w:val="000000"/>
          <w:sz w:val="28"/>
          <w:szCs w:val="28"/>
          <w:lang w:eastAsia="ru-RU"/>
        </w:rPr>
        <w:t>стикнутися</w:t>
      </w:r>
      <w:r w:rsidRPr="00D252F2">
        <w:rPr>
          <w:rFonts w:ascii="Times New Roman" w:eastAsia="Times New Roman" w:hAnsi="Times New Roman" w:cs="Times New Roman"/>
          <w:color w:val="000000"/>
          <w:sz w:val="28"/>
          <w:szCs w:val="28"/>
          <w:lang w:eastAsia="ru-RU"/>
        </w:rPr>
        <w:t xml:space="preserve"> з такими обста</w:t>
      </w:r>
      <w:r w:rsidRPr="00D252F2">
        <w:rPr>
          <w:rFonts w:ascii="Times New Roman" w:eastAsia="Times New Roman" w:hAnsi="Times New Roman" w:cs="Times New Roman"/>
          <w:color w:val="000000"/>
          <w:sz w:val="28"/>
          <w:szCs w:val="28"/>
          <w:lang w:eastAsia="ru-RU"/>
        </w:rPr>
        <w:softHyphen/>
        <w:t xml:space="preserve">винами:               </w:t>
      </w:r>
    </w:p>
    <w:p w:rsidR="00D252F2" w:rsidRPr="00D252F2" w:rsidRDefault="00D252F2" w:rsidP="00334C50">
      <w:pPr>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D252F2">
        <w:rPr>
          <w:rFonts w:ascii="Times New Roman" w:eastAsia="Times New Roman" w:hAnsi="Times New Roman" w:cs="Times New Roman"/>
          <w:color w:val="000000"/>
          <w:sz w:val="28"/>
          <w:szCs w:val="28"/>
          <w:lang w:eastAsia="ru-RU"/>
        </w:rPr>
        <w:t>- зниженням продуктивності праці; неадекватним використанням сировини, зростанням собівартості продукції, збільшенням втрат робочого часу, необхідністю використання нових методів виробництва. До основних причин цих ризиків належать:</w:t>
      </w:r>
    </w:p>
    <w:p w:rsidR="00D252F2" w:rsidRPr="00D252F2" w:rsidRDefault="00D252F2" w:rsidP="00334C50">
      <w:pPr>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D252F2">
        <w:rPr>
          <w:rFonts w:ascii="Times New Roman" w:eastAsia="Times New Roman" w:hAnsi="Times New Roman" w:cs="Times New Roman"/>
          <w:color w:val="000000"/>
          <w:sz w:val="28"/>
          <w:szCs w:val="28"/>
          <w:lang w:eastAsia="ru-RU"/>
        </w:rPr>
        <w:t>•    вік, потужність, відповідність сучасним вимогам і коефіцієнту використання основних фондів підприємства, що потребують розширення і модернізації основних фондів у даний час чи в найближчій перспективі, особливо чутливі до ризиків,</w:t>
      </w:r>
    </w:p>
    <w:p w:rsidR="00D252F2" w:rsidRPr="00D252F2" w:rsidRDefault="00D252F2" w:rsidP="00334C50">
      <w:pPr>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D252F2">
        <w:rPr>
          <w:rFonts w:ascii="Times New Roman" w:eastAsia="Times New Roman" w:hAnsi="Times New Roman" w:cs="Times New Roman"/>
          <w:color w:val="000000"/>
          <w:sz w:val="28"/>
          <w:szCs w:val="28"/>
          <w:lang w:eastAsia="ru-RU"/>
        </w:rPr>
        <w:t>•    незабезпеченість робочою силою, що відповідає всім необхід</w:t>
      </w:r>
      <w:r w:rsidRPr="00D252F2">
        <w:rPr>
          <w:rFonts w:ascii="Times New Roman" w:eastAsia="Times New Roman" w:hAnsi="Times New Roman" w:cs="Times New Roman"/>
          <w:color w:val="000000"/>
          <w:sz w:val="28"/>
          <w:szCs w:val="28"/>
          <w:lang w:eastAsia="ru-RU"/>
        </w:rPr>
        <w:softHyphen/>
        <w:t>ним вимогам до кваліфікації, вартості, відносини з профспілка</w:t>
      </w:r>
      <w:r w:rsidRPr="00D252F2">
        <w:rPr>
          <w:rFonts w:ascii="Times New Roman" w:eastAsia="Times New Roman" w:hAnsi="Times New Roman" w:cs="Times New Roman"/>
          <w:color w:val="000000"/>
          <w:sz w:val="28"/>
          <w:szCs w:val="28"/>
          <w:lang w:eastAsia="ru-RU"/>
        </w:rPr>
        <w:softHyphen/>
        <w:t>ми.</w:t>
      </w:r>
    </w:p>
    <w:p w:rsidR="00D252F2" w:rsidRPr="00D252F2" w:rsidRDefault="00D252F2" w:rsidP="00334C50">
      <w:pPr>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D252F2">
        <w:rPr>
          <w:rFonts w:ascii="Times New Roman" w:eastAsia="Times New Roman" w:hAnsi="Times New Roman" w:cs="Times New Roman"/>
          <w:color w:val="000000"/>
          <w:sz w:val="28"/>
          <w:szCs w:val="28"/>
          <w:lang w:eastAsia="ru-RU"/>
        </w:rPr>
        <w:t>•    зменшення запланованих обсягів виробництва і реалізації про</w:t>
      </w:r>
      <w:r w:rsidRPr="00D252F2">
        <w:rPr>
          <w:rFonts w:ascii="Times New Roman" w:eastAsia="Times New Roman" w:hAnsi="Times New Roman" w:cs="Times New Roman"/>
          <w:color w:val="000000"/>
          <w:sz w:val="28"/>
          <w:szCs w:val="28"/>
          <w:lang w:eastAsia="ru-RU"/>
        </w:rPr>
        <w:softHyphen/>
        <w:t>дукції в результаті погіршення організації виробництва,</w:t>
      </w:r>
    </w:p>
    <w:p w:rsidR="00D252F2" w:rsidRPr="00D252F2" w:rsidRDefault="00D252F2" w:rsidP="00334C50">
      <w:pPr>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val="ru-RU" w:eastAsia="ru-RU"/>
        </w:rPr>
      </w:pPr>
      <w:r w:rsidRPr="00D252F2">
        <w:rPr>
          <w:rFonts w:ascii="Times New Roman" w:eastAsia="Times New Roman" w:hAnsi="Times New Roman" w:cs="Times New Roman"/>
          <w:color w:val="000000"/>
          <w:sz w:val="28"/>
          <w:szCs w:val="28"/>
          <w:lang w:eastAsia="ru-RU"/>
        </w:rPr>
        <w:t>•    зниження цін продукції, що реалізується,</w:t>
      </w:r>
    </w:p>
    <w:p w:rsidR="00D252F2" w:rsidRPr="00D252F2" w:rsidRDefault="00D252F2" w:rsidP="00334C50">
      <w:pPr>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val="ru-RU" w:eastAsia="ru-RU"/>
        </w:rPr>
      </w:pPr>
      <w:r w:rsidRPr="00D252F2">
        <w:rPr>
          <w:rFonts w:ascii="Times New Roman" w:eastAsia="Times New Roman" w:hAnsi="Times New Roman" w:cs="Times New Roman"/>
          <w:color w:val="000000"/>
          <w:sz w:val="28"/>
          <w:szCs w:val="28"/>
          <w:lang w:eastAsia="ru-RU"/>
        </w:rPr>
        <w:t>•   збільшення витрат сировини і витрат на виробництво,</w:t>
      </w:r>
    </w:p>
    <w:p w:rsidR="00D252F2" w:rsidRPr="00D252F2" w:rsidRDefault="00D252F2" w:rsidP="00334C50">
      <w:pPr>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val="ru-RU" w:eastAsia="ru-RU"/>
        </w:rPr>
      </w:pPr>
      <w:r w:rsidRPr="00D252F2">
        <w:rPr>
          <w:rFonts w:ascii="Times New Roman" w:eastAsia="Times New Roman" w:hAnsi="Times New Roman" w:cs="Times New Roman"/>
          <w:color w:val="000000"/>
          <w:sz w:val="28"/>
          <w:szCs w:val="28"/>
          <w:lang w:eastAsia="ru-RU"/>
        </w:rPr>
        <w:t>•   зростання фонду заробітної плати,</w:t>
      </w:r>
    </w:p>
    <w:p w:rsidR="00D252F2" w:rsidRPr="00D252F2" w:rsidRDefault="00D252F2" w:rsidP="00334C50">
      <w:pPr>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val="ru-RU" w:eastAsia="ru-RU"/>
        </w:rPr>
      </w:pPr>
      <w:r w:rsidRPr="00D252F2">
        <w:rPr>
          <w:rFonts w:ascii="Times New Roman" w:eastAsia="Times New Roman" w:hAnsi="Times New Roman" w:cs="Times New Roman"/>
          <w:color w:val="000000"/>
          <w:sz w:val="28"/>
          <w:szCs w:val="28"/>
          <w:lang w:eastAsia="ru-RU"/>
        </w:rPr>
        <w:t>•    підвищення податкових платежів та інших відрахувань,</w:t>
      </w:r>
    </w:p>
    <w:p w:rsidR="00D252F2" w:rsidRPr="00D252F2" w:rsidRDefault="00D252F2" w:rsidP="00334C50">
      <w:pPr>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val="ru-RU" w:eastAsia="ru-RU"/>
        </w:rPr>
      </w:pPr>
      <w:r w:rsidRPr="00D252F2">
        <w:rPr>
          <w:rFonts w:ascii="Times New Roman" w:eastAsia="Times New Roman" w:hAnsi="Times New Roman" w:cs="Times New Roman"/>
          <w:color w:val="000000"/>
          <w:sz w:val="28"/>
          <w:szCs w:val="28"/>
          <w:lang w:eastAsia="ru-RU"/>
        </w:rPr>
        <w:t>•    низька дисципліна постачань,</w:t>
      </w:r>
    </w:p>
    <w:p w:rsidR="00D252F2" w:rsidRPr="00D252F2" w:rsidRDefault="00D252F2" w:rsidP="00334C50">
      <w:pPr>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val="ru-RU" w:eastAsia="ru-RU"/>
        </w:rPr>
      </w:pPr>
      <w:r w:rsidRPr="00D252F2">
        <w:rPr>
          <w:rFonts w:ascii="Times New Roman" w:eastAsia="Times New Roman" w:hAnsi="Times New Roman" w:cs="Times New Roman"/>
          <w:color w:val="000000"/>
          <w:sz w:val="28"/>
          <w:szCs w:val="28"/>
          <w:lang w:eastAsia="ru-RU"/>
        </w:rPr>
        <w:lastRenderedPageBreak/>
        <w:t>•   перебої з пальним і енергією,</w:t>
      </w:r>
    </w:p>
    <w:p w:rsidR="00D252F2" w:rsidRPr="00D252F2" w:rsidRDefault="00D252F2" w:rsidP="00334C50">
      <w:pPr>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val="ru-RU" w:eastAsia="ru-RU"/>
        </w:rPr>
      </w:pPr>
      <w:r w:rsidRPr="00D252F2">
        <w:rPr>
          <w:rFonts w:ascii="Times New Roman" w:eastAsia="Times New Roman" w:hAnsi="Times New Roman" w:cs="Times New Roman"/>
          <w:color w:val="000000"/>
          <w:sz w:val="28"/>
          <w:szCs w:val="28"/>
          <w:lang w:eastAsia="ru-RU"/>
        </w:rPr>
        <w:t>•    фізичний і моральний знос устаткування.</w:t>
      </w:r>
    </w:p>
    <w:p w:rsidR="00D252F2" w:rsidRPr="00D252F2" w:rsidRDefault="00D252F2" w:rsidP="00334C50">
      <w:pPr>
        <w:shd w:val="clear" w:color="auto" w:fill="FFFFFF"/>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D252F2">
        <w:rPr>
          <w:rFonts w:ascii="Times New Roman" w:eastAsia="Times New Roman" w:hAnsi="Times New Roman" w:cs="Times New Roman"/>
          <w:i/>
          <w:iCs/>
          <w:color w:val="000000"/>
          <w:sz w:val="28"/>
          <w:szCs w:val="28"/>
          <w:lang w:eastAsia="ru-RU"/>
        </w:rPr>
        <w:t xml:space="preserve">Комерційний ризик </w:t>
      </w:r>
      <w:r w:rsidRPr="00D252F2">
        <w:rPr>
          <w:rFonts w:ascii="Times New Roman" w:eastAsia="Times New Roman" w:hAnsi="Times New Roman" w:cs="Times New Roman"/>
          <w:color w:val="000000"/>
          <w:sz w:val="28"/>
          <w:szCs w:val="28"/>
          <w:lang w:eastAsia="ru-RU"/>
        </w:rPr>
        <w:t>виникає у процесі реалізації товарів і по</w:t>
      </w:r>
      <w:r w:rsidRPr="00D252F2">
        <w:rPr>
          <w:rFonts w:ascii="Times New Roman" w:eastAsia="Times New Roman" w:hAnsi="Times New Roman" w:cs="Times New Roman"/>
          <w:color w:val="000000"/>
          <w:sz w:val="28"/>
          <w:szCs w:val="28"/>
          <w:lang w:eastAsia="ru-RU"/>
        </w:rPr>
        <w:softHyphen/>
        <w:t>слуг. Цей вид ризиків найбільш підступний і невизначуваний, тому що випливає з динаміки просування товару чи послуги на ринок. Для їх оцінки необхідно мати інформацію про еластичність попи</w:t>
      </w:r>
      <w:r w:rsidRPr="00D252F2">
        <w:rPr>
          <w:rFonts w:ascii="Times New Roman" w:eastAsia="Times New Roman" w:hAnsi="Times New Roman" w:cs="Times New Roman"/>
          <w:color w:val="000000"/>
          <w:sz w:val="28"/>
          <w:szCs w:val="28"/>
          <w:lang w:eastAsia="ru-RU"/>
        </w:rPr>
        <w:softHyphen/>
        <w:t>ту, демографічні фактори, каналах розподілу продукції, регіональні традиції і переваги, вплив конкуренції н імпорту та ін.</w:t>
      </w:r>
    </w:p>
    <w:p w:rsidR="00D252F2" w:rsidRPr="00D252F2" w:rsidRDefault="00D252F2" w:rsidP="00334C50">
      <w:pPr>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val="ru-RU" w:eastAsia="ru-RU"/>
        </w:rPr>
      </w:pPr>
      <w:r w:rsidRPr="00D252F2">
        <w:rPr>
          <w:rFonts w:ascii="Times New Roman" w:eastAsia="Times New Roman" w:hAnsi="Times New Roman" w:cs="Times New Roman"/>
          <w:color w:val="000000"/>
          <w:sz w:val="28"/>
          <w:szCs w:val="28"/>
          <w:lang w:eastAsia="ru-RU"/>
        </w:rPr>
        <w:t>Комерційний ризик може розглядатися на всіх стадіях просу</w:t>
      </w:r>
      <w:r w:rsidRPr="00D252F2">
        <w:rPr>
          <w:rFonts w:ascii="Times New Roman" w:eastAsia="Times New Roman" w:hAnsi="Times New Roman" w:cs="Times New Roman"/>
          <w:color w:val="000000"/>
          <w:sz w:val="28"/>
          <w:szCs w:val="28"/>
          <w:lang w:eastAsia="ru-RU"/>
        </w:rPr>
        <w:softHyphen/>
        <w:t>вання продукції на ринок і містити в собі такі ризики:</w:t>
      </w:r>
    </w:p>
    <w:p w:rsidR="00D252F2" w:rsidRPr="00D252F2" w:rsidRDefault="00D252F2" w:rsidP="00334C50">
      <w:pPr>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val="ru-RU" w:eastAsia="ru-RU"/>
        </w:rPr>
      </w:pPr>
      <w:r w:rsidRPr="00D252F2">
        <w:rPr>
          <w:rFonts w:ascii="Times New Roman" w:eastAsia="Times New Roman" w:hAnsi="Times New Roman" w:cs="Times New Roman"/>
          <w:color w:val="000000"/>
          <w:sz w:val="28"/>
          <w:szCs w:val="28"/>
          <w:lang w:eastAsia="ru-RU"/>
        </w:rPr>
        <w:t>•    реалізації продукції на ринку,</w:t>
      </w:r>
    </w:p>
    <w:p w:rsidR="00D252F2" w:rsidRPr="00D252F2" w:rsidRDefault="00D252F2" w:rsidP="00334C50">
      <w:pPr>
        <w:shd w:val="clear" w:color="auto" w:fill="FFFFFF"/>
        <w:autoSpaceDE w:val="0"/>
        <w:autoSpaceDN w:val="0"/>
        <w:adjustRightInd w:val="0"/>
        <w:spacing w:after="0" w:line="360" w:lineRule="auto"/>
        <w:jc w:val="both"/>
        <w:rPr>
          <w:rFonts w:ascii="Times New Roman" w:eastAsia="Times New Roman" w:hAnsi="Times New Roman" w:cs="Times New Roman"/>
          <w:color w:val="000000"/>
          <w:sz w:val="28"/>
          <w:szCs w:val="28"/>
          <w:lang w:eastAsia="ru-RU"/>
        </w:rPr>
      </w:pPr>
      <w:r w:rsidRPr="00D252F2">
        <w:rPr>
          <w:rFonts w:ascii="Times New Roman" w:eastAsia="Times New Roman" w:hAnsi="Times New Roman" w:cs="Times New Roman"/>
          <w:color w:val="000000"/>
          <w:sz w:val="28"/>
          <w:szCs w:val="28"/>
          <w:lang w:eastAsia="ru-RU"/>
        </w:rPr>
        <w:t>•   приймання товару,</w:t>
      </w:r>
    </w:p>
    <w:p w:rsidR="00D252F2" w:rsidRPr="00D252F2" w:rsidRDefault="00D252F2" w:rsidP="00334C50">
      <w:pPr>
        <w:shd w:val="clear" w:color="auto" w:fill="FFFFFF"/>
        <w:autoSpaceDE w:val="0"/>
        <w:autoSpaceDN w:val="0"/>
        <w:adjustRightInd w:val="0"/>
        <w:spacing w:after="0" w:line="360" w:lineRule="auto"/>
        <w:jc w:val="both"/>
        <w:rPr>
          <w:rFonts w:ascii="Times New Roman" w:eastAsia="Times New Roman" w:hAnsi="Times New Roman" w:cs="Times New Roman"/>
          <w:color w:val="000000"/>
          <w:sz w:val="28"/>
          <w:szCs w:val="28"/>
          <w:lang w:eastAsia="ru-RU"/>
        </w:rPr>
      </w:pPr>
      <w:r w:rsidRPr="00D252F2">
        <w:rPr>
          <w:rFonts w:ascii="Times New Roman" w:eastAsia="Times New Roman" w:hAnsi="Times New Roman" w:cs="Times New Roman"/>
          <w:color w:val="000000"/>
          <w:sz w:val="28"/>
          <w:szCs w:val="28"/>
          <w:lang w:eastAsia="ru-RU"/>
        </w:rPr>
        <w:t>•    платоспроможності покупця,</w:t>
      </w:r>
    </w:p>
    <w:p w:rsidR="00D252F2" w:rsidRPr="00D252F2" w:rsidRDefault="00D252F2" w:rsidP="00334C50">
      <w:pPr>
        <w:shd w:val="clear" w:color="auto" w:fill="FFFFFF"/>
        <w:autoSpaceDE w:val="0"/>
        <w:autoSpaceDN w:val="0"/>
        <w:adjustRightInd w:val="0"/>
        <w:spacing w:after="0" w:line="360" w:lineRule="auto"/>
        <w:jc w:val="both"/>
        <w:rPr>
          <w:rFonts w:ascii="Times New Roman" w:eastAsia="Times New Roman" w:hAnsi="Times New Roman" w:cs="Times New Roman"/>
          <w:color w:val="000000"/>
          <w:sz w:val="28"/>
          <w:szCs w:val="28"/>
          <w:lang w:eastAsia="ru-RU"/>
        </w:rPr>
      </w:pPr>
      <w:r w:rsidRPr="00D252F2">
        <w:rPr>
          <w:rFonts w:ascii="Times New Roman" w:eastAsia="Times New Roman" w:hAnsi="Times New Roman" w:cs="Times New Roman"/>
          <w:color w:val="000000"/>
          <w:sz w:val="28"/>
          <w:szCs w:val="28"/>
          <w:lang w:eastAsia="ru-RU"/>
        </w:rPr>
        <w:t>•   транспортні ризики.</w:t>
      </w:r>
    </w:p>
    <w:p w:rsidR="00D252F2" w:rsidRPr="00D252F2" w:rsidRDefault="00D252F2" w:rsidP="00334C50">
      <w:pPr>
        <w:shd w:val="clear" w:color="auto" w:fill="FFFFFF"/>
        <w:autoSpaceDE w:val="0"/>
        <w:autoSpaceDN w:val="0"/>
        <w:adjustRightInd w:val="0"/>
        <w:spacing w:after="0" w:line="360" w:lineRule="auto"/>
        <w:jc w:val="both"/>
        <w:rPr>
          <w:rFonts w:ascii="Times New Roman" w:eastAsia="Times New Roman" w:hAnsi="Times New Roman" w:cs="Times New Roman"/>
          <w:color w:val="000000"/>
          <w:sz w:val="28"/>
          <w:szCs w:val="28"/>
          <w:lang w:eastAsia="ru-RU"/>
        </w:rPr>
      </w:pPr>
      <w:r w:rsidRPr="00D252F2">
        <w:rPr>
          <w:rFonts w:ascii="Times New Roman" w:eastAsia="Times New Roman" w:hAnsi="Times New Roman" w:cs="Times New Roman"/>
          <w:color w:val="000000"/>
          <w:sz w:val="28"/>
          <w:szCs w:val="28"/>
          <w:lang w:eastAsia="ru-RU"/>
        </w:rPr>
        <w:t>Основними причинами комерційного ризику є:</w:t>
      </w:r>
    </w:p>
    <w:p w:rsidR="00D252F2" w:rsidRPr="00D252F2" w:rsidRDefault="00D252F2" w:rsidP="00334C50">
      <w:pPr>
        <w:shd w:val="clear" w:color="auto" w:fill="FFFFFF"/>
        <w:autoSpaceDE w:val="0"/>
        <w:autoSpaceDN w:val="0"/>
        <w:adjustRightInd w:val="0"/>
        <w:spacing w:after="0" w:line="360" w:lineRule="auto"/>
        <w:jc w:val="both"/>
        <w:rPr>
          <w:rFonts w:ascii="Times New Roman" w:eastAsia="Times New Roman" w:hAnsi="Times New Roman" w:cs="Times New Roman"/>
          <w:color w:val="000000"/>
          <w:sz w:val="28"/>
          <w:szCs w:val="28"/>
          <w:lang w:eastAsia="ru-RU"/>
        </w:rPr>
      </w:pPr>
      <w:r w:rsidRPr="00D252F2">
        <w:rPr>
          <w:rFonts w:ascii="Times New Roman" w:eastAsia="Times New Roman" w:hAnsi="Times New Roman" w:cs="Times New Roman"/>
          <w:color w:val="000000"/>
          <w:sz w:val="28"/>
          <w:szCs w:val="28"/>
          <w:lang w:eastAsia="ru-RU"/>
        </w:rPr>
        <w:t>•    зниження обсягів реалізації товару внаслідок зміни моди, діяльності конкурентів і т. п.,</w:t>
      </w:r>
    </w:p>
    <w:p w:rsidR="00D252F2" w:rsidRPr="00D252F2" w:rsidRDefault="00D252F2" w:rsidP="00334C50">
      <w:pPr>
        <w:shd w:val="clear" w:color="auto" w:fill="FFFFFF"/>
        <w:autoSpaceDE w:val="0"/>
        <w:autoSpaceDN w:val="0"/>
        <w:adjustRightInd w:val="0"/>
        <w:spacing w:after="0" w:line="360" w:lineRule="auto"/>
        <w:jc w:val="both"/>
        <w:rPr>
          <w:rFonts w:ascii="Times New Roman" w:eastAsia="Times New Roman" w:hAnsi="Times New Roman" w:cs="Times New Roman"/>
          <w:color w:val="000000"/>
          <w:sz w:val="28"/>
          <w:szCs w:val="28"/>
          <w:lang w:eastAsia="ru-RU"/>
        </w:rPr>
      </w:pPr>
      <w:r w:rsidRPr="00D252F2">
        <w:rPr>
          <w:rFonts w:ascii="Times New Roman" w:eastAsia="Times New Roman" w:hAnsi="Times New Roman" w:cs="Times New Roman"/>
          <w:color w:val="000000"/>
          <w:sz w:val="28"/>
          <w:szCs w:val="28"/>
          <w:lang w:eastAsia="ru-RU"/>
        </w:rPr>
        <w:t>•    підвищення закупівельних цін,</w:t>
      </w:r>
    </w:p>
    <w:p w:rsidR="00D252F2" w:rsidRPr="00D252F2" w:rsidRDefault="00D252F2" w:rsidP="00334C50">
      <w:pPr>
        <w:shd w:val="clear" w:color="auto" w:fill="FFFFFF"/>
        <w:autoSpaceDE w:val="0"/>
        <w:autoSpaceDN w:val="0"/>
        <w:adjustRightInd w:val="0"/>
        <w:spacing w:after="0" w:line="360" w:lineRule="auto"/>
        <w:jc w:val="both"/>
        <w:rPr>
          <w:rFonts w:ascii="Times New Roman" w:eastAsia="Times New Roman" w:hAnsi="Times New Roman" w:cs="Times New Roman"/>
          <w:color w:val="000000"/>
          <w:sz w:val="28"/>
          <w:szCs w:val="28"/>
          <w:lang w:eastAsia="ru-RU"/>
        </w:rPr>
      </w:pPr>
      <w:r w:rsidRPr="00D252F2">
        <w:rPr>
          <w:rFonts w:ascii="Times New Roman" w:eastAsia="Times New Roman" w:hAnsi="Times New Roman" w:cs="Times New Roman"/>
          <w:color w:val="000000"/>
          <w:sz w:val="28"/>
          <w:szCs w:val="28"/>
          <w:lang w:eastAsia="ru-RU"/>
        </w:rPr>
        <w:t>•    зменшення обсягів закупівель товару, порівнюючи із запланованими,</w:t>
      </w:r>
    </w:p>
    <w:p w:rsidR="00D252F2" w:rsidRPr="00D252F2" w:rsidRDefault="00D252F2" w:rsidP="00334C50">
      <w:pPr>
        <w:shd w:val="clear" w:color="auto" w:fill="FFFFFF"/>
        <w:autoSpaceDE w:val="0"/>
        <w:autoSpaceDN w:val="0"/>
        <w:adjustRightInd w:val="0"/>
        <w:spacing w:after="0" w:line="360" w:lineRule="auto"/>
        <w:jc w:val="both"/>
        <w:rPr>
          <w:rFonts w:ascii="Times New Roman" w:eastAsia="Times New Roman" w:hAnsi="Times New Roman" w:cs="Times New Roman"/>
          <w:color w:val="000000"/>
          <w:sz w:val="28"/>
          <w:szCs w:val="28"/>
          <w:lang w:eastAsia="ru-RU"/>
        </w:rPr>
      </w:pPr>
      <w:r w:rsidRPr="00D252F2">
        <w:rPr>
          <w:rFonts w:ascii="Times New Roman" w:eastAsia="Times New Roman" w:hAnsi="Times New Roman" w:cs="Times New Roman"/>
          <w:color w:val="000000"/>
          <w:sz w:val="28"/>
          <w:szCs w:val="28"/>
          <w:lang w:eastAsia="ru-RU"/>
        </w:rPr>
        <w:t>•    втрати товару під час перевезення, зберігання,</w:t>
      </w:r>
    </w:p>
    <w:p w:rsidR="00D252F2" w:rsidRPr="00D252F2" w:rsidRDefault="00D252F2" w:rsidP="00334C50">
      <w:pPr>
        <w:shd w:val="clear" w:color="auto" w:fill="FFFFFF"/>
        <w:autoSpaceDE w:val="0"/>
        <w:autoSpaceDN w:val="0"/>
        <w:adjustRightInd w:val="0"/>
        <w:spacing w:after="0" w:line="360" w:lineRule="auto"/>
        <w:jc w:val="both"/>
        <w:rPr>
          <w:rFonts w:ascii="Times New Roman" w:eastAsia="Times New Roman" w:hAnsi="Times New Roman" w:cs="Times New Roman"/>
          <w:color w:val="000000"/>
          <w:sz w:val="28"/>
          <w:szCs w:val="28"/>
          <w:lang w:eastAsia="ru-RU"/>
        </w:rPr>
      </w:pPr>
      <w:r w:rsidRPr="00D252F2">
        <w:rPr>
          <w:rFonts w:ascii="Times New Roman" w:eastAsia="Times New Roman" w:hAnsi="Times New Roman" w:cs="Times New Roman"/>
          <w:color w:val="000000"/>
          <w:sz w:val="28"/>
          <w:szCs w:val="28"/>
          <w:lang w:eastAsia="ru-RU"/>
        </w:rPr>
        <w:t>•    зниження якості товару в процесі обороту,</w:t>
      </w:r>
    </w:p>
    <w:p w:rsidR="00D252F2" w:rsidRPr="00D252F2" w:rsidRDefault="00D252F2" w:rsidP="00334C50">
      <w:pPr>
        <w:shd w:val="clear" w:color="auto" w:fill="FFFFFF"/>
        <w:autoSpaceDE w:val="0"/>
        <w:autoSpaceDN w:val="0"/>
        <w:adjustRightInd w:val="0"/>
        <w:spacing w:after="0" w:line="360" w:lineRule="auto"/>
        <w:jc w:val="both"/>
        <w:rPr>
          <w:rFonts w:ascii="Times New Roman" w:eastAsia="Times New Roman" w:hAnsi="Times New Roman" w:cs="Times New Roman"/>
          <w:color w:val="000000"/>
          <w:sz w:val="28"/>
          <w:szCs w:val="28"/>
          <w:lang w:eastAsia="ru-RU"/>
        </w:rPr>
      </w:pPr>
      <w:r w:rsidRPr="00D252F2">
        <w:rPr>
          <w:rFonts w:ascii="Times New Roman" w:eastAsia="Times New Roman" w:hAnsi="Times New Roman" w:cs="Times New Roman"/>
          <w:color w:val="000000"/>
          <w:sz w:val="28"/>
          <w:szCs w:val="28"/>
          <w:lang w:eastAsia="ru-RU"/>
        </w:rPr>
        <w:t>•    підвищення оборотних витрат.</w:t>
      </w:r>
    </w:p>
    <w:p w:rsidR="00D252F2" w:rsidRPr="00D252F2" w:rsidRDefault="00D252F2" w:rsidP="00334C50">
      <w:pPr>
        <w:shd w:val="clear" w:color="auto" w:fill="FFFFFF"/>
        <w:autoSpaceDE w:val="0"/>
        <w:autoSpaceDN w:val="0"/>
        <w:adjustRightInd w:val="0"/>
        <w:spacing w:after="0" w:line="360" w:lineRule="auto"/>
        <w:ind w:firstLine="708"/>
        <w:jc w:val="both"/>
        <w:rPr>
          <w:rFonts w:ascii="Times New Roman" w:eastAsia="Times New Roman" w:hAnsi="Times New Roman" w:cs="Times New Roman"/>
          <w:color w:val="000000"/>
          <w:sz w:val="28"/>
          <w:szCs w:val="28"/>
          <w:lang w:eastAsia="ru-RU"/>
        </w:rPr>
      </w:pPr>
      <w:r w:rsidRPr="00D252F2">
        <w:rPr>
          <w:rFonts w:ascii="Times New Roman" w:eastAsia="Times New Roman" w:hAnsi="Times New Roman" w:cs="Times New Roman"/>
          <w:i/>
          <w:color w:val="000000"/>
          <w:sz w:val="28"/>
          <w:szCs w:val="28"/>
          <w:lang w:eastAsia="ru-RU"/>
        </w:rPr>
        <w:t>Інноваційні ризики</w:t>
      </w:r>
      <w:r w:rsidRPr="00D252F2">
        <w:rPr>
          <w:rFonts w:ascii="Times New Roman" w:eastAsia="Times New Roman" w:hAnsi="Times New Roman" w:cs="Times New Roman"/>
          <w:color w:val="000000"/>
          <w:sz w:val="28"/>
          <w:szCs w:val="28"/>
          <w:lang w:eastAsia="ru-RU"/>
        </w:rPr>
        <w:t xml:space="preserve"> — це можливість втрат, що виникають при вкладенні фірмою коштів у виробництво нових товарів і послуг, які можуть не мати очікуваного попиту на ринку. Основні причини цього ризику:</w:t>
      </w:r>
    </w:p>
    <w:p w:rsidR="00D252F2" w:rsidRPr="00D252F2" w:rsidRDefault="00D252F2" w:rsidP="00334C50">
      <w:pPr>
        <w:shd w:val="clear" w:color="auto" w:fill="FFFFFF"/>
        <w:autoSpaceDE w:val="0"/>
        <w:autoSpaceDN w:val="0"/>
        <w:adjustRightInd w:val="0"/>
        <w:spacing w:after="0" w:line="360" w:lineRule="auto"/>
        <w:jc w:val="both"/>
        <w:rPr>
          <w:rFonts w:ascii="Times New Roman" w:eastAsia="Times New Roman" w:hAnsi="Times New Roman" w:cs="Times New Roman"/>
          <w:color w:val="000000"/>
          <w:sz w:val="28"/>
          <w:szCs w:val="28"/>
          <w:lang w:eastAsia="ru-RU"/>
        </w:rPr>
      </w:pPr>
      <w:r w:rsidRPr="00D252F2">
        <w:rPr>
          <w:rFonts w:ascii="Times New Roman" w:eastAsia="Times New Roman" w:hAnsi="Times New Roman" w:cs="Times New Roman"/>
          <w:color w:val="000000"/>
          <w:sz w:val="28"/>
          <w:szCs w:val="28"/>
          <w:lang w:eastAsia="ru-RU"/>
        </w:rPr>
        <w:t>•    упровадження дешевшого, ніж використовуваний, методу виробництва, що, загалом, є тимчасовим явищем і призводить до неправильної оцінки попиту на товар;</w:t>
      </w:r>
    </w:p>
    <w:p w:rsidR="00D252F2" w:rsidRPr="00D252F2" w:rsidRDefault="00D252F2" w:rsidP="00334C50">
      <w:pPr>
        <w:shd w:val="clear" w:color="auto" w:fill="FFFFFF"/>
        <w:autoSpaceDE w:val="0"/>
        <w:autoSpaceDN w:val="0"/>
        <w:adjustRightInd w:val="0"/>
        <w:spacing w:after="0" w:line="360" w:lineRule="auto"/>
        <w:jc w:val="both"/>
        <w:rPr>
          <w:rFonts w:ascii="Times New Roman" w:eastAsia="Times New Roman" w:hAnsi="Times New Roman" w:cs="Times New Roman"/>
          <w:color w:val="000000"/>
          <w:sz w:val="28"/>
          <w:szCs w:val="28"/>
          <w:lang w:eastAsia="ru-RU"/>
        </w:rPr>
      </w:pPr>
      <w:r w:rsidRPr="00D252F2">
        <w:rPr>
          <w:rFonts w:ascii="Times New Roman" w:eastAsia="Times New Roman" w:hAnsi="Times New Roman" w:cs="Times New Roman"/>
          <w:color w:val="000000"/>
          <w:sz w:val="28"/>
          <w:szCs w:val="28"/>
          <w:lang w:eastAsia="ru-RU"/>
        </w:rPr>
        <w:t>•    створення нового товару на старому устаткуванні, що може позначитися на його якості;</w:t>
      </w:r>
    </w:p>
    <w:p w:rsidR="00D252F2" w:rsidRPr="00D252F2" w:rsidRDefault="00D252F2" w:rsidP="00334C50">
      <w:pPr>
        <w:shd w:val="clear" w:color="auto" w:fill="FFFFFF"/>
        <w:autoSpaceDE w:val="0"/>
        <w:autoSpaceDN w:val="0"/>
        <w:adjustRightInd w:val="0"/>
        <w:spacing w:after="0" w:line="360" w:lineRule="auto"/>
        <w:jc w:val="both"/>
        <w:rPr>
          <w:rFonts w:ascii="Times New Roman" w:eastAsia="Times New Roman" w:hAnsi="Times New Roman" w:cs="Times New Roman"/>
          <w:color w:val="000000"/>
          <w:sz w:val="28"/>
          <w:szCs w:val="28"/>
          <w:lang w:eastAsia="ru-RU"/>
        </w:rPr>
      </w:pPr>
      <w:r w:rsidRPr="00D252F2">
        <w:rPr>
          <w:rFonts w:ascii="Times New Roman" w:eastAsia="Times New Roman" w:hAnsi="Times New Roman" w:cs="Times New Roman"/>
          <w:color w:val="000000"/>
          <w:sz w:val="28"/>
          <w:szCs w:val="28"/>
          <w:lang w:eastAsia="ru-RU"/>
        </w:rPr>
        <w:lastRenderedPageBreak/>
        <w:t>•    виробництво нового товару на новому обладнанні або використання нової технології, що може привести до незатребуваності продукції і неможливості продати нове обладнання у разі невдачі.</w:t>
      </w:r>
    </w:p>
    <w:p w:rsidR="00D252F2" w:rsidRPr="00D252F2" w:rsidRDefault="00D252F2" w:rsidP="00334C50">
      <w:pPr>
        <w:shd w:val="clear" w:color="auto" w:fill="FFFFFF"/>
        <w:autoSpaceDE w:val="0"/>
        <w:autoSpaceDN w:val="0"/>
        <w:adjustRightInd w:val="0"/>
        <w:spacing w:after="0" w:line="360" w:lineRule="auto"/>
        <w:ind w:firstLine="708"/>
        <w:jc w:val="both"/>
        <w:rPr>
          <w:rFonts w:ascii="Times New Roman" w:eastAsia="Times New Roman" w:hAnsi="Times New Roman" w:cs="Times New Roman"/>
          <w:color w:val="000000"/>
          <w:sz w:val="28"/>
          <w:szCs w:val="28"/>
          <w:lang w:eastAsia="ru-RU"/>
        </w:rPr>
      </w:pPr>
      <w:r w:rsidRPr="00D252F2">
        <w:rPr>
          <w:rFonts w:ascii="Times New Roman" w:eastAsia="Times New Roman" w:hAnsi="Times New Roman" w:cs="Times New Roman"/>
          <w:color w:val="000000"/>
          <w:sz w:val="28"/>
          <w:szCs w:val="28"/>
          <w:lang w:eastAsia="ru-RU"/>
        </w:rPr>
        <w:t>Інноваційні ризики безпосередньо пов'язані з інвестиціями. Серед інноваційних інвестиції! провідну роль відіграють інтелектуальні, котрі пов'язані з ризиками:</w:t>
      </w:r>
    </w:p>
    <w:p w:rsidR="00D252F2" w:rsidRPr="00D252F2" w:rsidRDefault="00D252F2" w:rsidP="00334C50">
      <w:pPr>
        <w:shd w:val="clear" w:color="auto" w:fill="FFFFFF"/>
        <w:autoSpaceDE w:val="0"/>
        <w:autoSpaceDN w:val="0"/>
        <w:adjustRightInd w:val="0"/>
        <w:spacing w:after="0" w:line="360" w:lineRule="auto"/>
        <w:jc w:val="both"/>
        <w:rPr>
          <w:rFonts w:ascii="Times New Roman" w:eastAsia="Times New Roman" w:hAnsi="Times New Roman" w:cs="Times New Roman"/>
          <w:color w:val="000000"/>
          <w:sz w:val="28"/>
          <w:szCs w:val="28"/>
          <w:lang w:eastAsia="ru-RU"/>
        </w:rPr>
      </w:pPr>
      <w:r w:rsidRPr="00D252F2">
        <w:rPr>
          <w:rFonts w:ascii="Times New Roman" w:eastAsia="Times New Roman" w:hAnsi="Times New Roman" w:cs="Times New Roman"/>
          <w:color w:val="000000"/>
          <w:sz w:val="28"/>
          <w:szCs w:val="28"/>
          <w:lang w:eastAsia="ru-RU"/>
        </w:rPr>
        <w:t>- продажу і упровадження винаходу;</w:t>
      </w:r>
    </w:p>
    <w:p w:rsidR="00D252F2" w:rsidRPr="00D252F2" w:rsidRDefault="00D252F2" w:rsidP="00334C50">
      <w:pPr>
        <w:shd w:val="clear" w:color="auto" w:fill="FFFFFF"/>
        <w:autoSpaceDE w:val="0"/>
        <w:autoSpaceDN w:val="0"/>
        <w:adjustRightInd w:val="0"/>
        <w:spacing w:after="0" w:line="360" w:lineRule="auto"/>
        <w:jc w:val="both"/>
        <w:rPr>
          <w:rFonts w:ascii="Times New Roman" w:eastAsia="Times New Roman" w:hAnsi="Times New Roman" w:cs="Times New Roman"/>
          <w:color w:val="000000"/>
          <w:sz w:val="28"/>
          <w:szCs w:val="28"/>
          <w:lang w:eastAsia="ru-RU"/>
        </w:rPr>
      </w:pPr>
      <w:r w:rsidRPr="00D252F2">
        <w:rPr>
          <w:rFonts w:ascii="Times New Roman" w:eastAsia="Times New Roman" w:hAnsi="Times New Roman" w:cs="Times New Roman"/>
          <w:color w:val="000000"/>
          <w:sz w:val="28"/>
          <w:szCs w:val="28"/>
          <w:lang w:eastAsia="ru-RU"/>
        </w:rPr>
        <w:t>- неефективного використання нововведення;</w:t>
      </w:r>
    </w:p>
    <w:p w:rsidR="00D252F2" w:rsidRPr="00D252F2" w:rsidRDefault="00D252F2" w:rsidP="00334C50">
      <w:pPr>
        <w:shd w:val="clear" w:color="auto" w:fill="FFFFFF"/>
        <w:autoSpaceDE w:val="0"/>
        <w:autoSpaceDN w:val="0"/>
        <w:adjustRightInd w:val="0"/>
        <w:spacing w:after="0" w:line="360" w:lineRule="auto"/>
        <w:jc w:val="both"/>
        <w:rPr>
          <w:rFonts w:ascii="Times New Roman" w:eastAsia="Times New Roman" w:hAnsi="Times New Roman" w:cs="Times New Roman"/>
          <w:color w:val="000000"/>
          <w:sz w:val="28"/>
          <w:szCs w:val="28"/>
          <w:lang w:eastAsia="ru-RU"/>
        </w:rPr>
      </w:pPr>
      <w:r w:rsidRPr="00D252F2">
        <w:rPr>
          <w:rFonts w:ascii="Times New Roman" w:eastAsia="Times New Roman" w:hAnsi="Times New Roman" w:cs="Times New Roman"/>
          <w:color w:val="000000"/>
          <w:sz w:val="28"/>
          <w:szCs w:val="28"/>
          <w:lang w:eastAsia="ru-RU"/>
        </w:rPr>
        <w:t>- зменшення доходів у зв'язку з інноваціями;</w:t>
      </w:r>
    </w:p>
    <w:p w:rsidR="00D252F2" w:rsidRPr="00D252F2" w:rsidRDefault="00D252F2" w:rsidP="00334C50">
      <w:pPr>
        <w:shd w:val="clear" w:color="auto" w:fill="FFFFFF"/>
        <w:autoSpaceDE w:val="0"/>
        <w:autoSpaceDN w:val="0"/>
        <w:adjustRightInd w:val="0"/>
        <w:spacing w:after="0" w:line="360" w:lineRule="auto"/>
        <w:jc w:val="both"/>
        <w:rPr>
          <w:rFonts w:ascii="Times New Roman" w:eastAsia="Times New Roman" w:hAnsi="Times New Roman" w:cs="Times New Roman"/>
          <w:color w:val="000000"/>
          <w:sz w:val="28"/>
          <w:szCs w:val="28"/>
          <w:lang w:eastAsia="ru-RU"/>
        </w:rPr>
      </w:pPr>
      <w:r w:rsidRPr="00D252F2">
        <w:rPr>
          <w:rFonts w:ascii="Times New Roman" w:eastAsia="Times New Roman" w:hAnsi="Times New Roman" w:cs="Times New Roman"/>
          <w:color w:val="000000"/>
          <w:sz w:val="28"/>
          <w:szCs w:val="28"/>
          <w:lang w:eastAsia="ru-RU"/>
        </w:rPr>
        <w:t>- скорочення обсягів продажу і збуту.</w:t>
      </w:r>
    </w:p>
    <w:p w:rsidR="00D252F2" w:rsidRPr="00D252F2" w:rsidRDefault="00D252F2" w:rsidP="00334C50">
      <w:pPr>
        <w:shd w:val="clear" w:color="auto" w:fill="FFFFFF"/>
        <w:autoSpaceDE w:val="0"/>
        <w:autoSpaceDN w:val="0"/>
        <w:adjustRightInd w:val="0"/>
        <w:spacing w:after="0" w:line="360" w:lineRule="auto"/>
        <w:ind w:firstLine="708"/>
        <w:jc w:val="both"/>
        <w:rPr>
          <w:rFonts w:ascii="Times New Roman" w:eastAsia="Times New Roman" w:hAnsi="Times New Roman" w:cs="Times New Roman"/>
          <w:color w:val="000000"/>
          <w:sz w:val="28"/>
          <w:szCs w:val="28"/>
          <w:lang w:eastAsia="ru-RU"/>
        </w:rPr>
      </w:pPr>
      <w:r w:rsidRPr="00D252F2">
        <w:rPr>
          <w:rFonts w:ascii="Times New Roman" w:eastAsia="Times New Roman" w:hAnsi="Times New Roman" w:cs="Times New Roman"/>
          <w:i/>
          <w:color w:val="000000"/>
          <w:sz w:val="28"/>
          <w:szCs w:val="28"/>
          <w:lang w:eastAsia="ru-RU"/>
        </w:rPr>
        <w:t>Ділові ризики</w:t>
      </w:r>
      <w:r w:rsidRPr="00D252F2">
        <w:rPr>
          <w:rFonts w:ascii="Times New Roman" w:eastAsia="Times New Roman" w:hAnsi="Times New Roman" w:cs="Times New Roman"/>
          <w:color w:val="000000"/>
          <w:sz w:val="28"/>
          <w:szCs w:val="28"/>
          <w:lang w:eastAsia="ru-RU"/>
        </w:rPr>
        <w:t xml:space="preserve"> — це невизначеність щодо майбутнього доходу від основної діяльності підприємства. Інакше кажучи, діловий ризик — це можливість того, що підприємство не зможе ефективно завершити оборот своїх активів. Чим більші постійні витрати підприємства, тим вищий діловий ризик.</w:t>
      </w:r>
    </w:p>
    <w:p w:rsidR="00D252F2" w:rsidRPr="00D252F2" w:rsidRDefault="00D252F2" w:rsidP="00334C50">
      <w:pPr>
        <w:shd w:val="clear" w:color="auto" w:fill="FFFFFF"/>
        <w:autoSpaceDE w:val="0"/>
        <w:autoSpaceDN w:val="0"/>
        <w:adjustRightInd w:val="0"/>
        <w:spacing w:after="0" w:line="360" w:lineRule="auto"/>
        <w:ind w:firstLine="708"/>
        <w:jc w:val="both"/>
        <w:rPr>
          <w:rFonts w:ascii="Times New Roman" w:eastAsia="Times New Roman" w:hAnsi="Times New Roman" w:cs="Times New Roman"/>
          <w:color w:val="000000"/>
          <w:sz w:val="28"/>
          <w:szCs w:val="28"/>
          <w:lang w:eastAsia="ru-RU"/>
        </w:rPr>
      </w:pPr>
      <w:r w:rsidRPr="00D252F2">
        <w:rPr>
          <w:rFonts w:ascii="Times New Roman" w:eastAsia="Times New Roman" w:hAnsi="Times New Roman" w:cs="Times New Roman"/>
          <w:color w:val="000000"/>
          <w:sz w:val="28"/>
          <w:szCs w:val="28"/>
          <w:lang w:eastAsia="ru-RU"/>
        </w:rPr>
        <w:t>Причини ділового ризику можуть бути пов'язані як з діяльністю самого підприємства, так і з характером функціонування всієї галузі. Серед конкретних причин ділового ризику можна виділити:</w:t>
      </w:r>
    </w:p>
    <w:p w:rsidR="00D252F2" w:rsidRPr="00D252F2" w:rsidRDefault="00D252F2" w:rsidP="00334C50">
      <w:pPr>
        <w:shd w:val="clear" w:color="auto" w:fill="FFFFFF"/>
        <w:autoSpaceDE w:val="0"/>
        <w:autoSpaceDN w:val="0"/>
        <w:adjustRightInd w:val="0"/>
        <w:spacing w:after="0" w:line="360" w:lineRule="auto"/>
        <w:jc w:val="both"/>
        <w:rPr>
          <w:rFonts w:ascii="Times New Roman" w:eastAsia="Times New Roman" w:hAnsi="Times New Roman" w:cs="Times New Roman"/>
          <w:color w:val="000000"/>
          <w:sz w:val="28"/>
          <w:szCs w:val="28"/>
          <w:lang w:eastAsia="ru-RU"/>
        </w:rPr>
      </w:pPr>
      <w:r w:rsidRPr="00D252F2">
        <w:rPr>
          <w:rFonts w:ascii="Times New Roman" w:eastAsia="Times New Roman" w:hAnsi="Times New Roman" w:cs="Times New Roman"/>
          <w:color w:val="000000"/>
          <w:sz w:val="28"/>
          <w:szCs w:val="28"/>
          <w:lang w:eastAsia="ru-RU"/>
        </w:rPr>
        <w:t>•    буми і спади в національній економіці,</w:t>
      </w:r>
    </w:p>
    <w:p w:rsidR="00D252F2" w:rsidRPr="00D252F2" w:rsidRDefault="00D252F2" w:rsidP="00334C50">
      <w:pPr>
        <w:shd w:val="clear" w:color="auto" w:fill="FFFFFF"/>
        <w:autoSpaceDE w:val="0"/>
        <w:autoSpaceDN w:val="0"/>
        <w:adjustRightInd w:val="0"/>
        <w:spacing w:after="0" w:line="360" w:lineRule="auto"/>
        <w:jc w:val="both"/>
        <w:rPr>
          <w:rFonts w:ascii="Times New Roman" w:eastAsia="Times New Roman" w:hAnsi="Times New Roman" w:cs="Times New Roman"/>
          <w:color w:val="000000"/>
          <w:sz w:val="28"/>
          <w:szCs w:val="28"/>
          <w:lang w:eastAsia="ru-RU"/>
        </w:rPr>
      </w:pPr>
      <w:r w:rsidRPr="00D252F2">
        <w:rPr>
          <w:rFonts w:ascii="Times New Roman" w:eastAsia="Times New Roman" w:hAnsi="Times New Roman" w:cs="Times New Roman"/>
          <w:color w:val="000000"/>
          <w:sz w:val="28"/>
          <w:szCs w:val="28"/>
          <w:lang w:eastAsia="ru-RU"/>
        </w:rPr>
        <w:t>•    необхідність освоєння випуску нових виробів,</w:t>
      </w:r>
    </w:p>
    <w:p w:rsidR="00D252F2" w:rsidRPr="00D252F2" w:rsidRDefault="00D252F2" w:rsidP="00334C50">
      <w:pPr>
        <w:shd w:val="clear" w:color="auto" w:fill="FFFFFF"/>
        <w:autoSpaceDE w:val="0"/>
        <w:autoSpaceDN w:val="0"/>
        <w:adjustRightInd w:val="0"/>
        <w:spacing w:after="0" w:line="360" w:lineRule="auto"/>
        <w:jc w:val="both"/>
        <w:rPr>
          <w:rFonts w:ascii="Times New Roman" w:eastAsia="Times New Roman" w:hAnsi="Times New Roman" w:cs="Times New Roman"/>
          <w:color w:val="000000"/>
          <w:sz w:val="28"/>
          <w:szCs w:val="28"/>
          <w:lang w:eastAsia="ru-RU"/>
        </w:rPr>
      </w:pPr>
      <w:r w:rsidRPr="00D252F2">
        <w:rPr>
          <w:rFonts w:ascii="Times New Roman" w:eastAsia="Times New Roman" w:hAnsi="Times New Roman" w:cs="Times New Roman"/>
          <w:color w:val="000000"/>
          <w:sz w:val="28"/>
          <w:szCs w:val="28"/>
          <w:lang w:eastAsia="ru-RU"/>
        </w:rPr>
        <w:t>•    діяльність конкурентів,</w:t>
      </w:r>
    </w:p>
    <w:p w:rsidR="00D252F2" w:rsidRPr="00D252F2" w:rsidRDefault="00D252F2" w:rsidP="00334C50">
      <w:pPr>
        <w:shd w:val="clear" w:color="auto" w:fill="FFFFFF"/>
        <w:autoSpaceDE w:val="0"/>
        <w:autoSpaceDN w:val="0"/>
        <w:adjustRightInd w:val="0"/>
        <w:spacing w:after="0" w:line="360" w:lineRule="auto"/>
        <w:jc w:val="both"/>
        <w:rPr>
          <w:rFonts w:ascii="Times New Roman" w:eastAsia="Times New Roman" w:hAnsi="Times New Roman" w:cs="Times New Roman"/>
          <w:color w:val="000000"/>
          <w:sz w:val="28"/>
          <w:szCs w:val="28"/>
          <w:lang w:eastAsia="ru-RU"/>
        </w:rPr>
      </w:pPr>
      <w:r w:rsidRPr="00D252F2">
        <w:rPr>
          <w:rFonts w:ascii="Times New Roman" w:eastAsia="Times New Roman" w:hAnsi="Times New Roman" w:cs="Times New Roman"/>
          <w:color w:val="000000"/>
          <w:sz w:val="28"/>
          <w:szCs w:val="28"/>
          <w:lang w:eastAsia="ru-RU"/>
        </w:rPr>
        <w:t>•    страйки й акти непокори владі,</w:t>
      </w:r>
    </w:p>
    <w:p w:rsidR="00D252F2" w:rsidRPr="00D252F2" w:rsidRDefault="00D252F2" w:rsidP="00334C50">
      <w:pPr>
        <w:shd w:val="clear" w:color="auto" w:fill="FFFFFF"/>
        <w:autoSpaceDE w:val="0"/>
        <w:autoSpaceDN w:val="0"/>
        <w:adjustRightInd w:val="0"/>
        <w:spacing w:after="0" w:line="360" w:lineRule="auto"/>
        <w:jc w:val="both"/>
        <w:rPr>
          <w:rFonts w:ascii="Times New Roman" w:eastAsia="Times New Roman" w:hAnsi="Times New Roman" w:cs="Times New Roman"/>
          <w:color w:val="000000"/>
          <w:sz w:val="28"/>
          <w:szCs w:val="28"/>
          <w:lang w:eastAsia="ru-RU"/>
        </w:rPr>
      </w:pPr>
      <w:r w:rsidRPr="00D252F2">
        <w:rPr>
          <w:rFonts w:ascii="Times New Roman" w:eastAsia="Times New Roman" w:hAnsi="Times New Roman" w:cs="Times New Roman"/>
          <w:color w:val="000000"/>
          <w:sz w:val="28"/>
          <w:szCs w:val="28"/>
          <w:lang w:eastAsia="ru-RU"/>
        </w:rPr>
        <w:t>•    державний контроль над цінами,</w:t>
      </w:r>
    </w:p>
    <w:p w:rsidR="00D252F2" w:rsidRPr="00D252F2" w:rsidRDefault="00D252F2" w:rsidP="00334C50">
      <w:pPr>
        <w:shd w:val="clear" w:color="auto" w:fill="FFFFFF"/>
        <w:autoSpaceDE w:val="0"/>
        <w:autoSpaceDN w:val="0"/>
        <w:adjustRightInd w:val="0"/>
        <w:spacing w:after="0" w:line="360" w:lineRule="auto"/>
        <w:jc w:val="both"/>
        <w:rPr>
          <w:rFonts w:ascii="Times New Roman" w:eastAsia="Times New Roman" w:hAnsi="Times New Roman" w:cs="Times New Roman"/>
          <w:color w:val="000000"/>
          <w:sz w:val="28"/>
          <w:szCs w:val="28"/>
          <w:lang w:eastAsia="ru-RU"/>
        </w:rPr>
      </w:pPr>
      <w:r w:rsidRPr="00D252F2">
        <w:rPr>
          <w:rFonts w:ascii="Times New Roman" w:eastAsia="Times New Roman" w:hAnsi="Times New Roman" w:cs="Times New Roman"/>
          <w:color w:val="000000"/>
          <w:sz w:val="28"/>
          <w:szCs w:val="28"/>
          <w:lang w:eastAsia="ru-RU"/>
        </w:rPr>
        <w:t>•    форс-мажорні обставини.</w:t>
      </w:r>
    </w:p>
    <w:p w:rsidR="00D252F2" w:rsidRDefault="00D252F2" w:rsidP="00334C50">
      <w:pPr>
        <w:shd w:val="clear" w:color="auto" w:fill="FFFFFF"/>
        <w:autoSpaceDE w:val="0"/>
        <w:autoSpaceDN w:val="0"/>
        <w:adjustRightInd w:val="0"/>
        <w:spacing w:after="0" w:line="360" w:lineRule="auto"/>
        <w:ind w:firstLine="708"/>
        <w:jc w:val="both"/>
        <w:rPr>
          <w:rFonts w:ascii="Times New Roman" w:eastAsia="Times New Roman" w:hAnsi="Times New Roman" w:cs="Times New Roman"/>
          <w:color w:val="000000"/>
          <w:sz w:val="28"/>
          <w:szCs w:val="28"/>
          <w:lang w:eastAsia="ru-RU"/>
        </w:rPr>
      </w:pPr>
      <w:r w:rsidRPr="00D252F2">
        <w:rPr>
          <w:rFonts w:ascii="Times New Roman" w:eastAsia="Times New Roman" w:hAnsi="Times New Roman" w:cs="Times New Roman"/>
          <w:i/>
          <w:color w:val="000000"/>
          <w:sz w:val="28"/>
          <w:szCs w:val="28"/>
          <w:lang w:eastAsia="ru-RU"/>
        </w:rPr>
        <w:t>Ризики венчурних операцій.</w:t>
      </w:r>
      <w:r w:rsidRPr="00D252F2">
        <w:rPr>
          <w:rFonts w:ascii="Times New Roman" w:eastAsia="Times New Roman" w:hAnsi="Times New Roman" w:cs="Times New Roman"/>
          <w:color w:val="000000"/>
          <w:sz w:val="28"/>
          <w:szCs w:val="28"/>
          <w:lang w:eastAsia="ru-RU"/>
        </w:rPr>
        <w:t xml:space="preserve"> «Венчурний капітал» — це термін, застосовуваний для позначення особливо ризикованого капіталовкладення. Венчурні операції, пов'язані з кредитуванням і фінансуванням науково-технічних розробок і винаходів, характеризуються підвищеним ступенем ризику. Основним методом зниження ризику венчурного капіталу є диверсифікованість інвестицій. Якщо усі свої кошти вкладати в одну галузь, </w:t>
      </w:r>
      <w:r w:rsidRPr="00D252F2">
        <w:rPr>
          <w:rFonts w:ascii="Times New Roman" w:eastAsia="Times New Roman" w:hAnsi="Times New Roman" w:cs="Times New Roman"/>
          <w:color w:val="000000"/>
          <w:sz w:val="28"/>
          <w:szCs w:val="28"/>
          <w:lang w:eastAsia="ru-RU"/>
        </w:rPr>
        <w:lastRenderedPageBreak/>
        <w:t>то можна зазнати дуже великих збитків уразі спаді виробництва в цій галузі. Новим підприємствам притаманні три види венчурних ризиків:</w:t>
      </w:r>
    </w:p>
    <w:p w:rsidR="003C3291" w:rsidRPr="003C3291" w:rsidRDefault="003C3291" w:rsidP="003C3291">
      <w:pPr>
        <w:shd w:val="clear" w:color="auto" w:fill="FFFFFF"/>
        <w:autoSpaceDE w:val="0"/>
        <w:autoSpaceDN w:val="0"/>
        <w:adjustRightInd w:val="0"/>
        <w:spacing w:after="0" w:line="360" w:lineRule="auto"/>
        <w:ind w:firstLine="708"/>
        <w:jc w:val="both"/>
        <w:rPr>
          <w:rFonts w:ascii="Times New Roman" w:eastAsia="Times New Roman" w:hAnsi="Times New Roman" w:cs="Times New Roman"/>
          <w:color w:val="000000"/>
          <w:sz w:val="28"/>
          <w:szCs w:val="28"/>
          <w:lang w:val="ru-RU" w:eastAsia="ru-RU"/>
        </w:rPr>
      </w:pPr>
      <w:r w:rsidRPr="003C3291">
        <w:rPr>
          <w:rFonts w:ascii="Times New Roman" w:eastAsia="Times New Roman" w:hAnsi="Times New Roman" w:cs="Times New Roman"/>
          <w:color w:val="000000"/>
          <w:sz w:val="28"/>
          <w:szCs w:val="28"/>
          <w:lang w:eastAsia="ru-RU"/>
        </w:rPr>
        <w:t>•   ризики, пов'язані з технічним нововведенням;</w:t>
      </w:r>
    </w:p>
    <w:p w:rsidR="003C3291" w:rsidRPr="003C3291" w:rsidRDefault="003C3291" w:rsidP="003C3291">
      <w:pPr>
        <w:shd w:val="clear" w:color="auto" w:fill="FFFFFF"/>
        <w:autoSpaceDE w:val="0"/>
        <w:autoSpaceDN w:val="0"/>
        <w:adjustRightInd w:val="0"/>
        <w:spacing w:after="0" w:line="360" w:lineRule="auto"/>
        <w:ind w:firstLine="708"/>
        <w:jc w:val="both"/>
        <w:rPr>
          <w:rFonts w:ascii="Times New Roman" w:eastAsia="Times New Roman" w:hAnsi="Times New Roman" w:cs="Times New Roman"/>
          <w:color w:val="000000"/>
          <w:sz w:val="28"/>
          <w:szCs w:val="28"/>
          <w:lang w:val="ru-RU" w:eastAsia="ru-RU"/>
        </w:rPr>
      </w:pPr>
      <w:r w:rsidRPr="003C3291">
        <w:rPr>
          <w:rFonts w:ascii="Times New Roman" w:eastAsia="Times New Roman" w:hAnsi="Times New Roman" w:cs="Times New Roman"/>
          <w:color w:val="000000"/>
          <w:sz w:val="28"/>
          <w:szCs w:val="28"/>
          <w:lang w:eastAsia="ru-RU"/>
        </w:rPr>
        <w:t>• ризики, пов'язані з економічною чи організаційною стороною виробництва;</w:t>
      </w:r>
    </w:p>
    <w:p w:rsidR="003C3291" w:rsidRPr="003C3291" w:rsidRDefault="003C3291" w:rsidP="003C3291">
      <w:pPr>
        <w:shd w:val="clear" w:color="auto" w:fill="FFFFFF"/>
        <w:autoSpaceDE w:val="0"/>
        <w:autoSpaceDN w:val="0"/>
        <w:adjustRightInd w:val="0"/>
        <w:spacing w:after="0" w:line="360" w:lineRule="auto"/>
        <w:ind w:firstLine="708"/>
        <w:jc w:val="both"/>
        <w:rPr>
          <w:rFonts w:ascii="Times New Roman" w:eastAsia="Times New Roman" w:hAnsi="Times New Roman" w:cs="Times New Roman"/>
          <w:color w:val="000000"/>
          <w:sz w:val="28"/>
          <w:szCs w:val="28"/>
          <w:lang w:val="ru-RU" w:eastAsia="ru-RU"/>
        </w:rPr>
      </w:pPr>
      <w:r w:rsidRPr="003C3291">
        <w:rPr>
          <w:rFonts w:ascii="Times New Roman" w:eastAsia="Times New Roman" w:hAnsi="Times New Roman" w:cs="Times New Roman"/>
          <w:color w:val="000000"/>
          <w:sz w:val="28"/>
          <w:szCs w:val="28"/>
          <w:lang w:eastAsia="ru-RU"/>
        </w:rPr>
        <w:t>•  ризики, пов'язані з молодістю підприємства.</w:t>
      </w:r>
    </w:p>
    <w:p w:rsidR="003C3291" w:rsidRPr="003C3291" w:rsidRDefault="003C3291" w:rsidP="003C3291">
      <w:pPr>
        <w:shd w:val="clear" w:color="auto" w:fill="FFFFFF"/>
        <w:autoSpaceDE w:val="0"/>
        <w:autoSpaceDN w:val="0"/>
        <w:adjustRightInd w:val="0"/>
        <w:spacing w:after="0" w:line="360" w:lineRule="auto"/>
        <w:ind w:firstLine="708"/>
        <w:jc w:val="both"/>
        <w:rPr>
          <w:rFonts w:ascii="Times New Roman" w:eastAsia="Times New Roman" w:hAnsi="Times New Roman" w:cs="Times New Roman"/>
          <w:color w:val="000000"/>
          <w:sz w:val="28"/>
          <w:szCs w:val="28"/>
          <w:lang w:val="ru-RU" w:eastAsia="ru-RU"/>
        </w:rPr>
      </w:pPr>
      <w:r w:rsidRPr="003C3291">
        <w:rPr>
          <w:rFonts w:ascii="Times New Roman" w:eastAsia="Times New Roman" w:hAnsi="Times New Roman" w:cs="Times New Roman"/>
          <w:color w:val="000000"/>
          <w:sz w:val="28"/>
          <w:szCs w:val="28"/>
          <w:lang w:eastAsia="ru-RU"/>
        </w:rPr>
        <w:t>Вважається, що, організовуючи підприємство, для зменшен</w:t>
      </w:r>
      <w:r w:rsidRPr="003C3291">
        <w:rPr>
          <w:rFonts w:ascii="Times New Roman" w:eastAsia="Times New Roman" w:hAnsi="Times New Roman" w:cs="Times New Roman"/>
          <w:color w:val="000000"/>
          <w:sz w:val="28"/>
          <w:szCs w:val="28"/>
          <w:lang w:eastAsia="ru-RU"/>
        </w:rPr>
        <w:softHyphen/>
        <w:t>ня ного господарських ризиків необхідно передбачати хоча б одне-два нововведення.</w:t>
      </w:r>
    </w:p>
    <w:p w:rsidR="003C3291" w:rsidRPr="003C3291" w:rsidRDefault="003C3291" w:rsidP="003C3291">
      <w:pPr>
        <w:shd w:val="clear" w:color="auto" w:fill="FFFFFF"/>
        <w:autoSpaceDE w:val="0"/>
        <w:autoSpaceDN w:val="0"/>
        <w:adjustRightInd w:val="0"/>
        <w:spacing w:after="0" w:line="360" w:lineRule="auto"/>
        <w:ind w:firstLine="708"/>
        <w:jc w:val="both"/>
        <w:rPr>
          <w:rFonts w:ascii="Times New Roman" w:eastAsia="Times New Roman" w:hAnsi="Times New Roman" w:cs="Times New Roman"/>
          <w:color w:val="000000"/>
          <w:sz w:val="28"/>
          <w:szCs w:val="28"/>
          <w:lang w:val="ru-RU" w:eastAsia="ru-RU"/>
        </w:rPr>
      </w:pPr>
      <w:r w:rsidRPr="003C3291">
        <w:rPr>
          <w:rFonts w:ascii="Times New Roman" w:eastAsia="Times New Roman" w:hAnsi="Times New Roman" w:cs="Times New Roman"/>
          <w:i/>
          <w:iCs/>
          <w:color w:val="000000"/>
          <w:sz w:val="28"/>
          <w:szCs w:val="28"/>
          <w:lang w:eastAsia="ru-RU"/>
        </w:rPr>
        <w:t xml:space="preserve">Операційні </w:t>
      </w:r>
      <w:r w:rsidRPr="003C3291">
        <w:rPr>
          <w:rFonts w:ascii="Times New Roman" w:eastAsia="Times New Roman" w:hAnsi="Times New Roman" w:cs="Times New Roman"/>
          <w:color w:val="000000"/>
          <w:sz w:val="28"/>
          <w:szCs w:val="28"/>
          <w:lang w:eastAsia="ru-RU"/>
        </w:rPr>
        <w:t>ризики пов'язані переважно з торговельними опе</w:t>
      </w:r>
      <w:r w:rsidRPr="003C3291">
        <w:rPr>
          <w:rFonts w:ascii="Times New Roman" w:eastAsia="Times New Roman" w:hAnsi="Times New Roman" w:cs="Times New Roman"/>
          <w:color w:val="000000"/>
          <w:sz w:val="28"/>
          <w:szCs w:val="28"/>
          <w:lang w:eastAsia="ru-RU"/>
        </w:rPr>
        <w:softHyphen/>
        <w:t>раціями, а також з угодами щодо фінансового інвестування і диві</w:t>
      </w:r>
      <w:r w:rsidRPr="003C3291">
        <w:rPr>
          <w:rFonts w:ascii="Times New Roman" w:eastAsia="Times New Roman" w:hAnsi="Times New Roman" w:cs="Times New Roman"/>
          <w:color w:val="000000"/>
          <w:sz w:val="28"/>
          <w:szCs w:val="28"/>
          <w:lang w:eastAsia="ru-RU"/>
        </w:rPr>
        <w:softHyphen/>
        <w:t>дендних виплат. Причини операційного ризику:</w:t>
      </w:r>
    </w:p>
    <w:p w:rsidR="003C3291" w:rsidRPr="003C3291" w:rsidRDefault="003C3291" w:rsidP="003C3291">
      <w:pPr>
        <w:shd w:val="clear" w:color="auto" w:fill="FFFFFF"/>
        <w:autoSpaceDE w:val="0"/>
        <w:autoSpaceDN w:val="0"/>
        <w:adjustRightInd w:val="0"/>
        <w:spacing w:after="0" w:line="360" w:lineRule="auto"/>
        <w:ind w:firstLine="708"/>
        <w:jc w:val="both"/>
        <w:rPr>
          <w:rFonts w:ascii="Times New Roman" w:eastAsia="Times New Roman" w:hAnsi="Times New Roman" w:cs="Times New Roman"/>
          <w:color w:val="000000"/>
          <w:sz w:val="28"/>
          <w:szCs w:val="28"/>
          <w:lang w:val="ru-RU" w:eastAsia="ru-RU"/>
        </w:rPr>
      </w:pPr>
      <w:r w:rsidRPr="003C3291">
        <w:rPr>
          <w:rFonts w:ascii="Times New Roman" w:eastAsia="Times New Roman" w:hAnsi="Times New Roman" w:cs="Times New Roman"/>
          <w:color w:val="000000"/>
          <w:sz w:val="28"/>
          <w:szCs w:val="28"/>
          <w:lang w:eastAsia="ru-RU"/>
        </w:rPr>
        <w:t>■    низька якість роботи технічного персоналу,</w:t>
      </w:r>
    </w:p>
    <w:p w:rsidR="003C3291" w:rsidRPr="003C3291" w:rsidRDefault="003C3291" w:rsidP="003C3291">
      <w:pPr>
        <w:shd w:val="clear" w:color="auto" w:fill="FFFFFF"/>
        <w:autoSpaceDE w:val="0"/>
        <w:autoSpaceDN w:val="0"/>
        <w:adjustRightInd w:val="0"/>
        <w:spacing w:after="0" w:line="360" w:lineRule="auto"/>
        <w:ind w:firstLine="708"/>
        <w:jc w:val="both"/>
        <w:rPr>
          <w:rFonts w:ascii="Times New Roman" w:eastAsia="Times New Roman" w:hAnsi="Times New Roman" w:cs="Times New Roman"/>
          <w:color w:val="000000"/>
          <w:sz w:val="28"/>
          <w:szCs w:val="28"/>
          <w:lang w:val="ru-RU" w:eastAsia="ru-RU"/>
        </w:rPr>
      </w:pPr>
      <w:r w:rsidRPr="003C3291">
        <w:rPr>
          <w:rFonts w:ascii="Times New Roman" w:eastAsia="Times New Roman" w:hAnsi="Times New Roman" w:cs="Times New Roman"/>
          <w:color w:val="000000"/>
          <w:sz w:val="28"/>
          <w:szCs w:val="28"/>
          <w:lang w:eastAsia="ru-RU"/>
        </w:rPr>
        <w:t>■    тривалий термін проведення операцій,</w:t>
      </w:r>
    </w:p>
    <w:p w:rsidR="003C3291" w:rsidRPr="003C3291" w:rsidRDefault="003C3291" w:rsidP="003C3291">
      <w:pPr>
        <w:shd w:val="clear" w:color="auto" w:fill="FFFFFF"/>
        <w:autoSpaceDE w:val="0"/>
        <w:autoSpaceDN w:val="0"/>
        <w:adjustRightInd w:val="0"/>
        <w:spacing w:after="0" w:line="360" w:lineRule="auto"/>
        <w:ind w:firstLine="708"/>
        <w:jc w:val="both"/>
        <w:rPr>
          <w:rFonts w:ascii="Times New Roman" w:eastAsia="Times New Roman" w:hAnsi="Times New Roman" w:cs="Times New Roman"/>
          <w:color w:val="000000"/>
          <w:sz w:val="28"/>
          <w:szCs w:val="28"/>
          <w:lang w:val="ru-RU" w:eastAsia="ru-RU"/>
        </w:rPr>
      </w:pPr>
      <w:r w:rsidRPr="003C3291">
        <w:rPr>
          <w:rFonts w:ascii="Times New Roman" w:eastAsia="Times New Roman" w:hAnsi="Times New Roman" w:cs="Times New Roman"/>
          <w:color w:val="000000"/>
          <w:sz w:val="28"/>
          <w:szCs w:val="28"/>
          <w:lang w:eastAsia="ru-RU"/>
        </w:rPr>
        <w:t>■    порушення в технології операції з цінними паперами,</w:t>
      </w:r>
    </w:p>
    <w:p w:rsidR="003C3291" w:rsidRPr="003C3291" w:rsidRDefault="003C3291" w:rsidP="003C3291">
      <w:pPr>
        <w:shd w:val="clear" w:color="auto" w:fill="FFFFFF"/>
        <w:autoSpaceDE w:val="0"/>
        <w:autoSpaceDN w:val="0"/>
        <w:adjustRightInd w:val="0"/>
        <w:spacing w:after="0" w:line="360" w:lineRule="auto"/>
        <w:ind w:firstLine="708"/>
        <w:jc w:val="both"/>
        <w:rPr>
          <w:rFonts w:ascii="Times New Roman" w:eastAsia="Times New Roman" w:hAnsi="Times New Roman" w:cs="Times New Roman"/>
          <w:color w:val="000000"/>
          <w:sz w:val="28"/>
          <w:szCs w:val="28"/>
          <w:lang w:val="ru-RU" w:eastAsia="ru-RU"/>
        </w:rPr>
      </w:pPr>
      <w:r w:rsidRPr="003C3291">
        <w:rPr>
          <w:rFonts w:ascii="Times New Roman" w:eastAsia="Times New Roman" w:hAnsi="Times New Roman" w:cs="Times New Roman"/>
          <w:color w:val="000000"/>
          <w:sz w:val="28"/>
          <w:szCs w:val="28"/>
          <w:lang w:eastAsia="ru-RU"/>
        </w:rPr>
        <w:t>■    комп'ютерне піратство,</w:t>
      </w:r>
    </w:p>
    <w:p w:rsidR="003C3291" w:rsidRPr="003C3291" w:rsidRDefault="003C3291" w:rsidP="0051191D">
      <w:pPr>
        <w:numPr>
          <w:ilvl w:val="0"/>
          <w:numId w:val="15"/>
        </w:numPr>
        <w:shd w:val="clear" w:color="auto" w:fill="FFFFFF"/>
        <w:autoSpaceDE w:val="0"/>
        <w:autoSpaceDN w:val="0"/>
        <w:adjustRightInd w:val="0"/>
        <w:spacing w:after="0" w:line="360" w:lineRule="auto"/>
        <w:jc w:val="both"/>
        <w:rPr>
          <w:rFonts w:ascii="Times New Roman" w:eastAsia="Times New Roman" w:hAnsi="Times New Roman" w:cs="Times New Roman"/>
          <w:color w:val="000000"/>
          <w:sz w:val="28"/>
          <w:szCs w:val="28"/>
          <w:lang w:val="ru-RU" w:eastAsia="ru-RU"/>
        </w:rPr>
      </w:pPr>
      <w:r w:rsidRPr="003C3291">
        <w:rPr>
          <w:rFonts w:ascii="Times New Roman" w:eastAsia="Times New Roman" w:hAnsi="Times New Roman" w:cs="Times New Roman"/>
          <w:color w:val="000000"/>
          <w:sz w:val="28"/>
          <w:szCs w:val="28"/>
          <w:lang w:eastAsia="ru-RU"/>
        </w:rPr>
        <w:t>несправності в роботі комп'ютерних систем з обробки інформації,</w:t>
      </w:r>
    </w:p>
    <w:p w:rsidR="003C3291" w:rsidRPr="003C3291" w:rsidRDefault="003C3291" w:rsidP="003C3291">
      <w:pPr>
        <w:shd w:val="clear" w:color="auto" w:fill="FFFFFF"/>
        <w:autoSpaceDE w:val="0"/>
        <w:autoSpaceDN w:val="0"/>
        <w:adjustRightInd w:val="0"/>
        <w:spacing w:after="0" w:line="360" w:lineRule="auto"/>
        <w:ind w:firstLine="708"/>
        <w:jc w:val="both"/>
        <w:rPr>
          <w:rFonts w:ascii="Times New Roman" w:eastAsia="Times New Roman" w:hAnsi="Times New Roman" w:cs="Times New Roman"/>
          <w:color w:val="000000"/>
          <w:sz w:val="28"/>
          <w:szCs w:val="28"/>
          <w:lang w:val="ru-RU" w:eastAsia="ru-RU"/>
        </w:rPr>
      </w:pPr>
      <w:r w:rsidRPr="003C3291">
        <w:rPr>
          <w:rFonts w:ascii="Times New Roman" w:eastAsia="Times New Roman" w:hAnsi="Times New Roman" w:cs="Times New Roman"/>
          <w:color w:val="000000"/>
          <w:sz w:val="28"/>
          <w:szCs w:val="28"/>
          <w:lang w:eastAsia="ru-RU"/>
        </w:rPr>
        <w:t>■    маловивченість чи взагалі невивченість застосовуваного виду операцій,</w:t>
      </w:r>
    </w:p>
    <w:p w:rsidR="003C3291" w:rsidRPr="003C3291" w:rsidRDefault="003C3291" w:rsidP="0051191D">
      <w:pPr>
        <w:numPr>
          <w:ilvl w:val="0"/>
          <w:numId w:val="16"/>
        </w:numPr>
        <w:shd w:val="clear" w:color="auto" w:fill="FFFFFF"/>
        <w:autoSpaceDE w:val="0"/>
        <w:autoSpaceDN w:val="0"/>
        <w:adjustRightInd w:val="0"/>
        <w:spacing w:after="0" w:line="360" w:lineRule="auto"/>
        <w:jc w:val="both"/>
        <w:rPr>
          <w:rFonts w:ascii="Times New Roman" w:eastAsia="Times New Roman" w:hAnsi="Times New Roman" w:cs="Times New Roman"/>
          <w:color w:val="000000"/>
          <w:sz w:val="28"/>
          <w:szCs w:val="28"/>
          <w:lang w:val="ru-RU" w:eastAsia="ru-RU"/>
        </w:rPr>
      </w:pPr>
      <w:r w:rsidRPr="003C3291">
        <w:rPr>
          <w:rFonts w:ascii="Times New Roman" w:eastAsia="Times New Roman" w:hAnsi="Times New Roman" w:cs="Times New Roman"/>
          <w:color w:val="000000"/>
          <w:sz w:val="28"/>
          <w:szCs w:val="28"/>
          <w:lang w:eastAsia="ru-RU"/>
        </w:rPr>
        <w:t>ненадійність системи проведення операцій,</w:t>
      </w:r>
    </w:p>
    <w:p w:rsidR="003C3291" w:rsidRPr="003C3291" w:rsidRDefault="003C3291" w:rsidP="003C3291">
      <w:pPr>
        <w:shd w:val="clear" w:color="auto" w:fill="FFFFFF"/>
        <w:autoSpaceDE w:val="0"/>
        <w:autoSpaceDN w:val="0"/>
        <w:adjustRightInd w:val="0"/>
        <w:spacing w:after="0" w:line="360" w:lineRule="auto"/>
        <w:ind w:firstLine="708"/>
        <w:jc w:val="both"/>
        <w:rPr>
          <w:rFonts w:ascii="Times New Roman" w:eastAsia="Times New Roman" w:hAnsi="Times New Roman" w:cs="Times New Roman"/>
          <w:color w:val="000000"/>
          <w:sz w:val="28"/>
          <w:szCs w:val="28"/>
          <w:lang w:val="ru-RU" w:eastAsia="ru-RU"/>
        </w:rPr>
      </w:pPr>
      <w:r w:rsidRPr="003C3291">
        <w:rPr>
          <w:rFonts w:ascii="Times New Roman" w:eastAsia="Times New Roman" w:hAnsi="Times New Roman" w:cs="Times New Roman"/>
          <w:color w:val="000000"/>
          <w:sz w:val="28"/>
          <w:szCs w:val="28"/>
          <w:lang w:eastAsia="ru-RU"/>
        </w:rPr>
        <w:t>■    неправильне оформлення документів,</w:t>
      </w:r>
    </w:p>
    <w:p w:rsidR="003C3291" w:rsidRPr="003C3291" w:rsidRDefault="003C3291" w:rsidP="003C3291">
      <w:pPr>
        <w:shd w:val="clear" w:color="auto" w:fill="FFFFFF"/>
        <w:autoSpaceDE w:val="0"/>
        <w:autoSpaceDN w:val="0"/>
        <w:adjustRightInd w:val="0"/>
        <w:spacing w:after="0" w:line="360" w:lineRule="auto"/>
        <w:ind w:firstLine="708"/>
        <w:jc w:val="both"/>
        <w:rPr>
          <w:rFonts w:ascii="Times New Roman" w:eastAsia="Times New Roman" w:hAnsi="Times New Roman" w:cs="Times New Roman"/>
          <w:color w:val="000000"/>
          <w:sz w:val="28"/>
          <w:szCs w:val="28"/>
          <w:lang w:val="ru-RU" w:eastAsia="ru-RU"/>
        </w:rPr>
      </w:pPr>
      <w:r w:rsidRPr="003C3291">
        <w:rPr>
          <w:rFonts w:ascii="Times New Roman" w:eastAsia="Times New Roman" w:hAnsi="Times New Roman" w:cs="Times New Roman"/>
          <w:color w:val="000000"/>
          <w:sz w:val="28"/>
          <w:szCs w:val="28"/>
          <w:lang w:eastAsia="ru-RU"/>
        </w:rPr>
        <w:t>■    порушення умов угоди.</w:t>
      </w:r>
    </w:p>
    <w:p w:rsidR="003C3291" w:rsidRPr="003C3291" w:rsidRDefault="003C3291" w:rsidP="003C3291">
      <w:pPr>
        <w:shd w:val="clear" w:color="auto" w:fill="FFFFFF"/>
        <w:autoSpaceDE w:val="0"/>
        <w:autoSpaceDN w:val="0"/>
        <w:adjustRightInd w:val="0"/>
        <w:spacing w:after="0" w:line="360" w:lineRule="auto"/>
        <w:ind w:firstLine="708"/>
        <w:jc w:val="both"/>
        <w:rPr>
          <w:rFonts w:ascii="Times New Roman" w:eastAsia="Times New Roman" w:hAnsi="Times New Roman" w:cs="Times New Roman"/>
          <w:color w:val="000000"/>
          <w:sz w:val="28"/>
          <w:szCs w:val="28"/>
          <w:lang w:val="ru-RU" w:eastAsia="ru-RU"/>
        </w:rPr>
      </w:pPr>
      <w:r w:rsidRPr="003C3291">
        <w:rPr>
          <w:rFonts w:ascii="Times New Roman" w:eastAsia="Times New Roman" w:hAnsi="Times New Roman" w:cs="Times New Roman"/>
          <w:color w:val="000000"/>
          <w:sz w:val="28"/>
          <w:szCs w:val="28"/>
          <w:lang w:eastAsia="ru-RU"/>
        </w:rPr>
        <w:t>Основні різновиди операційних ризиків: валютні, ризики придбан</w:t>
      </w:r>
      <w:r w:rsidRPr="003C3291">
        <w:rPr>
          <w:rFonts w:ascii="Times New Roman" w:eastAsia="Times New Roman" w:hAnsi="Times New Roman" w:cs="Times New Roman"/>
          <w:color w:val="000000"/>
          <w:sz w:val="28"/>
          <w:szCs w:val="28"/>
          <w:lang w:eastAsia="ru-RU"/>
        </w:rPr>
        <w:softHyphen/>
        <w:t>ня сировини і матеріалів, ризики у процесі виробництва, ризики у процесі продажу, ризики неплатежів покупців.</w:t>
      </w:r>
    </w:p>
    <w:p w:rsidR="003C3291" w:rsidRPr="003C3291" w:rsidRDefault="003C3291" w:rsidP="003C3291">
      <w:pPr>
        <w:shd w:val="clear" w:color="auto" w:fill="FFFFFF"/>
        <w:autoSpaceDE w:val="0"/>
        <w:autoSpaceDN w:val="0"/>
        <w:adjustRightInd w:val="0"/>
        <w:spacing w:after="0" w:line="360" w:lineRule="auto"/>
        <w:ind w:firstLine="708"/>
        <w:jc w:val="both"/>
        <w:rPr>
          <w:rFonts w:ascii="Times New Roman" w:eastAsia="Times New Roman" w:hAnsi="Times New Roman" w:cs="Times New Roman"/>
          <w:color w:val="000000"/>
          <w:sz w:val="28"/>
          <w:szCs w:val="28"/>
          <w:lang w:val="ru-RU" w:eastAsia="ru-RU"/>
        </w:rPr>
      </w:pPr>
      <w:r w:rsidRPr="003C3291">
        <w:rPr>
          <w:rFonts w:ascii="Times New Roman" w:eastAsia="Times New Roman" w:hAnsi="Times New Roman" w:cs="Times New Roman"/>
          <w:i/>
          <w:iCs/>
          <w:color w:val="000000"/>
          <w:sz w:val="28"/>
          <w:szCs w:val="28"/>
          <w:lang w:eastAsia="ru-RU"/>
        </w:rPr>
        <w:t xml:space="preserve">Валютний операційний ризик </w:t>
      </w:r>
      <w:r w:rsidRPr="003C3291">
        <w:rPr>
          <w:rFonts w:ascii="Times New Roman" w:eastAsia="Times New Roman" w:hAnsi="Times New Roman" w:cs="Times New Roman"/>
          <w:color w:val="000000"/>
          <w:sz w:val="28"/>
          <w:szCs w:val="28"/>
          <w:lang w:eastAsia="ru-RU"/>
        </w:rPr>
        <w:t>— це можливість не отримати очікуваного прибутку чи зазнати збитків у результаті змін обмін</w:t>
      </w:r>
      <w:r w:rsidRPr="003C3291">
        <w:rPr>
          <w:rFonts w:ascii="Times New Roman" w:eastAsia="Times New Roman" w:hAnsi="Times New Roman" w:cs="Times New Roman"/>
          <w:color w:val="000000"/>
          <w:sz w:val="28"/>
          <w:szCs w:val="28"/>
          <w:lang w:eastAsia="ru-RU"/>
        </w:rPr>
        <w:softHyphen/>
        <w:t>ного курсу на очікувані потоки коштів. Можна сказати, що це ви</w:t>
      </w:r>
      <w:r w:rsidRPr="003C3291">
        <w:rPr>
          <w:rFonts w:ascii="Times New Roman" w:eastAsia="Times New Roman" w:hAnsi="Times New Roman" w:cs="Times New Roman"/>
          <w:color w:val="000000"/>
          <w:sz w:val="28"/>
          <w:szCs w:val="28"/>
          <w:lang w:eastAsia="ru-RU"/>
        </w:rPr>
        <w:softHyphen/>
        <w:t>падкове зменшення чистого припливу коштів, зниження прибутку й чистого доходу на одну акцію, зменшення частки ринку збуту. Цей ризик притаманний як обігу коштів, так і рівню прибутку</w:t>
      </w:r>
    </w:p>
    <w:p w:rsidR="00D252F2" w:rsidRPr="00D252F2" w:rsidRDefault="00D252F2" w:rsidP="00D252F2">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ru-RU" w:eastAsia="ru-RU"/>
        </w:rPr>
      </w:pPr>
      <w:r w:rsidRPr="00D252F2">
        <w:rPr>
          <w:rFonts w:ascii="Times New Roman" w:eastAsia="Times New Roman" w:hAnsi="Times New Roman" w:cs="Times New Roman"/>
          <w:noProof/>
          <w:sz w:val="24"/>
          <w:szCs w:val="24"/>
          <w:lang w:val="ru-RU" w:eastAsia="ru-RU"/>
        </w:rPr>
        <w:lastRenderedPageBreak/>
        <mc:AlternateContent>
          <mc:Choice Requires="wpc">
            <w:drawing>
              <wp:inline distT="0" distB="0" distL="0" distR="0" wp14:anchorId="53435528" wp14:editId="3DA6104A">
                <wp:extent cx="6400800" cy="9944100"/>
                <wp:effectExtent l="0" t="0" r="0" b="0"/>
                <wp:docPr id="160" name="Полотно 8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82" name="Rectangle 84"/>
                        <wps:cNvSpPr>
                          <a:spLocks noChangeArrowheads="1"/>
                        </wps:cNvSpPr>
                        <wps:spPr bwMode="auto">
                          <a:xfrm>
                            <a:off x="2171700" y="228600"/>
                            <a:ext cx="1143000" cy="342900"/>
                          </a:xfrm>
                          <a:prstGeom prst="rect">
                            <a:avLst/>
                          </a:prstGeom>
                          <a:solidFill>
                            <a:srgbClr val="FFFFFF"/>
                          </a:solidFill>
                          <a:ln w="57150" cmpd="thinThick">
                            <a:solidFill>
                              <a:srgbClr val="000000"/>
                            </a:solidFill>
                            <a:miter lim="800000"/>
                            <a:headEnd/>
                            <a:tailEnd/>
                          </a:ln>
                        </wps:spPr>
                        <wps:txbx>
                          <w:txbxContent>
                            <w:p w:rsidR="003C3291" w:rsidRDefault="003C3291" w:rsidP="00D252F2">
                              <w:r>
                                <w:t>Ризики ф</w:t>
                              </w:r>
                              <w:r>
                                <w:rPr>
                                  <w:lang w:val="en-US"/>
                                </w:rPr>
                                <w:t>i</w:t>
                              </w:r>
                              <w:r>
                                <w:t>рми</w:t>
                              </w:r>
                            </w:p>
                            <w:p w:rsidR="003C3291" w:rsidRDefault="003C3291" w:rsidP="00D252F2"/>
                          </w:txbxContent>
                        </wps:txbx>
                        <wps:bodyPr rot="0" vert="horz" wrap="square" lIns="91440" tIns="45720" rIns="91440" bIns="45720" anchor="t" anchorCtr="0" upright="1">
                          <a:noAutofit/>
                        </wps:bodyPr>
                      </wps:wsp>
                      <wps:wsp>
                        <wps:cNvPr id="83" name="Rectangle 85"/>
                        <wps:cNvSpPr>
                          <a:spLocks noChangeArrowheads="1"/>
                        </wps:cNvSpPr>
                        <wps:spPr bwMode="auto">
                          <a:xfrm>
                            <a:off x="228600" y="914400"/>
                            <a:ext cx="913765" cy="342900"/>
                          </a:xfrm>
                          <a:prstGeom prst="rect">
                            <a:avLst/>
                          </a:prstGeom>
                          <a:solidFill>
                            <a:srgbClr val="FFFFFF"/>
                          </a:solidFill>
                          <a:ln w="38100" cmpd="dbl">
                            <a:solidFill>
                              <a:srgbClr val="000000"/>
                            </a:solidFill>
                            <a:miter lim="800000"/>
                            <a:headEnd/>
                            <a:tailEnd/>
                          </a:ln>
                        </wps:spPr>
                        <wps:txbx>
                          <w:txbxContent>
                            <w:p w:rsidR="003C3291" w:rsidRDefault="003C3291" w:rsidP="00D252F2">
                              <w:r>
                                <w:t xml:space="preserve">    Чист</w:t>
                              </w:r>
                              <w:r>
                                <w:rPr>
                                  <w:lang w:val="en-US"/>
                                </w:rPr>
                                <w:t>i</w:t>
                              </w:r>
                            </w:p>
                            <w:p w:rsidR="003C3291" w:rsidRDefault="003C3291" w:rsidP="00D252F2"/>
                          </w:txbxContent>
                        </wps:txbx>
                        <wps:bodyPr rot="0" vert="horz" wrap="square" lIns="91440" tIns="45720" rIns="91440" bIns="45720" anchor="t" anchorCtr="0" upright="1">
                          <a:noAutofit/>
                        </wps:bodyPr>
                      </wps:wsp>
                      <wps:wsp>
                        <wps:cNvPr id="84" name="Rectangle 86"/>
                        <wps:cNvSpPr>
                          <a:spLocks noChangeArrowheads="1"/>
                        </wps:cNvSpPr>
                        <wps:spPr bwMode="auto">
                          <a:xfrm>
                            <a:off x="3543300" y="914400"/>
                            <a:ext cx="1143000" cy="342900"/>
                          </a:xfrm>
                          <a:prstGeom prst="rect">
                            <a:avLst/>
                          </a:prstGeom>
                          <a:solidFill>
                            <a:srgbClr val="FFFFFF"/>
                          </a:solidFill>
                          <a:ln w="38100" cmpd="dbl">
                            <a:solidFill>
                              <a:srgbClr val="000000"/>
                            </a:solidFill>
                            <a:miter lim="800000"/>
                            <a:headEnd/>
                            <a:tailEnd/>
                          </a:ln>
                        </wps:spPr>
                        <wps:txbx>
                          <w:txbxContent>
                            <w:p w:rsidR="003C3291" w:rsidRDefault="003C3291" w:rsidP="00D252F2">
                              <w:pPr>
                                <w:rPr>
                                  <w:lang w:val="en-US"/>
                                </w:rPr>
                              </w:pPr>
                              <w:r>
                                <w:t>Спекулятивн</w:t>
                              </w:r>
                              <w:r>
                                <w:rPr>
                                  <w:lang w:val="en-US"/>
                                </w:rPr>
                                <w:t>i</w:t>
                              </w:r>
                            </w:p>
                            <w:p w:rsidR="003C3291" w:rsidRDefault="003C3291" w:rsidP="00D252F2">
                              <w:pPr>
                                <w:rPr>
                                  <w:lang w:val="en-US"/>
                                </w:rPr>
                              </w:pPr>
                            </w:p>
                            <w:p w:rsidR="003C3291" w:rsidRDefault="003C3291" w:rsidP="00D252F2">
                              <w:pPr>
                                <w:rPr>
                                  <w:lang w:val="en-US"/>
                                </w:rPr>
                              </w:pPr>
                            </w:p>
                          </w:txbxContent>
                        </wps:txbx>
                        <wps:bodyPr rot="0" vert="horz" wrap="square" lIns="91440" tIns="45720" rIns="91440" bIns="45720" anchor="t" anchorCtr="0" upright="1">
                          <a:noAutofit/>
                        </wps:bodyPr>
                      </wps:wsp>
                      <wps:wsp>
                        <wps:cNvPr id="85" name="Line 87"/>
                        <wps:cNvCnPr>
                          <a:cxnSpLocks noChangeShapeType="1"/>
                        </wps:cNvCnPr>
                        <wps:spPr bwMode="auto">
                          <a:xfrm>
                            <a:off x="2399665" y="571500"/>
                            <a:ext cx="0" cy="2279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 name="Line 88"/>
                        <wps:cNvCnPr>
                          <a:cxnSpLocks noChangeShapeType="1"/>
                        </wps:cNvCnPr>
                        <wps:spPr bwMode="auto">
                          <a:xfrm flipV="1">
                            <a:off x="800100" y="799465"/>
                            <a:ext cx="635" cy="1155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7" name="Line 89"/>
                        <wps:cNvCnPr>
                          <a:cxnSpLocks noChangeShapeType="1"/>
                        </wps:cNvCnPr>
                        <wps:spPr bwMode="auto">
                          <a:xfrm>
                            <a:off x="4114800" y="91440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8" name="Line 90"/>
                        <wps:cNvCnPr>
                          <a:cxnSpLocks noChangeShapeType="1"/>
                        </wps:cNvCnPr>
                        <wps:spPr bwMode="auto">
                          <a:xfrm flipV="1">
                            <a:off x="4114800" y="799465"/>
                            <a:ext cx="0" cy="1149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 name="Line 91"/>
                        <wps:cNvCnPr>
                          <a:cxnSpLocks noChangeShapeType="1"/>
                        </wps:cNvCnPr>
                        <wps:spPr bwMode="auto">
                          <a:xfrm>
                            <a:off x="800100" y="799465"/>
                            <a:ext cx="3314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 name="Rectangle 92"/>
                        <wps:cNvSpPr>
                          <a:spLocks noChangeArrowheads="1"/>
                        </wps:cNvSpPr>
                        <wps:spPr bwMode="auto">
                          <a:xfrm>
                            <a:off x="3543300" y="1371600"/>
                            <a:ext cx="1028700" cy="342900"/>
                          </a:xfrm>
                          <a:prstGeom prst="rect">
                            <a:avLst/>
                          </a:prstGeom>
                          <a:solidFill>
                            <a:srgbClr val="FFFFFF"/>
                          </a:solidFill>
                          <a:ln w="9525">
                            <a:solidFill>
                              <a:srgbClr val="000000"/>
                            </a:solidFill>
                            <a:miter lim="800000"/>
                            <a:headEnd/>
                            <a:tailEnd/>
                          </a:ln>
                        </wps:spPr>
                        <wps:txbx>
                          <w:txbxContent>
                            <w:p w:rsidR="003C3291" w:rsidRDefault="003C3291" w:rsidP="00D252F2">
                              <w:pPr>
                                <w:rPr>
                                  <w:lang w:val="en-US"/>
                                </w:rPr>
                              </w:pPr>
                              <w:r>
                                <w:rPr>
                                  <w:lang w:val="en-US"/>
                                </w:rPr>
                                <w:t xml:space="preserve">  </w:t>
                              </w:r>
                              <w:r>
                                <w:t>Ф</w:t>
                              </w:r>
                              <w:r>
                                <w:rPr>
                                  <w:lang w:val="en-US"/>
                                </w:rPr>
                                <w:t>i</w:t>
                              </w:r>
                              <w:r>
                                <w:t>нансов</w:t>
                              </w:r>
                              <w:r>
                                <w:rPr>
                                  <w:lang w:val="en-US"/>
                                </w:rPr>
                                <w:t>i</w:t>
                              </w:r>
                            </w:p>
                            <w:p w:rsidR="003C3291" w:rsidRDefault="003C3291" w:rsidP="00D252F2">
                              <w:pPr>
                                <w:rPr>
                                  <w:lang w:val="en-US"/>
                                </w:rPr>
                              </w:pPr>
                            </w:p>
                            <w:p w:rsidR="003C3291" w:rsidRDefault="003C3291" w:rsidP="00D252F2">
                              <w:pPr>
                                <w:rPr>
                                  <w:lang w:val="en-US"/>
                                </w:rPr>
                              </w:pPr>
                            </w:p>
                          </w:txbxContent>
                        </wps:txbx>
                        <wps:bodyPr rot="0" vert="horz" wrap="square" lIns="91440" tIns="45720" rIns="91440" bIns="45720" anchor="t" anchorCtr="0" upright="1">
                          <a:noAutofit/>
                        </wps:bodyPr>
                      </wps:wsp>
                      <wps:wsp>
                        <wps:cNvPr id="91" name="Rectangle 93"/>
                        <wps:cNvSpPr>
                          <a:spLocks noChangeArrowheads="1"/>
                        </wps:cNvSpPr>
                        <wps:spPr bwMode="auto">
                          <a:xfrm>
                            <a:off x="457200" y="1371600"/>
                            <a:ext cx="915035" cy="342900"/>
                          </a:xfrm>
                          <a:prstGeom prst="rect">
                            <a:avLst/>
                          </a:prstGeom>
                          <a:solidFill>
                            <a:srgbClr val="FFFFFF"/>
                          </a:solidFill>
                          <a:ln w="9525">
                            <a:solidFill>
                              <a:srgbClr val="000000"/>
                            </a:solidFill>
                            <a:miter lim="800000"/>
                            <a:headEnd/>
                            <a:tailEnd/>
                          </a:ln>
                        </wps:spPr>
                        <wps:txbx>
                          <w:txbxContent>
                            <w:p w:rsidR="003C3291" w:rsidRDefault="003C3291" w:rsidP="00D252F2">
                              <w:r>
                                <w:t xml:space="preserve"> Природн</w:t>
                              </w:r>
                              <w:r>
                                <w:rPr>
                                  <w:lang w:val="en-US"/>
                                </w:rPr>
                                <w:t>i</w:t>
                              </w:r>
                            </w:p>
                            <w:p w:rsidR="003C3291" w:rsidRDefault="003C3291" w:rsidP="00D252F2"/>
                            <w:p w:rsidR="003C3291" w:rsidRDefault="003C3291" w:rsidP="00D252F2"/>
                          </w:txbxContent>
                        </wps:txbx>
                        <wps:bodyPr rot="0" vert="horz" wrap="square" lIns="91440" tIns="45720" rIns="91440" bIns="45720" anchor="t" anchorCtr="0" upright="1">
                          <a:noAutofit/>
                        </wps:bodyPr>
                      </wps:wsp>
                      <wps:wsp>
                        <wps:cNvPr id="92" name="Rectangle 94"/>
                        <wps:cNvSpPr>
                          <a:spLocks noChangeArrowheads="1"/>
                        </wps:cNvSpPr>
                        <wps:spPr bwMode="auto">
                          <a:xfrm>
                            <a:off x="457200" y="1828800"/>
                            <a:ext cx="914400" cy="342900"/>
                          </a:xfrm>
                          <a:prstGeom prst="rect">
                            <a:avLst/>
                          </a:prstGeom>
                          <a:solidFill>
                            <a:srgbClr val="FFFFFF"/>
                          </a:solidFill>
                          <a:ln w="9525">
                            <a:solidFill>
                              <a:srgbClr val="000000"/>
                            </a:solidFill>
                            <a:miter lim="800000"/>
                            <a:headEnd/>
                            <a:tailEnd/>
                          </a:ln>
                        </wps:spPr>
                        <wps:txbx>
                          <w:txbxContent>
                            <w:p w:rsidR="003C3291" w:rsidRDefault="003C3291" w:rsidP="00D252F2">
                              <w:r>
                                <w:t>Еколог</w:t>
                              </w:r>
                              <w:r>
                                <w:rPr>
                                  <w:lang w:val="en-US"/>
                                </w:rPr>
                                <w:t>i</w:t>
                              </w:r>
                              <w:r>
                                <w:t>чн</w:t>
                              </w:r>
                              <w:r>
                                <w:rPr>
                                  <w:lang w:val="en-US"/>
                                </w:rPr>
                                <w:t>i</w:t>
                              </w:r>
                            </w:p>
                            <w:p w:rsidR="003C3291" w:rsidRDefault="003C3291" w:rsidP="00D252F2"/>
                            <w:p w:rsidR="003C3291" w:rsidRDefault="003C3291" w:rsidP="00D252F2"/>
                          </w:txbxContent>
                        </wps:txbx>
                        <wps:bodyPr rot="0" vert="horz" wrap="square" lIns="91440" tIns="45720" rIns="91440" bIns="45720" anchor="t" anchorCtr="0" upright="1">
                          <a:noAutofit/>
                        </wps:bodyPr>
                      </wps:wsp>
                      <wps:wsp>
                        <wps:cNvPr id="93" name="Rectangle 95"/>
                        <wps:cNvSpPr>
                          <a:spLocks noChangeArrowheads="1"/>
                        </wps:cNvSpPr>
                        <wps:spPr bwMode="auto">
                          <a:xfrm>
                            <a:off x="457200" y="2286000"/>
                            <a:ext cx="914400" cy="342900"/>
                          </a:xfrm>
                          <a:prstGeom prst="rect">
                            <a:avLst/>
                          </a:prstGeom>
                          <a:solidFill>
                            <a:srgbClr val="FFFFFF"/>
                          </a:solidFill>
                          <a:ln w="9525">
                            <a:solidFill>
                              <a:srgbClr val="000000"/>
                            </a:solidFill>
                            <a:miter lim="800000"/>
                            <a:headEnd/>
                            <a:tailEnd/>
                          </a:ln>
                        </wps:spPr>
                        <wps:txbx>
                          <w:txbxContent>
                            <w:p w:rsidR="003C3291" w:rsidRDefault="003C3291" w:rsidP="00D252F2">
                              <w:r>
                                <w:t xml:space="preserve"> Пол</w:t>
                              </w:r>
                              <w:r>
                                <w:rPr>
                                  <w:lang w:val="en-US"/>
                                </w:rPr>
                                <w:t>i</w:t>
                              </w:r>
                              <w:r>
                                <w:t>тичн</w:t>
                              </w:r>
                              <w:r>
                                <w:rPr>
                                  <w:lang w:val="en-US"/>
                                </w:rPr>
                                <w:t>i</w:t>
                              </w:r>
                            </w:p>
                            <w:p w:rsidR="003C3291" w:rsidRDefault="003C3291" w:rsidP="00D252F2"/>
                            <w:p w:rsidR="003C3291" w:rsidRDefault="003C3291" w:rsidP="00D252F2"/>
                          </w:txbxContent>
                        </wps:txbx>
                        <wps:bodyPr rot="0" vert="horz" wrap="square" lIns="91440" tIns="45720" rIns="91440" bIns="45720" anchor="t" anchorCtr="0" upright="1">
                          <a:noAutofit/>
                        </wps:bodyPr>
                      </wps:wsp>
                      <wps:wsp>
                        <wps:cNvPr id="94" name="Rectangle 96"/>
                        <wps:cNvSpPr>
                          <a:spLocks noChangeArrowheads="1"/>
                        </wps:cNvSpPr>
                        <wps:spPr bwMode="auto">
                          <a:xfrm>
                            <a:off x="457200" y="2743835"/>
                            <a:ext cx="914400" cy="342265"/>
                          </a:xfrm>
                          <a:prstGeom prst="rect">
                            <a:avLst/>
                          </a:prstGeom>
                          <a:solidFill>
                            <a:srgbClr val="FFFFFF"/>
                          </a:solidFill>
                          <a:ln w="9525">
                            <a:solidFill>
                              <a:srgbClr val="000000"/>
                            </a:solidFill>
                            <a:miter lim="800000"/>
                            <a:headEnd/>
                            <a:tailEnd/>
                          </a:ln>
                        </wps:spPr>
                        <wps:txbx>
                          <w:txbxContent>
                            <w:p w:rsidR="003C3291" w:rsidRDefault="003C3291" w:rsidP="00D252F2">
                              <w:pPr>
                                <w:rPr>
                                  <w:lang w:val="en-US"/>
                                </w:rPr>
                              </w:pPr>
                              <w:r>
                                <w:rPr>
                                  <w:lang w:val="en-US"/>
                                </w:rPr>
                                <w:t xml:space="preserve">  </w:t>
                              </w:r>
                              <w:r>
                                <w:t>Техн</w:t>
                              </w:r>
                              <w:r>
                                <w:rPr>
                                  <w:lang w:val="en-US"/>
                                </w:rPr>
                                <w:t>i</w:t>
                              </w:r>
                              <w:r>
                                <w:t>чн</w:t>
                              </w:r>
                              <w:r>
                                <w:rPr>
                                  <w:lang w:val="en-US"/>
                                </w:rPr>
                                <w:t xml:space="preserve">i </w:t>
                              </w:r>
                            </w:p>
                            <w:p w:rsidR="003C3291" w:rsidRDefault="003C3291" w:rsidP="00D252F2">
                              <w:pPr>
                                <w:rPr>
                                  <w:lang w:val="en-US"/>
                                </w:rPr>
                              </w:pPr>
                            </w:p>
                          </w:txbxContent>
                        </wps:txbx>
                        <wps:bodyPr rot="0" vert="horz" wrap="square" lIns="91440" tIns="45720" rIns="91440" bIns="45720" anchor="t" anchorCtr="0" upright="1">
                          <a:noAutofit/>
                        </wps:bodyPr>
                      </wps:wsp>
                      <wps:wsp>
                        <wps:cNvPr id="95" name="Rectangle 97"/>
                        <wps:cNvSpPr>
                          <a:spLocks noChangeArrowheads="1"/>
                        </wps:cNvSpPr>
                        <wps:spPr bwMode="auto">
                          <a:xfrm>
                            <a:off x="685800" y="3200400"/>
                            <a:ext cx="1028700" cy="342900"/>
                          </a:xfrm>
                          <a:prstGeom prst="rect">
                            <a:avLst/>
                          </a:prstGeom>
                          <a:solidFill>
                            <a:srgbClr val="FFFFFF"/>
                          </a:solidFill>
                          <a:ln w="9525">
                            <a:solidFill>
                              <a:srgbClr val="000000"/>
                            </a:solidFill>
                            <a:miter lim="800000"/>
                            <a:headEnd/>
                            <a:tailEnd/>
                          </a:ln>
                        </wps:spPr>
                        <wps:txbx>
                          <w:txbxContent>
                            <w:p w:rsidR="003C3291" w:rsidRDefault="003C3291" w:rsidP="00D252F2">
                              <w:r>
                                <w:t xml:space="preserve">  Виробнич</w:t>
                              </w:r>
                              <w:r>
                                <w:rPr>
                                  <w:lang w:val="en-US"/>
                                </w:rPr>
                                <w:t>i</w:t>
                              </w:r>
                            </w:p>
                            <w:p w:rsidR="003C3291" w:rsidRDefault="003C3291" w:rsidP="00D252F2"/>
                            <w:p w:rsidR="003C3291" w:rsidRDefault="003C3291" w:rsidP="00D252F2"/>
                          </w:txbxContent>
                        </wps:txbx>
                        <wps:bodyPr rot="0" vert="horz" wrap="square" lIns="91440" tIns="45720" rIns="91440" bIns="45720" anchor="t" anchorCtr="0" upright="1">
                          <a:noAutofit/>
                        </wps:bodyPr>
                      </wps:wsp>
                      <wps:wsp>
                        <wps:cNvPr id="96" name="Rectangle 98"/>
                        <wps:cNvSpPr>
                          <a:spLocks noChangeArrowheads="1"/>
                        </wps:cNvSpPr>
                        <wps:spPr bwMode="auto">
                          <a:xfrm>
                            <a:off x="685800" y="3656965"/>
                            <a:ext cx="1028700" cy="343535"/>
                          </a:xfrm>
                          <a:prstGeom prst="rect">
                            <a:avLst/>
                          </a:prstGeom>
                          <a:solidFill>
                            <a:srgbClr val="FFFFFF"/>
                          </a:solidFill>
                          <a:ln w="9525">
                            <a:solidFill>
                              <a:srgbClr val="000000"/>
                            </a:solidFill>
                            <a:miter lim="800000"/>
                            <a:headEnd/>
                            <a:tailEnd/>
                          </a:ln>
                        </wps:spPr>
                        <wps:txbx>
                          <w:txbxContent>
                            <w:p w:rsidR="003C3291" w:rsidRDefault="003C3291" w:rsidP="00D252F2">
                              <w:pPr>
                                <w:rPr>
                                  <w:lang w:val="en-US"/>
                                </w:rPr>
                              </w:pPr>
                              <w:r>
                                <w:rPr>
                                  <w:lang w:val="en-US"/>
                                </w:rPr>
                                <w:t xml:space="preserve"> </w:t>
                              </w:r>
                              <w:r>
                                <w:t>Комерц</w:t>
                              </w:r>
                              <w:r>
                                <w:rPr>
                                  <w:lang w:val="en-US"/>
                                </w:rPr>
                                <w:t>i</w:t>
                              </w:r>
                              <w:r>
                                <w:t>йн</w:t>
                              </w:r>
                              <w:r>
                                <w:rPr>
                                  <w:lang w:val="en-US"/>
                                </w:rPr>
                                <w:t>i</w:t>
                              </w:r>
                            </w:p>
                            <w:p w:rsidR="003C3291" w:rsidRDefault="003C3291" w:rsidP="00D252F2">
                              <w:pPr>
                                <w:rPr>
                                  <w:lang w:val="en-US"/>
                                </w:rPr>
                              </w:pPr>
                            </w:p>
                          </w:txbxContent>
                        </wps:txbx>
                        <wps:bodyPr rot="0" vert="horz" wrap="square" lIns="91440" tIns="45720" rIns="91440" bIns="45720" anchor="t" anchorCtr="0" upright="1">
                          <a:noAutofit/>
                        </wps:bodyPr>
                      </wps:wsp>
                      <wps:wsp>
                        <wps:cNvPr id="97" name="Rectangle 99"/>
                        <wps:cNvSpPr>
                          <a:spLocks noChangeArrowheads="1"/>
                        </wps:cNvSpPr>
                        <wps:spPr bwMode="auto">
                          <a:xfrm>
                            <a:off x="685800" y="4114800"/>
                            <a:ext cx="1028700" cy="342900"/>
                          </a:xfrm>
                          <a:prstGeom prst="rect">
                            <a:avLst/>
                          </a:prstGeom>
                          <a:solidFill>
                            <a:srgbClr val="FFFFFF"/>
                          </a:solidFill>
                          <a:ln w="9525">
                            <a:solidFill>
                              <a:srgbClr val="000000"/>
                            </a:solidFill>
                            <a:miter lim="800000"/>
                            <a:headEnd/>
                            <a:tailEnd/>
                          </a:ln>
                        </wps:spPr>
                        <wps:txbx>
                          <w:txbxContent>
                            <w:p w:rsidR="003C3291" w:rsidRDefault="003C3291" w:rsidP="00D252F2">
                              <w:r>
                                <w:t xml:space="preserve">     Д</w:t>
                              </w:r>
                              <w:r>
                                <w:rPr>
                                  <w:lang w:val="en-US"/>
                                </w:rPr>
                                <w:t>i</w:t>
                              </w:r>
                              <w:r>
                                <w:t>лов</w:t>
                              </w:r>
                              <w:r>
                                <w:rPr>
                                  <w:lang w:val="en-US"/>
                                </w:rPr>
                                <w:t>i</w:t>
                              </w:r>
                            </w:p>
                            <w:p w:rsidR="003C3291" w:rsidRDefault="003C3291" w:rsidP="00D252F2"/>
                            <w:p w:rsidR="003C3291" w:rsidRDefault="003C3291" w:rsidP="00D252F2"/>
                          </w:txbxContent>
                        </wps:txbx>
                        <wps:bodyPr rot="0" vert="horz" wrap="square" lIns="91440" tIns="45720" rIns="91440" bIns="45720" anchor="t" anchorCtr="0" upright="1">
                          <a:noAutofit/>
                        </wps:bodyPr>
                      </wps:wsp>
                      <wps:wsp>
                        <wps:cNvPr id="98" name="Rectangle 100"/>
                        <wps:cNvSpPr>
                          <a:spLocks noChangeArrowheads="1"/>
                        </wps:cNvSpPr>
                        <wps:spPr bwMode="auto">
                          <a:xfrm>
                            <a:off x="685800" y="4572000"/>
                            <a:ext cx="1028700" cy="342900"/>
                          </a:xfrm>
                          <a:prstGeom prst="rect">
                            <a:avLst/>
                          </a:prstGeom>
                          <a:solidFill>
                            <a:srgbClr val="FFFFFF"/>
                          </a:solidFill>
                          <a:ln w="9525">
                            <a:solidFill>
                              <a:srgbClr val="000000"/>
                            </a:solidFill>
                            <a:miter lim="800000"/>
                            <a:headEnd/>
                            <a:tailEnd/>
                          </a:ln>
                        </wps:spPr>
                        <wps:txbx>
                          <w:txbxContent>
                            <w:p w:rsidR="003C3291" w:rsidRDefault="003C3291" w:rsidP="00D252F2">
                              <w:r>
                                <w:t xml:space="preserve"> </w:t>
                              </w:r>
                              <w:r>
                                <w:rPr>
                                  <w:lang w:val="en-US"/>
                                </w:rPr>
                                <w:t>I</w:t>
                              </w:r>
                              <w:r>
                                <w:t>нновац</w:t>
                              </w:r>
                              <w:r>
                                <w:rPr>
                                  <w:lang w:val="en-US"/>
                                </w:rPr>
                                <w:t>i</w:t>
                              </w:r>
                              <w:r>
                                <w:t>йн</w:t>
                              </w:r>
                              <w:r>
                                <w:rPr>
                                  <w:lang w:val="en-US"/>
                                </w:rPr>
                                <w:t>i</w:t>
                              </w:r>
                              <w:r>
                                <w:t xml:space="preserve"> </w:t>
                              </w:r>
                            </w:p>
                            <w:p w:rsidR="003C3291" w:rsidRDefault="003C3291" w:rsidP="00D252F2"/>
                          </w:txbxContent>
                        </wps:txbx>
                        <wps:bodyPr rot="0" vert="horz" wrap="square" lIns="91440" tIns="45720" rIns="91440" bIns="45720" anchor="t" anchorCtr="0" upright="1">
                          <a:noAutofit/>
                        </wps:bodyPr>
                      </wps:wsp>
                      <wps:wsp>
                        <wps:cNvPr id="99" name="Rectangle 101"/>
                        <wps:cNvSpPr>
                          <a:spLocks noChangeArrowheads="1"/>
                        </wps:cNvSpPr>
                        <wps:spPr bwMode="auto">
                          <a:xfrm>
                            <a:off x="685800" y="5029200"/>
                            <a:ext cx="1028700" cy="342900"/>
                          </a:xfrm>
                          <a:prstGeom prst="rect">
                            <a:avLst/>
                          </a:prstGeom>
                          <a:solidFill>
                            <a:srgbClr val="FFFFFF"/>
                          </a:solidFill>
                          <a:ln w="9525">
                            <a:solidFill>
                              <a:srgbClr val="000000"/>
                            </a:solidFill>
                            <a:miter lim="800000"/>
                            <a:headEnd/>
                            <a:tailEnd/>
                          </a:ln>
                        </wps:spPr>
                        <wps:txbx>
                          <w:txbxContent>
                            <w:p w:rsidR="003C3291" w:rsidRDefault="003C3291" w:rsidP="00D252F2">
                              <w:pPr>
                                <w:rPr>
                                  <w:lang w:val="en-US"/>
                                </w:rPr>
                              </w:pPr>
                              <w:r>
                                <w:rPr>
                                  <w:lang w:val="en-US"/>
                                </w:rPr>
                                <w:t xml:space="preserve">   </w:t>
                              </w:r>
                              <w:r>
                                <w:t>Венчурн</w:t>
                              </w:r>
                              <w:r>
                                <w:rPr>
                                  <w:lang w:val="en-US"/>
                                </w:rPr>
                                <w:t xml:space="preserve">i </w:t>
                              </w:r>
                            </w:p>
                            <w:p w:rsidR="003C3291" w:rsidRDefault="003C3291" w:rsidP="00D252F2">
                              <w:pPr>
                                <w:rPr>
                                  <w:lang w:val="en-US"/>
                                </w:rPr>
                              </w:pPr>
                            </w:p>
                          </w:txbxContent>
                        </wps:txbx>
                        <wps:bodyPr rot="0" vert="horz" wrap="square" lIns="91440" tIns="45720" rIns="91440" bIns="45720" anchor="t" anchorCtr="0" upright="1">
                          <a:noAutofit/>
                        </wps:bodyPr>
                      </wps:wsp>
                      <wps:wsp>
                        <wps:cNvPr id="100" name="Rectangle 102"/>
                        <wps:cNvSpPr>
                          <a:spLocks noChangeArrowheads="1"/>
                        </wps:cNvSpPr>
                        <wps:spPr bwMode="auto">
                          <a:xfrm>
                            <a:off x="685800" y="5486400"/>
                            <a:ext cx="1028700" cy="342900"/>
                          </a:xfrm>
                          <a:prstGeom prst="rect">
                            <a:avLst/>
                          </a:prstGeom>
                          <a:solidFill>
                            <a:srgbClr val="FFFFFF"/>
                          </a:solidFill>
                          <a:ln w="9525">
                            <a:solidFill>
                              <a:srgbClr val="000000"/>
                            </a:solidFill>
                            <a:miter lim="800000"/>
                            <a:headEnd/>
                            <a:tailEnd/>
                          </a:ln>
                        </wps:spPr>
                        <wps:txbx>
                          <w:txbxContent>
                            <w:p w:rsidR="003C3291" w:rsidRDefault="003C3291" w:rsidP="00D252F2">
                              <w:r>
                                <w:t xml:space="preserve"> Операц</w:t>
                              </w:r>
                              <w:r>
                                <w:rPr>
                                  <w:lang w:val="en-US"/>
                                </w:rPr>
                                <w:t>i</w:t>
                              </w:r>
                              <w:r>
                                <w:t>йн</w:t>
                              </w:r>
                              <w:r>
                                <w:rPr>
                                  <w:lang w:val="en-US"/>
                                </w:rPr>
                                <w:t>i</w:t>
                              </w:r>
                              <w:r>
                                <w:t xml:space="preserve"> </w:t>
                              </w:r>
                            </w:p>
                            <w:p w:rsidR="003C3291" w:rsidRDefault="003C3291" w:rsidP="00D252F2"/>
                          </w:txbxContent>
                        </wps:txbx>
                        <wps:bodyPr rot="0" vert="horz" wrap="square" lIns="91440" tIns="45720" rIns="91440" bIns="45720" anchor="t" anchorCtr="0" upright="1">
                          <a:noAutofit/>
                        </wps:bodyPr>
                      </wps:wsp>
                      <wps:wsp>
                        <wps:cNvPr id="101" name="Line 103"/>
                        <wps:cNvCnPr>
                          <a:cxnSpLocks noChangeShapeType="1"/>
                        </wps:cNvCnPr>
                        <wps:spPr bwMode="auto">
                          <a:xfrm>
                            <a:off x="342900" y="125730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 name="Line 104"/>
                        <wps:cNvCnPr>
                          <a:cxnSpLocks noChangeShapeType="1"/>
                        </wps:cNvCnPr>
                        <wps:spPr bwMode="auto">
                          <a:xfrm>
                            <a:off x="457200" y="285750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 name="Line 105"/>
                        <wps:cNvCnPr>
                          <a:cxnSpLocks noChangeShapeType="1"/>
                        </wps:cNvCnPr>
                        <wps:spPr bwMode="auto">
                          <a:xfrm>
                            <a:off x="457200" y="297180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 name="Line 106"/>
                        <wps:cNvCnPr>
                          <a:cxnSpLocks noChangeShapeType="1"/>
                        </wps:cNvCnPr>
                        <wps:spPr bwMode="auto">
                          <a:xfrm>
                            <a:off x="342900" y="297180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 name="Line 107"/>
                        <wps:cNvCnPr>
                          <a:cxnSpLocks noChangeShapeType="1"/>
                        </wps:cNvCnPr>
                        <wps:spPr bwMode="auto">
                          <a:xfrm flipH="1">
                            <a:off x="342900" y="160020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6" name="Line 108"/>
                        <wps:cNvCnPr>
                          <a:cxnSpLocks noChangeShapeType="1"/>
                        </wps:cNvCnPr>
                        <wps:spPr bwMode="auto">
                          <a:xfrm>
                            <a:off x="342900" y="2056765"/>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 name="Line 109"/>
                        <wps:cNvCnPr>
                          <a:cxnSpLocks noChangeShapeType="1"/>
                        </wps:cNvCnPr>
                        <wps:spPr bwMode="auto">
                          <a:xfrm flipH="1">
                            <a:off x="342900" y="251460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8" name="Line 110"/>
                        <wps:cNvCnPr>
                          <a:cxnSpLocks noChangeShapeType="1"/>
                        </wps:cNvCnPr>
                        <wps:spPr bwMode="auto">
                          <a:xfrm>
                            <a:off x="572135" y="308610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9" name="Line 111"/>
                        <wps:cNvCnPr>
                          <a:cxnSpLocks noChangeShapeType="1"/>
                        </wps:cNvCnPr>
                        <wps:spPr bwMode="auto">
                          <a:xfrm>
                            <a:off x="457200" y="308610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0" name="Line 112"/>
                        <wps:cNvCnPr>
                          <a:cxnSpLocks noChangeShapeType="1"/>
                        </wps:cNvCnPr>
                        <wps:spPr bwMode="auto">
                          <a:xfrm flipV="1">
                            <a:off x="572135" y="3086100"/>
                            <a:ext cx="635" cy="2628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1" name="Line 113"/>
                        <wps:cNvCnPr>
                          <a:cxnSpLocks noChangeShapeType="1"/>
                        </wps:cNvCnPr>
                        <wps:spPr bwMode="auto">
                          <a:xfrm>
                            <a:off x="572135" y="5715000"/>
                            <a:ext cx="1136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2" name="Line 114"/>
                        <wps:cNvCnPr>
                          <a:cxnSpLocks noChangeShapeType="1"/>
                        </wps:cNvCnPr>
                        <wps:spPr bwMode="auto">
                          <a:xfrm>
                            <a:off x="572135" y="5257165"/>
                            <a:ext cx="1136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 name="Line 115"/>
                        <wps:cNvCnPr>
                          <a:cxnSpLocks noChangeShapeType="1"/>
                        </wps:cNvCnPr>
                        <wps:spPr bwMode="auto">
                          <a:xfrm>
                            <a:off x="572135" y="4800600"/>
                            <a:ext cx="1136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4" name="Line 116"/>
                        <wps:cNvCnPr>
                          <a:cxnSpLocks noChangeShapeType="1"/>
                        </wps:cNvCnPr>
                        <wps:spPr bwMode="auto">
                          <a:xfrm>
                            <a:off x="572135" y="4344035"/>
                            <a:ext cx="1136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5" name="Line 117"/>
                        <wps:cNvCnPr>
                          <a:cxnSpLocks noChangeShapeType="1"/>
                        </wps:cNvCnPr>
                        <wps:spPr bwMode="auto">
                          <a:xfrm>
                            <a:off x="572135" y="3886200"/>
                            <a:ext cx="1136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6" name="Line 118"/>
                        <wps:cNvCnPr>
                          <a:cxnSpLocks noChangeShapeType="1"/>
                        </wps:cNvCnPr>
                        <wps:spPr bwMode="auto">
                          <a:xfrm>
                            <a:off x="572135" y="3429000"/>
                            <a:ext cx="1136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7" name="Rectangle 119"/>
                        <wps:cNvSpPr>
                          <a:spLocks noChangeArrowheads="1"/>
                        </wps:cNvSpPr>
                        <wps:spPr bwMode="auto">
                          <a:xfrm>
                            <a:off x="914400" y="5943600"/>
                            <a:ext cx="1714500" cy="342900"/>
                          </a:xfrm>
                          <a:prstGeom prst="rect">
                            <a:avLst/>
                          </a:prstGeom>
                          <a:solidFill>
                            <a:srgbClr val="FFFFFF"/>
                          </a:solidFill>
                          <a:ln w="9525">
                            <a:solidFill>
                              <a:srgbClr val="000000"/>
                            </a:solidFill>
                            <a:miter lim="800000"/>
                            <a:headEnd/>
                            <a:tailEnd/>
                          </a:ln>
                        </wps:spPr>
                        <wps:txbx>
                          <w:txbxContent>
                            <w:p w:rsidR="003C3291" w:rsidRDefault="003C3291" w:rsidP="00D252F2">
                              <w:r>
                                <w:t xml:space="preserve">       Валютний </w:t>
                              </w:r>
                            </w:p>
                            <w:p w:rsidR="003C3291" w:rsidRDefault="003C3291" w:rsidP="00D252F2"/>
                          </w:txbxContent>
                        </wps:txbx>
                        <wps:bodyPr rot="0" vert="horz" wrap="square" lIns="91440" tIns="45720" rIns="91440" bIns="45720" anchor="t" anchorCtr="0" upright="1">
                          <a:noAutofit/>
                        </wps:bodyPr>
                      </wps:wsp>
                      <wps:wsp>
                        <wps:cNvPr id="118" name="Rectangle 120"/>
                        <wps:cNvSpPr>
                          <a:spLocks noChangeArrowheads="1"/>
                        </wps:cNvSpPr>
                        <wps:spPr bwMode="auto">
                          <a:xfrm>
                            <a:off x="914400" y="7886700"/>
                            <a:ext cx="1714500" cy="342900"/>
                          </a:xfrm>
                          <a:prstGeom prst="rect">
                            <a:avLst/>
                          </a:prstGeom>
                          <a:solidFill>
                            <a:srgbClr val="FFFFFF"/>
                          </a:solidFill>
                          <a:ln w="9525">
                            <a:solidFill>
                              <a:srgbClr val="000000"/>
                            </a:solidFill>
                            <a:miter lim="800000"/>
                            <a:headEnd/>
                            <a:tailEnd/>
                          </a:ln>
                        </wps:spPr>
                        <wps:txbx>
                          <w:txbxContent>
                            <w:p w:rsidR="003C3291" w:rsidRDefault="003C3291" w:rsidP="00D252F2">
                              <w:r>
                                <w:t xml:space="preserve">  Неплатеж</w:t>
                              </w:r>
                              <w:r>
                                <w:rPr>
                                  <w:lang w:val="en-US"/>
                                </w:rPr>
                                <w:t>i</w:t>
                              </w:r>
                              <w:r>
                                <w:t>в покупц</w:t>
                              </w:r>
                              <w:r>
                                <w:rPr>
                                  <w:lang w:val="en-US"/>
                                </w:rPr>
                                <w:t>i</w:t>
                              </w:r>
                              <w:r>
                                <w:t>в</w:t>
                              </w:r>
                            </w:p>
                            <w:p w:rsidR="003C3291" w:rsidRDefault="003C3291" w:rsidP="00D252F2"/>
                          </w:txbxContent>
                        </wps:txbx>
                        <wps:bodyPr rot="0" vert="horz" wrap="square" lIns="91440" tIns="45720" rIns="91440" bIns="45720" anchor="t" anchorCtr="0" upright="1">
                          <a:noAutofit/>
                        </wps:bodyPr>
                      </wps:wsp>
                      <wps:wsp>
                        <wps:cNvPr id="119" name="Rectangle 121"/>
                        <wps:cNvSpPr>
                          <a:spLocks noChangeArrowheads="1"/>
                        </wps:cNvSpPr>
                        <wps:spPr bwMode="auto">
                          <a:xfrm>
                            <a:off x="914400" y="7429500"/>
                            <a:ext cx="1714500" cy="342900"/>
                          </a:xfrm>
                          <a:prstGeom prst="rect">
                            <a:avLst/>
                          </a:prstGeom>
                          <a:solidFill>
                            <a:srgbClr val="FFFFFF"/>
                          </a:solidFill>
                          <a:ln w="9525">
                            <a:solidFill>
                              <a:srgbClr val="000000"/>
                            </a:solidFill>
                            <a:miter lim="800000"/>
                            <a:headEnd/>
                            <a:tailEnd/>
                          </a:ln>
                        </wps:spPr>
                        <wps:txbx>
                          <w:txbxContent>
                            <w:p w:rsidR="003C3291" w:rsidRDefault="003C3291" w:rsidP="00D252F2">
                              <w:r>
                                <w:t xml:space="preserve">    Процесу продажу</w:t>
                              </w:r>
                            </w:p>
                            <w:p w:rsidR="003C3291" w:rsidRDefault="003C3291" w:rsidP="00D252F2"/>
                          </w:txbxContent>
                        </wps:txbx>
                        <wps:bodyPr rot="0" vert="horz" wrap="square" lIns="91440" tIns="45720" rIns="91440" bIns="45720" anchor="t" anchorCtr="0" upright="1">
                          <a:noAutofit/>
                        </wps:bodyPr>
                      </wps:wsp>
                      <wps:wsp>
                        <wps:cNvPr id="120" name="Rectangle 122"/>
                        <wps:cNvSpPr>
                          <a:spLocks noChangeArrowheads="1"/>
                        </wps:cNvSpPr>
                        <wps:spPr bwMode="auto">
                          <a:xfrm>
                            <a:off x="914400" y="6972300"/>
                            <a:ext cx="1714500" cy="342900"/>
                          </a:xfrm>
                          <a:prstGeom prst="rect">
                            <a:avLst/>
                          </a:prstGeom>
                          <a:solidFill>
                            <a:srgbClr val="FFFFFF"/>
                          </a:solidFill>
                          <a:ln w="9525">
                            <a:solidFill>
                              <a:srgbClr val="000000"/>
                            </a:solidFill>
                            <a:miter lim="800000"/>
                            <a:headEnd/>
                            <a:tailEnd/>
                          </a:ln>
                        </wps:spPr>
                        <wps:txbx>
                          <w:txbxContent>
                            <w:p w:rsidR="003C3291" w:rsidRDefault="003C3291" w:rsidP="00D252F2">
                              <w:r>
                                <w:t>Процесувиробництва</w:t>
                              </w:r>
                            </w:p>
                            <w:p w:rsidR="003C3291" w:rsidRDefault="003C3291" w:rsidP="00D252F2"/>
                          </w:txbxContent>
                        </wps:txbx>
                        <wps:bodyPr rot="0" vert="horz" wrap="square" lIns="91440" tIns="45720" rIns="91440" bIns="45720" anchor="t" anchorCtr="0" upright="1">
                          <a:noAutofit/>
                        </wps:bodyPr>
                      </wps:wsp>
                      <wps:wsp>
                        <wps:cNvPr id="121" name="Rectangle 123"/>
                        <wps:cNvSpPr>
                          <a:spLocks noChangeArrowheads="1"/>
                        </wps:cNvSpPr>
                        <wps:spPr bwMode="auto">
                          <a:xfrm>
                            <a:off x="914400" y="6400800"/>
                            <a:ext cx="1714500" cy="457200"/>
                          </a:xfrm>
                          <a:prstGeom prst="rect">
                            <a:avLst/>
                          </a:prstGeom>
                          <a:solidFill>
                            <a:srgbClr val="FFFFFF"/>
                          </a:solidFill>
                          <a:ln w="9525">
                            <a:solidFill>
                              <a:srgbClr val="000000"/>
                            </a:solidFill>
                            <a:miter lim="800000"/>
                            <a:headEnd/>
                            <a:tailEnd/>
                          </a:ln>
                        </wps:spPr>
                        <wps:txbx>
                          <w:txbxContent>
                            <w:p w:rsidR="003C3291" w:rsidRDefault="003C3291" w:rsidP="00D252F2">
                              <w:r>
                                <w:t xml:space="preserve">Придбання сировини </w:t>
                              </w:r>
                              <w:r>
                                <w:rPr>
                                  <w:lang w:val="en-US"/>
                                </w:rPr>
                                <w:t>i</w:t>
                              </w:r>
                              <w:r>
                                <w:t xml:space="preserve">                                       </w:t>
                              </w:r>
                            </w:p>
                            <w:p w:rsidR="003C3291" w:rsidRDefault="003C3291" w:rsidP="00D252F2">
                              <w:r>
                                <w:t xml:space="preserve">           матер</w:t>
                              </w:r>
                              <w:r>
                                <w:rPr>
                                  <w:lang w:val="en-US"/>
                                </w:rPr>
                                <w:t>i</w:t>
                              </w:r>
                              <w:r>
                                <w:t>ал</w:t>
                              </w:r>
                              <w:r>
                                <w:rPr>
                                  <w:lang w:val="en-US"/>
                                </w:rPr>
                                <w:t>i</w:t>
                              </w:r>
                              <w:r>
                                <w:t xml:space="preserve">в  </w:t>
                              </w:r>
                            </w:p>
                            <w:p w:rsidR="003C3291" w:rsidRDefault="003C3291" w:rsidP="00D252F2"/>
                          </w:txbxContent>
                        </wps:txbx>
                        <wps:bodyPr rot="0" vert="horz" wrap="square" lIns="91440" tIns="45720" rIns="91440" bIns="45720" anchor="t" anchorCtr="0" upright="1">
                          <a:noAutofit/>
                        </wps:bodyPr>
                      </wps:wsp>
                      <wps:wsp>
                        <wps:cNvPr id="122" name="Line 124"/>
                        <wps:cNvCnPr>
                          <a:cxnSpLocks noChangeShapeType="1"/>
                        </wps:cNvCnPr>
                        <wps:spPr bwMode="auto">
                          <a:xfrm>
                            <a:off x="800100" y="5829300"/>
                            <a:ext cx="635" cy="2286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 name="Line 125"/>
                        <wps:cNvCnPr>
                          <a:cxnSpLocks noChangeShapeType="1"/>
                        </wps:cNvCnPr>
                        <wps:spPr bwMode="auto">
                          <a:xfrm flipH="1">
                            <a:off x="800100" y="617220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 name="Line 126"/>
                        <wps:cNvCnPr>
                          <a:cxnSpLocks noChangeShapeType="1"/>
                        </wps:cNvCnPr>
                        <wps:spPr bwMode="auto">
                          <a:xfrm>
                            <a:off x="800100" y="7544435"/>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5" name="Line 127"/>
                        <wps:cNvCnPr>
                          <a:cxnSpLocks noChangeShapeType="1"/>
                        </wps:cNvCnPr>
                        <wps:spPr bwMode="auto">
                          <a:xfrm>
                            <a:off x="800100" y="708660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6" name="Line 128"/>
                        <wps:cNvCnPr>
                          <a:cxnSpLocks noChangeShapeType="1"/>
                        </wps:cNvCnPr>
                        <wps:spPr bwMode="auto">
                          <a:xfrm>
                            <a:off x="800100" y="662940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7" name="Rectangle 129"/>
                        <wps:cNvSpPr>
                          <a:spLocks noChangeArrowheads="1"/>
                        </wps:cNvSpPr>
                        <wps:spPr bwMode="auto">
                          <a:xfrm>
                            <a:off x="2628900" y="1943100"/>
                            <a:ext cx="1029335" cy="342900"/>
                          </a:xfrm>
                          <a:prstGeom prst="rect">
                            <a:avLst/>
                          </a:prstGeom>
                          <a:solidFill>
                            <a:srgbClr val="FFFFFF"/>
                          </a:solidFill>
                          <a:ln w="9525">
                            <a:solidFill>
                              <a:srgbClr val="000000"/>
                            </a:solidFill>
                            <a:miter lim="800000"/>
                            <a:headEnd/>
                            <a:tailEnd/>
                          </a:ln>
                        </wps:spPr>
                        <wps:txbx>
                          <w:txbxContent>
                            <w:p w:rsidR="003C3291" w:rsidRDefault="003C3291" w:rsidP="00D252F2">
                              <w:r>
                                <w:rPr>
                                  <w:lang w:val="en-US"/>
                                </w:rPr>
                                <w:t>I</w:t>
                              </w:r>
                              <w:r>
                                <w:t>нвестиц</w:t>
                              </w:r>
                              <w:r>
                                <w:rPr>
                                  <w:lang w:val="en-US"/>
                                </w:rPr>
                                <w:t>i</w:t>
                              </w:r>
                              <w:r>
                                <w:t>йн</w:t>
                              </w:r>
                              <w:r>
                                <w:rPr>
                                  <w:lang w:val="en-US"/>
                                </w:rPr>
                                <w:t>i</w:t>
                              </w:r>
                            </w:p>
                            <w:p w:rsidR="003C3291" w:rsidRDefault="003C3291" w:rsidP="00D252F2"/>
                          </w:txbxContent>
                        </wps:txbx>
                        <wps:bodyPr rot="0" vert="horz" wrap="square" lIns="91440" tIns="45720" rIns="91440" bIns="45720" anchor="t" anchorCtr="0" upright="1">
                          <a:noAutofit/>
                        </wps:bodyPr>
                      </wps:wsp>
                      <wps:wsp>
                        <wps:cNvPr id="128" name="Rectangle 130"/>
                        <wps:cNvSpPr>
                          <a:spLocks noChangeArrowheads="1"/>
                        </wps:cNvSpPr>
                        <wps:spPr bwMode="auto">
                          <a:xfrm>
                            <a:off x="4457700" y="1943100"/>
                            <a:ext cx="1599565" cy="685800"/>
                          </a:xfrm>
                          <a:prstGeom prst="rect">
                            <a:avLst/>
                          </a:prstGeom>
                          <a:solidFill>
                            <a:srgbClr val="FFFFFF"/>
                          </a:solidFill>
                          <a:ln w="9525">
                            <a:solidFill>
                              <a:srgbClr val="000000"/>
                            </a:solidFill>
                            <a:miter lim="800000"/>
                            <a:headEnd/>
                            <a:tailEnd/>
                          </a:ln>
                        </wps:spPr>
                        <wps:txbx>
                          <w:txbxContent>
                            <w:p w:rsidR="003C3291" w:rsidRDefault="003C3291" w:rsidP="00D252F2">
                              <w:r>
                                <w:t xml:space="preserve">   Пов’язан</w:t>
                              </w:r>
                              <w:r>
                                <w:rPr>
                                  <w:lang w:val="en-US"/>
                                </w:rPr>
                                <w:t>i</w:t>
                              </w:r>
                              <w:r>
                                <w:t xml:space="preserve"> з куп</w:t>
                              </w:r>
                              <w:r>
                                <w:rPr>
                                  <w:lang w:val="en-US"/>
                                </w:rPr>
                                <w:t>i</w:t>
                              </w:r>
                              <w:r>
                                <w:t>ве- льною спроможн</w:t>
                              </w:r>
                              <w:r>
                                <w:rPr>
                                  <w:lang w:val="en-US"/>
                                </w:rPr>
                                <w:t>i</w:t>
                              </w:r>
                              <w:r>
                                <w:t>стю</w:t>
                              </w:r>
                            </w:p>
                            <w:p w:rsidR="003C3291" w:rsidRDefault="003C3291" w:rsidP="00D252F2">
                              <w:r>
                                <w:t xml:space="preserve">         грошей</w:t>
                              </w:r>
                            </w:p>
                            <w:p w:rsidR="003C3291" w:rsidRDefault="003C3291" w:rsidP="00D252F2"/>
                          </w:txbxContent>
                        </wps:txbx>
                        <wps:bodyPr rot="0" vert="horz" wrap="square" lIns="91440" tIns="45720" rIns="91440" bIns="45720" anchor="t" anchorCtr="0" upright="1">
                          <a:noAutofit/>
                        </wps:bodyPr>
                      </wps:wsp>
                      <wps:wsp>
                        <wps:cNvPr id="129" name="Rectangle 131"/>
                        <wps:cNvSpPr>
                          <a:spLocks noChangeArrowheads="1"/>
                        </wps:cNvSpPr>
                        <wps:spPr bwMode="auto">
                          <a:xfrm>
                            <a:off x="2857500" y="2743200"/>
                            <a:ext cx="1257300" cy="457200"/>
                          </a:xfrm>
                          <a:prstGeom prst="rect">
                            <a:avLst/>
                          </a:prstGeom>
                          <a:solidFill>
                            <a:srgbClr val="FFFFFF"/>
                          </a:solidFill>
                          <a:ln w="9525">
                            <a:solidFill>
                              <a:srgbClr val="000000"/>
                            </a:solidFill>
                            <a:miter lim="800000"/>
                            <a:headEnd/>
                            <a:tailEnd/>
                          </a:ln>
                        </wps:spPr>
                        <wps:txbx>
                          <w:txbxContent>
                            <w:p w:rsidR="003C3291" w:rsidRDefault="003C3291" w:rsidP="00D252F2">
                              <w:r>
                                <w:t>Прямих ф</w:t>
                              </w:r>
                              <w:r>
                                <w:rPr>
                                  <w:lang w:val="en-US"/>
                                </w:rPr>
                                <w:t>i</w:t>
                              </w:r>
                              <w:r>
                                <w:t>нан- сових витрат</w:t>
                              </w:r>
                            </w:p>
                            <w:p w:rsidR="003C3291" w:rsidRDefault="003C3291" w:rsidP="00D252F2"/>
                          </w:txbxContent>
                        </wps:txbx>
                        <wps:bodyPr rot="0" vert="horz" wrap="square" lIns="91440" tIns="45720" rIns="91440" bIns="45720" anchor="t" anchorCtr="0" upright="1">
                          <a:noAutofit/>
                        </wps:bodyPr>
                      </wps:wsp>
                      <wps:wsp>
                        <wps:cNvPr id="130" name="Rectangle 132"/>
                        <wps:cNvSpPr>
                          <a:spLocks noChangeArrowheads="1"/>
                        </wps:cNvSpPr>
                        <wps:spPr bwMode="auto">
                          <a:xfrm>
                            <a:off x="2857500" y="3314700"/>
                            <a:ext cx="1257300" cy="456565"/>
                          </a:xfrm>
                          <a:prstGeom prst="rect">
                            <a:avLst/>
                          </a:prstGeom>
                          <a:solidFill>
                            <a:srgbClr val="FFFFFF"/>
                          </a:solidFill>
                          <a:ln w="9525">
                            <a:solidFill>
                              <a:srgbClr val="000000"/>
                            </a:solidFill>
                            <a:miter lim="800000"/>
                            <a:headEnd/>
                            <a:tailEnd/>
                          </a:ln>
                        </wps:spPr>
                        <wps:txbx>
                          <w:txbxContent>
                            <w:p w:rsidR="003C3291" w:rsidRDefault="003C3291" w:rsidP="00D252F2">
                              <w:r>
                                <w:t>Упуще</w:t>
                              </w:r>
                              <w:r>
                                <w:rPr>
                                  <w:lang w:val="en-US"/>
                                </w:rPr>
                                <w:t xml:space="preserve">ноi </w:t>
                              </w:r>
                              <w:r>
                                <w:t xml:space="preserve">виго-                       </w:t>
                              </w:r>
                            </w:p>
                            <w:p w:rsidR="003C3291" w:rsidRDefault="003C3291" w:rsidP="00D252F2">
                              <w:pPr>
                                <w:rPr>
                                  <w:noProof/>
                                </w:rPr>
                              </w:pPr>
                              <w:r>
                                <w:t xml:space="preserve">           ди</w:t>
                              </w:r>
                            </w:p>
                            <w:p w:rsidR="003C3291" w:rsidRDefault="003C3291" w:rsidP="00D252F2">
                              <w:pPr>
                                <w:rPr>
                                  <w:noProof/>
                                </w:rPr>
                              </w:pPr>
                            </w:p>
                          </w:txbxContent>
                        </wps:txbx>
                        <wps:bodyPr rot="0" vert="horz" wrap="square" lIns="91440" tIns="45720" rIns="91440" bIns="45720" anchor="t" anchorCtr="0" upright="1">
                          <a:noAutofit/>
                        </wps:bodyPr>
                      </wps:wsp>
                      <wps:wsp>
                        <wps:cNvPr id="131" name="Rectangle 133"/>
                        <wps:cNvSpPr>
                          <a:spLocks noChangeArrowheads="1"/>
                        </wps:cNvSpPr>
                        <wps:spPr bwMode="auto">
                          <a:xfrm>
                            <a:off x="2857500" y="3886200"/>
                            <a:ext cx="1257300" cy="456565"/>
                          </a:xfrm>
                          <a:prstGeom prst="rect">
                            <a:avLst/>
                          </a:prstGeom>
                          <a:solidFill>
                            <a:srgbClr val="FFFFFF"/>
                          </a:solidFill>
                          <a:ln w="9525">
                            <a:solidFill>
                              <a:srgbClr val="000000"/>
                            </a:solidFill>
                            <a:miter lim="800000"/>
                            <a:headEnd/>
                            <a:tailEnd/>
                          </a:ln>
                        </wps:spPr>
                        <wps:txbx>
                          <w:txbxContent>
                            <w:p w:rsidR="003C3291" w:rsidRDefault="003C3291" w:rsidP="00D252F2">
                              <w:pPr>
                                <w:rPr>
                                  <w:lang w:val="en-US"/>
                                </w:rPr>
                              </w:pPr>
                              <w:r>
                                <w:rPr>
                                  <w:lang w:val="en-US"/>
                                </w:rPr>
                                <w:t xml:space="preserve">     </w:t>
                              </w:r>
                              <w:r>
                                <w:t>Зниження</w:t>
                              </w:r>
                            </w:p>
                            <w:p w:rsidR="003C3291" w:rsidRDefault="003C3291" w:rsidP="00D252F2">
                              <w:pPr>
                                <w:rPr>
                                  <w:lang w:val="en-US"/>
                                </w:rPr>
                              </w:pPr>
                              <w:r>
                                <w:rPr>
                                  <w:lang w:val="en-US"/>
                                </w:rPr>
                                <w:t xml:space="preserve">     </w:t>
                              </w:r>
                              <w:r>
                                <w:t>доходност</w:t>
                              </w:r>
                              <w:r>
                                <w:rPr>
                                  <w:lang w:val="en-US"/>
                                </w:rPr>
                                <w:t>i</w:t>
                              </w:r>
                            </w:p>
                            <w:p w:rsidR="003C3291" w:rsidRDefault="003C3291" w:rsidP="00D252F2">
                              <w:pPr>
                                <w:rPr>
                                  <w:lang w:val="en-US"/>
                                </w:rPr>
                              </w:pPr>
                            </w:p>
                          </w:txbxContent>
                        </wps:txbx>
                        <wps:bodyPr rot="0" vert="horz" wrap="square" lIns="91440" tIns="45720" rIns="91440" bIns="45720" anchor="t" anchorCtr="0" upright="1">
                          <a:noAutofit/>
                        </wps:bodyPr>
                      </wps:wsp>
                      <wps:wsp>
                        <wps:cNvPr id="132" name="Rectangle 134"/>
                        <wps:cNvSpPr>
                          <a:spLocks noChangeArrowheads="1"/>
                        </wps:cNvSpPr>
                        <wps:spPr bwMode="auto">
                          <a:xfrm>
                            <a:off x="2171700" y="4572000"/>
                            <a:ext cx="1028065" cy="342265"/>
                          </a:xfrm>
                          <a:prstGeom prst="rect">
                            <a:avLst/>
                          </a:prstGeom>
                          <a:solidFill>
                            <a:srgbClr val="FFFFFF"/>
                          </a:solidFill>
                          <a:ln w="9525">
                            <a:solidFill>
                              <a:srgbClr val="000000"/>
                            </a:solidFill>
                            <a:miter lim="800000"/>
                            <a:headEnd/>
                            <a:tailEnd/>
                          </a:ln>
                        </wps:spPr>
                        <wps:txbx>
                          <w:txbxContent>
                            <w:p w:rsidR="003C3291" w:rsidRDefault="003C3291" w:rsidP="00D252F2">
                              <w:r>
                                <w:t xml:space="preserve">  Процентн</w:t>
                              </w:r>
                              <w:r>
                                <w:rPr>
                                  <w:lang w:val="en-US"/>
                                </w:rPr>
                                <w:t>i</w:t>
                              </w:r>
                            </w:p>
                            <w:p w:rsidR="003C3291" w:rsidRDefault="003C3291" w:rsidP="00D252F2"/>
                            <w:p w:rsidR="003C3291" w:rsidRDefault="003C3291" w:rsidP="00D252F2"/>
                          </w:txbxContent>
                        </wps:txbx>
                        <wps:bodyPr rot="0" vert="horz" wrap="square" lIns="91440" tIns="45720" rIns="91440" bIns="45720" anchor="t" anchorCtr="0" upright="1">
                          <a:noAutofit/>
                        </wps:bodyPr>
                      </wps:wsp>
                      <wps:wsp>
                        <wps:cNvPr id="133" name="Rectangle 135"/>
                        <wps:cNvSpPr>
                          <a:spLocks noChangeArrowheads="1"/>
                        </wps:cNvSpPr>
                        <wps:spPr bwMode="auto">
                          <a:xfrm>
                            <a:off x="4686300" y="2743200"/>
                            <a:ext cx="1028700" cy="457200"/>
                          </a:xfrm>
                          <a:prstGeom prst="rect">
                            <a:avLst/>
                          </a:prstGeom>
                          <a:solidFill>
                            <a:srgbClr val="FFFFFF"/>
                          </a:solidFill>
                          <a:ln w="9525">
                            <a:solidFill>
                              <a:srgbClr val="000000"/>
                            </a:solidFill>
                            <a:miter lim="800000"/>
                            <a:headEnd/>
                            <a:tailEnd/>
                          </a:ln>
                        </wps:spPr>
                        <wps:txbx>
                          <w:txbxContent>
                            <w:p w:rsidR="003C3291" w:rsidRDefault="003C3291" w:rsidP="00D252F2">
                              <w:pPr>
                                <w:rPr>
                                  <w:lang w:val="en-US"/>
                                </w:rPr>
                              </w:pPr>
                              <w:r>
                                <w:rPr>
                                  <w:lang w:val="en-US"/>
                                </w:rPr>
                                <w:t>I</w:t>
                              </w:r>
                              <w:r>
                                <w:t>нфляц</w:t>
                              </w:r>
                              <w:r>
                                <w:rPr>
                                  <w:lang w:val="en-US"/>
                                </w:rPr>
                                <w:t>i</w:t>
                              </w:r>
                              <w:r>
                                <w:t>йн</w:t>
                              </w:r>
                              <w:r>
                                <w:rPr>
                                  <w:lang w:val="en-US"/>
                                </w:rPr>
                                <w:t xml:space="preserve">i i </w:t>
                              </w:r>
                            </w:p>
                            <w:p w:rsidR="003C3291" w:rsidRDefault="003C3291" w:rsidP="00D252F2">
                              <w:pPr>
                                <w:rPr>
                                  <w:lang w:val="en-US"/>
                                </w:rPr>
                              </w:pPr>
                              <w:r>
                                <w:t>дефляц</w:t>
                              </w:r>
                              <w:r>
                                <w:rPr>
                                  <w:lang w:val="en-US"/>
                                </w:rPr>
                                <w:t>i</w:t>
                              </w:r>
                              <w:r>
                                <w:t>йн</w:t>
                              </w:r>
                              <w:r>
                                <w:rPr>
                                  <w:lang w:val="en-US"/>
                                </w:rPr>
                                <w:t>i</w:t>
                              </w:r>
                            </w:p>
                            <w:p w:rsidR="003C3291" w:rsidRDefault="003C3291" w:rsidP="00D252F2">
                              <w:pPr>
                                <w:rPr>
                                  <w:lang w:val="en-US"/>
                                </w:rPr>
                              </w:pPr>
                            </w:p>
                          </w:txbxContent>
                        </wps:txbx>
                        <wps:bodyPr rot="0" vert="horz" wrap="square" lIns="91440" tIns="45720" rIns="91440" bIns="45720" anchor="t" anchorCtr="0" upright="1">
                          <a:noAutofit/>
                        </wps:bodyPr>
                      </wps:wsp>
                      <wps:wsp>
                        <wps:cNvPr id="134" name="Rectangle 136"/>
                        <wps:cNvSpPr>
                          <a:spLocks noChangeArrowheads="1"/>
                        </wps:cNvSpPr>
                        <wps:spPr bwMode="auto">
                          <a:xfrm>
                            <a:off x="4686300" y="3314700"/>
                            <a:ext cx="1028700" cy="342265"/>
                          </a:xfrm>
                          <a:prstGeom prst="rect">
                            <a:avLst/>
                          </a:prstGeom>
                          <a:solidFill>
                            <a:srgbClr val="FFFFFF"/>
                          </a:solidFill>
                          <a:ln w="9525">
                            <a:solidFill>
                              <a:srgbClr val="000000"/>
                            </a:solidFill>
                            <a:miter lim="800000"/>
                            <a:headEnd/>
                            <a:tailEnd/>
                          </a:ln>
                        </wps:spPr>
                        <wps:txbx>
                          <w:txbxContent>
                            <w:p w:rsidR="003C3291" w:rsidRDefault="003C3291" w:rsidP="00D252F2">
                              <w:r>
                                <w:t xml:space="preserve">   Валютн</w:t>
                              </w:r>
                              <w:r>
                                <w:rPr>
                                  <w:lang w:val="en-US"/>
                                </w:rPr>
                                <w:t>i</w:t>
                              </w:r>
                            </w:p>
                            <w:p w:rsidR="003C3291" w:rsidRDefault="003C3291" w:rsidP="00D252F2"/>
                            <w:p w:rsidR="003C3291" w:rsidRDefault="003C3291" w:rsidP="00D252F2"/>
                          </w:txbxContent>
                        </wps:txbx>
                        <wps:bodyPr rot="0" vert="horz" wrap="square" lIns="91440" tIns="45720" rIns="91440" bIns="45720" anchor="t" anchorCtr="0" upright="1">
                          <a:noAutofit/>
                        </wps:bodyPr>
                      </wps:wsp>
                      <wps:wsp>
                        <wps:cNvPr id="135" name="Rectangle 137"/>
                        <wps:cNvSpPr>
                          <a:spLocks noChangeArrowheads="1"/>
                        </wps:cNvSpPr>
                        <wps:spPr bwMode="auto">
                          <a:xfrm>
                            <a:off x="4686300" y="3886200"/>
                            <a:ext cx="1028700" cy="342900"/>
                          </a:xfrm>
                          <a:prstGeom prst="rect">
                            <a:avLst/>
                          </a:prstGeom>
                          <a:solidFill>
                            <a:srgbClr val="FFFFFF"/>
                          </a:solidFill>
                          <a:ln w="9525">
                            <a:solidFill>
                              <a:srgbClr val="000000"/>
                            </a:solidFill>
                            <a:miter lim="800000"/>
                            <a:headEnd/>
                            <a:tailEnd/>
                          </a:ln>
                        </wps:spPr>
                        <wps:txbx>
                          <w:txbxContent>
                            <w:p w:rsidR="003C3291" w:rsidRDefault="003C3291" w:rsidP="00D252F2">
                              <w:pPr>
                                <w:rPr>
                                  <w:lang w:val="en-US"/>
                                </w:rPr>
                              </w:pPr>
                              <w:r>
                                <w:rPr>
                                  <w:lang w:val="en-US"/>
                                </w:rPr>
                                <w:t xml:space="preserve"> </w:t>
                              </w:r>
                              <w:r>
                                <w:t>Л</w:t>
                              </w:r>
                              <w:r>
                                <w:rPr>
                                  <w:lang w:val="en-US"/>
                                </w:rPr>
                                <w:t>i</w:t>
                              </w:r>
                              <w:r>
                                <w:t>кв</w:t>
                              </w:r>
                              <w:r>
                                <w:rPr>
                                  <w:lang w:val="en-US"/>
                                </w:rPr>
                                <w:t>i</w:t>
                              </w:r>
                              <w:r>
                                <w:t>дност</w:t>
                              </w:r>
                              <w:r>
                                <w:rPr>
                                  <w:lang w:val="en-US"/>
                                </w:rPr>
                                <w:t>i</w:t>
                              </w:r>
                            </w:p>
                            <w:p w:rsidR="003C3291" w:rsidRDefault="003C3291" w:rsidP="00D252F2">
                              <w:pPr>
                                <w:rPr>
                                  <w:lang w:val="en-US"/>
                                </w:rPr>
                              </w:pPr>
                            </w:p>
                          </w:txbxContent>
                        </wps:txbx>
                        <wps:bodyPr rot="0" vert="horz" wrap="square" lIns="91440" tIns="45720" rIns="91440" bIns="45720" anchor="t" anchorCtr="0" upright="1">
                          <a:noAutofit/>
                        </wps:bodyPr>
                      </wps:wsp>
                      <wps:wsp>
                        <wps:cNvPr id="136" name="Line 138"/>
                        <wps:cNvCnPr>
                          <a:cxnSpLocks noChangeShapeType="1"/>
                        </wps:cNvCnPr>
                        <wps:spPr bwMode="auto">
                          <a:xfrm>
                            <a:off x="2743200" y="2286000"/>
                            <a:ext cx="0" cy="1943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7" name="Line 139"/>
                        <wps:cNvCnPr>
                          <a:cxnSpLocks noChangeShapeType="1"/>
                        </wps:cNvCnPr>
                        <wps:spPr bwMode="auto">
                          <a:xfrm>
                            <a:off x="2743200" y="422910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8" name="Line 140"/>
                        <wps:cNvCnPr>
                          <a:cxnSpLocks noChangeShapeType="1"/>
                        </wps:cNvCnPr>
                        <wps:spPr bwMode="auto">
                          <a:xfrm>
                            <a:off x="2743200" y="365760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9" name="Line 141"/>
                        <wps:cNvCnPr>
                          <a:cxnSpLocks noChangeShapeType="1"/>
                        </wps:cNvCnPr>
                        <wps:spPr bwMode="auto">
                          <a:xfrm>
                            <a:off x="2743200" y="308610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0" name="Line 142"/>
                        <wps:cNvCnPr>
                          <a:cxnSpLocks noChangeShapeType="1"/>
                        </wps:cNvCnPr>
                        <wps:spPr bwMode="auto">
                          <a:xfrm>
                            <a:off x="4572000" y="354330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1" name="Line 143"/>
                        <wps:cNvCnPr>
                          <a:cxnSpLocks noChangeShapeType="1"/>
                        </wps:cNvCnPr>
                        <wps:spPr bwMode="auto">
                          <a:xfrm>
                            <a:off x="4572000" y="297180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2" name="Line 144"/>
                        <wps:cNvCnPr>
                          <a:cxnSpLocks noChangeShapeType="1"/>
                        </wps:cNvCnPr>
                        <wps:spPr bwMode="auto">
                          <a:xfrm>
                            <a:off x="4572000" y="2628900"/>
                            <a:ext cx="635" cy="1485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3" name="Line 145"/>
                        <wps:cNvCnPr>
                          <a:cxnSpLocks noChangeShapeType="1"/>
                        </wps:cNvCnPr>
                        <wps:spPr bwMode="auto">
                          <a:xfrm>
                            <a:off x="4572000" y="411480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4" name="Rectangle 146"/>
                        <wps:cNvSpPr>
                          <a:spLocks noChangeArrowheads="1"/>
                        </wps:cNvSpPr>
                        <wps:spPr bwMode="auto">
                          <a:xfrm>
                            <a:off x="3771900" y="4572000"/>
                            <a:ext cx="1028065" cy="342265"/>
                          </a:xfrm>
                          <a:prstGeom prst="rect">
                            <a:avLst/>
                          </a:prstGeom>
                          <a:solidFill>
                            <a:srgbClr val="FFFFFF"/>
                          </a:solidFill>
                          <a:ln w="9525">
                            <a:solidFill>
                              <a:srgbClr val="000000"/>
                            </a:solidFill>
                            <a:miter lim="800000"/>
                            <a:headEnd/>
                            <a:tailEnd/>
                          </a:ln>
                        </wps:spPr>
                        <wps:txbx>
                          <w:txbxContent>
                            <w:p w:rsidR="003C3291" w:rsidRDefault="003C3291" w:rsidP="00D252F2">
                              <w:pPr>
                                <w:rPr>
                                  <w:lang w:val="en-US"/>
                                </w:rPr>
                              </w:pPr>
                              <w:r>
                                <w:rPr>
                                  <w:lang w:val="en-US"/>
                                </w:rPr>
                                <w:t xml:space="preserve">   </w:t>
                              </w:r>
                              <w:r>
                                <w:t>Кредитн</w:t>
                              </w:r>
                              <w:r>
                                <w:rPr>
                                  <w:lang w:val="en-US"/>
                                </w:rPr>
                                <w:t xml:space="preserve">i </w:t>
                              </w:r>
                            </w:p>
                            <w:p w:rsidR="003C3291" w:rsidRDefault="003C3291" w:rsidP="00D252F2">
                              <w:pPr>
                                <w:rPr>
                                  <w:lang w:val="en-US"/>
                                </w:rPr>
                              </w:pPr>
                            </w:p>
                          </w:txbxContent>
                        </wps:txbx>
                        <wps:bodyPr rot="0" vert="horz" wrap="square" lIns="91440" tIns="45720" rIns="91440" bIns="45720" anchor="t" anchorCtr="0" upright="1">
                          <a:noAutofit/>
                        </wps:bodyPr>
                      </wps:wsp>
                      <wps:wsp>
                        <wps:cNvPr id="145" name="Rectangle 147"/>
                        <wps:cNvSpPr>
                          <a:spLocks noChangeArrowheads="1"/>
                        </wps:cNvSpPr>
                        <wps:spPr bwMode="auto">
                          <a:xfrm>
                            <a:off x="2628900" y="5257800"/>
                            <a:ext cx="1028065" cy="342265"/>
                          </a:xfrm>
                          <a:prstGeom prst="rect">
                            <a:avLst/>
                          </a:prstGeom>
                          <a:solidFill>
                            <a:srgbClr val="FFFFFF"/>
                          </a:solidFill>
                          <a:ln w="9525">
                            <a:solidFill>
                              <a:srgbClr val="000000"/>
                            </a:solidFill>
                            <a:miter lim="800000"/>
                            <a:headEnd/>
                            <a:tailEnd/>
                          </a:ln>
                        </wps:spPr>
                        <wps:txbx>
                          <w:txbxContent>
                            <w:p w:rsidR="003C3291" w:rsidRDefault="003C3291" w:rsidP="00D252F2">
                              <w:pPr>
                                <w:rPr>
                                  <w:lang w:val="en-US"/>
                                </w:rPr>
                              </w:pPr>
                              <w:r>
                                <w:t xml:space="preserve">    Б</w:t>
                              </w:r>
                              <w:r>
                                <w:rPr>
                                  <w:lang w:val="en-US"/>
                                </w:rPr>
                                <w:t>i</w:t>
                              </w:r>
                              <w:r>
                                <w:t>ржов</w:t>
                              </w:r>
                              <w:r>
                                <w:rPr>
                                  <w:lang w:val="en-US"/>
                                </w:rPr>
                                <w:t>i</w:t>
                              </w:r>
                            </w:p>
                            <w:p w:rsidR="003C3291" w:rsidRDefault="003C3291" w:rsidP="00D252F2">
                              <w:pPr>
                                <w:rPr>
                                  <w:lang w:val="en-US"/>
                                </w:rPr>
                              </w:pPr>
                            </w:p>
                          </w:txbxContent>
                        </wps:txbx>
                        <wps:bodyPr rot="0" vert="horz" wrap="square" lIns="91440" tIns="45720" rIns="91440" bIns="45720" anchor="t" anchorCtr="0" upright="1">
                          <a:noAutofit/>
                        </wps:bodyPr>
                      </wps:wsp>
                      <wps:wsp>
                        <wps:cNvPr id="146" name="Rectangle 148"/>
                        <wps:cNvSpPr>
                          <a:spLocks noChangeArrowheads="1"/>
                        </wps:cNvSpPr>
                        <wps:spPr bwMode="auto">
                          <a:xfrm>
                            <a:off x="3771900" y="5257800"/>
                            <a:ext cx="1028065" cy="342265"/>
                          </a:xfrm>
                          <a:prstGeom prst="rect">
                            <a:avLst/>
                          </a:prstGeom>
                          <a:solidFill>
                            <a:srgbClr val="FFFFFF"/>
                          </a:solidFill>
                          <a:ln w="9525">
                            <a:solidFill>
                              <a:srgbClr val="000000"/>
                            </a:solidFill>
                            <a:miter lim="800000"/>
                            <a:headEnd/>
                            <a:tailEnd/>
                          </a:ln>
                        </wps:spPr>
                        <wps:txbx>
                          <w:txbxContent>
                            <w:p w:rsidR="003C3291" w:rsidRDefault="003C3291" w:rsidP="00D252F2">
                              <w:r>
                                <w:t xml:space="preserve">Банкрутства </w:t>
                              </w:r>
                            </w:p>
                            <w:p w:rsidR="003C3291" w:rsidRDefault="003C3291" w:rsidP="00D252F2"/>
                          </w:txbxContent>
                        </wps:txbx>
                        <wps:bodyPr rot="0" vert="horz" wrap="square" lIns="91440" tIns="45720" rIns="91440" bIns="45720" anchor="t" anchorCtr="0" upright="1">
                          <a:noAutofit/>
                        </wps:bodyPr>
                      </wps:wsp>
                      <wps:wsp>
                        <wps:cNvPr id="147" name="Rectangle 149"/>
                        <wps:cNvSpPr>
                          <a:spLocks noChangeArrowheads="1"/>
                        </wps:cNvSpPr>
                        <wps:spPr bwMode="auto">
                          <a:xfrm>
                            <a:off x="4914900" y="5257800"/>
                            <a:ext cx="1028065" cy="342265"/>
                          </a:xfrm>
                          <a:prstGeom prst="rect">
                            <a:avLst/>
                          </a:prstGeom>
                          <a:solidFill>
                            <a:srgbClr val="FFFFFF"/>
                          </a:solidFill>
                          <a:ln w="9525">
                            <a:solidFill>
                              <a:srgbClr val="000000"/>
                            </a:solidFill>
                            <a:miter lim="800000"/>
                            <a:headEnd/>
                            <a:tailEnd/>
                          </a:ln>
                        </wps:spPr>
                        <wps:txbx>
                          <w:txbxContent>
                            <w:p w:rsidR="003C3291" w:rsidRDefault="003C3291" w:rsidP="00D252F2">
                              <w:pPr>
                                <w:rPr>
                                  <w:lang w:val="en-US"/>
                                </w:rPr>
                              </w:pPr>
                              <w:r>
                                <w:rPr>
                                  <w:lang w:val="en-US"/>
                                </w:rPr>
                                <w:t xml:space="preserve"> </w:t>
                              </w:r>
                              <w:r>
                                <w:t>Селективн</w:t>
                              </w:r>
                              <w:r>
                                <w:rPr>
                                  <w:lang w:val="en-US"/>
                                </w:rPr>
                                <w:t>i</w:t>
                              </w:r>
                            </w:p>
                            <w:p w:rsidR="003C3291" w:rsidRDefault="003C3291" w:rsidP="00D252F2">
                              <w:pPr>
                                <w:rPr>
                                  <w:lang w:val="en-US"/>
                                </w:rPr>
                              </w:pPr>
                            </w:p>
                            <w:p w:rsidR="003C3291" w:rsidRDefault="003C3291" w:rsidP="00D252F2">
                              <w:pPr>
                                <w:rPr>
                                  <w:lang w:val="en-US"/>
                                </w:rPr>
                              </w:pPr>
                            </w:p>
                          </w:txbxContent>
                        </wps:txbx>
                        <wps:bodyPr rot="0" vert="horz" wrap="square" lIns="91440" tIns="45720" rIns="91440" bIns="45720" anchor="t" anchorCtr="0" upright="1">
                          <a:noAutofit/>
                        </wps:bodyPr>
                      </wps:wsp>
                      <wps:wsp>
                        <wps:cNvPr id="148" name="Line 150"/>
                        <wps:cNvCnPr>
                          <a:cxnSpLocks noChangeShapeType="1"/>
                        </wps:cNvCnPr>
                        <wps:spPr bwMode="auto">
                          <a:xfrm>
                            <a:off x="3429000" y="4343400"/>
                            <a:ext cx="635"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9" name="Line 151"/>
                        <wps:cNvCnPr>
                          <a:cxnSpLocks noChangeShapeType="1"/>
                        </wps:cNvCnPr>
                        <wps:spPr bwMode="auto">
                          <a:xfrm>
                            <a:off x="4229100" y="4914900"/>
                            <a:ext cx="635"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0" name="Line 152"/>
                        <wps:cNvCnPr>
                          <a:cxnSpLocks noChangeShapeType="1"/>
                        </wps:cNvCnPr>
                        <wps:spPr bwMode="auto">
                          <a:xfrm flipV="1">
                            <a:off x="3200400" y="514350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1" name="Line 153"/>
                        <wps:cNvCnPr>
                          <a:cxnSpLocks noChangeShapeType="1"/>
                        </wps:cNvCnPr>
                        <wps:spPr bwMode="auto">
                          <a:xfrm flipV="1">
                            <a:off x="5372100" y="5143500"/>
                            <a:ext cx="635"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2" name="Line 154"/>
                        <wps:cNvCnPr>
                          <a:cxnSpLocks noChangeShapeType="1"/>
                        </wps:cNvCnPr>
                        <wps:spPr bwMode="auto">
                          <a:xfrm>
                            <a:off x="3200400" y="514350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3" name="Line 155"/>
                        <wps:cNvCnPr>
                          <a:cxnSpLocks noChangeShapeType="1"/>
                        </wps:cNvCnPr>
                        <wps:spPr bwMode="auto">
                          <a:xfrm>
                            <a:off x="4457700" y="514350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4" name="Line 156"/>
                        <wps:cNvCnPr>
                          <a:cxnSpLocks noChangeShapeType="1"/>
                        </wps:cNvCnPr>
                        <wps:spPr bwMode="auto">
                          <a:xfrm>
                            <a:off x="4114800" y="125730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5" name="Line 157"/>
                        <wps:cNvCnPr>
                          <a:cxnSpLocks noChangeShapeType="1"/>
                        </wps:cNvCnPr>
                        <wps:spPr bwMode="auto">
                          <a:xfrm>
                            <a:off x="3657600" y="217170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6" name="Line 158"/>
                        <wps:cNvCnPr>
                          <a:cxnSpLocks noChangeShapeType="1"/>
                        </wps:cNvCnPr>
                        <wps:spPr bwMode="auto">
                          <a:xfrm>
                            <a:off x="4114800" y="171450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7" name="Line 159"/>
                        <wps:cNvCnPr>
                          <a:cxnSpLocks noChangeShapeType="1"/>
                        </wps:cNvCnPr>
                        <wps:spPr bwMode="auto">
                          <a:xfrm>
                            <a:off x="3200400" y="480060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8" name="Line 160"/>
                        <wps:cNvCnPr>
                          <a:cxnSpLocks noChangeShapeType="1"/>
                        </wps:cNvCnPr>
                        <wps:spPr bwMode="auto">
                          <a:xfrm>
                            <a:off x="800100" y="811530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9" name="Rectangle 161"/>
                        <wps:cNvSpPr>
                          <a:spLocks noChangeArrowheads="1"/>
                        </wps:cNvSpPr>
                        <wps:spPr bwMode="auto">
                          <a:xfrm>
                            <a:off x="228600" y="8686800"/>
                            <a:ext cx="5600700" cy="342900"/>
                          </a:xfrm>
                          <a:prstGeom prst="rect">
                            <a:avLst/>
                          </a:prstGeom>
                          <a:solidFill>
                            <a:srgbClr val="FFFFFF"/>
                          </a:solidFill>
                          <a:ln w="9525">
                            <a:solidFill>
                              <a:srgbClr val="FFFFFF"/>
                            </a:solidFill>
                            <a:miter lim="800000"/>
                            <a:headEnd/>
                            <a:tailEnd/>
                          </a:ln>
                        </wps:spPr>
                        <wps:txbx>
                          <w:txbxContent>
                            <w:p w:rsidR="003C3291" w:rsidRPr="00334C50" w:rsidRDefault="003C3291" w:rsidP="00D252F2">
                              <w:pPr>
                                <w:jc w:val="center"/>
                                <w:rPr>
                                  <w:rFonts w:ascii="Times New Roman" w:hAnsi="Times New Roman" w:cs="Times New Roman"/>
                                  <w:sz w:val="28"/>
                                  <w:szCs w:val="28"/>
                                </w:rPr>
                              </w:pPr>
                              <w:r w:rsidRPr="00334C50">
                                <w:rPr>
                                  <w:rFonts w:ascii="Times New Roman" w:hAnsi="Times New Roman" w:cs="Times New Roman"/>
                                  <w:sz w:val="28"/>
                                  <w:szCs w:val="28"/>
                                </w:rPr>
                                <w:t xml:space="preserve">Рис. </w:t>
                              </w:r>
                              <w:r>
                                <w:rPr>
                                  <w:rFonts w:ascii="Times New Roman" w:hAnsi="Times New Roman" w:cs="Times New Roman"/>
                                  <w:sz w:val="28"/>
                                  <w:szCs w:val="28"/>
                                </w:rPr>
                                <w:t>3</w:t>
                              </w:r>
                              <w:r w:rsidRPr="00334C50">
                                <w:rPr>
                                  <w:rFonts w:ascii="Times New Roman" w:hAnsi="Times New Roman" w:cs="Times New Roman"/>
                                  <w:sz w:val="28"/>
                                  <w:szCs w:val="28"/>
                                </w:rPr>
                                <w:t xml:space="preserve">.1 </w:t>
                              </w:r>
                              <w:r>
                                <w:rPr>
                                  <w:rFonts w:ascii="Times New Roman" w:hAnsi="Times New Roman" w:cs="Times New Roman"/>
                                  <w:sz w:val="28"/>
                                  <w:szCs w:val="28"/>
                                </w:rPr>
                                <w:t>–</w:t>
                              </w:r>
                              <w:r w:rsidRPr="00334C50">
                                <w:rPr>
                                  <w:rFonts w:ascii="Times New Roman" w:hAnsi="Times New Roman" w:cs="Times New Roman"/>
                                  <w:sz w:val="28"/>
                                  <w:szCs w:val="28"/>
                                </w:rPr>
                                <w:t xml:space="preserve"> </w:t>
                              </w:r>
                              <w:r w:rsidRPr="003C3291">
                                <w:rPr>
                                  <w:rFonts w:ascii="Times New Roman" w:hAnsi="Times New Roman" w:cs="Times New Roman"/>
                                  <w:sz w:val="28"/>
                                  <w:szCs w:val="28"/>
                                </w:rPr>
                                <w:t>Класифiкацiя ризикiв фiрми</w:t>
                              </w:r>
                            </w:p>
                          </w:txbxContent>
                        </wps:txbx>
                        <wps:bodyPr rot="0" vert="horz" wrap="square" lIns="91440" tIns="45720" rIns="91440" bIns="45720" anchor="t" anchorCtr="0" upright="1">
                          <a:noAutofit/>
                        </wps:bodyPr>
                      </wps:wsp>
                    </wpc:wpc>
                  </a:graphicData>
                </a:graphic>
              </wp:inline>
            </w:drawing>
          </mc:Choice>
          <mc:Fallback>
            <w:pict>
              <v:group w14:anchorId="53435528" id="Полотно 82" o:spid="_x0000_s1026" editas="canvas" style="width:7in;height:783pt;mso-position-horizontal-relative:char;mso-position-vertical-relative:line" coordsize="64008,99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">
                <v:shape id="_x0000_s1027" type="#_x0000_t75" style="position:absolute;width:64008;height:99441;visibility:visible;mso-wrap-style:square">
                  <v:fill o:detectmouseclick="t"/>
                  <v:path o:connecttype="none"/>
                </v:shape>
                <v:rect id="Rectangle 84" o:spid="_x0000_s1028" style="position:absolute;left:21717;top:2286;width:1143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" strokeweight="4.5pt">
                  <v:stroke linestyle="thinThick"/>
                  <v:textbox>
                    <w:txbxContent>
                      <w:p w:rsidR="003C3291" w:rsidRDefault="003C3291" w:rsidP="00D252F2">
                        <w:r>
                          <w:t>Ризики ф</w:t>
                        </w:r>
                        <w:r>
                          <w:rPr>
                            <w:lang w:val="en-US"/>
                          </w:rPr>
                          <w:t>i</w:t>
                        </w:r>
                        <w:r>
                          <w:t>рми</w:t>
                        </w:r>
                      </w:p>
                      <w:p w:rsidR="003C3291" w:rsidRDefault="003C3291" w:rsidP="00D252F2"/>
                    </w:txbxContent>
                  </v:textbox>
                </v:rect>
                <v:rect id="Rectangle 85" o:spid="_x0000_s1029" style="position:absolute;left:2286;top:9144;width:9137;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" strokeweight="3pt">
                  <v:stroke linestyle="thinThin"/>
                  <v:textbox>
                    <w:txbxContent>
                      <w:p w:rsidR="003C3291" w:rsidRDefault="003C3291" w:rsidP="00D252F2">
                        <w:r>
                          <w:t xml:space="preserve">    </w:t>
                        </w:r>
                        <w:r>
                          <w:t>Чист</w:t>
                        </w:r>
                        <w:r>
                          <w:rPr>
                            <w:lang w:val="en-US"/>
                          </w:rPr>
                          <w:t>i</w:t>
                        </w:r>
                      </w:p>
                      <w:p w:rsidR="003C3291" w:rsidRDefault="003C3291" w:rsidP="00D252F2"/>
                    </w:txbxContent>
                  </v:textbox>
                </v:rect>
                <v:rect id="Rectangle 86" o:spid="_x0000_s1030" style="position:absolute;left:35433;top:9144;width:1143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" strokeweight="3pt">
                  <v:stroke linestyle="thinThin"/>
                  <v:textbox>
                    <w:txbxContent>
                      <w:p w:rsidR="003C3291" w:rsidRDefault="003C3291" w:rsidP="00D252F2">
                        <w:pPr>
                          <w:rPr>
                            <w:lang w:val="en-US"/>
                          </w:rPr>
                        </w:pPr>
                        <w:r>
                          <w:t>Спекулятивн</w:t>
                        </w:r>
                        <w:r>
                          <w:rPr>
                            <w:lang w:val="en-US"/>
                          </w:rPr>
                          <w:t>i</w:t>
                        </w:r>
                      </w:p>
                      <w:p w:rsidR="003C3291" w:rsidRDefault="003C3291" w:rsidP="00D252F2">
                        <w:pPr>
                          <w:rPr>
                            <w:lang w:val="en-US"/>
                          </w:rPr>
                        </w:pPr>
                      </w:p>
                      <w:p w:rsidR="003C3291" w:rsidRDefault="003C3291" w:rsidP="00D252F2">
                        <w:pPr>
                          <w:rPr>
                            <w:lang w:val="en-US"/>
                          </w:rPr>
                        </w:pPr>
                      </w:p>
                    </w:txbxContent>
                  </v:textbox>
                </v:rect>
                <v:line id="Line 87" o:spid="_x0000_s1031" style="position:absolute;visibility:visible;mso-wrap-style:square" from="23996,5715" to="23996,79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"/>
                <v:line id="Line 88" o:spid="_x0000_s1032" style="position:absolute;flip:y;visibility:visible;mso-wrap-style:square" from="8001,7994" to="8007,9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"/>
                <v:line id="Line 89" o:spid="_x0000_s1033" style="position:absolute;visibility:visible;mso-wrap-style:square" from="41148,9144" to="41148,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"/>
                <v:line id="Line 90" o:spid="_x0000_s1034" style="position:absolute;flip:y;visibility:visible;mso-wrap-style:square" from="41148,7994" to="41148,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"/>
                <v:line id="Line 91" o:spid="_x0000_s1035" style="position:absolute;visibility:visible;mso-wrap-style:square" from="8001,7994" to="41148,79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"/>
                <v:rect id="Rectangle 92" o:spid="_x0000_s1036" style="position:absolute;left:35433;top:13716;width:10287;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">
                  <v:textbox>
                    <w:txbxContent>
                      <w:p w:rsidR="003C3291" w:rsidRDefault="003C3291" w:rsidP="00D252F2">
                        <w:pPr>
                          <w:rPr>
                            <w:lang w:val="en-US"/>
                          </w:rPr>
                        </w:pPr>
                        <w:r>
                          <w:rPr>
                            <w:lang w:val="en-US"/>
                          </w:rPr>
                          <w:t xml:space="preserve">  </w:t>
                        </w:r>
                        <w:r>
                          <w:t>Ф</w:t>
                        </w:r>
                        <w:r>
                          <w:rPr>
                            <w:lang w:val="en-US"/>
                          </w:rPr>
                          <w:t>i</w:t>
                        </w:r>
                        <w:r>
                          <w:t>нансов</w:t>
                        </w:r>
                        <w:r>
                          <w:rPr>
                            <w:lang w:val="en-US"/>
                          </w:rPr>
                          <w:t>i</w:t>
                        </w:r>
                      </w:p>
                      <w:p w:rsidR="003C3291" w:rsidRDefault="003C3291" w:rsidP="00D252F2">
                        <w:pPr>
                          <w:rPr>
                            <w:lang w:val="en-US"/>
                          </w:rPr>
                        </w:pPr>
                      </w:p>
                      <w:p w:rsidR="003C3291" w:rsidRDefault="003C3291" w:rsidP="00D252F2">
                        <w:pPr>
                          <w:rPr>
                            <w:lang w:val="en-US"/>
                          </w:rPr>
                        </w:pPr>
                      </w:p>
                    </w:txbxContent>
                  </v:textbox>
                </v:rect>
                <v:rect id="Rectangle 93" o:spid="_x0000_s1037" style="position:absolute;left:4572;top:13716;width:915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">
                  <v:textbox>
                    <w:txbxContent>
                      <w:p w:rsidR="003C3291" w:rsidRDefault="003C3291" w:rsidP="00D252F2">
                        <w:r>
                          <w:t xml:space="preserve"> </w:t>
                        </w:r>
                        <w:r>
                          <w:t>Природн</w:t>
                        </w:r>
                        <w:r>
                          <w:rPr>
                            <w:lang w:val="en-US"/>
                          </w:rPr>
                          <w:t>i</w:t>
                        </w:r>
                      </w:p>
                      <w:p w:rsidR="003C3291" w:rsidRDefault="003C3291" w:rsidP="00D252F2"/>
                      <w:p w:rsidR="003C3291" w:rsidRDefault="003C3291" w:rsidP="00D252F2"/>
                    </w:txbxContent>
                  </v:textbox>
                </v:rect>
                <v:rect id="Rectangle 94" o:spid="_x0000_s1038" style="position:absolute;left:4572;top:18288;width:9144;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">
                  <v:textbox>
                    <w:txbxContent>
                      <w:p w:rsidR="003C3291" w:rsidRDefault="003C3291" w:rsidP="00D252F2">
                        <w:r>
                          <w:t>Еколог</w:t>
                        </w:r>
                        <w:r>
                          <w:rPr>
                            <w:lang w:val="en-US"/>
                          </w:rPr>
                          <w:t>i</w:t>
                        </w:r>
                        <w:r>
                          <w:t>чн</w:t>
                        </w:r>
                        <w:r>
                          <w:rPr>
                            <w:lang w:val="en-US"/>
                          </w:rPr>
                          <w:t>i</w:t>
                        </w:r>
                      </w:p>
                      <w:p w:rsidR="003C3291" w:rsidRDefault="003C3291" w:rsidP="00D252F2"/>
                      <w:p w:rsidR="003C3291" w:rsidRDefault="003C3291" w:rsidP="00D252F2"/>
                    </w:txbxContent>
                  </v:textbox>
                </v:rect>
                <v:rect id="Rectangle 95" o:spid="_x0000_s1039" style="position:absolute;left:4572;top:22860;width:9144;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">
                  <v:textbox>
                    <w:txbxContent>
                      <w:p w:rsidR="003C3291" w:rsidRDefault="003C3291" w:rsidP="00D252F2">
                        <w:r>
                          <w:t xml:space="preserve"> Пол</w:t>
                        </w:r>
                        <w:r>
                          <w:rPr>
                            <w:lang w:val="en-US"/>
                          </w:rPr>
                          <w:t>i</w:t>
                        </w:r>
                        <w:r>
                          <w:t>тичн</w:t>
                        </w:r>
                        <w:r>
                          <w:rPr>
                            <w:lang w:val="en-US"/>
                          </w:rPr>
                          <w:t>i</w:t>
                        </w:r>
                      </w:p>
                      <w:p w:rsidR="003C3291" w:rsidRDefault="003C3291" w:rsidP="00D252F2"/>
                      <w:p w:rsidR="003C3291" w:rsidRDefault="003C3291" w:rsidP="00D252F2"/>
                    </w:txbxContent>
                  </v:textbox>
                </v:rect>
                <v:rect id="Rectangle 96" o:spid="_x0000_s1040" style="position:absolute;left:4572;top:27438;width:9144;height:3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">
                  <v:textbox>
                    <w:txbxContent>
                      <w:p w:rsidR="003C3291" w:rsidRDefault="003C3291" w:rsidP="00D252F2">
                        <w:pPr>
                          <w:rPr>
                            <w:lang w:val="en-US"/>
                          </w:rPr>
                        </w:pPr>
                        <w:r>
                          <w:rPr>
                            <w:lang w:val="en-US"/>
                          </w:rPr>
                          <w:t xml:space="preserve">  </w:t>
                        </w:r>
                        <w:r>
                          <w:t>Техн</w:t>
                        </w:r>
                        <w:r>
                          <w:rPr>
                            <w:lang w:val="en-US"/>
                          </w:rPr>
                          <w:t>i</w:t>
                        </w:r>
                        <w:r>
                          <w:t>чн</w:t>
                        </w:r>
                        <w:r>
                          <w:rPr>
                            <w:lang w:val="en-US"/>
                          </w:rPr>
                          <w:t xml:space="preserve">i </w:t>
                        </w:r>
                      </w:p>
                      <w:p w:rsidR="003C3291" w:rsidRDefault="003C3291" w:rsidP="00D252F2">
                        <w:pPr>
                          <w:rPr>
                            <w:lang w:val="en-US"/>
                          </w:rPr>
                        </w:pPr>
                      </w:p>
                    </w:txbxContent>
                  </v:textbox>
                </v:rect>
                <v:rect id="Rectangle 97" o:spid="_x0000_s1041" style="position:absolute;left:6858;top:32004;width:10287;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">
                  <v:textbox>
                    <w:txbxContent>
                      <w:p w:rsidR="003C3291" w:rsidRDefault="003C3291" w:rsidP="00D252F2">
                        <w:r>
                          <w:t xml:space="preserve">  </w:t>
                        </w:r>
                        <w:r>
                          <w:t>Виробнич</w:t>
                        </w:r>
                        <w:r>
                          <w:rPr>
                            <w:lang w:val="en-US"/>
                          </w:rPr>
                          <w:t>i</w:t>
                        </w:r>
                      </w:p>
                      <w:p w:rsidR="003C3291" w:rsidRDefault="003C3291" w:rsidP="00D252F2"/>
                      <w:p w:rsidR="003C3291" w:rsidRDefault="003C3291" w:rsidP="00D252F2"/>
                    </w:txbxContent>
                  </v:textbox>
                </v:rect>
                <v:rect id="Rectangle 98" o:spid="_x0000_s1042" style="position:absolute;left:6858;top:36569;width:10287;height:3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">
                  <v:textbox>
                    <w:txbxContent>
                      <w:p w:rsidR="003C3291" w:rsidRDefault="003C3291" w:rsidP="00D252F2">
                        <w:pPr>
                          <w:rPr>
                            <w:lang w:val="en-US"/>
                          </w:rPr>
                        </w:pPr>
                        <w:r>
                          <w:rPr>
                            <w:lang w:val="en-US"/>
                          </w:rPr>
                          <w:t xml:space="preserve"> </w:t>
                        </w:r>
                        <w:r>
                          <w:t>Комерц</w:t>
                        </w:r>
                        <w:r>
                          <w:rPr>
                            <w:lang w:val="en-US"/>
                          </w:rPr>
                          <w:t>i</w:t>
                        </w:r>
                        <w:r>
                          <w:t>йн</w:t>
                        </w:r>
                        <w:r>
                          <w:rPr>
                            <w:lang w:val="en-US"/>
                          </w:rPr>
                          <w:t>i</w:t>
                        </w:r>
                      </w:p>
                      <w:p w:rsidR="003C3291" w:rsidRDefault="003C3291" w:rsidP="00D252F2">
                        <w:pPr>
                          <w:rPr>
                            <w:lang w:val="en-US"/>
                          </w:rPr>
                        </w:pPr>
                      </w:p>
                    </w:txbxContent>
                  </v:textbox>
                </v:rect>
                <v:rect id="Rectangle 99" o:spid="_x0000_s1043" style="position:absolute;left:6858;top:41148;width:10287;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">
                  <v:textbox>
                    <w:txbxContent>
                      <w:p w:rsidR="003C3291" w:rsidRDefault="003C3291" w:rsidP="00D252F2">
                        <w:r>
                          <w:t xml:space="preserve">     Д</w:t>
                        </w:r>
                        <w:r>
                          <w:rPr>
                            <w:lang w:val="en-US"/>
                          </w:rPr>
                          <w:t>i</w:t>
                        </w:r>
                        <w:r>
                          <w:t>лов</w:t>
                        </w:r>
                        <w:r>
                          <w:rPr>
                            <w:lang w:val="en-US"/>
                          </w:rPr>
                          <w:t>i</w:t>
                        </w:r>
                      </w:p>
                      <w:p w:rsidR="003C3291" w:rsidRDefault="003C3291" w:rsidP="00D252F2"/>
                      <w:p w:rsidR="003C3291" w:rsidRDefault="003C3291" w:rsidP="00D252F2"/>
                    </w:txbxContent>
                  </v:textbox>
                </v:rect>
                <v:rect id="Rectangle 100" o:spid="_x0000_s1044" style="position:absolute;left:6858;top:45720;width:10287;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">
                  <v:textbox>
                    <w:txbxContent>
                      <w:p w:rsidR="003C3291" w:rsidRDefault="003C3291" w:rsidP="00D252F2">
                        <w:r>
                          <w:t xml:space="preserve"> </w:t>
                        </w:r>
                        <w:r>
                          <w:rPr>
                            <w:lang w:val="en-US"/>
                          </w:rPr>
                          <w:t>I</w:t>
                        </w:r>
                        <w:r>
                          <w:t>нновац</w:t>
                        </w:r>
                        <w:r>
                          <w:rPr>
                            <w:lang w:val="en-US"/>
                          </w:rPr>
                          <w:t>i</w:t>
                        </w:r>
                        <w:r>
                          <w:t>йн</w:t>
                        </w:r>
                        <w:r>
                          <w:rPr>
                            <w:lang w:val="en-US"/>
                          </w:rPr>
                          <w:t>i</w:t>
                        </w:r>
                        <w:r>
                          <w:t xml:space="preserve"> </w:t>
                        </w:r>
                      </w:p>
                      <w:p w:rsidR="003C3291" w:rsidRDefault="003C3291" w:rsidP="00D252F2"/>
                    </w:txbxContent>
                  </v:textbox>
                </v:rect>
                <v:rect id="Rectangle 101" o:spid="_x0000_s1045" style="position:absolute;left:6858;top:50292;width:10287;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">
                  <v:textbox>
                    <w:txbxContent>
                      <w:p w:rsidR="003C3291" w:rsidRDefault="003C3291" w:rsidP="00D252F2">
                        <w:pPr>
                          <w:rPr>
                            <w:lang w:val="en-US"/>
                          </w:rPr>
                        </w:pPr>
                        <w:r>
                          <w:rPr>
                            <w:lang w:val="en-US"/>
                          </w:rPr>
                          <w:t xml:space="preserve">   </w:t>
                        </w:r>
                        <w:r>
                          <w:t>Венчурн</w:t>
                        </w:r>
                        <w:r>
                          <w:rPr>
                            <w:lang w:val="en-US"/>
                          </w:rPr>
                          <w:t xml:space="preserve">i </w:t>
                        </w:r>
                      </w:p>
                      <w:p w:rsidR="003C3291" w:rsidRDefault="003C3291" w:rsidP="00D252F2">
                        <w:pPr>
                          <w:rPr>
                            <w:lang w:val="en-US"/>
                          </w:rPr>
                        </w:pPr>
                      </w:p>
                    </w:txbxContent>
                  </v:textbox>
                </v:rect>
                <v:rect id="Rectangle 102" o:spid="_x0000_s1046" style="position:absolute;left:6858;top:54864;width:10287;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">
                  <v:textbox>
                    <w:txbxContent>
                      <w:p w:rsidR="003C3291" w:rsidRDefault="003C3291" w:rsidP="00D252F2">
                        <w:r>
                          <w:t xml:space="preserve"> </w:t>
                        </w:r>
                        <w:r>
                          <w:t>Операц</w:t>
                        </w:r>
                        <w:r>
                          <w:rPr>
                            <w:lang w:val="en-US"/>
                          </w:rPr>
                          <w:t>i</w:t>
                        </w:r>
                        <w:r>
                          <w:t>йн</w:t>
                        </w:r>
                        <w:r>
                          <w:rPr>
                            <w:lang w:val="en-US"/>
                          </w:rPr>
                          <w:t>i</w:t>
                        </w:r>
                        <w:r>
                          <w:t xml:space="preserve"> </w:t>
                        </w:r>
                      </w:p>
                      <w:p w:rsidR="003C3291" w:rsidRDefault="003C3291" w:rsidP="00D252F2"/>
                    </w:txbxContent>
                  </v:textbox>
                </v:rect>
                <v:line id="Line 103" o:spid="_x0000_s1047" style="position:absolute;visibility:visible;mso-wrap-style:square" from="3429,12573" to="3429,29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"/>
                <v:line id="Line 104" o:spid="_x0000_s1048" style="position:absolute;visibility:visible;mso-wrap-style:square" from="4572,28575" to="4572,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"/>
                <v:line id="Line 105" o:spid="_x0000_s1049" style="position:absolute;visibility:visible;mso-wrap-style:square" from="4572,29718" to="4572,29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"/>
                <v:line id="Line 106" o:spid="_x0000_s1050" style="position:absolute;visibility:visible;mso-wrap-style:square" from="3429,29718" to="4572,29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"/>
                <v:line id="Line 107" o:spid="_x0000_s1051" style="position:absolute;flip:x;visibility:visible;mso-wrap-style:square" from="3429,16002" to="4572,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"/>
                <v:line id="Line 108" o:spid="_x0000_s1052" style="position:absolute;visibility:visible;mso-wrap-style:square" from="3429,20567" to="4572,20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"/>
                <v:line id="Line 109" o:spid="_x0000_s1053" style="position:absolute;flip:x;visibility:visible;mso-wrap-style:square" from="3429,25146" to="4572,25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"/>
                <v:line id="Line 110" o:spid="_x0000_s1054" style="position:absolute;visibility:visible;mso-wrap-style:square" from="5721,30861" to="5721,30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"/>
                <v:line id="Line 111" o:spid="_x0000_s1055" style="position:absolute;visibility:visible;mso-wrap-style:square" from="4572,30861" to="4572,30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"/>
                <v:line id="Line 112" o:spid="_x0000_s1056" style="position:absolute;flip:y;visibility:visible;mso-wrap-style:square" from="5721,30861" to="5727,57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"/>
                <v:line id="Line 113" o:spid="_x0000_s1057" style="position:absolute;visibility:visible;mso-wrap-style:square" from="5721,57150" to="6858,57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"/>
                <v:line id="Line 114" o:spid="_x0000_s1058" style="position:absolute;visibility:visible;mso-wrap-style:square" from="5721,52571" to="6858,52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"/>
                <v:line id="Line 115" o:spid="_x0000_s1059" style="position:absolute;visibility:visible;mso-wrap-style:square" from="5721,48006" to="6858,48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"/>
                <v:line id="Line 116" o:spid="_x0000_s1060" style="position:absolute;visibility:visible;mso-wrap-style:square" from="5721,43440" to="6858,434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"/>
                <v:line id="Line 117" o:spid="_x0000_s1061" style="position:absolute;visibility:visible;mso-wrap-style:square" from="5721,38862" to="6858,38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"/>
                <v:line id="Line 118" o:spid="_x0000_s1062" style="position:absolute;visibility:visible;mso-wrap-style:square" from="5721,34290" to="6858,34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"/>
                <v:rect id="Rectangle 119" o:spid="_x0000_s1063" style="position:absolute;left:9144;top:59436;width:17145;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">
                  <v:textbox>
                    <w:txbxContent>
                      <w:p w:rsidR="003C3291" w:rsidRDefault="003C3291" w:rsidP="00D252F2">
                        <w:r>
                          <w:t xml:space="preserve">       Валютний </w:t>
                        </w:r>
                      </w:p>
                      <w:p w:rsidR="003C3291" w:rsidRDefault="003C3291" w:rsidP="00D252F2"/>
                    </w:txbxContent>
                  </v:textbox>
                </v:rect>
                <v:rect id="Rectangle 120" o:spid="_x0000_s1064" style="position:absolute;left:9144;top:78867;width:17145;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">
                  <v:textbox>
                    <w:txbxContent>
                      <w:p w:rsidR="003C3291" w:rsidRDefault="003C3291" w:rsidP="00D252F2">
                        <w:r>
                          <w:t xml:space="preserve">  </w:t>
                        </w:r>
                        <w:r>
                          <w:t>Неплатеж</w:t>
                        </w:r>
                        <w:r>
                          <w:rPr>
                            <w:lang w:val="en-US"/>
                          </w:rPr>
                          <w:t>i</w:t>
                        </w:r>
                        <w:r>
                          <w:t>в покупц</w:t>
                        </w:r>
                        <w:r>
                          <w:rPr>
                            <w:lang w:val="en-US"/>
                          </w:rPr>
                          <w:t>i</w:t>
                        </w:r>
                        <w:r>
                          <w:t>в</w:t>
                        </w:r>
                      </w:p>
                      <w:p w:rsidR="003C3291" w:rsidRDefault="003C3291" w:rsidP="00D252F2"/>
                    </w:txbxContent>
                  </v:textbox>
                </v:rect>
                <v:rect id="Rectangle 121" o:spid="_x0000_s1065" style="position:absolute;left:9144;top:74295;width:17145;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">
                  <v:textbox>
                    <w:txbxContent>
                      <w:p w:rsidR="003C3291" w:rsidRDefault="003C3291" w:rsidP="00D252F2">
                        <w:r>
                          <w:t xml:space="preserve">    Процесу продажу</w:t>
                        </w:r>
                      </w:p>
                      <w:p w:rsidR="003C3291" w:rsidRDefault="003C3291" w:rsidP="00D252F2"/>
                    </w:txbxContent>
                  </v:textbox>
                </v:rect>
                <v:rect id="Rectangle 122" o:spid="_x0000_s1066" style="position:absolute;left:9144;top:69723;width:17145;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">
                  <v:textbox>
                    <w:txbxContent>
                      <w:p w:rsidR="003C3291" w:rsidRDefault="003C3291" w:rsidP="00D252F2">
                        <w:r>
                          <w:t>Процесувиробництва</w:t>
                        </w:r>
                      </w:p>
                      <w:p w:rsidR="003C3291" w:rsidRDefault="003C3291" w:rsidP="00D252F2"/>
                    </w:txbxContent>
                  </v:textbox>
                </v:rect>
                <v:rect id="Rectangle 123" o:spid="_x0000_s1067" style="position:absolute;left:9144;top:64008;width:17145;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">
                  <v:textbox>
                    <w:txbxContent>
                      <w:p w:rsidR="003C3291" w:rsidRDefault="003C3291" w:rsidP="00D252F2">
                        <w:r>
                          <w:t xml:space="preserve">Придбання сировини </w:t>
                        </w:r>
                        <w:r>
                          <w:rPr>
                            <w:lang w:val="en-US"/>
                          </w:rPr>
                          <w:t>i</w:t>
                        </w:r>
                        <w:r>
                          <w:t xml:space="preserve">                                       </w:t>
                        </w:r>
                      </w:p>
                      <w:p w:rsidR="003C3291" w:rsidRDefault="003C3291" w:rsidP="00D252F2">
                        <w:r>
                          <w:t xml:space="preserve">           матер</w:t>
                        </w:r>
                        <w:r>
                          <w:rPr>
                            <w:lang w:val="en-US"/>
                          </w:rPr>
                          <w:t>i</w:t>
                        </w:r>
                        <w:r>
                          <w:t>ал</w:t>
                        </w:r>
                        <w:r>
                          <w:rPr>
                            <w:lang w:val="en-US"/>
                          </w:rPr>
                          <w:t>i</w:t>
                        </w:r>
                        <w:r>
                          <w:t xml:space="preserve">в  </w:t>
                        </w:r>
                      </w:p>
                      <w:p w:rsidR="003C3291" w:rsidRDefault="003C3291" w:rsidP="00D252F2"/>
                    </w:txbxContent>
                  </v:textbox>
                </v:rect>
                <v:line id="Line 124" o:spid="_x0000_s1068" style="position:absolute;visibility:visible;mso-wrap-style:square" from="8001,58293" to="8007,81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"/>
                <v:line id="Line 125" o:spid="_x0000_s1069" style="position:absolute;flip:x;visibility:visible;mso-wrap-style:square" from="8001,61722" to="9144,617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"/>
                <v:line id="Line 126" o:spid="_x0000_s1070" style="position:absolute;visibility:visible;mso-wrap-style:square" from="8001,75444" to="9144,75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"/>
                <v:line id="Line 127" o:spid="_x0000_s1071" style="position:absolute;visibility:visible;mso-wrap-style:square" from="8001,70866" to="9144,70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"/>
                <v:line id="Line 128" o:spid="_x0000_s1072" style="position:absolute;visibility:visible;mso-wrap-style:square" from="8001,66294" to="9144,662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"/>
                <v:rect id="Rectangle 129" o:spid="_x0000_s1073" style="position:absolute;left:26289;top:19431;width:10293;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">
                  <v:textbox>
                    <w:txbxContent>
                      <w:p w:rsidR="003C3291" w:rsidRDefault="003C3291" w:rsidP="00D252F2">
                        <w:r>
                          <w:rPr>
                            <w:lang w:val="en-US"/>
                          </w:rPr>
                          <w:t>I</w:t>
                        </w:r>
                        <w:r>
                          <w:t>нвестиц</w:t>
                        </w:r>
                        <w:r>
                          <w:rPr>
                            <w:lang w:val="en-US"/>
                          </w:rPr>
                          <w:t>i</w:t>
                        </w:r>
                        <w:r>
                          <w:t>йн</w:t>
                        </w:r>
                        <w:r>
                          <w:rPr>
                            <w:lang w:val="en-US"/>
                          </w:rPr>
                          <w:t>i</w:t>
                        </w:r>
                      </w:p>
                      <w:p w:rsidR="003C3291" w:rsidRDefault="003C3291" w:rsidP="00D252F2"/>
                    </w:txbxContent>
                  </v:textbox>
                </v:rect>
                <v:rect id="Rectangle 130" o:spid="_x0000_s1074" style="position:absolute;left:44577;top:19431;width:15995;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">
                  <v:textbox>
                    <w:txbxContent>
                      <w:p w:rsidR="003C3291" w:rsidRDefault="003C3291" w:rsidP="00D252F2">
                        <w:r>
                          <w:t xml:space="preserve">   </w:t>
                        </w:r>
                        <w:r>
                          <w:t>Пов’язан</w:t>
                        </w:r>
                        <w:r>
                          <w:rPr>
                            <w:lang w:val="en-US"/>
                          </w:rPr>
                          <w:t>i</w:t>
                        </w:r>
                        <w:r>
                          <w:t xml:space="preserve"> з куп</w:t>
                        </w:r>
                        <w:r>
                          <w:rPr>
                            <w:lang w:val="en-US"/>
                          </w:rPr>
                          <w:t>i</w:t>
                        </w:r>
                        <w:r>
                          <w:t>ве- льною спроможн</w:t>
                        </w:r>
                        <w:r>
                          <w:rPr>
                            <w:lang w:val="en-US"/>
                          </w:rPr>
                          <w:t>i</w:t>
                        </w:r>
                        <w:r>
                          <w:t>стю</w:t>
                        </w:r>
                      </w:p>
                      <w:p w:rsidR="003C3291" w:rsidRDefault="003C3291" w:rsidP="00D252F2">
                        <w:r>
                          <w:t xml:space="preserve">         грошей</w:t>
                        </w:r>
                      </w:p>
                      <w:p w:rsidR="003C3291" w:rsidRDefault="003C3291" w:rsidP="00D252F2"/>
                    </w:txbxContent>
                  </v:textbox>
                </v:rect>
                <v:rect id="Rectangle 131" o:spid="_x0000_s1075" style="position:absolute;left:28575;top:27432;width:12573;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">
                  <v:textbox>
                    <w:txbxContent>
                      <w:p w:rsidR="003C3291" w:rsidRDefault="003C3291" w:rsidP="00D252F2">
                        <w:r>
                          <w:t>Прямих ф</w:t>
                        </w:r>
                        <w:r>
                          <w:rPr>
                            <w:lang w:val="en-US"/>
                          </w:rPr>
                          <w:t>i</w:t>
                        </w:r>
                        <w:r>
                          <w:t>нан- сових витрат</w:t>
                        </w:r>
                      </w:p>
                      <w:p w:rsidR="003C3291" w:rsidRDefault="003C3291" w:rsidP="00D252F2"/>
                    </w:txbxContent>
                  </v:textbox>
                </v:rect>
                <v:rect id="Rectangle 132" o:spid="_x0000_s1076" style="position:absolute;left:28575;top:33147;width:12573;height:4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">
                  <v:textbox>
                    <w:txbxContent>
                      <w:p w:rsidR="003C3291" w:rsidRDefault="003C3291" w:rsidP="00D252F2">
                        <w:r>
                          <w:t>Упуще</w:t>
                        </w:r>
                        <w:r>
                          <w:rPr>
                            <w:lang w:val="en-US"/>
                          </w:rPr>
                          <w:t xml:space="preserve">ноi </w:t>
                        </w:r>
                        <w:r>
                          <w:t xml:space="preserve">виго-                       </w:t>
                        </w:r>
                      </w:p>
                      <w:p w:rsidR="003C3291" w:rsidRDefault="003C3291" w:rsidP="00D252F2">
                        <w:pPr>
                          <w:rPr>
                            <w:noProof/>
                          </w:rPr>
                        </w:pPr>
                        <w:r>
                          <w:t xml:space="preserve">           ди</w:t>
                        </w:r>
                      </w:p>
                      <w:p w:rsidR="003C3291" w:rsidRDefault="003C3291" w:rsidP="00D252F2">
                        <w:pPr>
                          <w:rPr>
                            <w:noProof/>
                          </w:rPr>
                        </w:pPr>
                      </w:p>
                    </w:txbxContent>
                  </v:textbox>
                </v:rect>
                <v:rect id="Rectangle 133" o:spid="_x0000_s1077" style="position:absolute;left:28575;top:38862;width:12573;height:4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">
                  <v:textbox>
                    <w:txbxContent>
                      <w:p w:rsidR="003C3291" w:rsidRDefault="003C3291" w:rsidP="00D252F2">
                        <w:pPr>
                          <w:rPr>
                            <w:lang w:val="en-US"/>
                          </w:rPr>
                        </w:pPr>
                        <w:r>
                          <w:rPr>
                            <w:lang w:val="en-US"/>
                          </w:rPr>
                          <w:t xml:space="preserve">     </w:t>
                        </w:r>
                        <w:r>
                          <w:t>Зниження</w:t>
                        </w:r>
                      </w:p>
                      <w:p w:rsidR="003C3291" w:rsidRDefault="003C3291" w:rsidP="00D252F2">
                        <w:pPr>
                          <w:rPr>
                            <w:lang w:val="en-US"/>
                          </w:rPr>
                        </w:pPr>
                        <w:r>
                          <w:rPr>
                            <w:lang w:val="en-US"/>
                          </w:rPr>
                          <w:t xml:space="preserve">     </w:t>
                        </w:r>
                        <w:r>
                          <w:t>доходност</w:t>
                        </w:r>
                        <w:r>
                          <w:rPr>
                            <w:lang w:val="en-US"/>
                          </w:rPr>
                          <w:t>i</w:t>
                        </w:r>
                      </w:p>
                      <w:p w:rsidR="003C3291" w:rsidRDefault="003C3291" w:rsidP="00D252F2">
                        <w:pPr>
                          <w:rPr>
                            <w:lang w:val="en-US"/>
                          </w:rPr>
                        </w:pPr>
                      </w:p>
                    </w:txbxContent>
                  </v:textbox>
                </v:rect>
                <v:rect id="Rectangle 134" o:spid="_x0000_s1078" style="position:absolute;left:21717;top:45720;width:10280;height:3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">
                  <v:textbox>
                    <w:txbxContent>
                      <w:p w:rsidR="003C3291" w:rsidRDefault="003C3291" w:rsidP="00D252F2">
                        <w:r>
                          <w:t xml:space="preserve">  </w:t>
                        </w:r>
                        <w:r>
                          <w:t>Процентн</w:t>
                        </w:r>
                        <w:r>
                          <w:rPr>
                            <w:lang w:val="en-US"/>
                          </w:rPr>
                          <w:t>i</w:t>
                        </w:r>
                      </w:p>
                      <w:p w:rsidR="003C3291" w:rsidRDefault="003C3291" w:rsidP="00D252F2"/>
                      <w:p w:rsidR="003C3291" w:rsidRDefault="003C3291" w:rsidP="00D252F2"/>
                    </w:txbxContent>
                  </v:textbox>
                </v:rect>
                <v:rect id="Rectangle 135" o:spid="_x0000_s1079" style="position:absolute;left:46863;top:27432;width:10287;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">
                  <v:textbox>
                    <w:txbxContent>
                      <w:p w:rsidR="003C3291" w:rsidRDefault="003C3291" w:rsidP="00D252F2">
                        <w:pPr>
                          <w:rPr>
                            <w:lang w:val="en-US"/>
                          </w:rPr>
                        </w:pPr>
                        <w:r>
                          <w:rPr>
                            <w:lang w:val="en-US"/>
                          </w:rPr>
                          <w:t>I</w:t>
                        </w:r>
                        <w:r>
                          <w:t>нфляц</w:t>
                        </w:r>
                        <w:r>
                          <w:rPr>
                            <w:lang w:val="en-US"/>
                          </w:rPr>
                          <w:t>i</w:t>
                        </w:r>
                        <w:r>
                          <w:t>йн</w:t>
                        </w:r>
                        <w:r>
                          <w:rPr>
                            <w:lang w:val="en-US"/>
                          </w:rPr>
                          <w:t xml:space="preserve">i i </w:t>
                        </w:r>
                      </w:p>
                      <w:p w:rsidR="003C3291" w:rsidRDefault="003C3291" w:rsidP="00D252F2">
                        <w:pPr>
                          <w:rPr>
                            <w:lang w:val="en-US"/>
                          </w:rPr>
                        </w:pPr>
                        <w:r>
                          <w:t>дефляц</w:t>
                        </w:r>
                        <w:r>
                          <w:rPr>
                            <w:lang w:val="en-US"/>
                          </w:rPr>
                          <w:t>i</w:t>
                        </w:r>
                        <w:r>
                          <w:t>йн</w:t>
                        </w:r>
                        <w:r>
                          <w:rPr>
                            <w:lang w:val="en-US"/>
                          </w:rPr>
                          <w:t>i</w:t>
                        </w:r>
                      </w:p>
                      <w:p w:rsidR="003C3291" w:rsidRDefault="003C3291" w:rsidP="00D252F2">
                        <w:pPr>
                          <w:rPr>
                            <w:lang w:val="en-US"/>
                          </w:rPr>
                        </w:pPr>
                      </w:p>
                    </w:txbxContent>
                  </v:textbox>
                </v:rect>
                <v:rect id="Rectangle 136" o:spid="_x0000_s1080" style="position:absolute;left:46863;top:33147;width:10287;height:3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">
                  <v:textbox>
                    <w:txbxContent>
                      <w:p w:rsidR="003C3291" w:rsidRDefault="003C3291" w:rsidP="00D252F2">
                        <w:r>
                          <w:t xml:space="preserve">   </w:t>
                        </w:r>
                        <w:r>
                          <w:t>Валютн</w:t>
                        </w:r>
                        <w:r>
                          <w:rPr>
                            <w:lang w:val="en-US"/>
                          </w:rPr>
                          <w:t>i</w:t>
                        </w:r>
                      </w:p>
                      <w:p w:rsidR="003C3291" w:rsidRDefault="003C3291" w:rsidP="00D252F2"/>
                      <w:p w:rsidR="003C3291" w:rsidRDefault="003C3291" w:rsidP="00D252F2"/>
                    </w:txbxContent>
                  </v:textbox>
                </v:rect>
                <v:rect id="Rectangle 137" o:spid="_x0000_s1081" style="position:absolute;left:46863;top:38862;width:10287;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">
                  <v:textbox>
                    <w:txbxContent>
                      <w:p w:rsidR="003C3291" w:rsidRDefault="003C3291" w:rsidP="00D252F2">
                        <w:pPr>
                          <w:rPr>
                            <w:lang w:val="en-US"/>
                          </w:rPr>
                        </w:pPr>
                        <w:r>
                          <w:rPr>
                            <w:lang w:val="en-US"/>
                          </w:rPr>
                          <w:t xml:space="preserve"> </w:t>
                        </w:r>
                        <w:r>
                          <w:t>Л</w:t>
                        </w:r>
                        <w:r>
                          <w:rPr>
                            <w:lang w:val="en-US"/>
                          </w:rPr>
                          <w:t>i</w:t>
                        </w:r>
                        <w:r>
                          <w:t>кв</w:t>
                        </w:r>
                        <w:r>
                          <w:rPr>
                            <w:lang w:val="en-US"/>
                          </w:rPr>
                          <w:t>i</w:t>
                        </w:r>
                        <w:r>
                          <w:t>дност</w:t>
                        </w:r>
                        <w:r>
                          <w:rPr>
                            <w:lang w:val="en-US"/>
                          </w:rPr>
                          <w:t>i</w:t>
                        </w:r>
                      </w:p>
                      <w:p w:rsidR="003C3291" w:rsidRDefault="003C3291" w:rsidP="00D252F2">
                        <w:pPr>
                          <w:rPr>
                            <w:lang w:val="en-US"/>
                          </w:rPr>
                        </w:pPr>
                      </w:p>
                    </w:txbxContent>
                  </v:textbox>
                </v:rect>
                <v:line id="Line 138" o:spid="_x0000_s1082" style="position:absolute;visibility:visible;mso-wrap-style:square" from="27432,22860" to="27432,42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"/>
                <v:line id="Line 139" o:spid="_x0000_s1083" style="position:absolute;visibility:visible;mso-wrap-style:square" from="27432,42291" to="28575,42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"/>
                <v:line id="Line 140" o:spid="_x0000_s1084" style="position:absolute;visibility:visible;mso-wrap-style:square" from="27432,36576" to="28575,36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"/>
                <v:line id="Line 141" o:spid="_x0000_s1085" style="position:absolute;visibility:visible;mso-wrap-style:square" from="27432,30861" to="28575,30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"/>
                <v:line id="Line 142" o:spid="_x0000_s1086" style="position:absolute;visibility:visible;mso-wrap-style:square" from="45720,35433" to="46863,35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"/>
                <v:line id="Line 143" o:spid="_x0000_s1087" style="position:absolute;visibility:visible;mso-wrap-style:square" from="45720,29718" to="46863,29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"/>
                <v:line id="Line 144" o:spid="_x0000_s1088" style="position:absolute;visibility:visible;mso-wrap-style:square" from="45720,26289" to="45726,411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"/>
                <v:line id="Line 145" o:spid="_x0000_s1089" style="position:absolute;visibility:visible;mso-wrap-style:square" from="45720,41148" to="46863,411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"/>
                <v:rect id="Rectangle 146" o:spid="_x0000_s1090" style="position:absolute;left:37719;top:45720;width:10280;height:3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">
                  <v:textbox>
                    <w:txbxContent>
                      <w:p w:rsidR="003C3291" w:rsidRDefault="003C3291" w:rsidP="00D252F2">
                        <w:pPr>
                          <w:rPr>
                            <w:lang w:val="en-US"/>
                          </w:rPr>
                        </w:pPr>
                        <w:r>
                          <w:rPr>
                            <w:lang w:val="en-US"/>
                          </w:rPr>
                          <w:t xml:space="preserve">   </w:t>
                        </w:r>
                        <w:r>
                          <w:t>Кредитн</w:t>
                        </w:r>
                        <w:r>
                          <w:rPr>
                            <w:lang w:val="en-US"/>
                          </w:rPr>
                          <w:t xml:space="preserve">i </w:t>
                        </w:r>
                      </w:p>
                      <w:p w:rsidR="003C3291" w:rsidRDefault="003C3291" w:rsidP="00D252F2">
                        <w:pPr>
                          <w:rPr>
                            <w:lang w:val="en-US"/>
                          </w:rPr>
                        </w:pPr>
                      </w:p>
                    </w:txbxContent>
                  </v:textbox>
                </v:rect>
                <v:rect id="Rectangle 147" o:spid="_x0000_s1091" style="position:absolute;left:26289;top:52578;width:10280;height:3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">
                  <v:textbox>
                    <w:txbxContent>
                      <w:p w:rsidR="003C3291" w:rsidRDefault="003C3291" w:rsidP="00D252F2">
                        <w:pPr>
                          <w:rPr>
                            <w:lang w:val="en-US"/>
                          </w:rPr>
                        </w:pPr>
                        <w:r>
                          <w:t xml:space="preserve">    Б</w:t>
                        </w:r>
                        <w:r>
                          <w:rPr>
                            <w:lang w:val="en-US"/>
                          </w:rPr>
                          <w:t>i</w:t>
                        </w:r>
                        <w:r>
                          <w:t>ржов</w:t>
                        </w:r>
                        <w:r>
                          <w:rPr>
                            <w:lang w:val="en-US"/>
                          </w:rPr>
                          <w:t>i</w:t>
                        </w:r>
                      </w:p>
                      <w:p w:rsidR="003C3291" w:rsidRDefault="003C3291" w:rsidP="00D252F2">
                        <w:pPr>
                          <w:rPr>
                            <w:lang w:val="en-US"/>
                          </w:rPr>
                        </w:pPr>
                      </w:p>
                    </w:txbxContent>
                  </v:textbox>
                </v:rect>
                <v:rect id="Rectangle 148" o:spid="_x0000_s1092" style="position:absolute;left:37719;top:52578;width:10280;height:3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">
                  <v:textbox>
                    <w:txbxContent>
                      <w:p w:rsidR="003C3291" w:rsidRDefault="003C3291" w:rsidP="00D252F2">
                        <w:r>
                          <w:t xml:space="preserve">Банкрутства </w:t>
                        </w:r>
                      </w:p>
                      <w:p w:rsidR="003C3291" w:rsidRDefault="003C3291" w:rsidP="00D252F2"/>
                    </w:txbxContent>
                  </v:textbox>
                </v:rect>
                <v:rect id="Rectangle 149" o:spid="_x0000_s1093" style="position:absolute;left:49149;top:52578;width:10280;height:3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">
                  <v:textbox>
                    <w:txbxContent>
                      <w:p w:rsidR="003C3291" w:rsidRDefault="003C3291" w:rsidP="00D252F2">
                        <w:pPr>
                          <w:rPr>
                            <w:lang w:val="en-US"/>
                          </w:rPr>
                        </w:pPr>
                        <w:r>
                          <w:rPr>
                            <w:lang w:val="en-US"/>
                          </w:rPr>
                          <w:t xml:space="preserve"> </w:t>
                        </w:r>
                        <w:r>
                          <w:t>Селективн</w:t>
                        </w:r>
                        <w:r>
                          <w:rPr>
                            <w:lang w:val="en-US"/>
                          </w:rPr>
                          <w:t>i</w:t>
                        </w:r>
                      </w:p>
                      <w:p w:rsidR="003C3291" w:rsidRDefault="003C3291" w:rsidP="00D252F2">
                        <w:pPr>
                          <w:rPr>
                            <w:lang w:val="en-US"/>
                          </w:rPr>
                        </w:pPr>
                      </w:p>
                      <w:p w:rsidR="003C3291" w:rsidRDefault="003C3291" w:rsidP="00D252F2">
                        <w:pPr>
                          <w:rPr>
                            <w:lang w:val="en-US"/>
                          </w:rPr>
                        </w:pPr>
                      </w:p>
                    </w:txbxContent>
                  </v:textbox>
                </v:rect>
                <v:line id="Line 150" o:spid="_x0000_s1094" style="position:absolute;visibility:visible;mso-wrap-style:square" from="34290,43434" to="34296,48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"/>
                <v:line id="Line 151" o:spid="_x0000_s1095" style="position:absolute;visibility:visible;mso-wrap-style:square" from="42291,49149" to="42297,514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"/>
                <v:line id="Line 152" o:spid="_x0000_s1096" style="position:absolute;flip:y;visibility:visible;mso-wrap-style:square" from="32004,51435" to="32004,52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"/>
                <v:line id="Line 153" o:spid="_x0000_s1097" style="position:absolute;flip:y;visibility:visible;mso-wrap-style:square" from="53721,51435" to="53727,52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"/>
                <v:line id="Line 154" o:spid="_x0000_s1098" style="position:absolute;visibility:visible;mso-wrap-style:square" from="32004,51435" to="53721,514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"/>
                <v:line id="Line 155" o:spid="_x0000_s1099" style="position:absolute;visibility:visible;mso-wrap-style:square" from="44577,51435" to="44577,52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"/>
                <v:line id="Line 156" o:spid="_x0000_s1100" style="position:absolute;visibility:visible;mso-wrap-style:square" from="41148,12573" to="41148,1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"/>
                <v:line id="Line 157" o:spid="_x0000_s1101" style="position:absolute;visibility:visible;mso-wrap-style:square" from="36576,21717" to="44577,21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"/>
                <v:line id="Line 158" o:spid="_x0000_s1102" style="position:absolute;visibility:visible;mso-wrap-style:square" from="41148,17145" to="41148,21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"/>
                <v:line id="Line 159" o:spid="_x0000_s1103" style="position:absolute;visibility:visible;mso-wrap-style:square" from="32004,48006" to="37719,48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"/>
                <v:line id="Line 160" o:spid="_x0000_s1104" style="position:absolute;visibility:visible;mso-wrap-style:square" from="8001,81153" to="9144,81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"/>
                <v:rect id="Rectangle 161" o:spid="_x0000_s1105" style="position:absolute;left:2286;top:86868;width:56007;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" strokecolor="white">
                  <v:textbox>
                    <w:txbxContent>
                      <w:p w:rsidR="003C3291" w:rsidRPr="00334C50" w:rsidRDefault="003C3291" w:rsidP="00D252F2">
                        <w:pPr>
                          <w:jc w:val="center"/>
                          <w:rPr>
                            <w:rFonts w:ascii="Times New Roman" w:hAnsi="Times New Roman" w:cs="Times New Roman"/>
                            <w:sz w:val="28"/>
                            <w:szCs w:val="28"/>
                          </w:rPr>
                        </w:pPr>
                        <w:r w:rsidRPr="00334C50">
                          <w:rPr>
                            <w:rFonts w:ascii="Times New Roman" w:hAnsi="Times New Roman" w:cs="Times New Roman"/>
                            <w:sz w:val="28"/>
                            <w:szCs w:val="28"/>
                          </w:rPr>
                          <w:t xml:space="preserve">Рис. </w:t>
                        </w:r>
                        <w:r>
                          <w:rPr>
                            <w:rFonts w:ascii="Times New Roman" w:hAnsi="Times New Roman" w:cs="Times New Roman"/>
                            <w:sz w:val="28"/>
                            <w:szCs w:val="28"/>
                          </w:rPr>
                          <w:t>3</w:t>
                        </w:r>
                        <w:r w:rsidRPr="00334C50">
                          <w:rPr>
                            <w:rFonts w:ascii="Times New Roman" w:hAnsi="Times New Roman" w:cs="Times New Roman"/>
                            <w:sz w:val="28"/>
                            <w:szCs w:val="28"/>
                          </w:rPr>
                          <w:t xml:space="preserve">.1 </w:t>
                        </w:r>
                        <w:r>
                          <w:rPr>
                            <w:rFonts w:ascii="Times New Roman" w:hAnsi="Times New Roman" w:cs="Times New Roman"/>
                            <w:sz w:val="28"/>
                            <w:szCs w:val="28"/>
                          </w:rPr>
                          <w:t>–</w:t>
                        </w:r>
                        <w:r w:rsidRPr="00334C50">
                          <w:rPr>
                            <w:rFonts w:ascii="Times New Roman" w:hAnsi="Times New Roman" w:cs="Times New Roman"/>
                            <w:sz w:val="28"/>
                            <w:szCs w:val="28"/>
                          </w:rPr>
                          <w:t xml:space="preserve"> </w:t>
                        </w:r>
                        <w:r w:rsidRPr="003C3291">
                          <w:rPr>
                            <w:rFonts w:ascii="Times New Roman" w:hAnsi="Times New Roman" w:cs="Times New Roman"/>
                            <w:sz w:val="28"/>
                            <w:szCs w:val="28"/>
                          </w:rPr>
                          <w:t>Класифiкацiя ризикiв фiрми</w:t>
                        </w:r>
                      </w:p>
                    </w:txbxContent>
                  </v:textbox>
                </v:rect>
                <w10:anchorlock/>
              </v:group>
            </w:pict>
          </mc:Fallback>
        </mc:AlternateContent>
      </w:r>
    </w:p>
    <w:p w:rsidR="00D252F2" w:rsidRPr="00D252F2" w:rsidRDefault="00D252F2" w:rsidP="00334C50">
      <w:pPr>
        <w:shd w:val="clear" w:color="auto" w:fill="FFFFFF"/>
        <w:autoSpaceDE w:val="0"/>
        <w:autoSpaceDN w:val="0"/>
        <w:adjustRightInd w:val="0"/>
        <w:spacing w:after="0" w:line="360" w:lineRule="auto"/>
        <w:ind w:firstLine="708"/>
        <w:jc w:val="both"/>
        <w:rPr>
          <w:rFonts w:ascii="Times New Roman" w:eastAsia="Times New Roman" w:hAnsi="Times New Roman" w:cs="Times New Roman"/>
          <w:sz w:val="28"/>
          <w:szCs w:val="28"/>
          <w:lang w:val="ru-RU" w:eastAsia="ru-RU"/>
        </w:rPr>
      </w:pPr>
      <w:r w:rsidRPr="00D252F2">
        <w:rPr>
          <w:rFonts w:ascii="Times New Roman" w:eastAsia="Times New Roman" w:hAnsi="Times New Roman" w:cs="Times New Roman"/>
          <w:i/>
          <w:iCs/>
          <w:color w:val="000000"/>
          <w:sz w:val="28"/>
          <w:szCs w:val="28"/>
          <w:lang w:eastAsia="ru-RU"/>
        </w:rPr>
        <w:lastRenderedPageBreak/>
        <w:t xml:space="preserve">Ризик придбання сировини і матеріалів </w:t>
      </w:r>
      <w:r w:rsidRPr="00D252F2">
        <w:rPr>
          <w:rFonts w:ascii="Times New Roman" w:eastAsia="Times New Roman" w:hAnsi="Times New Roman" w:cs="Times New Roman"/>
          <w:color w:val="000000"/>
          <w:sz w:val="28"/>
          <w:szCs w:val="28"/>
          <w:lang w:eastAsia="ru-RU"/>
        </w:rPr>
        <w:t>пов'язаний з діяльністю контрагентів з постачання і виявляється в можливості зриву договірних поставок або труднощів у придбанні сировини. Основні причини цього ризику:</w:t>
      </w:r>
    </w:p>
    <w:p w:rsidR="00D252F2" w:rsidRPr="00D252F2" w:rsidRDefault="00D252F2" w:rsidP="00334C50">
      <w:pPr>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val="ru-RU" w:eastAsia="ru-RU"/>
        </w:rPr>
      </w:pPr>
      <w:r w:rsidRPr="00D252F2">
        <w:rPr>
          <w:rFonts w:ascii="Times New Roman" w:eastAsia="Times New Roman" w:hAnsi="Times New Roman" w:cs="Times New Roman"/>
          <w:color w:val="000000"/>
          <w:sz w:val="28"/>
          <w:szCs w:val="28"/>
          <w:lang w:eastAsia="ru-RU"/>
        </w:rPr>
        <w:t>•   відсутність інформації про постачальників ресурсів,</w:t>
      </w:r>
    </w:p>
    <w:p w:rsidR="00D252F2" w:rsidRPr="00D252F2" w:rsidRDefault="00D252F2" w:rsidP="00334C50">
      <w:pPr>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val="ru-RU" w:eastAsia="ru-RU"/>
        </w:rPr>
      </w:pPr>
      <w:r w:rsidRPr="00D252F2">
        <w:rPr>
          <w:rFonts w:ascii="Times New Roman" w:eastAsia="Times New Roman" w:hAnsi="Times New Roman" w:cs="Times New Roman"/>
          <w:color w:val="000000"/>
          <w:sz w:val="28"/>
          <w:szCs w:val="28"/>
          <w:lang w:eastAsia="ru-RU"/>
        </w:rPr>
        <w:t>•   брак складських приміщень,</w:t>
      </w:r>
    </w:p>
    <w:p w:rsidR="00D252F2" w:rsidRPr="00D252F2" w:rsidRDefault="00D252F2" w:rsidP="00334C50">
      <w:pPr>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val="ru-RU" w:eastAsia="ru-RU"/>
        </w:rPr>
      </w:pPr>
      <w:r w:rsidRPr="00D252F2">
        <w:rPr>
          <w:rFonts w:ascii="Times New Roman" w:eastAsia="Times New Roman" w:hAnsi="Times New Roman" w:cs="Times New Roman"/>
          <w:color w:val="000000"/>
          <w:sz w:val="28"/>
          <w:szCs w:val="28"/>
          <w:lang w:eastAsia="ru-RU"/>
        </w:rPr>
        <w:t xml:space="preserve">•  </w:t>
      </w:r>
      <w:r w:rsidR="003C3291">
        <w:rPr>
          <w:rFonts w:ascii="Times New Roman" w:eastAsia="Times New Roman" w:hAnsi="Times New Roman" w:cs="Times New Roman"/>
          <w:color w:val="000000"/>
          <w:sz w:val="28"/>
          <w:szCs w:val="28"/>
          <w:lang w:eastAsia="ru-RU"/>
        </w:rPr>
        <w:t>відсутність</w:t>
      </w:r>
      <w:r w:rsidRPr="00D252F2">
        <w:rPr>
          <w:rFonts w:ascii="Times New Roman" w:eastAsia="Times New Roman" w:hAnsi="Times New Roman" w:cs="Times New Roman"/>
          <w:color w:val="000000"/>
          <w:sz w:val="28"/>
          <w:szCs w:val="28"/>
          <w:lang w:eastAsia="ru-RU"/>
        </w:rPr>
        <w:t xml:space="preserve"> інформаці</w:t>
      </w:r>
      <w:r w:rsidR="003C3291">
        <w:rPr>
          <w:rFonts w:ascii="Times New Roman" w:eastAsia="Times New Roman" w:hAnsi="Times New Roman" w:cs="Times New Roman"/>
          <w:color w:val="000000"/>
          <w:sz w:val="28"/>
          <w:szCs w:val="28"/>
          <w:lang w:eastAsia="ru-RU"/>
        </w:rPr>
        <w:t>ї</w:t>
      </w:r>
      <w:r w:rsidRPr="00D252F2">
        <w:rPr>
          <w:rFonts w:ascii="Times New Roman" w:eastAsia="Times New Roman" w:hAnsi="Times New Roman" w:cs="Times New Roman"/>
          <w:color w:val="000000"/>
          <w:sz w:val="28"/>
          <w:szCs w:val="28"/>
          <w:lang w:eastAsia="ru-RU"/>
        </w:rPr>
        <w:t xml:space="preserve"> про реальні характеристики сировини і матеріалів,</w:t>
      </w:r>
    </w:p>
    <w:p w:rsidR="00D252F2" w:rsidRPr="00D252F2" w:rsidRDefault="00D252F2" w:rsidP="00334C50">
      <w:pPr>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val="ru-RU" w:eastAsia="ru-RU"/>
        </w:rPr>
      </w:pPr>
      <w:r w:rsidRPr="00D252F2">
        <w:rPr>
          <w:rFonts w:ascii="Times New Roman" w:eastAsia="Times New Roman" w:hAnsi="Times New Roman" w:cs="Times New Roman"/>
          <w:color w:val="000000"/>
          <w:sz w:val="28"/>
          <w:szCs w:val="28"/>
          <w:lang w:eastAsia="ru-RU"/>
        </w:rPr>
        <w:t>•   транспортні витрати,</w:t>
      </w:r>
    </w:p>
    <w:p w:rsidR="00D252F2" w:rsidRPr="00D252F2" w:rsidRDefault="00D252F2" w:rsidP="00334C50">
      <w:pPr>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val="ru-RU" w:eastAsia="ru-RU"/>
        </w:rPr>
      </w:pPr>
      <w:r w:rsidRPr="00D252F2">
        <w:rPr>
          <w:rFonts w:ascii="Times New Roman" w:eastAsia="Times New Roman" w:hAnsi="Times New Roman" w:cs="Times New Roman"/>
          <w:color w:val="000000"/>
          <w:sz w:val="28"/>
          <w:szCs w:val="28"/>
          <w:lang w:eastAsia="ru-RU"/>
        </w:rPr>
        <w:t>•   ненадійні посередники,</w:t>
      </w:r>
    </w:p>
    <w:p w:rsidR="00D252F2" w:rsidRPr="00D252F2" w:rsidRDefault="00D252F2" w:rsidP="00334C50">
      <w:pPr>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val="ru-RU" w:eastAsia="ru-RU"/>
        </w:rPr>
      </w:pPr>
      <w:r w:rsidRPr="00D252F2">
        <w:rPr>
          <w:rFonts w:ascii="Times New Roman" w:eastAsia="Times New Roman" w:hAnsi="Times New Roman" w:cs="Times New Roman"/>
          <w:color w:val="000000"/>
          <w:sz w:val="28"/>
          <w:szCs w:val="28"/>
          <w:lang w:eastAsia="ru-RU"/>
        </w:rPr>
        <w:t>•   зміна цін на сировину.</w:t>
      </w:r>
    </w:p>
    <w:p w:rsidR="00D252F2" w:rsidRPr="00D252F2" w:rsidRDefault="00D252F2" w:rsidP="00334C50">
      <w:pPr>
        <w:shd w:val="clear" w:color="auto" w:fill="FFFFFF"/>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D252F2">
        <w:rPr>
          <w:rFonts w:ascii="Times New Roman" w:eastAsia="Times New Roman" w:hAnsi="Times New Roman" w:cs="Times New Roman"/>
          <w:i/>
          <w:iCs/>
          <w:color w:val="000000"/>
          <w:sz w:val="28"/>
          <w:szCs w:val="28"/>
          <w:lang w:eastAsia="ru-RU"/>
        </w:rPr>
        <w:t xml:space="preserve">Ризики у процесі виробництва </w:t>
      </w:r>
      <w:r w:rsidRPr="00D252F2">
        <w:rPr>
          <w:rFonts w:ascii="Times New Roman" w:eastAsia="Times New Roman" w:hAnsi="Times New Roman" w:cs="Times New Roman"/>
          <w:color w:val="000000"/>
          <w:sz w:val="28"/>
          <w:szCs w:val="28"/>
          <w:lang w:eastAsia="ru-RU"/>
        </w:rPr>
        <w:t>виявляються в неможливості чи труднощах у розширенні і модернізації основних фондів, а також проблемах з робочою силою. Основні їх причини:</w:t>
      </w:r>
    </w:p>
    <w:p w:rsidR="00D252F2" w:rsidRPr="00D252F2" w:rsidRDefault="00D252F2" w:rsidP="00334C50">
      <w:pPr>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D252F2">
        <w:rPr>
          <w:rFonts w:ascii="Times New Roman" w:eastAsia="Times New Roman" w:hAnsi="Times New Roman" w:cs="Times New Roman"/>
          <w:color w:val="000000"/>
          <w:sz w:val="28"/>
          <w:szCs w:val="28"/>
          <w:lang w:eastAsia="ru-RU"/>
        </w:rPr>
        <w:t>■    невідповідність основних фондів сучасним вимогам,</w:t>
      </w:r>
    </w:p>
    <w:p w:rsidR="00D252F2" w:rsidRPr="00D252F2" w:rsidRDefault="00D252F2" w:rsidP="00334C50">
      <w:pPr>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D252F2">
        <w:rPr>
          <w:rFonts w:ascii="Times New Roman" w:eastAsia="Times New Roman" w:hAnsi="Times New Roman" w:cs="Times New Roman"/>
          <w:color w:val="000000"/>
          <w:sz w:val="28"/>
          <w:szCs w:val="28"/>
          <w:lang w:eastAsia="ru-RU"/>
        </w:rPr>
        <w:t>■    низький коефіцієнт використання основних фондів,</w:t>
      </w:r>
    </w:p>
    <w:p w:rsidR="00D252F2" w:rsidRPr="00D252F2" w:rsidRDefault="00D252F2" w:rsidP="00334C50">
      <w:pPr>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val="ru-RU" w:eastAsia="ru-RU"/>
        </w:rPr>
      </w:pPr>
      <w:r w:rsidRPr="00D252F2">
        <w:rPr>
          <w:rFonts w:ascii="Times New Roman" w:eastAsia="Times New Roman" w:hAnsi="Times New Roman" w:cs="Times New Roman"/>
          <w:color w:val="000000"/>
          <w:sz w:val="28"/>
          <w:szCs w:val="28"/>
          <w:lang w:eastAsia="ru-RU"/>
        </w:rPr>
        <w:t>■    великий вік і мала потужність основних фондів,</w:t>
      </w:r>
    </w:p>
    <w:p w:rsidR="00D252F2" w:rsidRPr="00D252F2" w:rsidRDefault="00D252F2" w:rsidP="00334C50">
      <w:pPr>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val="ru-RU" w:eastAsia="ru-RU"/>
        </w:rPr>
      </w:pPr>
      <w:r w:rsidRPr="00D252F2">
        <w:rPr>
          <w:rFonts w:ascii="Times New Roman" w:eastAsia="Times New Roman" w:hAnsi="Times New Roman" w:cs="Times New Roman"/>
          <w:color w:val="000000"/>
          <w:sz w:val="28"/>
          <w:szCs w:val="28"/>
          <w:lang w:eastAsia="ru-RU"/>
        </w:rPr>
        <w:t>■    відсутність чи недостатня кількість кваліфікованої робочої сили,</w:t>
      </w:r>
    </w:p>
    <w:p w:rsidR="00D252F2" w:rsidRPr="00D252F2" w:rsidRDefault="00D252F2" w:rsidP="00334C50">
      <w:pPr>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val="ru-RU" w:eastAsia="ru-RU"/>
        </w:rPr>
      </w:pPr>
      <w:r w:rsidRPr="00D252F2">
        <w:rPr>
          <w:rFonts w:ascii="Times New Roman" w:eastAsia="Times New Roman" w:hAnsi="Times New Roman" w:cs="Times New Roman"/>
          <w:color w:val="000000"/>
          <w:sz w:val="28"/>
          <w:szCs w:val="28"/>
          <w:lang w:eastAsia="ru-RU"/>
        </w:rPr>
        <w:t>■    висока вартість робочої сили,</w:t>
      </w:r>
    </w:p>
    <w:p w:rsidR="00D252F2" w:rsidRPr="00D252F2" w:rsidRDefault="00D252F2" w:rsidP="00334C50">
      <w:pPr>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val="ru-RU" w:eastAsia="ru-RU"/>
        </w:rPr>
      </w:pPr>
      <w:r w:rsidRPr="00D252F2">
        <w:rPr>
          <w:rFonts w:ascii="Times New Roman" w:eastAsia="Times New Roman" w:hAnsi="Times New Roman" w:cs="Times New Roman"/>
          <w:color w:val="000000"/>
          <w:sz w:val="28"/>
          <w:szCs w:val="28"/>
          <w:lang w:eastAsia="ru-RU"/>
        </w:rPr>
        <w:t>■    взаємини з профспілками.</w:t>
      </w:r>
    </w:p>
    <w:p w:rsidR="00D252F2" w:rsidRPr="00D252F2" w:rsidRDefault="00D252F2" w:rsidP="00334C50">
      <w:pPr>
        <w:shd w:val="clear" w:color="auto" w:fill="FFFFFF"/>
        <w:autoSpaceDE w:val="0"/>
        <w:autoSpaceDN w:val="0"/>
        <w:adjustRightInd w:val="0"/>
        <w:spacing w:after="0" w:line="360" w:lineRule="auto"/>
        <w:ind w:firstLine="708"/>
        <w:jc w:val="both"/>
        <w:rPr>
          <w:rFonts w:ascii="Times New Roman" w:eastAsia="Times New Roman" w:hAnsi="Times New Roman" w:cs="Times New Roman"/>
          <w:sz w:val="28"/>
          <w:szCs w:val="28"/>
          <w:lang w:val="ru-RU" w:eastAsia="ru-RU"/>
        </w:rPr>
      </w:pPr>
      <w:r w:rsidRPr="00D252F2">
        <w:rPr>
          <w:rFonts w:ascii="Times New Roman" w:eastAsia="Times New Roman" w:hAnsi="Times New Roman" w:cs="Times New Roman"/>
          <w:i/>
          <w:iCs/>
          <w:color w:val="000000"/>
          <w:sz w:val="28"/>
          <w:szCs w:val="28"/>
          <w:lang w:eastAsia="ru-RU"/>
        </w:rPr>
        <w:t xml:space="preserve">Ризик неплатежів покупців </w:t>
      </w:r>
      <w:r w:rsidRPr="00D252F2">
        <w:rPr>
          <w:rFonts w:ascii="Times New Roman" w:eastAsia="Times New Roman" w:hAnsi="Times New Roman" w:cs="Times New Roman"/>
          <w:color w:val="000000"/>
          <w:sz w:val="28"/>
          <w:szCs w:val="28"/>
          <w:lang w:eastAsia="ru-RU"/>
        </w:rPr>
        <w:t>пов'язаний з можливістю неспла</w:t>
      </w:r>
      <w:r w:rsidRPr="00D252F2">
        <w:rPr>
          <w:rFonts w:ascii="Times New Roman" w:eastAsia="Times New Roman" w:hAnsi="Times New Roman" w:cs="Times New Roman"/>
          <w:color w:val="000000"/>
          <w:sz w:val="28"/>
          <w:szCs w:val="28"/>
          <w:lang w:eastAsia="ru-RU"/>
        </w:rPr>
        <w:softHyphen/>
        <w:t>ти за поставлений товар. Причини цього ризику:</w:t>
      </w:r>
    </w:p>
    <w:p w:rsidR="00D252F2" w:rsidRPr="00D252F2" w:rsidRDefault="00D252F2" w:rsidP="00334C50">
      <w:pPr>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val="ru-RU" w:eastAsia="ru-RU"/>
        </w:rPr>
      </w:pPr>
      <w:r w:rsidRPr="00D252F2">
        <w:rPr>
          <w:rFonts w:ascii="Times New Roman" w:eastAsia="Times New Roman" w:hAnsi="Times New Roman" w:cs="Times New Roman"/>
          <w:color w:val="000000"/>
          <w:sz w:val="28"/>
          <w:szCs w:val="28"/>
          <w:lang w:eastAsia="ru-RU"/>
        </w:rPr>
        <w:t>•    неправильна оцінка надійності покупців,</w:t>
      </w:r>
    </w:p>
    <w:p w:rsidR="00D252F2" w:rsidRPr="00D252F2" w:rsidRDefault="00D252F2" w:rsidP="00334C50">
      <w:pPr>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val="ru-RU" w:eastAsia="ru-RU"/>
        </w:rPr>
      </w:pPr>
      <w:r w:rsidRPr="00D252F2">
        <w:rPr>
          <w:rFonts w:ascii="Times New Roman" w:eastAsia="Times New Roman" w:hAnsi="Times New Roman" w:cs="Times New Roman"/>
          <w:color w:val="000000"/>
          <w:sz w:val="28"/>
          <w:szCs w:val="28"/>
          <w:lang w:eastAsia="ru-RU"/>
        </w:rPr>
        <w:t>•    недосконалість законодавства й урядових гарантій щодо право</w:t>
      </w:r>
      <w:r w:rsidRPr="00D252F2">
        <w:rPr>
          <w:rFonts w:ascii="Times New Roman" w:eastAsia="Times New Roman" w:hAnsi="Times New Roman" w:cs="Times New Roman"/>
          <w:color w:val="000000"/>
          <w:sz w:val="28"/>
          <w:szCs w:val="28"/>
          <w:lang w:eastAsia="ru-RU"/>
        </w:rPr>
        <w:softHyphen/>
        <w:t>порушень у фінансових питаннях,</w:t>
      </w:r>
    </w:p>
    <w:p w:rsidR="00D252F2" w:rsidRPr="00D252F2" w:rsidRDefault="00D252F2" w:rsidP="00334C50">
      <w:pPr>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val="ru-RU" w:eastAsia="ru-RU"/>
        </w:rPr>
      </w:pPr>
      <w:r w:rsidRPr="00D252F2">
        <w:rPr>
          <w:rFonts w:ascii="Times New Roman" w:eastAsia="Times New Roman" w:hAnsi="Times New Roman" w:cs="Times New Roman"/>
          <w:color w:val="000000"/>
          <w:sz w:val="28"/>
          <w:szCs w:val="28"/>
          <w:lang w:eastAsia="ru-RU"/>
        </w:rPr>
        <w:t>•    недостатня надійність банківської системи,</w:t>
      </w:r>
    </w:p>
    <w:p w:rsidR="00D252F2" w:rsidRPr="00D252F2" w:rsidRDefault="00D252F2" w:rsidP="00334C50">
      <w:pPr>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val="ru-RU" w:eastAsia="ru-RU"/>
        </w:rPr>
      </w:pPr>
      <w:r w:rsidRPr="00D252F2">
        <w:rPr>
          <w:rFonts w:ascii="Times New Roman" w:eastAsia="Times New Roman" w:hAnsi="Times New Roman" w:cs="Times New Roman"/>
          <w:color w:val="000000"/>
          <w:sz w:val="28"/>
          <w:szCs w:val="28"/>
          <w:lang w:eastAsia="ru-RU"/>
        </w:rPr>
        <w:t>•    недостатня диверсифікованість дебіторів підприємства.</w:t>
      </w:r>
    </w:p>
    <w:p w:rsidR="00D252F2" w:rsidRPr="00D252F2" w:rsidRDefault="00D252F2" w:rsidP="00334C50">
      <w:pPr>
        <w:shd w:val="clear" w:color="auto" w:fill="FFFFFF"/>
        <w:autoSpaceDE w:val="0"/>
        <w:autoSpaceDN w:val="0"/>
        <w:adjustRightInd w:val="0"/>
        <w:spacing w:after="0" w:line="360" w:lineRule="auto"/>
        <w:jc w:val="center"/>
        <w:rPr>
          <w:rFonts w:ascii="Times New Roman" w:eastAsia="Times New Roman" w:hAnsi="Times New Roman" w:cs="Times New Roman"/>
          <w:b/>
          <w:bCs/>
          <w:color w:val="000000"/>
          <w:sz w:val="28"/>
          <w:szCs w:val="28"/>
          <w:lang w:eastAsia="ru-RU"/>
        </w:rPr>
      </w:pPr>
    </w:p>
    <w:p w:rsidR="00D252F2" w:rsidRPr="00D252F2" w:rsidRDefault="00D252F2" w:rsidP="00334C50">
      <w:pPr>
        <w:shd w:val="clear" w:color="auto" w:fill="FFFFFF"/>
        <w:autoSpaceDE w:val="0"/>
        <w:autoSpaceDN w:val="0"/>
        <w:adjustRightInd w:val="0"/>
        <w:spacing w:after="0" w:line="360" w:lineRule="auto"/>
        <w:jc w:val="center"/>
        <w:rPr>
          <w:rFonts w:ascii="Times New Roman" w:eastAsia="Times New Roman" w:hAnsi="Times New Roman" w:cs="Times New Roman"/>
          <w:sz w:val="28"/>
          <w:szCs w:val="28"/>
          <w:lang w:eastAsia="ru-RU"/>
        </w:rPr>
      </w:pPr>
      <w:r w:rsidRPr="00D252F2">
        <w:rPr>
          <w:rFonts w:ascii="Times New Roman" w:eastAsia="Times New Roman" w:hAnsi="Times New Roman" w:cs="Times New Roman"/>
          <w:b/>
          <w:bCs/>
          <w:color w:val="000000"/>
          <w:sz w:val="28"/>
          <w:szCs w:val="28"/>
          <w:lang w:eastAsia="ru-RU"/>
        </w:rPr>
        <w:t>Спекулятивні ризики</w:t>
      </w:r>
    </w:p>
    <w:p w:rsidR="00D252F2" w:rsidRPr="00D252F2" w:rsidRDefault="00D252F2" w:rsidP="00334C50">
      <w:pPr>
        <w:shd w:val="clear" w:color="auto" w:fill="FFFFFF"/>
        <w:autoSpaceDE w:val="0"/>
        <w:autoSpaceDN w:val="0"/>
        <w:adjustRightInd w:val="0"/>
        <w:spacing w:after="0" w:line="360" w:lineRule="auto"/>
        <w:ind w:firstLine="708"/>
        <w:jc w:val="both"/>
        <w:rPr>
          <w:rFonts w:ascii="Times New Roman" w:eastAsia="Times New Roman" w:hAnsi="Times New Roman" w:cs="Times New Roman"/>
          <w:color w:val="000000"/>
          <w:sz w:val="28"/>
          <w:szCs w:val="28"/>
          <w:lang w:eastAsia="ru-RU"/>
        </w:rPr>
      </w:pPr>
      <w:r w:rsidRPr="00D252F2">
        <w:rPr>
          <w:rFonts w:ascii="Times New Roman" w:eastAsia="Times New Roman" w:hAnsi="Times New Roman" w:cs="Times New Roman"/>
          <w:color w:val="000000"/>
          <w:sz w:val="28"/>
          <w:szCs w:val="28"/>
          <w:lang w:eastAsia="ru-RU"/>
        </w:rPr>
        <w:t xml:space="preserve">Спекулятивні ризики пов'язані з можливістю як зазнати збитків, так і одержати прибуток і можуть називатися фінансовими ризиками. Під </w:t>
      </w:r>
      <w:r w:rsidRPr="00D252F2">
        <w:rPr>
          <w:rFonts w:ascii="Times New Roman" w:eastAsia="Times New Roman" w:hAnsi="Times New Roman" w:cs="Times New Roman"/>
          <w:b/>
          <w:bCs/>
          <w:i/>
          <w:iCs/>
          <w:color w:val="000000"/>
          <w:sz w:val="28"/>
          <w:szCs w:val="28"/>
          <w:lang w:eastAsia="ru-RU"/>
        </w:rPr>
        <w:t xml:space="preserve">фінансовим ризиком </w:t>
      </w:r>
      <w:r w:rsidRPr="00D252F2">
        <w:rPr>
          <w:rFonts w:ascii="Times New Roman" w:eastAsia="Times New Roman" w:hAnsi="Times New Roman" w:cs="Times New Roman"/>
          <w:color w:val="000000"/>
          <w:sz w:val="28"/>
          <w:szCs w:val="28"/>
          <w:lang w:eastAsia="ru-RU"/>
        </w:rPr>
        <w:t xml:space="preserve">розуміється ризик, що виникає при фінансовому </w:t>
      </w:r>
      <w:r w:rsidRPr="00D252F2">
        <w:rPr>
          <w:rFonts w:ascii="Times New Roman" w:eastAsia="Times New Roman" w:hAnsi="Times New Roman" w:cs="Times New Roman"/>
          <w:color w:val="000000"/>
          <w:sz w:val="28"/>
          <w:szCs w:val="28"/>
          <w:lang w:eastAsia="ru-RU"/>
        </w:rPr>
        <w:lastRenderedPageBreak/>
        <w:t>підприємництві ч</w:t>
      </w:r>
      <w:r w:rsidR="00334C50">
        <w:rPr>
          <w:rFonts w:ascii="Times New Roman" w:eastAsia="Times New Roman" w:hAnsi="Times New Roman" w:cs="Times New Roman"/>
          <w:color w:val="000000"/>
          <w:sz w:val="28"/>
          <w:szCs w:val="28"/>
          <w:lang w:eastAsia="ru-RU"/>
        </w:rPr>
        <w:t>и</w:t>
      </w:r>
      <w:r w:rsidRPr="00D252F2">
        <w:rPr>
          <w:rFonts w:ascii="Times New Roman" w:eastAsia="Times New Roman" w:hAnsi="Times New Roman" w:cs="Times New Roman"/>
          <w:color w:val="000000"/>
          <w:sz w:val="28"/>
          <w:szCs w:val="28"/>
          <w:lang w:eastAsia="ru-RU"/>
        </w:rPr>
        <w:t xml:space="preserve"> фінансових угодах, тобто ко</w:t>
      </w:r>
      <w:r w:rsidRPr="00D252F2">
        <w:rPr>
          <w:rFonts w:ascii="Times New Roman" w:eastAsia="Times New Roman" w:hAnsi="Times New Roman" w:cs="Times New Roman"/>
          <w:color w:val="000000"/>
          <w:sz w:val="28"/>
          <w:szCs w:val="28"/>
          <w:lang w:eastAsia="ru-RU"/>
        </w:rPr>
        <w:softHyphen/>
        <w:t xml:space="preserve">ли в ролі товару виступають валюта, цінні папери або кошти. Фінансовий ризик — це загроза грошових втрат. Він пов'язаний з можливістю невиконання суб'єктом економічної діяльності своїх фінансових зобов'язань перед інвесторами. </w:t>
      </w:r>
    </w:p>
    <w:p w:rsidR="00D252F2" w:rsidRPr="00D252F2" w:rsidRDefault="00D252F2" w:rsidP="00334C50">
      <w:pPr>
        <w:shd w:val="clear" w:color="auto" w:fill="FFFFFF"/>
        <w:autoSpaceDE w:val="0"/>
        <w:autoSpaceDN w:val="0"/>
        <w:adjustRightInd w:val="0"/>
        <w:spacing w:after="0" w:line="360" w:lineRule="auto"/>
        <w:jc w:val="both"/>
        <w:rPr>
          <w:rFonts w:ascii="Times New Roman" w:eastAsia="Times New Roman" w:hAnsi="Times New Roman" w:cs="Times New Roman"/>
          <w:color w:val="000000"/>
          <w:sz w:val="28"/>
          <w:szCs w:val="28"/>
          <w:lang w:eastAsia="ru-RU"/>
        </w:rPr>
      </w:pPr>
      <w:r w:rsidRPr="00D252F2">
        <w:rPr>
          <w:rFonts w:ascii="Times New Roman" w:eastAsia="Times New Roman" w:hAnsi="Times New Roman" w:cs="Times New Roman"/>
          <w:color w:val="000000"/>
          <w:sz w:val="28"/>
          <w:szCs w:val="28"/>
          <w:lang w:eastAsia="ru-RU"/>
        </w:rPr>
        <w:t>а) ризики зміни фінансової кон'юнктури;</w:t>
      </w:r>
    </w:p>
    <w:p w:rsidR="00D252F2" w:rsidRPr="00D252F2" w:rsidRDefault="00D252F2" w:rsidP="00334C50">
      <w:pPr>
        <w:shd w:val="clear" w:color="auto" w:fill="FFFFFF"/>
        <w:autoSpaceDE w:val="0"/>
        <w:autoSpaceDN w:val="0"/>
        <w:adjustRightInd w:val="0"/>
        <w:spacing w:after="0" w:line="360" w:lineRule="auto"/>
        <w:jc w:val="both"/>
        <w:rPr>
          <w:rFonts w:ascii="Times New Roman" w:eastAsia="Times New Roman" w:hAnsi="Times New Roman" w:cs="Times New Roman"/>
          <w:color w:val="000000"/>
          <w:sz w:val="28"/>
          <w:szCs w:val="28"/>
          <w:lang w:eastAsia="ru-RU"/>
        </w:rPr>
      </w:pPr>
      <w:r w:rsidRPr="00D252F2">
        <w:rPr>
          <w:rFonts w:ascii="Times New Roman" w:eastAsia="Times New Roman" w:hAnsi="Times New Roman" w:cs="Times New Roman"/>
          <w:color w:val="000000"/>
          <w:sz w:val="28"/>
          <w:szCs w:val="28"/>
          <w:lang w:eastAsia="ru-RU"/>
        </w:rPr>
        <w:t>а) ризики неправильного планування і здійснення фінансової діяльності фірми.</w:t>
      </w:r>
    </w:p>
    <w:p w:rsidR="00D252F2" w:rsidRPr="00D252F2" w:rsidRDefault="00D252F2" w:rsidP="00334C50">
      <w:pPr>
        <w:shd w:val="clear" w:color="auto" w:fill="FFFFFF"/>
        <w:autoSpaceDE w:val="0"/>
        <w:autoSpaceDN w:val="0"/>
        <w:adjustRightInd w:val="0"/>
        <w:spacing w:after="0" w:line="360" w:lineRule="auto"/>
        <w:ind w:firstLine="708"/>
        <w:jc w:val="both"/>
        <w:rPr>
          <w:rFonts w:ascii="Times New Roman" w:eastAsia="Times New Roman" w:hAnsi="Times New Roman" w:cs="Times New Roman"/>
          <w:color w:val="000000"/>
          <w:sz w:val="28"/>
          <w:szCs w:val="28"/>
          <w:lang w:eastAsia="ru-RU"/>
        </w:rPr>
      </w:pPr>
      <w:r w:rsidRPr="00D252F2">
        <w:rPr>
          <w:rFonts w:ascii="Times New Roman" w:eastAsia="Times New Roman" w:hAnsi="Times New Roman" w:cs="Times New Roman"/>
          <w:color w:val="000000"/>
          <w:sz w:val="28"/>
          <w:szCs w:val="28"/>
          <w:lang w:eastAsia="ru-RU"/>
        </w:rPr>
        <w:t xml:space="preserve">Приклади зовнішніх невизначених факторів: зміна курсів валют, процентних ставок, ставок і умов кредитів </w:t>
      </w:r>
      <w:r w:rsidR="00334C50">
        <w:rPr>
          <w:rFonts w:ascii="Times New Roman" w:eastAsia="Times New Roman" w:hAnsi="Times New Roman" w:cs="Times New Roman"/>
          <w:color w:val="000000"/>
          <w:sz w:val="28"/>
          <w:szCs w:val="28"/>
          <w:lang w:eastAsia="ru-RU"/>
        </w:rPr>
        <w:t>тощо</w:t>
      </w:r>
      <w:r w:rsidRPr="00D252F2">
        <w:rPr>
          <w:rFonts w:ascii="Times New Roman" w:eastAsia="Times New Roman" w:hAnsi="Times New Roman" w:cs="Times New Roman"/>
          <w:color w:val="000000"/>
          <w:sz w:val="28"/>
          <w:szCs w:val="28"/>
          <w:lang w:eastAsia="ru-RU"/>
        </w:rPr>
        <w:t>.</w:t>
      </w:r>
    </w:p>
    <w:p w:rsidR="00D252F2" w:rsidRPr="00D252F2" w:rsidRDefault="00D252F2" w:rsidP="00334C50">
      <w:pPr>
        <w:shd w:val="clear" w:color="auto" w:fill="FFFFFF"/>
        <w:autoSpaceDE w:val="0"/>
        <w:autoSpaceDN w:val="0"/>
        <w:adjustRightInd w:val="0"/>
        <w:spacing w:after="0" w:line="360" w:lineRule="auto"/>
        <w:ind w:firstLine="708"/>
        <w:jc w:val="both"/>
        <w:rPr>
          <w:rFonts w:ascii="Times New Roman" w:eastAsia="Times New Roman" w:hAnsi="Times New Roman" w:cs="Times New Roman"/>
          <w:color w:val="000000"/>
          <w:sz w:val="28"/>
          <w:szCs w:val="28"/>
          <w:u w:val="single"/>
          <w:lang w:eastAsia="ru-RU"/>
        </w:rPr>
      </w:pPr>
      <w:r w:rsidRPr="00D252F2">
        <w:rPr>
          <w:rFonts w:ascii="Times New Roman" w:eastAsia="Times New Roman" w:hAnsi="Times New Roman" w:cs="Times New Roman"/>
          <w:color w:val="000000"/>
          <w:sz w:val="28"/>
          <w:szCs w:val="28"/>
          <w:lang w:eastAsia="ru-RU"/>
        </w:rPr>
        <w:t xml:space="preserve">Приклади внутрішніх невизначених факторів: компетенція співробітників, що відповідають за фінансове забезпечення, структура портфеля </w:t>
      </w:r>
      <w:r w:rsidR="00334C50">
        <w:rPr>
          <w:rFonts w:ascii="Times New Roman" w:eastAsia="Times New Roman" w:hAnsi="Times New Roman" w:cs="Times New Roman"/>
          <w:color w:val="000000"/>
          <w:sz w:val="28"/>
          <w:szCs w:val="28"/>
          <w:lang w:eastAsia="ru-RU"/>
        </w:rPr>
        <w:t>тощо</w:t>
      </w:r>
      <w:r w:rsidRPr="00D252F2">
        <w:rPr>
          <w:rFonts w:ascii="Times New Roman" w:eastAsia="Times New Roman" w:hAnsi="Times New Roman" w:cs="Times New Roman"/>
          <w:color w:val="000000"/>
          <w:sz w:val="28"/>
          <w:szCs w:val="28"/>
          <w:lang w:eastAsia="ru-RU"/>
        </w:rPr>
        <w:t>.</w:t>
      </w:r>
    </w:p>
    <w:p w:rsidR="00D252F2" w:rsidRPr="00D252F2" w:rsidRDefault="00D252F2" w:rsidP="00334C50">
      <w:pPr>
        <w:shd w:val="clear" w:color="auto" w:fill="FFFFFF"/>
        <w:autoSpaceDE w:val="0"/>
        <w:autoSpaceDN w:val="0"/>
        <w:adjustRightInd w:val="0"/>
        <w:spacing w:after="0" w:line="360" w:lineRule="auto"/>
        <w:ind w:firstLine="708"/>
        <w:jc w:val="both"/>
        <w:rPr>
          <w:rFonts w:ascii="Times New Roman" w:eastAsia="Times New Roman" w:hAnsi="Times New Roman" w:cs="Times New Roman"/>
          <w:color w:val="000000"/>
          <w:sz w:val="28"/>
          <w:szCs w:val="28"/>
          <w:lang w:eastAsia="ru-RU"/>
        </w:rPr>
      </w:pPr>
      <w:r w:rsidRPr="00D252F2">
        <w:rPr>
          <w:rFonts w:ascii="Times New Roman" w:eastAsia="Times New Roman" w:hAnsi="Times New Roman" w:cs="Times New Roman"/>
          <w:color w:val="000000"/>
          <w:sz w:val="28"/>
          <w:szCs w:val="28"/>
          <w:lang w:eastAsia="ru-RU"/>
        </w:rPr>
        <w:t>Фінансові ризики можуть бути напряму пов'язані з діяльністю суб'єкта (наприклад, його вибором виду фінансового активу та часу його придбання (продажу), кількості придбаних (проданих) активів тощо), а можуть існувати об'єктивно, незалежно від бажання суб'єкту і виникати внаслідок змін в економіці (наприклад, внаслідок циклічності розвитку економіки, прийнятих урядом заходів фіскальної та монетарної політики тощо)</w:t>
      </w:r>
    </w:p>
    <w:p w:rsidR="00D252F2" w:rsidRPr="00D252F2" w:rsidRDefault="00D252F2" w:rsidP="00334C50">
      <w:pPr>
        <w:shd w:val="clear" w:color="auto" w:fill="FFFFFF"/>
        <w:autoSpaceDE w:val="0"/>
        <w:autoSpaceDN w:val="0"/>
        <w:adjustRightInd w:val="0"/>
        <w:spacing w:after="0" w:line="360" w:lineRule="auto"/>
        <w:ind w:firstLine="708"/>
        <w:jc w:val="both"/>
        <w:rPr>
          <w:rFonts w:ascii="Times New Roman" w:eastAsia="Times New Roman" w:hAnsi="Times New Roman" w:cs="Times New Roman"/>
          <w:color w:val="000000"/>
          <w:sz w:val="28"/>
          <w:szCs w:val="28"/>
          <w:lang w:eastAsia="ru-RU"/>
        </w:rPr>
      </w:pPr>
      <w:r w:rsidRPr="00D252F2">
        <w:rPr>
          <w:rFonts w:ascii="Times New Roman" w:eastAsia="Times New Roman" w:hAnsi="Times New Roman" w:cs="Times New Roman"/>
          <w:color w:val="000000"/>
          <w:sz w:val="28"/>
          <w:szCs w:val="28"/>
          <w:lang w:eastAsia="ru-RU"/>
        </w:rPr>
        <w:t xml:space="preserve">У цілому ризики, пов'язані із здійсненням операцій на фінансовому ринку можна класифікувати наступним чином (рис. </w:t>
      </w:r>
      <w:r w:rsidR="00334C50">
        <w:rPr>
          <w:rFonts w:ascii="Times New Roman" w:eastAsia="Times New Roman" w:hAnsi="Times New Roman" w:cs="Times New Roman"/>
          <w:color w:val="000000"/>
          <w:sz w:val="28"/>
          <w:szCs w:val="28"/>
          <w:lang w:eastAsia="ru-RU"/>
        </w:rPr>
        <w:t>3</w:t>
      </w:r>
      <w:r w:rsidRPr="00D252F2">
        <w:rPr>
          <w:rFonts w:ascii="Times New Roman" w:eastAsia="Times New Roman" w:hAnsi="Times New Roman" w:cs="Times New Roman"/>
          <w:color w:val="000000"/>
          <w:sz w:val="28"/>
          <w:szCs w:val="28"/>
          <w:lang w:eastAsia="ru-RU"/>
        </w:rPr>
        <w:t>.2):</w:t>
      </w:r>
    </w:p>
    <w:p w:rsidR="00D252F2" w:rsidRPr="00D252F2" w:rsidRDefault="00D252F2" w:rsidP="00334C50">
      <w:pPr>
        <w:shd w:val="clear" w:color="auto" w:fill="FFFFFF"/>
        <w:autoSpaceDE w:val="0"/>
        <w:autoSpaceDN w:val="0"/>
        <w:adjustRightInd w:val="0"/>
        <w:spacing w:after="0" w:line="360" w:lineRule="auto"/>
        <w:ind w:firstLine="708"/>
        <w:jc w:val="both"/>
        <w:rPr>
          <w:rFonts w:ascii="Times New Roman" w:eastAsia="Times New Roman" w:hAnsi="Times New Roman" w:cs="Times New Roman"/>
          <w:color w:val="000000"/>
          <w:sz w:val="28"/>
          <w:szCs w:val="28"/>
          <w:lang w:eastAsia="ru-RU"/>
        </w:rPr>
      </w:pPr>
      <w:r w:rsidRPr="00D252F2">
        <w:rPr>
          <w:rFonts w:ascii="Times New Roman" w:eastAsia="Times New Roman" w:hAnsi="Times New Roman" w:cs="Times New Roman"/>
          <w:color w:val="000000"/>
          <w:sz w:val="28"/>
          <w:szCs w:val="28"/>
          <w:lang w:eastAsia="ru-RU"/>
        </w:rPr>
        <w:t xml:space="preserve">Класифікація ризиків та з'ясування форми їх прояву (табл. </w:t>
      </w:r>
      <w:r w:rsidR="00334C50">
        <w:rPr>
          <w:rFonts w:ascii="Times New Roman" w:eastAsia="Times New Roman" w:hAnsi="Times New Roman" w:cs="Times New Roman"/>
          <w:color w:val="000000"/>
          <w:sz w:val="28"/>
          <w:szCs w:val="28"/>
          <w:lang w:eastAsia="ru-RU"/>
        </w:rPr>
        <w:t>3</w:t>
      </w:r>
      <w:r w:rsidRPr="00D252F2">
        <w:rPr>
          <w:rFonts w:ascii="Times New Roman" w:eastAsia="Times New Roman" w:hAnsi="Times New Roman" w:cs="Times New Roman"/>
          <w:color w:val="000000"/>
          <w:sz w:val="28"/>
          <w:szCs w:val="28"/>
          <w:lang w:eastAsia="ru-RU"/>
        </w:rPr>
        <w:t>.1) дозволяють виявити найбільш небезпечні області фінансового інвестування, а також розробити політику управління ризиками. Концепція обліку фактору ризику полягає в об'єктивній оцінці його рівня з метою забезпечення формування необхідного рівня доходності операцій на фінансовому ринку та розробки системи заходів, які мінімізують його негативні фінансові наслідки для діяльності учасників фінансового ринку.</w:t>
      </w:r>
    </w:p>
    <w:p w:rsidR="00D252F2" w:rsidRPr="00D252F2" w:rsidRDefault="00D252F2" w:rsidP="00D252F2">
      <w:pPr>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D252F2">
        <w:rPr>
          <w:rFonts w:ascii="Times New Roman" w:eastAsia="Times New Roman" w:hAnsi="Times New Roman" w:cs="Times New Roman"/>
          <w:i/>
          <w:iCs/>
          <w:noProof/>
          <w:color w:val="000000"/>
          <w:sz w:val="24"/>
          <w:szCs w:val="24"/>
          <w:lang w:eastAsia="ru-RU"/>
        </w:rPr>
        <w:lastRenderedPageBreak/>
        <w:drawing>
          <wp:inline distT="0" distB="0" distL="0" distR="0" wp14:anchorId="3D1289A6" wp14:editId="44308AEF">
            <wp:extent cx="4248150" cy="4248150"/>
            <wp:effectExtent l="0" t="0" r="0" b="0"/>
            <wp:docPr id="81" name="Рисунок 4" descr="Загальна класифікація ризиків на фінансовому ринк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Загальна класифікація ризиків на фінансовому ринку"/>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4248150" cy="4248150"/>
                    </a:xfrm>
                    <a:prstGeom prst="rect">
                      <a:avLst/>
                    </a:prstGeom>
                    <a:noFill/>
                    <a:ln>
                      <a:noFill/>
                    </a:ln>
                  </pic:spPr>
                </pic:pic>
              </a:graphicData>
            </a:graphic>
          </wp:inline>
        </w:drawing>
      </w:r>
    </w:p>
    <w:p w:rsidR="00334C50" w:rsidRDefault="00334C50" w:rsidP="00D252F2">
      <w:pPr>
        <w:shd w:val="clear" w:color="auto" w:fill="FFFFFF"/>
        <w:autoSpaceDE w:val="0"/>
        <w:autoSpaceDN w:val="0"/>
        <w:adjustRightInd w:val="0"/>
        <w:spacing w:after="0" w:line="240" w:lineRule="auto"/>
        <w:jc w:val="center"/>
        <w:rPr>
          <w:rFonts w:ascii="Times New Roman" w:eastAsia="Times New Roman" w:hAnsi="Times New Roman" w:cs="Times New Roman"/>
          <w:iCs/>
          <w:color w:val="000000"/>
          <w:sz w:val="28"/>
          <w:szCs w:val="28"/>
          <w:lang w:eastAsia="ru-RU"/>
        </w:rPr>
      </w:pPr>
    </w:p>
    <w:p w:rsidR="00D252F2" w:rsidRPr="00D252F2" w:rsidRDefault="00D252F2" w:rsidP="00D252F2">
      <w:pPr>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D252F2">
        <w:rPr>
          <w:rFonts w:ascii="Times New Roman" w:eastAsia="Times New Roman" w:hAnsi="Times New Roman" w:cs="Times New Roman"/>
          <w:iCs/>
          <w:color w:val="000000"/>
          <w:sz w:val="28"/>
          <w:szCs w:val="28"/>
          <w:lang w:eastAsia="ru-RU"/>
        </w:rPr>
        <w:t xml:space="preserve">Рис. </w:t>
      </w:r>
      <w:r w:rsidR="00334C50">
        <w:rPr>
          <w:rFonts w:ascii="Times New Roman" w:eastAsia="Times New Roman" w:hAnsi="Times New Roman" w:cs="Times New Roman"/>
          <w:iCs/>
          <w:color w:val="000000"/>
          <w:sz w:val="28"/>
          <w:szCs w:val="28"/>
          <w:lang w:eastAsia="ru-RU"/>
        </w:rPr>
        <w:t>3</w:t>
      </w:r>
      <w:r w:rsidRPr="00D252F2">
        <w:rPr>
          <w:rFonts w:ascii="Times New Roman" w:eastAsia="Times New Roman" w:hAnsi="Times New Roman" w:cs="Times New Roman"/>
          <w:iCs/>
          <w:color w:val="000000"/>
          <w:sz w:val="28"/>
          <w:szCs w:val="28"/>
          <w:lang w:eastAsia="ru-RU"/>
        </w:rPr>
        <w:t xml:space="preserve">.2 </w:t>
      </w:r>
      <w:r w:rsidR="00334C50">
        <w:rPr>
          <w:rFonts w:ascii="Times New Roman" w:eastAsia="Times New Roman" w:hAnsi="Times New Roman" w:cs="Times New Roman"/>
          <w:iCs/>
          <w:color w:val="000000"/>
          <w:sz w:val="28"/>
          <w:szCs w:val="28"/>
          <w:lang w:eastAsia="ru-RU"/>
        </w:rPr>
        <w:t>–</w:t>
      </w:r>
      <w:r w:rsidRPr="00D252F2">
        <w:rPr>
          <w:rFonts w:ascii="Times New Roman" w:eastAsia="Times New Roman" w:hAnsi="Times New Roman" w:cs="Times New Roman"/>
          <w:iCs/>
          <w:color w:val="000000"/>
          <w:sz w:val="28"/>
          <w:szCs w:val="28"/>
          <w:lang w:eastAsia="ru-RU"/>
        </w:rPr>
        <w:t xml:space="preserve"> Загальна класифікація ризиків на фінансовому ринку</w:t>
      </w:r>
    </w:p>
    <w:p w:rsidR="00D252F2" w:rsidRPr="00D252F2" w:rsidRDefault="00D252F2" w:rsidP="00D252F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D252F2" w:rsidRPr="00D252F2" w:rsidRDefault="00D252F2" w:rsidP="00D252F2">
      <w:pPr>
        <w:spacing w:before="100" w:beforeAutospacing="1" w:after="100" w:afterAutospacing="1" w:line="240" w:lineRule="auto"/>
        <w:ind w:firstLine="225"/>
        <w:jc w:val="right"/>
        <w:rPr>
          <w:rFonts w:ascii="Times New Roman" w:eastAsia="Times New Roman" w:hAnsi="Times New Roman" w:cs="Times New Roman"/>
          <w:i/>
          <w:iCs/>
          <w:color w:val="000000"/>
          <w:sz w:val="24"/>
          <w:szCs w:val="24"/>
          <w:lang w:eastAsia="uk-UA"/>
        </w:rPr>
      </w:pPr>
    </w:p>
    <w:p w:rsidR="00D252F2" w:rsidRPr="00D252F2" w:rsidRDefault="00D252F2" w:rsidP="00D252F2">
      <w:pPr>
        <w:spacing w:before="100" w:beforeAutospacing="1" w:after="100" w:afterAutospacing="1" w:line="240" w:lineRule="auto"/>
        <w:ind w:firstLine="225"/>
        <w:jc w:val="both"/>
        <w:rPr>
          <w:rFonts w:ascii="Times New Roman" w:eastAsia="Times New Roman" w:hAnsi="Times New Roman" w:cs="Times New Roman"/>
          <w:color w:val="000000"/>
          <w:sz w:val="28"/>
          <w:szCs w:val="28"/>
          <w:lang w:eastAsia="uk-UA"/>
        </w:rPr>
      </w:pPr>
      <w:r w:rsidRPr="00D252F2">
        <w:rPr>
          <w:rFonts w:ascii="Times New Roman" w:eastAsia="Times New Roman" w:hAnsi="Times New Roman" w:cs="Times New Roman"/>
          <w:iCs/>
          <w:color w:val="000000"/>
          <w:sz w:val="28"/>
          <w:szCs w:val="28"/>
          <w:lang w:eastAsia="uk-UA"/>
        </w:rPr>
        <w:t>Таблиця</w:t>
      </w:r>
      <w:r w:rsidRPr="00D252F2">
        <w:rPr>
          <w:rFonts w:ascii="Times New Roman" w:eastAsia="Times New Roman" w:hAnsi="Times New Roman" w:cs="Times New Roman"/>
          <w:color w:val="000000"/>
          <w:sz w:val="28"/>
          <w:szCs w:val="28"/>
          <w:lang w:eastAsia="uk-UA"/>
        </w:rPr>
        <w:t xml:space="preserve"> 3.1 </w:t>
      </w:r>
      <w:r w:rsidR="00334C50">
        <w:rPr>
          <w:rFonts w:ascii="Times New Roman" w:eastAsia="Times New Roman" w:hAnsi="Times New Roman" w:cs="Times New Roman"/>
          <w:color w:val="000000"/>
          <w:sz w:val="28"/>
          <w:szCs w:val="28"/>
          <w:lang w:eastAsia="uk-UA"/>
        </w:rPr>
        <w:t>–</w:t>
      </w:r>
      <w:r w:rsidRPr="00D252F2">
        <w:rPr>
          <w:rFonts w:ascii="Times New Roman" w:eastAsia="Times New Roman" w:hAnsi="Times New Roman" w:cs="Times New Roman"/>
          <w:color w:val="000000"/>
          <w:sz w:val="28"/>
          <w:szCs w:val="28"/>
          <w:lang w:eastAsia="uk-UA"/>
        </w:rPr>
        <w:t xml:space="preserve"> </w:t>
      </w:r>
      <w:r w:rsidRPr="00D252F2">
        <w:rPr>
          <w:rFonts w:ascii="Times New Roman" w:eastAsia="Times New Roman" w:hAnsi="Times New Roman" w:cs="Times New Roman"/>
          <w:bCs/>
          <w:color w:val="000000"/>
          <w:sz w:val="28"/>
          <w:szCs w:val="28"/>
          <w:lang w:eastAsia="uk-UA"/>
        </w:rPr>
        <w:t>Загальна характеристика ризиків при здійсненні угод на фінансовому ринку</w:t>
      </w:r>
    </w:p>
    <w:tbl>
      <w:tblPr>
        <w:tblW w:w="0" w:type="auto"/>
        <w:tblCellSpacing w:w="15" w:type="dxa"/>
        <w:tblLook w:val="04A0" w:firstRow="1" w:lastRow="0" w:firstColumn="1" w:lastColumn="0" w:noHBand="0" w:noVBand="1"/>
      </w:tblPr>
      <w:tblGrid>
        <w:gridCol w:w="2475"/>
        <w:gridCol w:w="582"/>
        <w:gridCol w:w="5900"/>
        <w:gridCol w:w="381"/>
      </w:tblGrid>
      <w:tr w:rsidR="00D252F2" w:rsidRPr="00D252F2" w:rsidTr="00D252F2">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252F2" w:rsidRPr="00D252F2" w:rsidRDefault="00D252F2" w:rsidP="00D252F2">
            <w:pPr>
              <w:spacing w:before="100" w:beforeAutospacing="1" w:after="100" w:afterAutospacing="1" w:line="240" w:lineRule="auto"/>
              <w:ind w:firstLine="225"/>
              <w:jc w:val="center"/>
              <w:rPr>
                <w:rFonts w:ascii="Times New Roman" w:eastAsia="Times New Roman" w:hAnsi="Times New Roman" w:cs="Times New Roman"/>
                <w:color w:val="000000"/>
                <w:sz w:val="24"/>
                <w:szCs w:val="24"/>
                <w:lang w:eastAsia="uk-UA"/>
              </w:rPr>
            </w:pPr>
            <w:r w:rsidRPr="00D252F2">
              <w:rPr>
                <w:rFonts w:ascii="Times New Roman" w:eastAsia="Times New Roman" w:hAnsi="Times New Roman" w:cs="Times New Roman"/>
                <w:color w:val="000000"/>
                <w:sz w:val="24"/>
                <w:szCs w:val="24"/>
                <w:lang w:eastAsia="uk-UA"/>
              </w:rPr>
              <w:t>Види ризиків</w:t>
            </w:r>
          </w:p>
        </w:tc>
        <w:tc>
          <w:tcPr>
            <w:tcW w:w="0" w:type="auto"/>
            <w:gridSpan w:val="3"/>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252F2" w:rsidRPr="00D252F2" w:rsidRDefault="00D252F2" w:rsidP="00D252F2">
            <w:pPr>
              <w:spacing w:before="100" w:beforeAutospacing="1" w:after="100" w:afterAutospacing="1" w:line="240" w:lineRule="auto"/>
              <w:ind w:firstLine="225"/>
              <w:jc w:val="center"/>
              <w:rPr>
                <w:rFonts w:ascii="Times New Roman" w:eastAsia="Times New Roman" w:hAnsi="Times New Roman" w:cs="Times New Roman"/>
                <w:color w:val="000000"/>
                <w:sz w:val="24"/>
                <w:szCs w:val="24"/>
                <w:lang w:eastAsia="uk-UA"/>
              </w:rPr>
            </w:pPr>
            <w:r w:rsidRPr="00D252F2">
              <w:rPr>
                <w:rFonts w:ascii="Times New Roman" w:eastAsia="Times New Roman" w:hAnsi="Times New Roman" w:cs="Times New Roman"/>
                <w:color w:val="000000"/>
                <w:sz w:val="24"/>
                <w:szCs w:val="24"/>
                <w:lang w:eastAsia="uk-UA"/>
              </w:rPr>
              <w:t>Форми прояву</w:t>
            </w:r>
          </w:p>
        </w:tc>
      </w:tr>
      <w:tr w:rsidR="00D252F2" w:rsidRPr="00D252F2" w:rsidTr="00D252F2">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D252F2" w:rsidRPr="00D252F2" w:rsidRDefault="00D252F2" w:rsidP="00D252F2">
            <w:pPr>
              <w:spacing w:before="100" w:beforeAutospacing="1" w:after="100" w:afterAutospacing="1" w:line="240" w:lineRule="auto"/>
              <w:ind w:firstLine="225"/>
              <w:rPr>
                <w:rFonts w:ascii="Times New Roman" w:eastAsia="Times New Roman" w:hAnsi="Times New Roman" w:cs="Times New Roman"/>
                <w:color w:val="000000"/>
                <w:sz w:val="24"/>
                <w:szCs w:val="24"/>
                <w:lang w:eastAsia="uk-UA"/>
              </w:rPr>
            </w:pPr>
            <w:r w:rsidRPr="00D252F2">
              <w:rPr>
                <w:rFonts w:ascii="Times New Roman" w:eastAsia="Times New Roman" w:hAnsi="Times New Roman" w:cs="Times New Roman"/>
                <w:color w:val="000000"/>
                <w:sz w:val="24"/>
                <w:szCs w:val="24"/>
                <w:lang w:eastAsia="uk-UA"/>
              </w:rPr>
              <w:t>І. Системний ризик</w:t>
            </w:r>
          </w:p>
        </w:tc>
        <w:tc>
          <w:tcPr>
            <w:tcW w:w="0" w:type="auto"/>
            <w:gridSpan w:val="3"/>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D252F2" w:rsidRPr="00D252F2" w:rsidRDefault="00D252F2" w:rsidP="00D252F2">
            <w:pPr>
              <w:spacing w:before="100" w:beforeAutospacing="1" w:after="100" w:afterAutospacing="1" w:line="240" w:lineRule="auto"/>
              <w:ind w:firstLine="225"/>
              <w:rPr>
                <w:rFonts w:ascii="Times New Roman" w:eastAsia="Times New Roman" w:hAnsi="Times New Roman" w:cs="Times New Roman"/>
                <w:color w:val="000000"/>
                <w:sz w:val="24"/>
                <w:szCs w:val="24"/>
                <w:lang w:eastAsia="uk-UA"/>
              </w:rPr>
            </w:pPr>
            <w:r w:rsidRPr="00D252F2">
              <w:rPr>
                <w:rFonts w:ascii="Times New Roman" w:eastAsia="Times New Roman" w:hAnsi="Times New Roman" w:cs="Times New Roman"/>
                <w:color w:val="000000"/>
                <w:sz w:val="24"/>
                <w:szCs w:val="24"/>
                <w:lang w:eastAsia="uk-UA"/>
              </w:rPr>
              <w:t>Пов'язаний з падінням фінансового ринку в цілому. Цей ризик не пов'язаний з конкретним цінним папером і його неможливо диверсифікувати. У разі падіння фінансового ринку інвестори втрачають свої капітали не залежно від виду цінного паперу або виходять з ринку з істотними фінансовими втратами. Оцінюючи систематичний ризик, інвестор повинен порівнювати ситуацію на фінансовому ринку з альтернативними варіантами інвестування.</w:t>
            </w:r>
          </w:p>
        </w:tc>
      </w:tr>
      <w:tr w:rsidR="00D252F2" w:rsidRPr="00D252F2" w:rsidTr="00D252F2">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252F2" w:rsidRPr="00D252F2" w:rsidRDefault="00D252F2" w:rsidP="00D252F2">
            <w:pPr>
              <w:spacing w:before="100" w:beforeAutospacing="1" w:after="100" w:afterAutospacing="1" w:line="240" w:lineRule="auto"/>
              <w:ind w:firstLine="225"/>
              <w:rPr>
                <w:rFonts w:ascii="Times New Roman" w:eastAsia="Times New Roman" w:hAnsi="Times New Roman" w:cs="Times New Roman"/>
                <w:color w:val="000000"/>
                <w:sz w:val="24"/>
                <w:szCs w:val="24"/>
                <w:lang w:eastAsia="uk-UA"/>
              </w:rPr>
            </w:pPr>
            <w:r w:rsidRPr="00D252F2">
              <w:rPr>
                <w:rFonts w:ascii="Times New Roman" w:eastAsia="Times New Roman" w:hAnsi="Times New Roman" w:cs="Times New Roman"/>
                <w:color w:val="000000"/>
                <w:sz w:val="24"/>
                <w:szCs w:val="24"/>
                <w:lang w:eastAsia="uk-UA"/>
              </w:rPr>
              <w:t>II. Несистемний ризик</w:t>
            </w:r>
          </w:p>
        </w:tc>
        <w:tc>
          <w:tcPr>
            <w:tcW w:w="0" w:type="auto"/>
            <w:gridSpan w:val="3"/>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252F2" w:rsidRPr="00D252F2" w:rsidRDefault="00D252F2" w:rsidP="00D252F2">
            <w:pPr>
              <w:spacing w:before="100" w:beforeAutospacing="1" w:after="100" w:afterAutospacing="1" w:line="240" w:lineRule="auto"/>
              <w:ind w:firstLine="225"/>
              <w:rPr>
                <w:rFonts w:ascii="Times New Roman" w:eastAsia="Times New Roman" w:hAnsi="Times New Roman" w:cs="Times New Roman"/>
                <w:color w:val="000000"/>
                <w:sz w:val="24"/>
                <w:szCs w:val="24"/>
                <w:lang w:eastAsia="uk-UA"/>
              </w:rPr>
            </w:pPr>
            <w:r w:rsidRPr="00D252F2">
              <w:rPr>
                <w:rFonts w:ascii="Times New Roman" w:eastAsia="Times New Roman" w:hAnsi="Times New Roman" w:cs="Times New Roman"/>
                <w:color w:val="000000"/>
                <w:sz w:val="24"/>
                <w:szCs w:val="24"/>
                <w:lang w:eastAsia="uk-UA"/>
              </w:rPr>
              <w:t>Розглядається як агреговане поняття, що об'єднує усі види ризиків, пов'язаних із конкретним цінним папером. На відміну від системного ризику несистемний можна диверсифікувати та зменшити, зокрема, шляхом вибору такого цінного паперу (за видом, емітентом, умовам випуску тощо), який забезпечує прийнятні значення цього виду ризику.</w:t>
            </w:r>
          </w:p>
        </w:tc>
      </w:tr>
      <w:tr w:rsidR="00D252F2" w:rsidRPr="00D252F2" w:rsidTr="00D252F2">
        <w:trPr>
          <w:tblCellSpacing w:w="15" w:type="dxa"/>
        </w:trPr>
        <w:tc>
          <w:tcPr>
            <w:tcW w:w="0" w:type="auto"/>
            <w:gridSpan w:val="4"/>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D252F2" w:rsidRPr="00D252F2" w:rsidRDefault="00D252F2" w:rsidP="00D252F2">
            <w:pPr>
              <w:spacing w:before="100" w:beforeAutospacing="1" w:after="100" w:afterAutospacing="1" w:line="240" w:lineRule="auto"/>
              <w:ind w:firstLine="225"/>
              <w:rPr>
                <w:rFonts w:ascii="Times New Roman" w:eastAsia="Times New Roman" w:hAnsi="Times New Roman" w:cs="Times New Roman"/>
                <w:color w:val="000000"/>
                <w:sz w:val="24"/>
                <w:szCs w:val="24"/>
                <w:lang w:eastAsia="uk-UA"/>
              </w:rPr>
            </w:pPr>
            <w:r w:rsidRPr="00D252F2">
              <w:rPr>
                <w:rFonts w:ascii="Times New Roman" w:eastAsia="Times New Roman" w:hAnsi="Times New Roman" w:cs="Times New Roman"/>
                <w:color w:val="000000"/>
                <w:sz w:val="24"/>
                <w:szCs w:val="24"/>
                <w:lang w:eastAsia="uk-UA"/>
              </w:rPr>
              <w:lastRenderedPageBreak/>
              <w:t>1. Макроекономічні ризики:</w:t>
            </w:r>
          </w:p>
        </w:tc>
      </w:tr>
      <w:tr w:rsidR="00D252F2" w:rsidRPr="00D252F2" w:rsidTr="00D252F2">
        <w:trPr>
          <w:tblCellSpacing w:w="15" w:type="dxa"/>
        </w:trPr>
        <w:tc>
          <w:tcPr>
            <w:tcW w:w="0" w:type="auto"/>
            <w:gridSpan w:val="2"/>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252F2" w:rsidRPr="00D252F2" w:rsidRDefault="00D252F2" w:rsidP="00D252F2">
            <w:pPr>
              <w:spacing w:before="100" w:beforeAutospacing="1" w:after="100" w:afterAutospacing="1" w:line="240" w:lineRule="auto"/>
              <w:ind w:firstLine="225"/>
              <w:rPr>
                <w:rFonts w:ascii="Times New Roman" w:eastAsia="Times New Roman" w:hAnsi="Times New Roman" w:cs="Times New Roman"/>
                <w:color w:val="000000"/>
                <w:sz w:val="24"/>
                <w:szCs w:val="24"/>
                <w:lang w:eastAsia="uk-UA"/>
              </w:rPr>
            </w:pPr>
            <w:proofErr w:type="spellStart"/>
            <w:r w:rsidRPr="00D252F2">
              <w:rPr>
                <w:rFonts w:ascii="Times New Roman" w:eastAsia="Times New Roman" w:hAnsi="Times New Roman" w:cs="Times New Roman"/>
                <w:color w:val="000000"/>
                <w:sz w:val="24"/>
                <w:szCs w:val="24"/>
                <w:lang w:eastAsia="uk-UA"/>
              </w:rPr>
              <w:t>Країновий</w:t>
            </w:r>
            <w:proofErr w:type="spellEnd"/>
            <w:r w:rsidRPr="00D252F2">
              <w:rPr>
                <w:rFonts w:ascii="Times New Roman" w:eastAsia="Times New Roman" w:hAnsi="Times New Roman" w:cs="Times New Roman"/>
                <w:color w:val="000000"/>
                <w:sz w:val="24"/>
                <w:szCs w:val="24"/>
                <w:lang w:eastAsia="uk-UA"/>
              </w:rPr>
              <w:t xml:space="preserve"> ризик</w:t>
            </w:r>
          </w:p>
        </w:tc>
        <w:tc>
          <w:tcPr>
            <w:tcW w:w="0" w:type="auto"/>
            <w:gridSpan w:val="2"/>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252F2" w:rsidRPr="00D252F2" w:rsidRDefault="00D252F2" w:rsidP="00D252F2">
            <w:pPr>
              <w:spacing w:before="100" w:beforeAutospacing="1" w:after="100" w:afterAutospacing="1" w:line="240" w:lineRule="auto"/>
              <w:ind w:firstLine="225"/>
              <w:rPr>
                <w:rFonts w:ascii="Times New Roman" w:eastAsia="Times New Roman" w:hAnsi="Times New Roman" w:cs="Times New Roman"/>
                <w:color w:val="000000"/>
                <w:sz w:val="24"/>
                <w:szCs w:val="24"/>
                <w:lang w:eastAsia="uk-UA"/>
              </w:rPr>
            </w:pPr>
            <w:r w:rsidRPr="00D252F2">
              <w:rPr>
                <w:rFonts w:ascii="Times New Roman" w:eastAsia="Times New Roman" w:hAnsi="Times New Roman" w:cs="Times New Roman"/>
                <w:color w:val="000000"/>
                <w:sz w:val="24"/>
                <w:szCs w:val="24"/>
                <w:lang w:eastAsia="uk-UA"/>
              </w:rPr>
              <w:t>Пов'язаний з вкладанням коштів у цінні папери підприємств, що знаходяться під юрисдикцією країни з нестійким політичним, соціальним та економічним станом, з недружніми відносинами до країни, резидентом якої є інвестор.</w:t>
            </w:r>
          </w:p>
        </w:tc>
      </w:tr>
      <w:tr w:rsidR="00D252F2" w:rsidRPr="00D252F2" w:rsidTr="00D252F2">
        <w:trPr>
          <w:tblCellSpacing w:w="15" w:type="dxa"/>
        </w:trPr>
        <w:tc>
          <w:tcPr>
            <w:tcW w:w="0" w:type="auto"/>
            <w:gridSpan w:val="2"/>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D252F2" w:rsidRPr="00D252F2" w:rsidRDefault="00D252F2" w:rsidP="00D252F2">
            <w:pPr>
              <w:spacing w:after="0" w:line="240" w:lineRule="auto"/>
              <w:ind w:firstLine="227"/>
              <w:rPr>
                <w:rFonts w:ascii="Times New Roman" w:eastAsia="Times New Roman" w:hAnsi="Times New Roman" w:cs="Times New Roman"/>
                <w:color w:val="000000"/>
                <w:sz w:val="24"/>
                <w:szCs w:val="24"/>
                <w:lang w:eastAsia="uk-UA"/>
              </w:rPr>
            </w:pPr>
            <w:r w:rsidRPr="00D252F2">
              <w:rPr>
                <w:rFonts w:ascii="Times New Roman" w:eastAsia="Times New Roman" w:hAnsi="Times New Roman" w:cs="Times New Roman"/>
                <w:color w:val="000000"/>
                <w:sz w:val="24"/>
                <w:szCs w:val="24"/>
                <w:lang w:eastAsia="uk-UA"/>
              </w:rPr>
              <w:t>Ризик випередження</w:t>
            </w:r>
          </w:p>
          <w:p w:rsidR="00D252F2" w:rsidRPr="00D252F2" w:rsidRDefault="00D252F2" w:rsidP="00D252F2">
            <w:pPr>
              <w:spacing w:after="0" w:line="240" w:lineRule="auto"/>
              <w:ind w:firstLine="227"/>
              <w:rPr>
                <w:rFonts w:ascii="Times New Roman" w:eastAsia="Times New Roman" w:hAnsi="Times New Roman" w:cs="Times New Roman"/>
                <w:color w:val="000000"/>
                <w:sz w:val="24"/>
                <w:szCs w:val="24"/>
                <w:lang w:eastAsia="uk-UA"/>
              </w:rPr>
            </w:pPr>
            <w:r w:rsidRPr="00D252F2">
              <w:rPr>
                <w:rFonts w:ascii="Times New Roman" w:eastAsia="Times New Roman" w:hAnsi="Times New Roman" w:cs="Times New Roman"/>
                <w:color w:val="000000"/>
                <w:sz w:val="24"/>
                <w:szCs w:val="24"/>
                <w:lang w:eastAsia="uk-UA"/>
              </w:rPr>
              <w:t>альтернативного</w:t>
            </w:r>
          </w:p>
          <w:p w:rsidR="00D252F2" w:rsidRPr="00D252F2" w:rsidRDefault="00D252F2" w:rsidP="00D252F2">
            <w:pPr>
              <w:spacing w:after="0" w:line="240" w:lineRule="auto"/>
              <w:ind w:firstLine="227"/>
              <w:rPr>
                <w:rFonts w:ascii="Times New Roman" w:eastAsia="Times New Roman" w:hAnsi="Times New Roman" w:cs="Times New Roman"/>
                <w:color w:val="000000"/>
                <w:sz w:val="24"/>
                <w:szCs w:val="24"/>
                <w:lang w:eastAsia="uk-UA"/>
              </w:rPr>
            </w:pPr>
            <w:r w:rsidRPr="00D252F2">
              <w:rPr>
                <w:rFonts w:ascii="Times New Roman" w:eastAsia="Times New Roman" w:hAnsi="Times New Roman" w:cs="Times New Roman"/>
                <w:color w:val="000000"/>
                <w:sz w:val="24"/>
                <w:szCs w:val="24"/>
                <w:lang w:eastAsia="uk-UA"/>
              </w:rPr>
              <w:t>доходу</w:t>
            </w:r>
          </w:p>
        </w:tc>
        <w:tc>
          <w:tcPr>
            <w:tcW w:w="0" w:type="auto"/>
            <w:gridSpan w:val="2"/>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D252F2" w:rsidRPr="00D252F2" w:rsidRDefault="00D252F2" w:rsidP="00D252F2">
            <w:pPr>
              <w:spacing w:before="100" w:beforeAutospacing="1" w:after="100" w:afterAutospacing="1" w:line="240" w:lineRule="auto"/>
              <w:ind w:firstLine="225"/>
              <w:rPr>
                <w:rFonts w:ascii="Times New Roman" w:eastAsia="Times New Roman" w:hAnsi="Times New Roman" w:cs="Times New Roman"/>
                <w:color w:val="000000"/>
                <w:sz w:val="24"/>
                <w:szCs w:val="24"/>
                <w:lang w:eastAsia="uk-UA"/>
              </w:rPr>
            </w:pPr>
            <w:r w:rsidRPr="00D252F2">
              <w:rPr>
                <w:rFonts w:ascii="Times New Roman" w:eastAsia="Times New Roman" w:hAnsi="Times New Roman" w:cs="Times New Roman"/>
                <w:color w:val="000000"/>
                <w:sz w:val="24"/>
                <w:szCs w:val="24"/>
                <w:lang w:eastAsia="uk-UA"/>
              </w:rPr>
              <w:t>Пов'язаний з поліпшенням умов інвестування в реальному секторі економіки.</w:t>
            </w:r>
          </w:p>
        </w:tc>
      </w:tr>
      <w:tr w:rsidR="00D252F2" w:rsidRPr="00D252F2" w:rsidTr="00D252F2">
        <w:trPr>
          <w:tblCellSpacing w:w="15" w:type="dxa"/>
        </w:trPr>
        <w:tc>
          <w:tcPr>
            <w:tcW w:w="0" w:type="auto"/>
            <w:gridSpan w:val="2"/>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252F2" w:rsidRPr="00D252F2" w:rsidRDefault="00D252F2" w:rsidP="00D252F2">
            <w:pPr>
              <w:spacing w:before="100" w:beforeAutospacing="1" w:after="100" w:afterAutospacing="1" w:line="240" w:lineRule="auto"/>
              <w:rPr>
                <w:rFonts w:ascii="Times New Roman" w:eastAsia="Times New Roman" w:hAnsi="Times New Roman" w:cs="Times New Roman"/>
                <w:color w:val="000000"/>
                <w:sz w:val="24"/>
                <w:szCs w:val="24"/>
                <w:lang w:eastAsia="uk-UA"/>
              </w:rPr>
            </w:pPr>
            <w:r w:rsidRPr="00D252F2">
              <w:rPr>
                <w:rFonts w:ascii="Times New Roman" w:eastAsia="Times New Roman" w:hAnsi="Times New Roman" w:cs="Times New Roman"/>
                <w:color w:val="000000"/>
                <w:sz w:val="24"/>
                <w:szCs w:val="24"/>
                <w:lang w:eastAsia="uk-UA"/>
              </w:rPr>
              <w:t>Ризик циклічного функціонування фондового ринку</w:t>
            </w:r>
          </w:p>
        </w:tc>
        <w:tc>
          <w:tcPr>
            <w:tcW w:w="0" w:type="auto"/>
            <w:gridSpan w:val="2"/>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252F2" w:rsidRPr="00D252F2" w:rsidRDefault="00D252F2" w:rsidP="00D252F2">
            <w:pPr>
              <w:spacing w:before="100" w:beforeAutospacing="1" w:after="100" w:afterAutospacing="1" w:line="240" w:lineRule="auto"/>
              <w:ind w:firstLine="225"/>
              <w:rPr>
                <w:rFonts w:ascii="Times New Roman" w:eastAsia="Times New Roman" w:hAnsi="Times New Roman" w:cs="Times New Roman"/>
                <w:color w:val="000000"/>
                <w:sz w:val="24"/>
                <w:szCs w:val="24"/>
                <w:lang w:eastAsia="uk-UA"/>
              </w:rPr>
            </w:pPr>
            <w:r w:rsidRPr="00D252F2">
              <w:rPr>
                <w:rFonts w:ascii="Times New Roman" w:eastAsia="Times New Roman" w:hAnsi="Times New Roman" w:cs="Times New Roman"/>
                <w:color w:val="000000"/>
                <w:sz w:val="24"/>
                <w:szCs w:val="24"/>
                <w:lang w:eastAsia="uk-UA"/>
              </w:rPr>
              <w:t>Пов'язаний з періодичними змінами ринкових тенденцій – загального зростання ринкової вартості цінних паперів (період зростання активності інвесторів, ринок "биків”) та її загального зменшення (період затухання інвестиційної активності, ринок "ведмедів").</w:t>
            </w:r>
          </w:p>
        </w:tc>
      </w:tr>
      <w:tr w:rsidR="00D252F2" w:rsidRPr="00D252F2" w:rsidTr="00D252F2">
        <w:trPr>
          <w:tblCellSpacing w:w="15" w:type="dxa"/>
        </w:trPr>
        <w:tc>
          <w:tcPr>
            <w:tcW w:w="0" w:type="auto"/>
            <w:gridSpan w:val="2"/>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D252F2" w:rsidRPr="00D252F2" w:rsidRDefault="00D252F2" w:rsidP="00D252F2">
            <w:pPr>
              <w:spacing w:before="100" w:beforeAutospacing="1" w:after="100" w:afterAutospacing="1" w:line="240" w:lineRule="auto"/>
              <w:rPr>
                <w:rFonts w:ascii="Times New Roman" w:eastAsia="Times New Roman" w:hAnsi="Times New Roman" w:cs="Times New Roman"/>
                <w:color w:val="000000"/>
                <w:sz w:val="24"/>
                <w:szCs w:val="24"/>
                <w:lang w:eastAsia="uk-UA"/>
              </w:rPr>
            </w:pPr>
            <w:r w:rsidRPr="00D252F2">
              <w:rPr>
                <w:rFonts w:ascii="Times New Roman" w:eastAsia="Times New Roman" w:hAnsi="Times New Roman" w:cs="Times New Roman"/>
                <w:color w:val="000000"/>
                <w:sz w:val="24"/>
                <w:szCs w:val="24"/>
                <w:lang w:eastAsia="uk-UA"/>
              </w:rPr>
              <w:t>Ризик законодавчих змін</w:t>
            </w:r>
          </w:p>
        </w:tc>
        <w:tc>
          <w:tcPr>
            <w:tcW w:w="0" w:type="auto"/>
            <w:gridSpan w:val="2"/>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D252F2" w:rsidRPr="00D252F2" w:rsidRDefault="00D252F2" w:rsidP="00D252F2">
            <w:pPr>
              <w:spacing w:before="100" w:beforeAutospacing="1" w:after="100" w:afterAutospacing="1" w:line="240" w:lineRule="auto"/>
              <w:ind w:firstLine="225"/>
              <w:rPr>
                <w:rFonts w:ascii="Times New Roman" w:eastAsia="Times New Roman" w:hAnsi="Times New Roman" w:cs="Times New Roman"/>
                <w:color w:val="000000"/>
                <w:sz w:val="24"/>
                <w:szCs w:val="24"/>
                <w:lang w:eastAsia="uk-UA"/>
              </w:rPr>
            </w:pPr>
            <w:r w:rsidRPr="00D252F2">
              <w:rPr>
                <w:rFonts w:ascii="Times New Roman" w:eastAsia="Times New Roman" w:hAnsi="Times New Roman" w:cs="Times New Roman"/>
                <w:color w:val="000000"/>
                <w:sz w:val="24"/>
                <w:szCs w:val="24"/>
                <w:lang w:eastAsia="uk-UA"/>
              </w:rPr>
              <w:t>Пов'язаний із втратами від вкладень у цінні папери через зміни їх курсової вартості, ліквідності тощо, викликаними появою нових або зміною існуючих законодавчих норм. Може призводити до необхідності перереєстрації випуску цінних паперів, зміни умов або заміни випусків і викликати істотні додаткові витрати і втрати для емітента та інвестора.</w:t>
            </w:r>
          </w:p>
        </w:tc>
      </w:tr>
      <w:tr w:rsidR="00D252F2" w:rsidRPr="00D252F2" w:rsidTr="00D252F2">
        <w:trPr>
          <w:tblCellSpacing w:w="15" w:type="dxa"/>
        </w:trPr>
        <w:tc>
          <w:tcPr>
            <w:tcW w:w="0" w:type="auto"/>
            <w:gridSpan w:val="2"/>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252F2" w:rsidRPr="00D252F2" w:rsidRDefault="00D252F2" w:rsidP="00D252F2">
            <w:pPr>
              <w:spacing w:before="100" w:beforeAutospacing="1" w:after="100" w:afterAutospacing="1" w:line="240" w:lineRule="auto"/>
              <w:ind w:firstLine="225"/>
              <w:rPr>
                <w:rFonts w:ascii="Times New Roman" w:eastAsia="Times New Roman" w:hAnsi="Times New Roman" w:cs="Times New Roman"/>
                <w:color w:val="000000"/>
                <w:sz w:val="24"/>
                <w:szCs w:val="24"/>
                <w:lang w:eastAsia="uk-UA"/>
              </w:rPr>
            </w:pPr>
            <w:r w:rsidRPr="00D252F2">
              <w:rPr>
                <w:rFonts w:ascii="Times New Roman" w:eastAsia="Times New Roman" w:hAnsi="Times New Roman" w:cs="Times New Roman"/>
                <w:color w:val="000000"/>
                <w:sz w:val="24"/>
                <w:szCs w:val="24"/>
                <w:lang w:eastAsia="uk-UA"/>
              </w:rPr>
              <w:t>Інфляційний ризик</w:t>
            </w:r>
          </w:p>
        </w:tc>
        <w:tc>
          <w:tcPr>
            <w:tcW w:w="0" w:type="auto"/>
            <w:gridSpan w:val="2"/>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252F2" w:rsidRPr="00D252F2" w:rsidRDefault="00D252F2" w:rsidP="00D252F2">
            <w:pPr>
              <w:spacing w:before="100" w:beforeAutospacing="1" w:after="100" w:afterAutospacing="1" w:line="240" w:lineRule="auto"/>
              <w:ind w:firstLine="225"/>
              <w:rPr>
                <w:rFonts w:ascii="Times New Roman" w:eastAsia="Times New Roman" w:hAnsi="Times New Roman" w:cs="Times New Roman"/>
                <w:color w:val="000000"/>
                <w:sz w:val="24"/>
                <w:szCs w:val="24"/>
                <w:lang w:eastAsia="uk-UA"/>
              </w:rPr>
            </w:pPr>
            <w:r w:rsidRPr="00D252F2">
              <w:rPr>
                <w:rFonts w:ascii="Times New Roman" w:eastAsia="Times New Roman" w:hAnsi="Times New Roman" w:cs="Times New Roman"/>
                <w:color w:val="000000"/>
                <w:sz w:val="24"/>
                <w:szCs w:val="24"/>
                <w:lang w:eastAsia="uk-UA"/>
              </w:rPr>
              <w:t>Ризик того, що за високої інфляції доходи інвесторів від володіння цінними паперами з точки зору реальної купівельної спроможності знецінюються скоріше, ніж зростають.</w:t>
            </w:r>
          </w:p>
        </w:tc>
      </w:tr>
      <w:tr w:rsidR="00D252F2" w:rsidRPr="00D252F2" w:rsidTr="00D252F2">
        <w:trPr>
          <w:tblCellSpacing w:w="15" w:type="dxa"/>
        </w:trPr>
        <w:tc>
          <w:tcPr>
            <w:tcW w:w="0" w:type="auto"/>
            <w:gridSpan w:val="2"/>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D252F2" w:rsidRPr="00D252F2" w:rsidRDefault="00D252F2" w:rsidP="00D252F2">
            <w:pPr>
              <w:spacing w:before="100" w:beforeAutospacing="1" w:after="100" w:afterAutospacing="1" w:line="240" w:lineRule="auto"/>
              <w:ind w:firstLine="225"/>
              <w:rPr>
                <w:rFonts w:ascii="Times New Roman" w:eastAsia="Times New Roman" w:hAnsi="Times New Roman" w:cs="Times New Roman"/>
                <w:color w:val="000000"/>
                <w:sz w:val="24"/>
                <w:szCs w:val="24"/>
                <w:lang w:eastAsia="uk-UA"/>
              </w:rPr>
            </w:pPr>
            <w:r w:rsidRPr="00D252F2">
              <w:rPr>
                <w:rFonts w:ascii="Times New Roman" w:eastAsia="Times New Roman" w:hAnsi="Times New Roman" w:cs="Times New Roman"/>
                <w:color w:val="000000"/>
                <w:sz w:val="24"/>
                <w:szCs w:val="24"/>
                <w:lang w:eastAsia="uk-UA"/>
              </w:rPr>
              <w:t>Валютний ризик</w:t>
            </w:r>
          </w:p>
        </w:tc>
        <w:tc>
          <w:tcPr>
            <w:tcW w:w="0" w:type="auto"/>
            <w:gridSpan w:val="2"/>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D252F2" w:rsidRPr="00D252F2" w:rsidRDefault="00D252F2" w:rsidP="00D252F2">
            <w:pPr>
              <w:spacing w:before="100" w:beforeAutospacing="1" w:after="100" w:afterAutospacing="1" w:line="240" w:lineRule="auto"/>
              <w:ind w:firstLine="225"/>
              <w:rPr>
                <w:rFonts w:ascii="Times New Roman" w:eastAsia="Times New Roman" w:hAnsi="Times New Roman" w:cs="Times New Roman"/>
                <w:color w:val="000000"/>
                <w:sz w:val="24"/>
                <w:szCs w:val="24"/>
                <w:lang w:eastAsia="uk-UA"/>
              </w:rPr>
            </w:pPr>
            <w:r w:rsidRPr="00D252F2">
              <w:rPr>
                <w:rFonts w:ascii="Times New Roman" w:eastAsia="Times New Roman" w:hAnsi="Times New Roman" w:cs="Times New Roman"/>
                <w:color w:val="000000"/>
                <w:sz w:val="24"/>
                <w:szCs w:val="24"/>
                <w:lang w:eastAsia="uk-UA"/>
              </w:rPr>
              <w:t>Пов'язаний із вкладеннями у валютні цінні папери, обумовлений змінами курсу іноземної валюти.</w:t>
            </w:r>
          </w:p>
        </w:tc>
      </w:tr>
      <w:tr w:rsidR="00D252F2" w:rsidRPr="00D252F2" w:rsidTr="00D252F2">
        <w:trPr>
          <w:tblCellSpacing w:w="15" w:type="dxa"/>
        </w:trPr>
        <w:tc>
          <w:tcPr>
            <w:tcW w:w="0" w:type="auto"/>
            <w:gridSpan w:val="2"/>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252F2" w:rsidRPr="00D252F2" w:rsidRDefault="00D252F2" w:rsidP="00D252F2">
            <w:pPr>
              <w:spacing w:before="100" w:beforeAutospacing="1" w:after="100" w:afterAutospacing="1" w:line="240" w:lineRule="auto"/>
              <w:ind w:firstLine="225"/>
              <w:rPr>
                <w:rFonts w:ascii="Times New Roman" w:eastAsia="Times New Roman" w:hAnsi="Times New Roman" w:cs="Times New Roman"/>
                <w:color w:val="000000"/>
                <w:sz w:val="24"/>
                <w:szCs w:val="24"/>
                <w:lang w:eastAsia="uk-UA"/>
              </w:rPr>
            </w:pPr>
            <w:r w:rsidRPr="00D252F2">
              <w:rPr>
                <w:rFonts w:ascii="Times New Roman" w:eastAsia="Times New Roman" w:hAnsi="Times New Roman" w:cs="Times New Roman"/>
                <w:color w:val="000000"/>
                <w:sz w:val="24"/>
                <w:szCs w:val="24"/>
                <w:lang w:eastAsia="uk-UA"/>
              </w:rPr>
              <w:t>Галузевий ризик</w:t>
            </w:r>
          </w:p>
        </w:tc>
        <w:tc>
          <w:tcPr>
            <w:tcW w:w="0" w:type="auto"/>
            <w:gridSpan w:val="2"/>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252F2" w:rsidRPr="00D252F2" w:rsidRDefault="00D252F2" w:rsidP="00D252F2">
            <w:pPr>
              <w:spacing w:before="100" w:beforeAutospacing="1" w:after="100" w:afterAutospacing="1" w:line="240" w:lineRule="auto"/>
              <w:ind w:firstLine="225"/>
              <w:rPr>
                <w:rFonts w:ascii="Times New Roman" w:eastAsia="Times New Roman" w:hAnsi="Times New Roman" w:cs="Times New Roman"/>
                <w:color w:val="000000"/>
                <w:sz w:val="24"/>
                <w:szCs w:val="24"/>
                <w:lang w:eastAsia="uk-UA"/>
              </w:rPr>
            </w:pPr>
            <w:r w:rsidRPr="00D252F2">
              <w:rPr>
                <w:rFonts w:ascii="Times New Roman" w:eastAsia="Times New Roman" w:hAnsi="Times New Roman" w:cs="Times New Roman"/>
                <w:color w:val="000000"/>
                <w:sz w:val="24"/>
                <w:szCs w:val="24"/>
                <w:lang w:eastAsia="uk-UA"/>
              </w:rPr>
              <w:t>Пов'язаний зі специфікою окремих галузей. Проявляється у змінах інвестиційної якості та курсової вартості цінних паперів і відповідних втратах інвесторів, залежно від приналежності галузі до одного або іншого типу і правильності оцінки цього фактора з боку інвесторів.</w:t>
            </w:r>
          </w:p>
        </w:tc>
      </w:tr>
      <w:tr w:rsidR="00D252F2" w:rsidRPr="00D252F2" w:rsidTr="00D252F2">
        <w:trPr>
          <w:tblCellSpacing w:w="15" w:type="dxa"/>
        </w:trPr>
        <w:tc>
          <w:tcPr>
            <w:tcW w:w="0" w:type="auto"/>
            <w:gridSpan w:val="2"/>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D252F2" w:rsidRPr="00D252F2" w:rsidRDefault="00D252F2" w:rsidP="00D252F2">
            <w:pPr>
              <w:spacing w:before="100" w:beforeAutospacing="1" w:after="100" w:afterAutospacing="1" w:line="240" w:lineRule="auto"/>
              <w:ind w:firstLine="225"/>
              <w:rPr>
                <w:rFonts w:ascii="Times New Roman" w:eastAsia="Times New Roman" w:hAnsi="Times New Roman" w:cs="Times New Roman"/>
                <w:color w:val="000000"/>
                <w:sz w:val="24"/>
                <w:szCs w:val="24"/>
                <w:lang w:eastAsia="uk-UA"/>
              </w:rPr>
            </w:pPr>
            <w:r w:rsidRPr="00D252F2">
              <w:rPr>
                <w:rFonts w:ascii="Times New Roman" w:eastAsia="Times New Roman" w:hAnsi="Times New Roman" w:cs="Times New Roman"/>
                <w:color w:val="000000"/>
                <w:sz w:val="24"/>
                <w:szCs w:val="24"/>
                <w:lang w:eastAsia="uk-UA"/>
              </w:rPr>
              <w:t>Регіональний ризик</w:t>
            </w:r>
          </w:p>
        </w:tc>
        <w:tc>
          <w:tcPr>
            <w:tcW w:w="0" w:type="auto"/>
            <w:gridSpan w:val="2"/>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D252F2" w:rsidRPr="00D252F2" w:rsidRDefault="00D252F2" w:rsidP="00D252F2">
            <w:pPr>
              <w:spacing w:before="100" w:beforeAutospacing="1" w:after="100" w:afterAutospacing="1" w:line="240" w:lineRule="auto"/>
              <w:ind w:firstLine="225"/>
              <w:rPr>
                <w:rFonts w:ascii="Times New Roman" w:eastAsia="Times New Roman" w:hAnsi="Times New Roman" w:cs="Times New Roman"/>
                <w:color w:val="000000"/>
                <w:sz w:val="24"/>
                <w:szCs w:val="24"/>
                <w:lang w:eastAsia="uk-UA"/>
              </w:rPr>
            </w:pPr>
            <w:r w:rsidRPr="00D252F2">
              <w:rPr>
                <w:rFonts w:ascii="Times New Roman" w:eastAsia="Times New Roman" w:hAnsi="Times New Roman" w:cs="Times New Roman"/>
                <w:color w:val="000000"/>
                <w:sz w:val="24"/>
                <w:szCs w:val="24"/>
                <w:lang w:eastAsia="uk-UA"/>
              </w:rPr>
              <w:t xml:space="preserve">Ризик, особливо притаманний </w:t>
            </w:r>
            <w:proofErr w:type="spellStart"/>
            <w:r w:rsidRPr="00D252F2">
              <w:rPr>
                <w:rFonts w:ascii="Times New Roman" w:eastAsia="Times New Roman" w:hAnsi="Times New Roman" w:cs="Times New Roman"/>
                <w:color w:val="000000"/>
                <w:sz w:val="24"/>
                <w:szCs w:val="24"/>
                <w:lang w:eastAsia="uk-UA"/>
              </w:rPr>
              <w:t>монопродуктовим</w:t>
            </w:r>
            <w:proofErr w:type="spellEnd"/>
            <w:r w:rsidRPr="00D252F2">
              <w:rPr>
                <w:rFonts w:ascii="Times New Roman" w:eastAsia="Times New Roman" w:hAnsi="Times New Roman" w:cs="Times New Roman"/>
                <w:color w:val="000000"/>
                <w:sz w:val="24"/>
                <w:szCs w:val="24"/>
                <w:lang w:eastAsia="uk-UA"/>
              </w:rPr>
              <w:t xml:space="preserve"> районам.</w:t>
            </w:r>
          </w:p>
        </w:tc>
      </w:tr>
      <w:tr w:rsidR="00D252F2" w:rsidRPr="00D252F2" w:rsidTr="00D252F2">
        <w:trPr>
          <w:tblCellSpacing w:w="15" w:type="dxa"/>
        </w:trPr>
        <w:tc>
          <w:tcPr>
            <w:tcW w:w="0" w:type="auto"/>
            <w:gridSpan w:val="4"/>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252F2" w:rsidRPr="00D252F2" w:rsidRDefault="00D252F2" w:rsidP="00D252F2">
            <w:pPr>
              <w:spacing w:before="100" w:beforeAutospacing="1" w:after="100" w:afterAutospacing="1" w:line="240" w:lineRule="auto"/>
              <w:ind w:firstLine="225"/>
              <w:rPr>
                <w:rFonts w:ascii="Times New Roman" w:eastAsia="Times New Roman" w:hAnsi="Times New Roman" w:cs="Times New Roman"/>
                <w:color w:val="000000"/>
                <w:sz w:val="24"/>
                <w:szCs w:val="24"/>
                <w:lang w:eastAsia="uk-UA"/>
              </w:rPr>
            </w:pPr>
            <w:r w:rsidRPr="00D252F2">
              <w:rPr>
                <w:rFonts w:ascii="Times New Roman" w:eastAsia="Times New Roman" w:hAnsi="Times New Roman" w:cs="Times New Roman"/>
                <w:color w:val="000000"/>
                <w:sz w:val="24"/>
                <w:szCs w:val="24"/>
                <w:lang w:eastAsia="uk-UA"/>
              </w:rPr>
              <w:t>2. Ризики підприємства (фінансового та нефінансового характеру) – ризик фінансових втрат від вкладень у цінні папери конкретного підприємства, що настає внаслідок від'ємних результатів у його фінансово-господарській діяльності:</w:t>
            </w:r>
          </w:p>
        </w:tc>
      </w:tr>
      <w:tr w:rsidR="00D252F2" w:rsidRPr="00D252F2" w:rsidTr="00D252F2">
        <w:trPr>
          <w:tblCellSpacing w:w="15" w:type="dxa"/>
        </w:trPr>
        <w:tc>
          <w:tcPr>
            <w:tcW w:w="0" w:type="auto"/>
            <w:gridSpan w:val="2"/>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D252F2" w:rsidRPr="00D252F2" w:rsidRDefault="00D252F2" w:rsidP="00D252F2">
            <w:pPr>
              <w:spacing w:before="100" w:beforeAutospacing="1" w:after="100" w:afterAutospacing="1" w:line="240" w:lineRule="auto"/>
              <w:ind w:firstLine="225"/>
              <w:rPr>
                <w:rFonts w:ascii="Times New Roman" w:eastAsia="Times New Roman" w:hAnsi="Times New Roman" w:cs="Times New Roman"/>
                <w:color w:val="000000"/>
                <w:sz w:val="24"/>
                <w:szCs w:val="24"/>
                <w:lang w:eastAsia="uk-UA"/>
              </w:rPr>
            </w:pPr>
            <w:r w:rsidRPr="00D252F2">
              <w:rPr>
                <w:rFonts w:ascii="Times New Roman" w:eastAsia="Times New Roman" w:hAnsi="Times New Roman" w:cs="Times New Roman"/>
                <w:color w:val="000000"/>
                <w:sz w:val="24"/>
                <w:szCs w:val="24"/>
                <w:lang w:eastAsia="uk-UA"/>
              </w:rPr>
              <w:lastRenderedPageBreak/>
              <w:t>Кредитний ризик</w:t>
            </w:r>
          </w:p>
        </w:tc>
        <w:tc>
          <w:tcPr>
            <w:tcW w:w="0" w:type="auto"/>
            <w:gridSpan w:val="2"/>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D252F2" w:rsidRPr="00D252F2" w:rsidRDefault="00D252F2" w:rsidP="00D252F2">
            <w:pPr>
              <w:spacing w:before="100" w:beforeAutospacing="1" w:after="100" w:afterAutospacing="1" w:line="240" w:lineRule="auto"/>
              <w:ind w:firstLine="225"/>
              <w:rPr>
                <w:rFonts w:ascii="Times New Roman" w:eastAsia="Times New Roman" w:hAnsi="Times New Roman" w:cs="Times New Roman"/>
                <w:color w:val="000000"/>
                <w:sz w:val="24"/>
                <w:szCs w:val="24"/>
                <w:lang w:eastAsia="uk-UA"/>
              </w:rPr>
            </w:pPr>
            <w:r w:rsidRPr="00D252F2">
              <w:rPr>
                <w:rFonts w:ascii="Times New Roman" w:eastAsia="Times New Roman" w:hAnsi="Times New Roman" w:cs="Times New Roman"/>
                <w:color w:val="000000"/>
                <w:sz w:val="24"/>
                <w:szCs w:val="24"/>
                <w:lang w:eastAsia="uk-UA"/>
              </w:rPr>
              <w:t>Пов'язаний з тим, що емітент, який випустив боргові цінні папери, виявиться не в змозі виплачувати процент по ним та/ або основну суму боргу.</w:t>
            </w:r>
          </w:p>
        </w:tc>
      </w:tr>
      <w:tr w:rsidR="00D252F2" w:rsidRPr="00D252F2" w:rsidTr="00D252F2">
        <w:trPr>
          <w:tblCellSpacing w:w="15" w:type="dxa"/>
        </w:trPr>
        <w:tc>
          <w:tcPr>
            <w:tcW w:w="0" w:type="auto"/>
            <w:gridSpan w:val="2"/>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252F2" w:rsidRPr="00D252F2" w:rsidRDefault="00D252F2" w:rsidP="00D252F2">
            <w:pPr>
              <w:spacing w:before="100" w:beforeAutospacing="1" w:after="100" w:afterAutospacing="1" w:line="240" w:lineRule="auto"/>
              <w:ind w:firstLine="225"/>
              <w:rPr>
                <w:rFonts w:ascii="Times New Roman" w:eastAsia="Times New Roman" w:hAnsi="Times New Roman" w:cs="Times New Roman"/>
                <w:color w:val="000000"/>
                <w:sz w:val="24"/>
                <w:szCs w:val="24"/>
                <w:lang w:eastAsia="uk-UA"/>
              </w:rPr>
            </w:pPr>
            <w:r w:rsidRPr="00D252F2">
              <w:rPr>
                <w:rFonts w:ascii="Times New Roman" w:eastAsia="Times New Roman" w:hAnsi="Times New Roman" w:cs="Times New Roman"/>
                <w:color w:val="000000"/>
                <w:sz w:val="24"/>
                <w:szCs w:val="24"/>
                <w:lang w:eastAsia="uk-UA"/>
              </w:rPr>
              <w:t>Ризик ліквідності</w:t>
            </w:r>
          </w:p>
        </w:tc>
        <w:tc>
          <w:tcPr>
            <w:tcW w:w="0" w:type="auto"/>
            <w:gridSpan w:val="2"/>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252F2" w:rsidRPr="00D252F2" w:rsidRDefault="00D252F2" w:rsidP="00D252F2">
            <w:pPr>
              <w:spacing w:before="100" w:beforeAutospacing="1" w:after="100" w:afterAutospacing="1" w:line="240" w:lineRule="auto"/>
              <w:ind w:firstLine="225"/>
              <w:rPr>
                <w:rFonts w:ascii="Times New Roman" w:eastAsia="Times New Roman" w:hAnsi="Times New Roman" w:cs="Times New Roman"/>
                <w:color w:val="000000"/>
                <w:sz w:val="24"/>
                <w:szCs w:val="24"/>
                <w:lang w:eastAsia="uk-UA"/>
              </w:rPr>
            </w:pPr>
            <w:r w:rsidRPr="00D252F2">
              <w:rPr>
                <w:rFonts w:ascii="Times New Roman" w:eastAsia="Times New Roman" w:hAnsi="Times New Roman" w:cs="Times New Roman"/>
                <w:color w:val="000000"/>
                <w:sz w:val="24"/>
                <w:szCs w:val="24"/>
                <w:lang w:eastAsia="uk-UA"/>
              </w:rPr>
              <w:t>Пов'язаний з можливістю втрат при реалізації цінного паперу через зміни оцінки його якості.</w:t>
            </w:r>
          </w:p>
        </w:tc>
      </w:tr>
      <w:tr w:rsidR="00D252F2" w:rsidRPr="00D252F2" w:rsidTr="00D252F2">
        <w:trPr>
          <w:tblCellSpacing w:w="15" w:type="dxa"/>
        </w:trPr>
        <w:tc>
          <w:tcPr>
            <w:tcW w:w="0" w:type="auto"/>
            <w:gridSpan w:val="2"/>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D252F2" w:rsidRPr="00D252F2" w:rsidRDefault="00D252F2" w:rsidP="00D252F2">
            <w:pPr>
              <w:spacing w:before="100" w:beforeAutospacing="1" w:after="100" w:afterAutospacing="1" w:line="240" w:lineRule="auto"/>
              <w:ind w:firstLine="225"/>
              <w:rPr>
                <w:rFonts w:ascii="Times New Roman" w:eastAsia="Times New Roman" w:hAnsi="Times New Roman" w:cs="Times New Roman"/>
                <w:color w:val="000000"/>
                <w:sz w:val="24"/>
                <w:szCs w:val="24"/>
                <w:lang w:eastAsia="uk-UA"/>
              </w:rPr>
            </w:pPr>
            <w:r w:rsidRPr="00D252F2">
              <w:rPr>
                <w:rFonts w:ascii="Times New Roman" w:eastAsia="Times New Roman" w:hAnsi="Times New Roman" w:cs="Times New Roman"/>
                <w:color w:val="000000"/>
                <w:sz w:val="24"/>
                <w:szCs w:val="24"/>
                <w:lang w:eastAsia="uk-UA"/>
              </w:rPr>
              <w:t>Процентний ризик</w:t>
            </w:r>
          </w:p>
        </w:tc>
        <w:tc>
          <w:tcPr>
            <w:tcW w:w="0" w:type="auto"/>
            <w:gridSpan w:val="2"/>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D252F2" w:rsidRPr="00D252F2" w:rsidRDefault="00D252F2" w:rsidP="00D252F2">
            <w:pPr>
              <w:spacing w:before="100" w:beforeAutospacing="1" w:after="100" w:afterAutospacing="1" w:line="240" w:lineRule="auto"/>
              <w:ind w:firstLine="225"/>
              <w:rPr>
                <w:rFonts w:ascii="Times New Roman" w:eastAsia="Times New Roman" w:hAnsi="Times New Roman" w:cs="Times New Roman"/>
                <w:color w:val="000000"/>
                <w:sz w:val="24"/>
                <w:szCs w:val="24"/>
                <w:lang w:eastAsia="uk-UA"/>
              </w:rPr>
            </w:pPr>
            <w:r w:rsidRPr="00D252F2">
              <w:rPr>
                <w:rFonts w:ascii="Times New Roman" w:eastAsia="Times New Roman" w:hAnsi="Times New Roman" w:cs="Times New Roman"/>
                <w:color w:val="000000"/>
                <w:sz w:val="24"/>
                <w:szCs w:val="24"/>
                <w:lang w:eastAsia="uk-UA"/>
              </w:rPr>
              <w:t>Пов'язаний з можливістю втрат через зміни процентних ставок на ринку. Зростання ринкового рівня процента призводить до зниження курсової вартості цінних паперів, особливо облігацій з фіксованим процентом. При підвищенні процента може початися також масове скидання цінних паперів, які емітовані під більш низькі (фіксовані) проценти і можуть бути, за умовами випуску, достроково повернені емітенту.</w:t>
            </w:r>
          </w:p>
        </w:tc>
      </w:tr>
      <w:tr w:rsidR="00D252F2" w:rsidRPr="00D252F2" w:rsidTr="00D252F2">
        <w:trPr>
          <w:tblCellSpacing w:w="15" w:type="dxa"/>
        </w:trPr>
        <w:tc>
          <w:tcPr>
            <w:tcW w:w="0" w:type="auto"/>
            <w:gridSpan w:val="2"/>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252F2" w:rsidRPr="00D252F2" w:rsidRDefault="00D252F2" w:rsidP="00D252F2">
            <w:pPr>
              <w:spacing w:before="100" w:beforeAutospacing="1" w:after="100" w:afterAutospacing="1" w:line="240" w:lineRule="auto"/>
              <w:ind w:firstLine="225"/>
              <w:rPr>
                <w:rFonts w:ascii="Times New Roman" w:eastAsia="Times New Roman" w:hAnsi="Times New Roman" w:cs="Times New Roman"/>
                <w:color w:val="000000"/>
                <w:sz w:val="24"/>
                <w:szCs w:val="24"/>
                <w:lang w:eastAsia="uk-UA"/>
              </w:rPr>
            </w:pPr>
            <w:r w:rsidRPr="00D252F2">
              <w:rPr>
                <w:rFonts w:ascii="Times New Roman" w:eastAsia="Times New Roman" w:hAnsi="Times New Roman" w:cs="Times New Roman"/>
                <w:color w:val="000000"/>
                <w:sz w:val="24"/>
                <w:szCs w:val="24"/>
                <w:lang w:eastAsia="uk-UA"/>
              </w:rPr>
              <w:t>Ризик підпису</w:t>
            </w:r>
          </w:p>
        </w:tc>
        <w:tc>
          <w:tcPr>
            <w:tcW w:w="0" w:type="auto"/>
            <w:gridSpan w:val="2"/>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252F2" w:rsidRPr="00D252F2" w:rsidRDefault="00D252F2" w:rsidP="00D252F2">
            <w:pPr>
              <w:spacing w:before="100" w:beforeAutospacing="1" w:after="100" w:afterAutospacing="1" w:line="240" w:lineRule="auto"/>
              <w:ind w:firstLine="225"/>
              <w:rPr>
                <w:rFonts w:ascii="Times New Roman" w:eastAsia="Times New Roman" w:hAnsi="Times New Roman" w:cs="Times New Roman"/>
                <w:color w:val="000000"/>
                <w:sz w:val="24"/>
                <w:szCs w:val="24"/>
                <w:lang w:eastAsia="uk-UA"/>
              </w:rPr>
            </w:pPr>
            <w:r w:rsidRPr="00D252F2">
              <w:rPr>
                <w:rFonts w:ascii="Times New Roman" w:eastAsia="Times New Roman" w:hAnsi="Times New Roman" w:cs="Times New Roman"/>
                <w:color w:val="000000"/>
                <w:sz w:val="24"/>
                <w:szCs w:val="24"/>
                <w:lang w:eastAsia="uk-UA"/>
              </w:rPr>
              <w:t xml:space="preserve">Пов'язаний зі ступенем надійності підпису емітента цінних паперів. Стає важливим у разі здійснення позабіржових операцій, оскільки ринки "за домовленістю" значно </w:t>
            </w:r>
            <w:proofErr w:type="spellStart"/>
            <w:r w:rsidRPr="00D252F2">
              <w:rPr>
                <w:rFonts w:ascii="Times New Roman" w:eastAsia="Times New Roman" w:hAnsi="Times New Roman" w:cs="Times New Roman"/>
                <w:color w:val="000000"/>
                <w:sz w:val="24"/>
                <w:szCs w:val="24"/>
                <w:lang w:eastAsia="uk-UA"/>
              </w:rPr>
              <w:t>ризикованіші</w:t>
            </w:r>
            <w:proofErr w:type="spellEnd"/>
            <w:r w:rsidRPr="00D252F2">
              <w:rPr>
                <w:rFonts w:ascii="Times New Roman" w:eastAsia="Times New Roman" w:hAnsi="Times New Roman" w:cs="Times New Roman"/>
                <w:color w:val="000000"/>
                <w:sz w:val="24"/>
                <w:szCs w:val="24"/>
                <w:lang w:eastAsia="uk-UA"/>
              </w:rPr>
              <w:t xml:space="preserve"> за організовані ринки і потребують особливої уваги. За інших рівних умов ризик підпису тим вищий, чим триваліший строк операції</w:t>
            </w:r>
          </w:p>
        </w:tc>
      </w:tr>
      <w:tr w:rsidR="00D252F2" w:rsidRPr="00D252F2" w:rsidTr="00D252F2">
        <w:trPr>
          <w:tblCellSpacing w:w="15" w:type="dxa"/>
        </w:trPr>
        <w:tc>
          <w:tcPr>
            <w:tcW w:w="0" w:type="auto"/>
            <w:gridSpan w:val="2"/>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D252F2" w:rsidRPr="00D252F2" w:rsidRDefault="00D252F2" w:rsidP="00D252F2">
            <w:pPr>
              <w:spacing w:before="100" w:beforeAutospacing="1" w:after="100" w:afterAutospacing="1" w:line="240" w:lineRule="auto"/>
              <w:ind w:firstLine="225"/>
              <w:rPr>
                <w:rFonts w:ascii="Times New Roman" w:eastAsia="Times New Roman" w:hAnsi="Times New Roman" w:cs="Times New Roman"/>
                <w:color w:val="000000"/>
                <w:sz w:val="24"/>
                <w:szCs w:val="24"/>
                <w:lang w:eastAsia="uk-UA"/>
              </w:rPr>
            </w:pPr>
            <w:r w:rsidRPr="00D252F2">
              <w:rPr>
                <w:rFonts w:ascii="Times New Roman" w:eastAsia="Times New Roman" w:hAnsi="Times New Roman" w:cs="Times New Roman"/>
                <w:color w:val="000000"/>
                <w:sz w:val="24"/>
                <w:szCs w:val="24"/>
                <w:lang w:eastAsia="uk-UA"/>
              </w:rPr>
              <w:t>Ризик</w:t>
            </w:r>
          </w:p>
          <w:p w:rsidR="00D252F2" w:rsidRPr="00D252F2" w:rsidRDefault="00D252F2" w:rsidP="00D252F2">
            <w:pPr>
              <w:spacing w:before="100" w:beforeAutospacing="1" w:after="100" w:afterAutospacing="1" w:line="240" w:lineRule="auto"/>
              <w:ind w:firstLine="225"/>
              <w:rPr>
                <w:rFonts w:ascii="Times New Roman" w:eastAsia="Times New Roman" w:hAnsi="Times New Roman" w:cs="Times New Roman"/>
                <w:color w:val="000000"/>
                <w:sz w:val="24"/>
                <w:szCs w:val="24"/>
                <w:lang w:eastAsia="uk-UA"/>
              </w:rPr>
            </w:pPr>
            <w:r w:rsidRPr="00D252F2">
              <w:rPr>
                <w:rFonts w:ascii="Times New Roman" w:eastAsia="Times New Roman" w:hAnsi="Times New Roman" w:cs="Times New Roman"/>
                <w:color w:val="000000"/>
                <w:sz w:val="24"/>
                <w:szCs w:val="24"/>
                <w:lang w:eastAsia="uk-UA"/>
              </w:rPr>
              <w:t>двостороннього</w:t>
            </w:r>
          </w:p>
          <w:p w:rsidR="00D252F2" w:rsidRPr="00D252F2" w:rsidRDefault="00D252F2" w:rsidP="00D252F2">
            <w:pPr>
              <w:spacing w:before="100" w:beforeAutospacing="1" w:after="100" w:afterAutospacing="1" w:line="240" w:lineRule="auto"/>
              <w:ind w:firstLine="225"/>
              <w:rPr>
                <w:rFonts w:ascii="Times New Roman" w:eastAsia="Times New Roman" w:hAnsi="Times New Roman" w:cs="Times New Roman"/>
                <w:color w:val="000000"/>
                <w:sz w:val="24"/>
                <w:szCs w:val="24"/>
                <w:lang w:eastAsia="uk-UA"/>
              </w:rPr>
            </w:pPr>
            <w:r w:rsidRPr="00D252F2">
              <w:rPr>
                <w:rFonts w:ascii="Times New Roman" w:eastAsia="Times New Roman" w:hAnsi="Times New Roman" w:cs="Times New Roman"/>
                <w:color w:val="000000"/>
                <w:sz w:val="24"/>
                <w:szCs w:val="24"/>
                <w:lang w:eastAsia="uk-UA"/>
              </w:rPr>
              <w:t>партнерства</w:t>
            </w:r>
          </w:p>
        </w:tc>
        <w:tc>
          <w:tcPr>
            <w:tcW w:w="0" w:type="auto"/>
            <w:gridSpan w:val="2"/>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D252F2" w:rsidRPr="00D252F2" w:rsidRDefault="00D252F2" w:rsidP="00D252F2">
            <w:pPr>
              <w:spacing w:before="100" w:beforeAutospacing="1" w:after="100" w:afterAutospacing="1" w:line="240" w:lineRule="auto"/>
              <w:ind w:firstLine="225"/>
              <w:rPr>
                <w:rFonts w:ascii="Times New Roman" w:eastAsia="Times New Roman" w:hAnsi="Times New Roman" w:cs="Times New Roman"/>
                <w:color w:val="000000"/>
                <w:sz w:val="24"/>
                <w:szCs w:val="24"/>
                <w:lang w:eastAsia="uk-UA"/>
              </w:rPr>
            </w:pPr>
            <w:r w:rsidRPr="00D252F2">
              <w:rPr>
                <w:rFonts w:ascii="Times New Roman" w:eastAsia="Times New Roman" w:hAnsi="Times New Roman" w:cs="Times New Roman"/>
                <w:color w:val="000000"/>
                <w:sz w:val="24"/>
                <w:szCs w:val="24"/>
                <w:lang w:eastAsia="uk-UA"/>
              </w:rPr>
              <w:t>Пов'язаний з можливістю часткової неплатоспроможності або повного банкрутства однієї з сторін угоди.</w:t>
            </w:r>
          </w:p>
        </w:tc>
      </w:tr>
      <w:tr w:rsidR="00D252F2" w:rsidRPr="00D252F2" w:rsidTr="00D252F2">
        <w:trPr>
          <w:tblCellSpacing w:w="15" w:type="dxa"/>
        </w:trPr>
        <w:tc>
          <w:tcPr>
            <w:tcW w:w="0" w:type="auto"/>
            <w:gridSpan w:val="2"/>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252F2" w:rsidRPr="00D252F2" w:rsidRDefault="00D252F2" w:rsidP="00D252F2">
            <w:pPr>
              <w:spacing w:before="100" w:beforeAutospacing="1" w:after="100" w:afterAutospacing="1" w:line="240" w:lineRule="auto"/>
              <w:ind w:firstLine="225"/>
              <w:rPr>
                <w:rFonts w:ascii="Times New Roman" w:eastAsia="Times New Roman" w:hAnsi="Times New Roman" w:cs="Times New Roman"/>
                <w:color w:val="000000"/>
                <w:sz w:val="24"/>
                <w:szCs w:val="24"/>
                <w:lang w:eastAsia="uk-UA"/>
              </w:rPr>
            </w:pPr>
            <w:r w:rsidRPr="00D252F2">
              <w:rPr>
                <w:rFonts w:ascii="Times New Roman" w:eastAsia="Times New Roman" w:hAnsi="Times New Roman" w:cs="Times New Roman"/>
                <w:color w:val="000000"/>
                <w:sz w:val="24"/>
                <w:szCs w:val="24"/>
                <w:lang w:eastAsia="uk-UA"/>
              </w:rPr>
              <w:t>Майновий ризик</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252F2" w:rsidRPr="00D252F2" w:rsidRDefault="00D252F2" w:rsidP="00D252F2">
            <w:pPr>
              <w:spacing w:before="100" w:beforeAutospacing="1" w:after="100" w:afterAutospacing="1" w:line="240" w:lineRule="auto"/>
              <w:ind w:firstLine="225"/>
              <w:rPr>
                <w:rFonts w:ascii="Times New Roman" w:eastAsia="Times New Roman" w:hAnsi="Times New Roman" w:cs="Times New Roman"/>
                <w:color w:val="000000"/>
                <w:sz w:val="24"/>
                <w:szCs w:val="24"/>
                <w:lang w:eastAsia="uk-UA"/>
              </w:rPr>
            </w:pPr>
            <w:r w:rsidRPr="00D252F2">
              <w:rPr>
                <w:rFonts w:ascii="Times New Roman" w:eastAsia="Times New Roman" w:hAnsi="Times New Roman" w:cs="Times New Roman"/>
                <w:color w:val="000000"/>
                <w:sz w:val="24"/>
                <w:szCs w:val="24"/>
                <w:lang w:eastAsia="uk-UA"/>
              </w:rPr>
              <w:t>Можливість втрати цінних паперів не лише у результаті пограбувань, а й зловживань з ними.</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252F2" w:rsidRPr="00D252F2" w:rsidRDefault="00D252F2" w:rsidP="00D252F2">
            <w:pPr>
              <w:spacing w:after="0" w:line="240" w:lineRule="auto"/>
              <w:rPr>
                <w:rFonts w:ascii="Times New Roman" w:eastAsia="Times New Roman" w:hAnsi="Times New Roman" w:cs="Times New Roman"/>
                <w:color w:val="000000"/>
                <w:sz w:val="20"/>
                <w:szCs w:val="20"/>
                <w:lang w:val="ru-RU" w:eastAsia="ru-RU"/>
              </w:rPr>
            </w:pPr>
          </w:p>
        </w:tc>
      </w:tr>
      <w:tr w:rsidR="00D252F2" w:rsidRPr="00D252F2" w:rsidTr="00D252F2">
        <w:trPr>
          <w:tblCellSpacing w:w="15" w:type="dxa"/>
        </w:trPr>
        <w:tc>
          <w:tcPr>
            <w:tcW w:w="0" w:type="auto"/>
            <w:gridSpan w:val="3"/>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D252F2" w:rsidRPr="00D252F2" w:rsidRDefault="00D252F2" w:rsidP="00D252F2">
            <w:pPr>
              <w:spacing w:before="100" w:beforeAutospacing="1" w:after="100" w:afterAutospacing="1" w:line="240" w:lineRule="auto"/>
              <w:ind w:firstLine="225"/>
              <w:rPr>
                <w:rFonts w:ascii="Times New Roman" w:eastAsia="Times New Roman" w:hAnsi="Times New Roman" w:cs="Times New Roman"/>
                <w:color w:val="000000"/>
                <w:sz w:val="24"/>
                <w:szCs w:val="24"/>
                <w:lang w:eastAsia="uk-UA"/>
              </w:rPr>
            </w:pPr>
            <w:r w:rsidRPr="00D252F2">
              <w:rPr>
                <w:rFonts w:ascii="Times New Roman" w:eastAsia="Times New Roman" w:hAnsi="Times New Roman" w:cs="Times New Roman"/>
                <w:color w:val="000000"/>
                <w:sz w:val="24"/>
                <w:szCs w:val="24"/>
                <w:lang w:eastAsia="uk-UA"/>
              </w:rPr>
              <w:t>3. Ризики управління портфелем:</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D252F2" w:rsidRPr="00D252F2" w:rsidRDefault="00D252F2" w:rsidP="00D252F2">
            <w:pPr>
              <w:spacing w:after="0" w:line="240" w:lineRule="auto"/>
              <w:rPr>
                <w:rFonts w:ascii="Times New Roman" w:eastAsia="Times New Roman" w:hAnsi="Times New Roman" w:cs="Times New Roman"/>
                <w:color w:val="000000"/>
                <w:sz w:val="20"/>
                <w:szCs w:val="20"/>
                <w:lang w:val="ru-RU" w:eastAsia="ru-RU"/>
              </w:rPr>
            </w:pPr>
          </w:p>
        </w:tc>
      </w:tr>
      <w:tr w:rsidR="00D252F2" w:rsidRPr="00D252F2" w:rsidTr="00D252F2">
        <w:trPr>
          <w:tblCellSpacing w:w="15" w:type="dxa"/>
        </w:trPr>
        <w:tc>
          <w:tcPr>
            <w:tcW w:w="0" w:type="auto"/>
            <w:gridSpan w:val="2"/>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252F2" w:rsidRPr="00D252F2" w:rsidRDefault="00D252F2" w:rsidP="00D252F2">
            <w:pPr>
              <w:spacing w:before="100" w:beforeAutospacing="1" w:after="100" w:afterAutospacing="1" w:line="240" w:lineRule="auto"/>
              <w:ind w:firstLine="225"/>
              <w:rPr>
                <w:rFonts w:ascii="Times New Roman" w:eastAsia="Times New Roman" w:hAnsi="Times New Roman" w:cs="Times New Roman"/>
                <w:color w:val="000000"/>
                <w:sz w:val="24"/>
                <w:szCs w:val="24"/>
                <w:lang w:eastAsia="uk-UA"/>
              </w:rPr>
            </w:pPr>
            <w:r w:rsidRPr="00D252F2">
              <w:rPr>
                <w:rFonts w:ascii="Times New Roman" w:eastAsia="Times New Roman" w:hAnsi="Times New Roman" w:cs="Times New Roman"/>
                <w:color w:val="000000"/>
                <w:sz w:val="24"/>
                <w:szCs w:val="24"/>
                <w:lang w:eastAsia="uk-UA"/>
              </w:rPr>
              <w:t>Капітальний ризик</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252F2" w:rsidRPr="00D252F2" w:rsidRDefault="00D252F2" w:rsidP="00D252F2">
            <w:pPr>
              <w:spacing w:before="100" w:beforeAutospacing="1" w:after="100" w:afterAutospacing="1" w:line="240" w:lineRule="auto"/>
              <w:ind w:firstLine="225"/>
              <w:rPr>
                <w:rFonts w:ascii="Times New Roman" w:eastAsia="Times New Roman" w:hAnsi="Times New Roman" w:cs="Times New Roman"/>
                <w:color w:val="000000"/>
                <w:sz w:val="24"/>
                <w:szCs w:val="24"/>
                <w:lang w:eastAsia="uk-UA"/>
              </w:rPr>
            </w:pPr>
            <w:r w:rsidRPr="00D252F2">
              <w:rPr>
                <w:rFonts w:ascii="Times New Roman" w:eastAsia="Times New Roman" w:hAnsi="Times New Roman" w:cs="Times New Roman"/>
                <w:color w:val="000000"/>
                <w:sz w:val="24"/>
                <w:szCs w:val="24"/>
                <w:lang w:eastAsia="uk-UA"/>
              </w:rPr>
              <w:t>Пов'язаний із суттєвим погіршенням якості портфеля цінних паперів, що призводить до необхідності масштабних списань втрат, і, як наслідок, до значних збитків і може зачепити капітал держателя портфеля, викликаючи необхідність його поповнення шляхом випуску нових цінних паперів.</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252F2" w:rsidRPr="00D252F2" w:rsidRDefault="00D252F2" w:rsidP="00D252F2">
            <w:pPr>
              <w:spacing w:after="0" w:line="240" w:lineRule="auto"/>
              <w:rPr>
                <w:rFonts w:ascii="Times New Roman" w:eastAsia="Times New Roman" w:hAnsi="Times New Roman" w:cs="Times New Roman"/>
                <w:color w:val="000000"/>
                <w:sz w:val="20"/>
                <w:szCs w:val="20"/>
                <w:lang w:eastAsia="ru-RU"/>
              </w:rPr>
            </w:pPr>
          </w:p>
        </w:tc>
      </w:tr>
      <w:tr w:rsidR="00D252F2" w:rsidRPr="00D252F2" w:rsidTr="00D252F2">
        <w:trPr>
          <w:tblCellSpacing w:w="15" w:type="dxa"/>
        </w:trPr>
        <w:tc>
          <w:tcPr>
            <w:tcW w:w="0" w:type="auto"/>
            <w:gridSpan w:val="2"/>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D252F2" w:rsidRPr="00D252F2" w:rsidRDefault="00D252F2" w:rsidP="00D252F2">
            <w:pPr>
              <w:spacing w:before="100" w:beforeAutospacing="1" w:after="100" w:afterAutospacing="1" w:line="240" w:lineRule="auto"/>
              <w:ind w:firstLine="225"/>
              <w:rPr>
                <w:rFonts w:ascii="Times New Roman" w:eastAsia="Times New Roman" w:hAnsi="Times New Roman" w:cs="Times New Roman"/>
                <w:color w:val="000000"/>
                <w:sz w:val="24"/>
                <w:szCs w:val="24"/>
                <w:lang w:eastAsia="uk-UA"/>
              </w:rPr>
            </w:pPr>
            <w:r w:rsidRPr="00D252F2">
              <w:rPr>
                <w:rFonts w:ascii="Times New Roman" w:eastAsia="Times New Roman" w:hAnsi="Times New Roman" w:cs="Times New Roman"/>
                <w:color w:val="000000"/>
                <w:sz w:val="24"/>
                <w:szCs w:val="24"/>
                <w:lang w:eastAsia="uk-UA"/>
              </w:rPr>
              <w:t>Селективний ризик</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D252F2" w:rsidRPr="00D252F2" w:rsidRDefault="00D252F2" w:rsidP="00D252F2">
            <w:pPr>
              <w:spacing w:before="100" w:beforeAutospacing="1" w:after="100" w:afterAutospacing="1" w:line="240" w:lineRule="auto"/>
              <w:ind w:firstLine="225"/>
              <w:rPr>
                <w:rFonts w:ascii="Times New Roman" w:eastAsia="Times New Roman" w:hAnsi="Times New Roman" w:cs="Times New Roman"/>
                <w:color w:val="000000"/>
                <w:sz w:val="24"/>
                <w:szCs w:val="24"/>
                <w:lang w:eastAsia="uk-UA"/>
              </w:rPr>
            </w:pPr>
            <w:r w:rsidRPr="00D252F2">
              <w:rPr>
                <w:rFonts w:ascii="Times New Roman" w:eastAsia="Times New Roman" w:hAnsi="Times New Roman" w:cs="Times New Roman"/>
                <w:color w:val="000000"/>
                <w:sz w:val="24"/>
                <w:szCs w:val="24"/>
                <w:lang w:eastAsia="uk-UA"/>
              </w:rPr>
              <w:t>Ризик неправильного вибору цінних паперів для інвестування порівняно з іншими видами паперів при формуванні портфеля. Цей ризик пов'язаний з невірною оцінкою інвестиційних якостей конкретних видів цінних паперів.</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D252F2" w:rsidRPr="00D252F2" w:rsidRDefault="00D252F2" w:rsidP="00D252F2">
            <w:pPr>
              <w:spacing w:after="0" w:line="240" w:lineRule="auto"/>
              <w:rPr>
                <w:rFonts w:ascii="Times New Roman" w:eastAsia="Times New Roman" w:hAnsi="Times New Roman" w:cs="Times New Roman"/>
                <w:color w:val="000000"/>
                <w:sz w:val="20"/>
                <w:szCs w:val="20"/>
                <w:lang w:val="ru-RU" w:eastAsia="ru-RU"/>
              </w:rPr>
            </w:pPr>
          </w:p>
        </w:tc>
      </w:tr>
      <w:tr w:rsidR="00D252F2" w:rsidRPr="00D252F2" w:rsidTr="00D252F2">
        <w:trPr>
          <w:tblCellSpacing w:w="15" w:type="dxa"/>
        </w:trPr>
        <w:tc>
          <w:tcPr>
            <w:tcW w:w="0" w:type="auto"/>
            <w:gridSpan w:val="2"/>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252F2" w:rsidRPr="00D252F2" w:rsidRDefault="00D252F2" w:rsidP="00D252F2">
            <w:pPr>
              <w:spacing w:before="100" w:beforeAutospacing="1" w:after="100" w:afterAutospacing="1" w:line="240" w:lineRule="auto"/>
              <w:ind w:firstLine="225"/>
              <w:rPr>
                <w:rFonts w:ascii="Times New Roman" w:eastAsia="Times New Roman" w:hAnsi="Times New Roman" w:cs="Times New Roman"/>
                <w:color w:val="000000"/>
                <w:sz w:val="24"/>
                <w:szCs w:val="24"/>
                <w:lang w:eastAsia="uk-UA"/>
              </w:rPr>
            </w:pPr>
            <w:r w:rsidRPr="00D252F2">
              <w:rPr>
                <w:rFonts w:ascii="Times New Roman" w:eastAsia="Times New Roman" w:hAnsi="Times New Roman" w:cs="Times New Roman"/>
                <w:color w:val="000000"/>
                <w:sz w:val="24"/>
                <w:szCs w:val="24"/>
                <w:lang w:eastAsia="uk-UA"/>
              </w:rPr>
              <w:t>Часовий ризик</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252F2" w:rsidRPr="00D252F2" w:rsidRDefault="00D252F2" w:rsidP="00D252F2">
            <w:pPr>
              <w:spacing w:before="100" w:beforeAutospacing="1" w:after="100" w:afterAutospacing="1" w:line="240" w:lineRule="auto"/>
              <w:ind w:firstLine="225"/>
              <w:rPr>
                <w:rFonts w:ascii="Times New Roman" w:eastAsia="Times New Roman" w:hAnsi="Times New Roman" w:cs="Times New Roman"/>
                <w:color w:val="000000"/>
                <w:sz w:val="24"/>
                <w:szCs w:val="24"/>
                <w:lang w:eastAsia="uk-UA"/>
              </w:rPr>
            </w:pPr>
            <w:r w:rsidRPr="00D252F2">
              <w:rPr>
                <w:rFonts w:ascii="Times New Roman" w:eastAsia="Times New Roman" w:hAnsi="Times New Roman" w:cs="Times New Roman"/>
                <w:color w:val="000000"/>
                <w:sz w:val="24"/>
                <w:szCs w:val="24"/>
                <w:lang w:eastAsia="uk-UA"/>
              </w:rPr>
              <w:t xml:space="preserve">Пов'язаний з емісією, купівлею та продажем цінних паперів у неслушний час, що неминуче </w:t>
            </w:r>
            <w:r w:rsidRPr="00D252F2">
              <w:rPr>
                <w:rFonts w:ascii="Times New Roman" w:eastAsia="Times New Roman" w:hAnsi="Times New Roman" w:cs="Times New Roman"/>
                <w:color w:val="000000"/>
                <w:sz w:val="24"/>
                <w:szCs w:val="24"/>
                <w:lang w:eastAsia="uk-UA"/>
              </w:rPr>
              <w:lastRenderedPageBreak/>
              <w:t>призводить до втрат (зокрема, сезонні та циклічні коливання курсів цінних паперів).</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252F2" w:rsidRPr="00D252F2" w:rsidRDefault="00D252F2" w:rsidP="00D252F2">
            <w:pPr>
              <w:spacing w:after="0" w:line="240" w:lineRule="auto"/>
              <w:rPr>
                <w:rFonts w:ascii="Times New Roman" w:eastAsia="Times New Roman" w:hAnsi="Times New Roman" w:cs="Times New Roman"/>
                <w:color w:val="000000"/>
                <w:sz w:val="20"/>
                <w:szCs w:val="20"/>
                <w:lang w:val="ru-RU" w:eastAsia="ru-RU"/>
              </w:rPr>
            </w:pPr>
          </w:p>
        </w:tc>
      </w:tr>
      <w:tr w:rsidR="00D252F2" w:rsidRPr="00D252F2" w:rsidTr="00D252F2">
        <w:trPr>
          <w:tblCellSpacing w:w="15" w:type="dxa"/>
        </w:trPr>
        <w:tc>
          <w:tcPr>
            <w:tcW w:w="0" w:type="auto"/>
            <w:gridSpan w:val="2"/>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D252F2" w:rsidRPr="00D252F2" w:rsidRDefault="00D252F2" w:rsidP="00D252F2">
            <w:pPr>
              <w:spacing w:before="100" w:beforeAutospacing="1" w:after="100" w:afterAutospacing="1" w:line="240" w:lineRule="auto"/>
              <w:ind w:firstLine="225"/>
              <w:rPr>
                <w:rFonts w:ascii="Times New Roman" w:eastAsia="Times New Roman" w:hAnsi="Times New Roman" w:cs="Times New Roman"/>
                <w:color w:val="000000"/>
                <w:sz w:val="24"/>
                <w:szCs w:val="24"/>
                <w:lang w:eastAsia="uk-UA"/>
              </w:rPr>
            </w:pPr>
            <w:r w:rsidRPr="00D252F2">
              <w:rPr>
                <w:rFonts w:ascii="Times New Roman" w:eastAsia="Times New Roman" w:hAnsi="Times New Roman" w:cs="Times New Roman"/>
                <w:color w:val="000000"/>
                <w:sz w:val="24"/>
                <w:szCs w:val="24"/>
                <w:lang w:eastAsia="uk-UA"/>
              </w:rPr>
              <w:t>Відкличний ризик</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D252F2" w:rsidRPr="00D252F2" w:rsidRDefault="00D252F2" w:rsidP="00D252F2">
            <w:pPr>
              <w:spacing w:before="100" w:beforeAutospacing="1" w:after="100" w:afterAutospacing="1" w:line="240" w:lineRule="auto"/>
              <w:ind w:firstLine="225"/>
              <w:rPr>
                <w:rFonts w:ascii="Times New Roman" w:eastAsia="Times New Roman" w:hAnsi="Times New Roman" w:cs="Times New Roman"/>
                <w:color w:val="000000"/>
                <w:sz w:val="24"/>
                <w:szCs w:val="24"/>
                <w:lang w:eastAsia="uk-UA"/>
              </w:rPr>
            </w:pPr>
            <w:r w:rsidRPr="00D252F2">
              <w:rPr>
                <w:rFonts w:ascii="Times New Roman" w:eastAsia="Times New Roman" w:hAnsi="Times New Roman" w:cs="Times New Roman"/>
                <w:color w:val="000000"/>
                <w:sz w:val="24"/>
                <w:szCs w:val="24"/>
                <w:lang w:eastAsia="uk-UA"/>
              </w:rPr>
              <w:t>Пов'язаний із втратами для інвестора в разі, якщо емітент відкличе відкличні облігації через перевищення фіксованого рівня процентних виплат по них над поточним ринковим процентом</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D252F2" w:rsidRPr="00D252F2" w:rsidRDefault="00D252F2" w:rsidP="00D252F2">
            <w:pPr>
              <w:spacing w:after="0" w:line="240" w:lineRule="auto"/>
              <w:rPr>
                <w:rFonts w:ascii="Times New Roman" w:eastAsia="Times New Roman" w:hAnsi="Times New Roman" w:cs="Times New Roman"/>
                <w:color w:val="000000"/>
                <w:sz w:val="20"/>
                <w:szCs w:val="20"/>
                <w:lang w:val="ru-RU" w:eastAsia="ru-RU"/>
              </w:rPr>
            </w:pPr>
          </w:p>
        </w:tc>
      </w:tr>
      <w:tr w:rsidR="00D252F2" w:rsidRPr="00D252F2" w:rsidTr="00D252F2">
        <w:trPr>
          <w:tblCellSpacing w:w="15" w:type="dxa"/>
        </w:trPr>
        <w:tc>
          <w:tcPr>
            <w:tcW w:w="0" w:type="auto"/>
            <w:gridSpan w:val="3"/>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252F2" w:rsidRPr="00D252F2" w:rsidRDefault="00D252F2" w:rsidP="00D252F2">
            <w:pPr>
              <w:spacing w:before="100" w:beforeAutospacing="1" w:after="100" w:afterAutospacing="1" w:line="240" w:lineRule="auto"/>
              <w:ind w:firstLine="225"/>
              <w:rPr>
                <w:rFonts w:ascii="Times New Roman" w:eastAsia="Times New Roman" w:hAnsi="Times New Roman" w:cs="Times New Roman"/>
                <w:color w:val="000000"/>
                <w:sz w:val="24"/>
                <w:szCs w:val="24"/>
                <w:lang w:eastAsia="uk-UA"/>
              </w:rPr>
            </w:pPr>
            <w:r w:rsidRPr="00D252F2">
              <w:rPr>
                <w:rFonts w:ascii="Times New Roman" w:eastAsia="Times New Roman" w:hAnsi="Times New Roman" w:cs="Times New Roman"/>
                <w:color w:val="000000"/>
                <w:sz w:val="24"/>
                <w:szCs w:val="24"/>
                <w:lang w:eastAsia="uk-UA"/>
              </w:rPr>
              <w:t>4. Технічні ризики:</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252F2" w:rsidRPr="00D252F2" w:rsidRDefault="00D252F2" w:rsidP="00D252F2">
            <w:pPr>
              <w:spacing w:after="0" w:line="240" w:lineRule="auto"/>
              <w:rPr>
                <w:rFonts w:ascii="Times New Roman" w:eastAsia="Times New Roman" w:hAnsi="Times New Roman" w:cs="Times New Roman"/>
                <w:color w:val="000000"/>
                <w:sz w:val="20"/>
                <w:szCs w:val="20"/>
                <w:lang w:val="ru-RU" w:eastAsia="ru-RU"/>
              </w:rPr>
            </w:pPr>
          </w:p>
        </w:tc>
      </w:tr>
      <w:tr w:rsidR="00D252F2" w:rsidRPr="00D252F2" w:rsidTr="00D252F2">
        <w:trPr>
          <w:tblCellSpacing w:w="15" w:type="dxa"/>
        </w:trPr>
        <w:tc>
          <w:tcPr>
            <w:tcW w:w="0" w:type="auto"/>
            <w:gridSpan w:val="2"/>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D252F2" w:rsidRPr="00D252F2" w:rsidRDefault="00D252F2" w:rsidP="00D252F2">
            <w:pPr>
              <w:spacing w:before="100" w:beforeAutospacing="1" w:after="100" w:afterAutospacing="1" w:line="240" w:lineRule="auto"/>
              <w:ind w:firstLine="225"/>
              <w:rPr>
                <w:rFonts w:ascii="Times New Roman" w:eastAsia="Times New Roman" w:hAnsi="Times New Roman" w:cs="Times New Roman"/>
                <w:color w:val="000000"/>
                <w:sz w:val="24"/>
                <w:szCs w:val="24"/>
                <w:lang w:eastAsia="uk-UA"/>
              </w:rPr>
            </w:pPr>
            <w:r w:rsidRPr="00D252F2">
              <w:rPr>
                <w:rFonts w:ascii="Times New Roman" w:eastAsia="Times New Roman" w:hAnsi="Times New Roman" w:cs="Times New Roman"/>
                <w:color w:val="000000"/>
                <w:sz w:val="24"/>
                <w:szCs w:val="24"/>
                <w:lang w:eastAsia="uk-UA"/>
              </w:rPr>
              <w:t>Ризик поставки</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D252F2" w:rsidRPr="00D252F2" w:rsidRDefault="00D252F2" w:rsidP="00D252F2">
            <w:pPr>
              <w:spacing w:before="100" w:beforeAutospacing="1" w:after="100" w:afterAutospacing="1" w:line="240" w:lineRule="auto"/>
              <w:ind w:firstLine="225"/>
              <w:rPr>
                <w:rFonts w:ascii="Times New Roman" w:eastAsia="Times New Roman" w:hAnsi="Times New Roman" w:cs="Times New Roman"/>
                <w:color w:val="000000"/>
                <w:sz w:val="24"/>
                <w:szCs w:val="24"/>
                <w:lang w:eastAsia="uk-UA"/>
              </w:rPr>
            </w:pPr>
            <w:r w:rsidRPr="00D252F2">
              <w:rPr>
                <w:rFonts w:ascii="Times New Roman" w:eastAsia="Times New Roman" w:hAnsi="Times New Roman" w:cs="Times New Roman"/>
                <w:color w:val="000000"/>
                <w:sz w:val="24"/>
                <w:szCs w:val="24"/>
                <w:lang w:eastAsia="uk-UA"/>
              </w:rPr>
              <w:t xml:space="preserve">Пов'язаний з невиконанням зобов'язань по своєчасній поставці цінних паперів, що є у продавця. Особливо великий цей ризик при проведенні спекулятивних стратегій з цінними паперами, що </w:t>
            </w:r>
            <w:r w:rsidR="00334C50" w:rsidRPr="00D252F2">
              <w:rPr>
                <w:rFonts w:ascii="Times New Roman" w:eastAsia="Times New Roman" w:hAnsi="Times New Roman" w:cs="Times New Roman"/>
                <w:color w:val="000000"/>
                <w:sz w:val="24"/>
                <w:szCs w:val="24"/>
                <w:lang w:eastAsia="uk-UA"/>
              </w:rPr>
              <w:t>ґрунтуються</w:t>
            </w:r>
            <w:r w:rsidRPr="00D252F2">
              <w:rPr>
                <w:rFonts w:ascii="Times New Roman" w:eastAsia="Times New Roman" w:hAnsi="Times New Roman" w:cs="Times New Roman"/>
                <w:color w:val="000000"/>
                <w:sz w:val="24"/>
                <w:szCs w:val="24"/>
                <w:lang w:eastAsia="uk-UA"/>
              </w:rPr>
              <w:t xml:space="preserve"> на коротких продажах. Такий ризик може виникати і з технічних причин (недосконалість депозитарної та клірингової мережі).</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D252F2" w:rsidRPr="00D252F2" w:rsidRDefault="00D252F2" w:rsidP="00D252F2">
            <w:pPr>
              <w:spacing w:after="0" w:line="240" w:lineRule="auto"/>
              <w:rPr>
                <w:rFonts w:ascii="Times New Roman" w:eastAsia="Times New Roman" w:hAnsi="Times New Roman" w:cs="Times New Roman"/>
                <w:color w:val="000000"/>
                <w:sz w:val="20"/>
                <w:szCs w:val="20"/>
                <w:lang w:val="ru-RU" w:eastAsia="ru-RU"/>
              </w:rPr>
            </w:pPr>
          </w:p>
        </w:tc>
      </w:tr>
      <w:tr w:rsidR="00D252F2" w:rsidRPr="00D252F2" w:rsidTr="00D252F2">
        <w:trPr>
          <w:tblCellSpacing w:w="15" w:type="dxa"/>
        </w:trPr>
        <w:tc>
          <w:tcPr>
            <w:tcW w:w="0" w:type="auto"/>
            <w:gridSpan w:val="2"/>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252F2" w:rsidRPr="00D252F2" w:rsidRDefault="00D252F2" w:rsidP="00D252F2">
            <w:pPr>
              <w:spacing w:before="100" w:beforeAutospacing="1" w:after="100" w:afterAutospacing="1" w:line="240" w:lineRule="auto"/>
              <w:ind w:firstLine="225"/>
              <w:rPr>
                <w:rFonts w:ascii="Times New Roman" w:eastAsia="Times New Roman" w:hAnsi="Times New Roman" w:cs="Times New Roman"/>
                <w:color w:val="000000"/>
                <w:sz w:val="24"/>
                <w:szCs w:val="24"/>
                <w:lang w:eastAsia="uk-UA"/>
              </w:rPr>
            </w:pPr>
            <w:r w:rsidRPr="00D252F2">
              <w:rPr>
                <w:rFonts w:ascii="Times New Roman" w:eastAsia="Times New Roman" w:hAnsi="Times New Roman" w:cs="Times New Roman"/>
                <w:color w:val="000000"/>
                <w:sz w:val="24"/>
                <w:szCs w:val="24"/>
                <w:lang w:eastAsia="uk-UA"/>
              </w:rPr>
              <w:t>Операційний ризик</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252F2" w:rsidRPr="00D252F2" w:rsidRDefault="00D252F2" w:rsidP="00D252F2">
            <w:pPr>
              <w:spacing w:before="100" w:beforeAutospacing="1" w:after="100" w:afterAutospacing="1" w:line="240" w:lineRule="auto"/>
              <w:ind w:firstLine="225"/>
              <w:rPr>
                <w:rFonts w:ascii="Times New Roman" w:eastAsia="Times New Roman" w:hAnsi="Times New Roman" w:cs="Times New Roman"/>
                <w:color w:val="000000"/>
                <w:sz w:val="24"/>
                <w:szCs w:val="24"/>
                <w:lang w:eastAsia="uk-UA"/>
              </w:rPr>
            </w:pPr>
            <w:r w:rsidRPr="00D252F2">
              <w:rPr>
                <w:rFonts w:ascii="Times New Roman" w:eastAsia="Times New Roman" w:hAnsi="Times New Roman" w:cs="Times New Roman"/>
                <w:color w:val="000000"/>
                <w:sz w:val="24"/>
                <w:szCs w:val="24"/>
                <w:lang w:eastAsia="uk-UA"/>
              </w:rPr>
              <w:t>Пов'язаний із втратами внаслідок неполадок у роботі комп'ютерних систем з обробки інформації, пов'язаної з цінними паперами, низькою якістю роботи технічного персоналу, порушеннями в технології операцій з цінними паперами, комп'ютерним шахрайством.</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252F2" w:rsidRPr="00D252F2" w:rsidRDefault="00D252F2" w:rsidP="00D252F2">
            <w:pPr>
              <w:spacing w:after="0" w:line="240" w:lineRule="auto"/>
              <w:rPr>
                <w:rFonts w:ascii="Times New Roman" w:eastAsia="Times New Roman" w:hAnsi="Times New Roman" w:cs="Times New Roman"/>
                <w:color w:val="000000"/>
                <w:sz w:val="20"/>
                <w:szCs w:val="20"/>
                <w:lang w:eastAsia="ru-RU"/>
              </w:rPr>
            </w:pPr>
          </w:p>
        </w:tc>
      </w:tr>
      <w:tr w:rsidR="00D252F2" w:rsidRPr="00D252F2" w:rsidTr="00D252F2">
        <w:trPr>
          <w:tblCellSpacing w:w="15" w:type="dxa"/>
        </w:trPr>
        <w:tc>
          <w:tcPr>
            <w:tcW w:w="0" w:type="auto"/>
            <w:gridSpan w:val="2"/>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D252F2" w:rsidRPr="00D252F2" w:rsidRDefault="00D252F2" w:rsidP="00D252F2">
            <w:pPr>
              <w:spacing w:before="100" w:beforeAutospacing="1" w:after="100" w:afterAutospacing="1" w:line="240" w:lineRule="auto"/>
              <w:ind w:firstLine="225"/>
              <w:rPr>
                <w:rFonts w:ascii="Times New Roman" w:eastAsia="Times New Roman" w:hAnsi="Times New Roman" w:cs="Times New Roman"/>
                <w:color w:val="000000"/>
                <w:sz w:val="24"/>
                <w:szCs w:val="24"/>
                <w:lang w:eastAsia="uk-UA"/>
              </w:rPr>
            </w:pPr>
            <w:r w:rsidRPr="00D252F2">
              <w:rPr>
                <w:rFonts w:ascii="Times New Roman" w:eastAsia="Times New Roman" w:hAnsi="Times New Roman" w:cs="Times New Roman"/>
                <w:color w:val="000000"/>
                <w:sz w:val="24"/>
                <w:szCs w:val="24"/>
                <w:lang w:eastAsia="uk-UA"/>
              </w:rPr>
              <w:t>Ризик урегулювання розрахунків</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D252F2" w:rsidRPr="00D252F2" w:rsidRDefault="00D252F2" w:rsidP="00D252F2">
            <w:pPr>
              <w:spacing w:before="100" w:beforeAutospacing="1" w:after="100" w:afterAutospacing="1" w:line="240" w:lineRule="auto"/>
              <w:ind w:firstLine="225"/>
              <w:rPr>
                <w:rFonts w:ascii="Times New Roman" w:eastAsia="Times New Roman" w:hAnsi="Times New Roman" w:cs="Times New Roman"/>
                <w:color w:val="000000"/>
                <w:sz w:val="24"/>
                <w:szCs w:val="24"/>
                <w:lang w:eastAsia="uk-UA"/>
              </w:rPr>
            </w:pPr>
            <w:r w:rsidRPr="00D252F2">
              <w:rPr>
                <w:rFonts w:ascii="Times New Roman" w:eastAsia="Times New Roman" w:hAnsi="Times New Roman" w:cs="Times New Roman"/>
                <w:color w:val="000000"/>
                <w:sz w:val="24"/>
                <w:szCs w:val="24"/>
                <w:lang w:eastAsia="uk-UA"/>
              </w:rPr>
              <w:t xml:space="preserve">Ризик втрат по операціях з цінними паперами, пов'язаний з недоліками у </w:t>
            </w:r>
            <w:proofErr w:type="spellStart"/>
            <w:r w:rsidRPr="00D252F2">
              <w:rPr>
                <w:rFonts w:ascii="Times New Roman" w:eastAsia="Times New Roman" w:hAnsi="Times New Roman" w:cs="Times New Roman"/>
                <w:color w:val="000000"/>
                <w:sz w:val="24"/>
                <w:szCs w:val="24"/>
                <w:lang w:eastAsia="uk-UA"/>
              </w:rPr>
              <w:t>платіжно</w:t>
            </w:r>
            <w:proofErr w:type="spellEnd"/>
            <w:r w:rsidRPr="00D252F2">
              <w:rPr>
                <w:rFonts w:ascii="Times New Roman" w:eastAsia="Times New Roman" w:hAnsi="Times New Roman" w:cs="Times New Roman"/>
                <w:color w:val="000000"/>
                <w:sz w:val="24"/>
                <w:szCs w:val="24"/>
                <w:lang w:eastAsia="uk-UA"/>
              </w:rPr>
              <w:t>-кліринговій системі.</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D252F2" w:rsidRPr="00D252F2" w:rsidRDefault="00D252F2" w:rsidP="00D252F2">
            <w:pPr>
              <w:spacing w:after="0" w:line="240" w:lineRule="auto"/>
              <w:rPr>
                <w:rFonts w:ascii="Times New Roman" w:eastAsia="Times New Roman" w:hAnsi="Times New Roman" w:cs="Times New Roman"/>
                <w:color w:val="000000"/>
                <w:sz w:val="20"/>
                <w:szCs w:val="20"/>
                <w:lang w:val="ru-RU" w:eastAsia="ru-RU"/>
              </w:rPr>
            </w:pPr>
          </w:p>
        </w:tc>
      </w:tr>
      <w:tr w:rsidR="00D252F2" w:rsidRPr="00D252F2" w:rsidTr="00D252F2">
        <w:trPr>
          <w:tblCellSpacing w:w="15" w:type="dxa"/>
        </w:trPr>
        <w:tc>
          <w:tcPr>
            <w:tcW w:w="0" w:type="auto"/>
            <w:gridSpan w:val="2"/>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252F2" w:rsidRPr="00D252F2" w:rsidRDefault="00D252F2" w:rsidP="00D252F2">
            <w:pPr>
              <w:spacing w:before="100" w:beforeAutospacing="1" w:after="100" w:afterAutospacing="1" w:line="240" w:lineRule="auto"/>
              <w:ind w:firstLine="225"/>
              <w:rPr>
                <w:rFonts w:ascii="Times New Roman" w:eastAsia="Times New Roman" w:hAnsi="Times New Roman" w:cs="Times New Roman"/>
                <w:color w:val="000000"/>
                <w:sz w:val="24"/>
                <w:szCs w:val="24"/>
                <w:lang w:eastAsia="uk-UA"/>
              </w:rPr>
            </w:pPr>
            <w:r w:rsidRPr="00D252F2">
              <w:rPr>
                <w:rFonts w:ascii="Times New Roman" w:eastAsia="Times New Roman" w:hAnsi="Times New Roman" w:cs="Times New Roman"/>
                <w:color w:val="000000"/>
                <w:sz w:val="24"/>
                <w:szCs w:val="24"/>
                <w:lang w:eastAsia="uk-UA"/>
              </w:rPr>
              <w:t>Ризик ціни заміщення</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252F2" w:rsidRPr="00D252F2" w:rsidRDefault="00D252F2" w:rsidP="00D252F2">
            <w:pPr>
              <w:spacing w:before="100" w:beforeAutospacing="1" w:after="100" w:afterAutospacing="1" w:line="240" w:lineRule="auto"/>
              <w:ind w:firstLine="225"/>
              <w:rPr>
                <w:rFonts w:ascii="Times New Roman" w:eastAsia="Times New Roman" w:hAnsi="Times New Roman" w:cs="Times New Roman"/>
                <w:color w:val="000000"/>
                <w:sz w:val="24"/>
                <w:szCs w:val="24"/>
                <w:lang w:eastAsia="uk-UA"/>
              </w:rPr>
            </w:pPr>
            <w:r w:rsidRPr="00D252F2">
              <w:rPr>
                <w:rFonts w:ascii="Times New Roman" w:eastAsia="Times New Roman" w:hAnsi="Times New Roman" w:cs="Times New Roman"/>
                <w:color w:val="000000"/>
                <w:sz w:val="24"/>
                <w:szCs w:val="24"/>
                <w:lang w:eastAsia="uk-UA"/>
              </w:rPr>
              <w:t xml:space="preserve">Виникає у разі </w:t>
            </w:r>
            <w:proofErr w:type="spellStart"/>
            <w:r w:rsidRPr="00D252F2">
              <w:rPr>
                <w:rFonts w:ascii="Times New Roman" w:eastAsia="Times New Roman" w:hAnsi="Times New Roman" w:cs="Times New Roman"/>
                <w:color w:val="000000"/>
                <w:sz w:val="24"/>
                <w:szCs w:val="24"/>
                <w:lang w:eastAsia="uk-UA"/>
              </w:rPr>
              <w:t>докупівлі</w:t>
            </w:r>
            <w:proofErr w:type="spellEnd"/>
            <w:r w:rsidRPr="00D252F2">
              <w:rPr>
                <w:rFonts w:ascii="Times New Roman" w:eastAsia="Times New Roman" w:hAnsi="Times New Roman" w:cs="Times New Roman"/>
                <w:color w:val="000000"/>
                <w:sz w:val="24"/>
                <w:szCs w:val="24"/>
                <w:lang w:eastAsia="uk-UA"/>
              </w:rPr>
              <w:t xml:space="preserve"> або </w:t>
            </w:r>
            <w:proofErr w:type="spellStart"/>
            <w:r w:rsidRPr="00D252F2">
              <w:rPr>
                <w:rFonts w:ascii="Times New Roman" w:eastAsia="Times New Roman" w:hAnsi="Times New Roman" w:cs="Times New Roman"/>
                <w:color w:val="000000"/>
                <w:sz w:val="24"/>
                <w:szCs w:val="24"/>
                <w:lang w:eastAsia="uk-UA"/>
              </w:rPr>
              <w:t>допродажу</w:t>
            </w:r>
            <w:proofErr w:type="spellEnd"/>
            <w:r w:rsidRPr="00D252F2">
              <w:rPr>
                <w:rFonts w:ascii="Times New Roman" w:eastAsia="Times New Roman" w:hAnsi="Times New Roman" w:cs="Times New Roman"/>
                <w:color w:val="000000"/>
                <w:sz w:val="24"/>
                <w:szCs w:val="24"/>
                <w:lang w:eastAsia="uk-UA"/>
              </w:rPr>
              <w:t xml:space="preserve"> цінних паперів через їх недопоставку або несплату за поставлені цінні папери за ціною, відмінною від первинної.</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252F2" w:rsidRPr="00D252F2" w:rsidRDefault="00D252F2" w:rsidP="00D252F2">
            <w:pPr>
              <w:spacing w:after="0" w:line="240" w:lineRule="auto"/>
              <w:rPr>
                <w:rFonts w:ascii="Times New Roman" w:eastAsia="Times New Roman" w:hAnsi="Times New Roman" w:cs="Times New Roman"/>
                <w:color w:val="000000"/>
                <w:sz w:val="20"/>
                <w:szCs w:val="20"/>
                <w:lang w:val="ru-RU" w:eastAsia="ru-RU"/>
              </w:rPr>
            </w:pPr>
          </w:p>
        </w:tc>
      </w:tr>
      <w:tr w:rsidR="00D252F2" w:rsidRPr="00D252F2" w:rsidTr="00D252F2">
        <w:trPr>
          <w:tblCellSpacing w:w="15" w:type="dxa"/>
        </w:trPr>
        <w:tc>
          <w:tcPr>
            <w:tcW w:w="0" w:type="auto"/>
            <w:gridSpan w:val="2"/>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D252F2" w:rsidRPr="00D252F2" w:rsidRDefault="00D252F2" w:rsidP="00D252F2">
            <w:pPr>
              <w:spacing w:before="100" w:beforeAutospacing="1" w:after="100" w:afterAutospacing="1" w:line="240" w:lineRule="auto"/>
              <w:ind w:firstLine="225"/>
              <w:rPr>
                <w:rFonts w:ascii="Times New Roman" w:eastAsia="Times New Roman" w:hAnsi="Times New Roman" w:cs="Times New Roman"/>
                <w:color w:val="000000"/>
                <w:sz w:val="24"/>
                <w:szCs w:val="24"/>
                <w:lang w:eastAsia="uk-UA"/>
              </w:rPr>
            </w:pPr>
            <w:r w:rsidRPr="00D252F2">
              <w:rPr>
                <w:rFonts w:ascii="Times New Roman" w:eastAsia="Times New Roman" w:hAnsi="Times New Roman" w:cs="Times New Roman"/>
                <w:color w:val="000000"/>
                <w:sz w:val="24"/>
                <w:szCs w:val="24"/>
                <w:lang w:eastAsia="uk-UA"/>
              </w:rPr>
              <w:t>Адміністративний та бухгалтерський ризик</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D252F2" w:rsidRPr="00D252F2" w:rsidRDefault="00D252F2" w:rsidP="00D252F2">
            <w:pPr>
              <w:spacing w:before="100" w:beforeAutospacing="1" w:after="100" w:afterAutospacing="1" w:line="240" w:lineRule="auto"/>
              <w:ind w:firstLine="225"/>
              <w:rPr>
                <w:rFonts w:ascii="Times New Roman" w:eastAsia="Times New Roman" w:hAnsi="Times New Roman" w:cs="Times New Roman"/>
                <w:color w:val="000000"/>
                <w:sz w:val="24"/>
                <w:szCs w:val="24"/>
                <w:lang w:eastAsia="uk-UA"/>
              </w:rPr>
            </w:pPr>
            <w:r w:rsidRPr="00D252F2">
              <w:rPr>
                <w:rFonts w:ascii="Times New Roman" w:eastAsia="Times New Roman" w:hAnsi="Times New Roman" w:cs="Times New Roman"/>
                <w:color w:val="000000"/>
                <w:sz w:val="24"/>
                <w:szCs w:val="24"/>
                <w:lang w:eastAsia="uk-UA"/>
              </w:rPr>
              <w:t>Виникає у разі помилок, перегляду або зловживань при здійсненні щоденних операцій, а також у результаті недостатньої ефективності управління.</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D252F2" w:rsidRPr="00D252F2" w:rsidRDefault="00D252F2" w:rsidP="00D252F2">
            <w:pPr>
              <w:spacing w:after="0" w:line="240" w:lineRule="auto"/>
              <w:rPr>
                <w:rFonts w:ascii="Times New Roman" w:eastAsia="Times New Roman" w:hAnsi="Times New Roman" w:cs="Times New Roman"/>
                <w:color w:val="000000"/>
                <w:sz w:val="20"/>
                <w:szCs w:val="20"/>
                <w:lang w:val="ru-RU" w:eastAsia="ru-RU"/>
              </w:rPr>
            </w:pPr>
          </w:p>
        </w:tc>
      </w:tr>
      <w:tr w:rsidR="00D252F2" w:rsidRPr="00D252F2" w:rsidTr="00D252F2">
        <w:trPr>
          <w:tblCellSpacing w:w="15" w:type="dxa"/>
        </w:trPr>
        <w:tc>
          <w:tcPr>
            <w:tcW w:w="0" w:type="auto"/>
            <w:gridSpan w:val="2"/>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252F2" w:rsidRPr="00D252F2" w:rsidRDefault="00D252F2" w:rsidP="00D252F2">
            <w:pPr>
              <w:spacing w:before="100" w:beforeAutospacing="1" w:after="100" w:afterAutospacing="1" w:line="240" w:lineRule="auto"/>
              <w:ind w:firstLine="225"/>
              <w:rPr>
                <w:rFonts w:ascii="Times New Roman" w:eastAsia="Times New Roman" w:hAnsi="Times New Roman" w:cs="Times New Roman"/>
                <w:color w:val="000000"/>
                <w:sz w:val="24"/>
                <w:szCs w:val="24"/>
                <w:lang w:eastAsia="uk-UA"/>
              </w:rPr>
            </w:pPr>
            <w:r w:rsidRPr="00D252F2">
              <w:rPr>
                <w:rFonts w:ascii="Times New Roman" w:eastAsia="Times New Roman" w:hAnsi="Times New Roman" w:cs="Times New Roman"/>
                <w:color w:val="000000"/>
                <w:sz w:val="24"/>
                <w:szCs w:val="24"/>
                <w:lang w:eastAsia="uk-UA"/>
              </w:rPr>
              <w:t>Інформаційний ризик</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252F2" w:rsidRPr="00D252F2" w:rsidRDefault="00D252F2" w:rsidP="00D252F2">
            <w:pPr>
              <w:spacing w:before="100" w:beforeAutospacing="1" w:after="100" w:afterAutospacing="1" w:line="240" w:lineRule="auto"/>
              <w:ind w:firstLine="225"/>
              <w:rPr>
                <w:rFonts w:ascii="Times New Roman" w:eastAsia="Times New Roman" w:hAnsi="Times New Roman" w:cs="Times New Roman"/>
                <w:color w:val="000000"/>
                <w:sz w:val="24"/>
                <w:szCs w:val="24"/>
                <w:lang w:eastAsia="uk-UA"/>
              </w:rPr>
            </w:pPr>
            <w:r w:rsidRPr="00D252F2">
              <w:rPr>
                <w:rFonts w:ascii="Times New Roman" w:eastAsia="Times New Roman" w:hAnsi="Times New Roman" w:cs="Times New Roman"/>
                <w:color w:val="000000"/>
                <w:sz w:val="24"/>
                <w:szCs w:val="24"/>
                <w:lang w:eastAsia="uk-UA"/>
              </w:rPr>
              <w:t>Інформатика є для інфраструктури фондового ринку засобом виробництва, ефективність якого виступає вирішальним чинником у боротьбі за підвищення рентабельності та адаптації до швидко змінюваної ринкової ситуації, підвищення якості та ефективності її послуг.</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252F2" w:rsidRPr="00D252F2" w:rsidRDefault="00D252F2" w:rsidP="00D252F2">
            <w:pPr>
              <w:spacing w:after="0" w:line="240" w:lineRule="auto"/>
              <w:rPr>
                <w:rFonts w:ascii="Times New Roman" w:eastAsia="Times New Roman" w:hAnsi="Times New Roman" w:cs="Times New Roman"/>
                <w:color w:val="000000"/>
                <w:sz w:val="20"/>
                <w:szCs w:val="20"/>
                <w:lang w:eastAsia="ru-RU"/>
              </w:rPr>
            </w:pPr>
          </w:p>
        </w:tc>
      </w:tr>
      <w:tr w:rsidR="00D252F2" w:rsidRPr="00D252F2" w:rsidTr="00D252F2">
        <w:trPr>
          <w:tblCellSpacing w:w="15" w:type="dxa"/>
        </w:trPr>
        <w:tc>
          <w:tcPr>
            <w:tcW w:w="0" w:type="auto"/>
            <w:gridSpan w:val="2"/>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D252F2" w:rsidRPr="00D252F2" w:rsidRDefault="00D252F2" w:rsidP="00D252F2">
            <w:pPr>
              <w:spacing w:before="100" w:beforeAutospacing="1" w:after="100" w:afterAutospacing="1" w:line="240" w:lineRule="auto"/>
              <w:ind w:firstLine="225"/>
              <w:rPr>
                <w:rFonts w:ascii="Times New Roman" w:eastAsia="Times New Roman" w:hAnsi="Times New Roman" w:cs="Times New Roman"/>
                <w:color w:val="000000"/>
                <w:sz w:val="24"/>
                <w:szCs w:val="24"/>
                <w:lang w:eastAsia="uk-UA"/>
              </w:rPr>
            </w:pPr>
            <w:r w:rsidRPr="00D252F2">
              <w:rPr>
                <w:rFonts w:ascii="Times New Roman" w:eastAsia="Times New Roman" w:hAnsi="Times New Roman" w:cs="Times New Roman"/>
                <w:color w:val="000000"/>
                <w:sz w:val="24"/>
                <w:szCs w:val="24"/>
                <w:lang w:eastAsia="uk-UA"/>
              </w:rPr>
              <w:t>Юридичний ризик</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D252F2" w:rsidRPr="00D252F2" w:rsidRDefault="00D252F2" w:rsidP="00D252F2">
            <w:pPr>
              <w:spacing w:before="100" w:beforeAutospacing="1" w:after="100" w:afterAutospacing="1" w:line="240" w:lineRule="auto"/>
              <w:ind w:firstLine="225"/>
              <w:rPr>
                <w:rFonts w:ascii="Times New Roman" w:eastAsia="Times New Roman" w:hAnsi="Times New Roman" w:cs="Times New Roman"/>
                <w:color w:val="000000"/>
                <w:sz w:val="24"/>
                <w:szCs w:val="24"/>
                <w:lang w:eastAsia="uk-UA"/>
              </w:rPr>
            </w:pPr>
            <w:r w:rsidRPr="00D252F2">
              <w:rPr>
                <w:rFonts w:ascii="Times New Roman" w:eastAsia="Times New Roman" w:hAnsi="Times New Roman" w:cs="Times New Roman"/>
                <w:color w:val="000000"/>
                <w:sz w:val="24"/>
                <w:szCs w:val="24"/>
                <w:lang w:eastAsia="uk-UA"/>
              </w:rPr>
              <w:t>Неправильне юридичне оформлення контракту, що ускладнює його реалізацію.</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D252F2" w:rsidRPr="00D252F2" w:rsidRDefault="00D252F2" w:rsidP="00D252F2">
            <w:pPr>
              <w:spacing w:after="0" w:line="240" w:lineRule="auto"/>
              <w:rPr>
                <w:rFonts w:ascii="Times New Roman" w:eastAsia="Times New Roman" w:hAnsi="Times New Roman" w:cs="Times New Roman"/>
                <w:color w:val="000000"/>
                <w:sz w:val="20"/>
                <w:szCs w:val="20"/>
                <w:lang w:val="ru-RU" w:eastAsia="ru-RU"/>
              </w:rPr>
            </w:pPr>
          </w:p>
        </w:tc>
      </w:tr>
      <w:tr w:rsidR="00D252F2" w:rsidRPr="00D252F2" w:rsidTr="00D252F2">
        <w:trPr>
          <w:tblCellSpacing w:w="15" w:type="dxa"/>
        </w:trPr>
        <w:tc>
          <w:tcPr>
            <w:tcW w:w="0" w:type="auto"/>
            <w:gridSpan w:val="2"/>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252F2" w:rsidRPr="00D252F2" w:rsidRDefault="00D252F2" w:rsidP="00D252F2">
            <w:pPr>
              <w:spacing w:before="100" w:beforeAutospacing="1" w:after="100" w:afterAutospacing="1" w:line="240" w:lineRule="auto"/>
              <w:ind w:firstLine="225"/>
              <w:rPr>
                <w:rFonts w:ascii="Times New Roman" w:eastAsia="Times New Roman" w:hAnsi="Times New Roman" w:cs="Times New Roman"/>
                <w:color w:val="000000"/>
                <w:sz w:val="24"/>
                <w:szCs w:val="24"/>
                <w:lang w:eastAsia="uk-UA"/>
              </w:rPr>
            </w:pPr>
            <w:r w:rsidRPr="00D252F2">
              <w:rPr>
                <w:rFonts w:ascii="Times New Roman" w:eastAsia="Times New Roman" w:hAnsi="Times New Roman" w:cs="Times New Roman"/>
                <w:color w:val="000000"/>
                <w:sz w:val="24"/>
                <w:szCs w:val="24"/>
                <w:lang w:eastAsia="uk-UA"/>
              </w:rPr>
              <w:lastRenderedPageBreak/>
              <w:t>"</w:t>
            </w:r>
            <w:proofErr w:type="spellStart"/>
            <w:r w:rsidRPr="00D252F2">
              <w:rPr>
                <w:rFonts w:ascii="Times New Roman" w:eastAsia="Times New Roman" w:hAnsi="Times New Roman" w:cs="Times New Roman"/>
                <w:color w:val="000000"/>
                <w:sz w:val="24"/>
                <w:szCs w:val="24"/>
                <w:lang w:eastAsia="uk-UA"/>
              </w:rPr>
              <w:t>Оформительський</w:t>
            </w:r>
            <w:proofErr w:type="spellEnd"/>
            <w:r w:rsidRPr="00D252F2">
              <w:rPr>
                <w:rFonts w:ascii="Times New Roman" w:eastAsia="Times New Roman" w:hAnsi="Times New Roman" w:cs="Times New Roman"/>
                <w:color w:val="000000"/>
                <w:sz w:val="24"/>
                <w:szCs w:val="24"/>
                <w:lang w:eastAsia="uk-UA"/>
              </w:rPr>
              <w:t>" ризик</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252F2" w:rsidRPr="00D252F2" w:rsidRDefault="00D252F2" w:rsidP="00D252F2">
            <w:pPr>
              <w:spacing w:before="100" w:beforeAutospacing="1" w:after="100" w:afterAutospacing="1" w:line="240" w:lineRule="auto"/>
              <w:ind w:firstLine="225"/>
              <w:rPr>
                <w:rFonts w:ascii="Times New Roman" w:eastAsia="Times New Roman" w:hAnsi="Times New Roman" w:cs="Times New Roman"/>
                <w:color w:val="000000"/>
                <w:sz w:val="24"/>
                <w:szCs w:val="24"/>
                <w:lang w:eastAsia="uk-UA"/>
              </w:rPr>
            </w:pPr>
            <w:r w:rsidRPr="00D252F2">
              <w:rPr>
                <w:rFonts w:ascii="Times New Roman" w:eastAsia="Times New Roman" w:hAnsi="Times New Roman" w:cs="Times New Roman"/>
                <w:color w:val="000000"/>
                <w:sz w:val="24"/>
                <w:szCs w:val="24"/>
                <w:lang w:eastAsia="uk-UA"/>
              </w:rPr>
              <w:t>По опціонам на акції цей ризик пов'язаний з наданням неправильних звітів по угодам з базисним активом, по індексним опціонам – ризик того, що повідомлений офіційно поточний рівень індексу помилковий.</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252F2" w:rsidRPr="00D252F2" w:rsidRDefault="00D252F2" w:rsidP="00D252F2">
            <w:pPr>
              <w:spacing w:after="0" w:line="240" w:lineRule="auto"/>
              <w:rPr>
                <w:rFonts w:ascii="Times New Roman" w:eastAsia="Times New Roman" w:hAnsi="Times New Roman" w:cs="Times New Roman"/>
                <w:color w:val="000000"/>
                <w:sz w:val="20"/>
                <w:szCs w:val="20"/>
                <w:lang w:val="ru-RU" w:eastAsia="ru-RU"/>
              </w:rPr>
            </w:pPr>
          </w:p>
        </w:tc>
      </w:tr>
      <w:tr w:rsidR="00D252F2" w:rsidRPr="00D252F2" w:rsidTr="00D252F2">
        <w:trPr>
          <w:tblCellSpacing w:w="15" w:type="dxa"/>
        </w:trPr>
        <w:tc>
          <w:tcPr>
            <w:tcW w:w="0" w:type="auto"/>
            <w:gridSpan w:val="2"/>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D252F2" w:rsidRPr="00D252F2" w:rsidRDefault="00D252F2" w:rsidP="00D252F2">
            <w:pPr>
              <w:spacing w:before="100" w:beforeAutospacing="1" w:after="100" w:afterAutospacing="1" w:line="240" w:lineRule="auto"/>
              <w:ind w:firstLine="225"/>
              <w:rPr>
                <w:rFonts w:ascii="Times New Roman" w:eastAsia="Times New Roman" w:hAnsi="Times New Roman" w:cs="Times New Roman"/>
                <w:color w:val="000000"/>
                <w:sz w:val="24"/>
                <w:szCs w:val="24"/>
                <w:lang w:eastAsia="uk-UA"/>
              </w:rPr>
            </w:pPr>
            <w:r w:rsidRPr="00D252F2">
              <w:rPr>
                <w:rFonts w:ascii="Times New Roman" w:eastAsia="Times New Roman" w:hAnsi="Times New Roman" w:cs="Times New Roman"/>
                <w:color w:val="000000"/>
                <w:sz w:val="24"/>
                <w:szCs w:val="24"/>
                <w:lang w:eastAsia="uk-UA"/>
              </w:rPr>
              <w:t>Деонтологічний ризик</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D252F2" w:rsidRPr="00D252F2" w:rsidRDefault="00D252F2" w:rsidP="00D252F2">
            <w:pPr>
              <w:spacing w:before="100" w:beforeAutospacing="1" w:after="100" w:afterAutospacing="1" w:line="240" w:lineRule="auto"/>
              <w:ind w:firstLine="225"/>
              <w:rPr>
                <w:rFonts w:ascii="Times New Roman" w:eastAsia="Times New Roman" w:hAnsi="Times New Roman" w:cs="Times New Roman"/>
                <w:color w:val="000000"/>
                <w:sz w:val="24"/>
                <w:szCs w:val="24"/>
                <w:lang w:eastAsia="uk-UA"/>
              </w:rPr>
            </w:pPr>
            <w:r w:rsidRPr="00D252F2">
              <w:rPr>
                <w:rFonts w:ascii="Times New Roman" w:eastAsia="Times New Roman" w:hAnsi="Times New Roman" w:cs="Times New Roman"/>
                <w:color w:val="000000"/>
                <w:sz w:val="24"/>
                <w:szCs w:val="24"/>
                <w:lang w:eastAsia="uk-UA"/>
              </w:rPr>
              <w:t>Пов'язаний з діловою етикою у відносинах з клієнтами та операторами</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D252F2" w:rsidRPr="00D252F2" w:rsidRDefault="00D252F2" w:rsidP="00D252F2">
            <w:pPr>
              <w:spacing w:after="0" w:line="240" w:lineRule="auto"/>
              <w:rPr>
                <w:rFonts w:ascii="Times New Roman" w:eastAsia="Times New Roman" w:hAnsi="Times New Roman" w:cs="Times New Roman"/>
                <w:color w:val="000000"/>
                <w:sz w:val="20"/>
                <w:szCs w:val="20"/>
                <w:lang w:val="ru-RU" w:eastAsia="ru-RU"/>
              </w:rPr>
            </w:pPr>
          </w:p>
        </w:tc>
      </w:tr>
      <w:tr w:rsidR="00D252F2" w:rsidRPr="00D252F2" w:rsidTr="00D252F2">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252F2" w:rsidRPr="00D252F2" w:rsidRDefault="00D252F2" w:rsidP="00D252F2">
            <w:pPr>
              <w:spacing w:after="0" w:line="240" w:lineRule="auto"/>
              <w:rPr>
                <w:rFonts w:ascii="Times New Roman" w:eastAsia="Times New Roman" w:hAnsi="Times New Roman" w:cs="Times New Roman"/>
                <w:sz w:val="20"/>
                <w:szCs w:val="20"/>
                <w:lang w:val="ru-UA" w:eastAsia="ru-UA"/>
              </w:rPr>
            </w:pP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252F2" w:rsidRPr="00D252F2" w:rsidRDefault="00D252F2" w:rsidP="00D252F2">
            <w:pPr>
              <w:spacing w:after="0" w:line="240" w:lineRule="auto"/>
              <w:ind w:firstLine="150"/>
              <w:rPr>
                <w:rFonts w:ascii="Palatino Linotype" w:eastAsia="Times New Roman" w:hAnsi="Palatino Linotype" w:cs="Times New Roman"/>
                <w:color w:val="656565"/>
                <w:sz w:val="23"/>
                <w:szCs w:val="23"/>
                <w:lang w:val="ru-RU" w:eastAsia="ru-RU"/>
              </w:rPr>
            </w:pPr>
            <w:r w:rsidRPr="00D252F2">
              <w:rPr>
                <w:rFonts w:ascii="Times New Roman" w:eastAsia="Times New Roman" w:hAnsi="Times New Roman" w:cs="Times New Roman"/>
                <w:color w:val="656565"/>
                <w:sz w:val="23"/>
                <w:szCs w:val="23"/>
                <w:lang w:val="ru-RU" w:eastAsia="ru-RU"/>
              </w:rPr>
              <w:br/>
            </w:r>
          </w:p>
        </w:tc>
        <w:tc>
          <w:tcPr>
            <w:tcW w:w="0" w:type="auto"/>
            <w:shd w:val="clear" w:color="auto" w:fill="A9A9A9"/>
            <w:tcMar>
              <w:top w:w="15" w:type="dxa"/>
              <w:left w:w="15" w:type="dxa"/>
              <w:bottom w:w="15" w:type="dxa"/>
              <w:right w:w="15" w:type="dxa"/>
            </w:tcMar>
            <w:vAlign w:val="center"/>
            <w:hideMark/>
          </w:tcPr>
          <w:p w:rsidR="00D252F2" w:rsidRPr="00D252F2" w:rsidRDefault="00D252F2" w:rsidP="00D252F2">
            <w:pPr>
              <w:spacing w:after="0" w:line="240" w:lineRule="auto"/>
              <w:rPr>
                <w:rFonts w:ascii="Palatino Linotype" w:eastAsia="Times New Roman" w:hAnsi="Palatino Linotype" w:cs="Times New Roman"/>
                <w:color w:val="656565"/>
                <w:sz w:val="23"/>
                <w:szCs w:val="23"/>
                <w:lang w:val="ru-RU" w:eastAsia="ru-RU"/>
              </w:rPr>
            </w:pPr>
          </w:p>
        </w:tc>
        <w:tc>
          <w:tcPr>
            <w:tcW w:w="0" w:type="auto"/>
            <w:shd w:val="clear" w:color="auto" w:fill="A9A9A9"/>
            <w:tcMar>
              <w:top w:w="15" w:type="dxa"/>
              <w:left w:w="15" w:type="dxa"/>
              <w:bottom w:w="15" w:type="dxa"/>
              <w:right w:w="15" w:type="dxa"/>
            </w:tcMar>
            <w:vAlign w:val="center"/>
            <w:hideMark/>
          </w:tcPr>
          <w:p w:rsidR="00D252F2" w:rsidRPr="00D252F2" w:rsidRDefault="00D252F2" w:rsidP="00D252F2">
            <w:pPr>
              <w:spacing w:after="0" w:line="240" w:lineRule="auto"/>
              <w:rPr>
                <w:rFonts w:ascii="Times New Roman" w:eastAsia="Times New Roman" w:hAnsi="Times New Roman" w:cs="Times New Roman"/>
                <w:sz w:val="20"/>
                <w:szCs w:val="20"/>
                <w:lang w:val="ru-UA" w:eastAsia="ru-UA"/>
              </w:rPr>
            </w:pPr>
          </w:p>
        </w:tc>
      </w:tr>
    </w:tbl>
    <w:p w:rsidR="00B62B3D" w:rsidRPr="00D252F2" w:rsidRDefault="00B62B3D" w:rsidP="00726BA6">
      <w:pPr>
        <w:pStyle w:val="a4"/>
        <w:autoSpaceDE w:val="0"/>
        <w:autoSpaceDN w:val="0"/>
        <w:adjustRightInd w:val="0"/>
        <w:spacing w:after="0" w:line="360" w:lineRule="auto"/>
        <w:ind w:left="0" w:firstLine="708"/>
        <w:jc w:val="both"/>
        <w:rPr>
          <w:rFonts w:ascii="Times New Roman" w:eastAsia="Times New Roman" w:hAnsi="Times New Roman" w:cs="Times New Roman"/>
          <w:bCs/>
          <w:sz w:val="28"/>
          <w:szCs w:val="28"/>
          <w:lang w:val="ru-UA" w:eastAsia="ru-RU"/>
        </w:rPr>
      </w:pPr>
    </w:p>
    <w:p w:rsidR="00334C50" w:rsidRPr="00334C50" w:rsidRDefault="00334C50" w:rsidP="00334C50">
      <w:pPr>
        <w:pStyle w:val="a4"/>
        <w:autoSpaceDE w:val="0"/>
        <w:autoSpaceDN w:val="0"/>
        <w:adjustRightInd w:val="0"/>
        <w:spacing w:after="0" w:line="360" w:lineRule="auto"/>
        <w:ind w:left="0" w:firstLine="708"/>
        <w:jc w:val="center"/>
        <w:rPr>
          <w:rFonts w:ascii="Times New Roman" w:eastAsia="Times New Roman" w:hAnsi="Times New Roman" w:cs="Times New Roman"/>
          <w:b/>
          <w:bCs/>
          <w:sz w:val="28"/>
          <w:szCs w:val="28"/>
          <w:lang w:eastAsia="ru-RU"/>
        </w:rPr>
      </w:pPr>
      <w:r w:rsidRPr="00334C50">
        <w:rPr>
          <w:rFonts w:ascii="Times New Roman" w:eastAsia="Times New Roman" w:hAnsi="Times New Roman" w:cs="Times New Roman"/>
          <w:b/>
          <w:bCs/>
          <w:sz w:val="28"/>
          <w:szCs w:val="28"/>
          <w:lang w:eastAsia="ru-RU"/>
        </w:rPr>
        <w:t>Ринковий ризик</w:t>
      </w:r>
    </w:p>
    <w:p w:rsidR="00334C50" w:rsidRDefault="00334C50" w:rsidP="00726BA6">
      <w:pPr>
        <w:pStyle w:val="a4"/>
        <w:autoSpaceDE w:val="0"/>
        <w:autoSpaceDN w:val="0"/>
        <w:adjustRightInd w:val="0"/>
        <w:spacing w:after="0" w:line="360" w:lineRule="auto"/>
        <w:ind w:left="0" w:firstLine="708"/>
        <w:jc w:val="both"/>
        <w:rPr>
          <w:rFonts w:ascii="Times New Roman" w:eastAsia="Times New Roman" w:hAnsi="Times New Roman" w:cs="Times New Roman"/>
          <w:bCs/>
          <w:sz w:val="28"/>
          <w:szCs w:val="28"/>
          <w:lang w:eastAsia="ru-RU"/>
        </w:rPr>
      </w:pPr>
      <w:r w:rsidRPr="00334C50">
        <w:rPr>
          <w:rFonts w:ascii="Times New Roman" w:eastAsia="Times New Roman" w:hAnsi="Times New Roman" w:cs="Times New Roman"/>
          <w:bCs/>
          <w:sz w:val="28"/>
          <w:szCs w:val="28"/>
          <w:lang w:eastAsia="ru-RU"/>
        </w:rPr>
        <w:t xml:space="preserve">Ринковий ризик включає такі підвиди ризиків, пов’язані з внутрішнім і зовнішнім ринком: </w:t>
      </w:r>
    </w:p>
    <w:p w:rsidR="00334C50" w:rsidRDefault="00334C50" w:rsidP="00726BA6">
      <w:pPr>
        <w:pStyle w:val="a4"/>
        <w:autoSpaceDE w:val="0"/>
        <w:autoSpaceDN w:val="0"/>
        <w:adjustRightInd w:val="0"/>
        <w:spacing w:after="0" w:line="360" w:lineRule="auto"/>
        <w:ind w:left="0" w:firstLine="708"/>
        <w:jc w:val="both"/>
        <w:rPr>
          <w:rFonts w:ascii="Times New Roman" w:eastAsia="Times New Roman" w:hAnsi="Times New Roman" w:cs="Times New Roman"/>
          <w:bCs/>
          <w:sz w:val="28"/>
          <w:szCs w:val="28"/>
          <w:lang w:eastAsia="ru-RU"/>
        </w:rPr>
      </w:pPr>
      <w:r w:rsidRPr="00334C50">
        <w:rPr>
          <w:rFonts w:ascii="Times New Roman" w:eastAsia="Times New Roman" w:hAnsi="Times New Roman" w:cs="Times New Roman"/>
          <w:bCs/>
          <w:sz w:val="28"/>
          <w:szCs w:val="28"/>
          <w:lang w:eastAsia="ru-RU"/>
        </w:rPr>
        <w:t xml:space="preserve">ризик у визначенні структури й обсягів виробництва, нових і старих виробів; </w:t>
      </w:r>
    </w:p>
    <w:p w:rsidR="00334C50" w:rsidRDefault="00334C50" w:rsidP="00726BA6">
      <w:pPr>
        <w:pStyle w:val="a4"/>
        <w:autoSpaceDE w:val="0"/>
        <w:autoSpaceDN w:val="0"/>
        <w:adjustRightInd w:val="0"/>
        <w:spacing w:after="0" w:line="360" w:lineRule="auto"/>
        <w:ind w:left="0" w:firstLine="708"/>
        <w:jc w:val="both"/>
        <w:rPr>
          <w:rFonts w:ascii="Times New Roman" w:eastAsia="Times New Roman" w:hAnsi="Times New Roman" w:cs="Times New Roman"/>
          <w:bCs/>
          <w:sz w:val="28"/>
          <w:szCs w:val="28"/>
          <w:lang w:eastAsia="ru-RU"/>
        </w:rPr>
      </w:pPr>
      <w:r w:rsidRPr="00334C50">
        <w:rPr>
          <w:rFonts w:ascii="Times New Roman" w:eastAsia="Times New Roman" w:hAnsi="Times New Roman" w:cs="Times New Roman"/>
          <w:bCs/>
          <w:sz w:val="28"/>
          <w:szCs w:val="28"/>
          <w:lang w:eastAsia="ru-RU"/>
        </w:rPr>
        <w:t xml:space="preserve">ризик, пов’язаний з цінами і запитами, тобто з можливістю покриття за допомогою платоспроможного попиту витрат щодо задоволення у виробах, які реалізуються за визначеними цінами. </w:t>
      </w:r>
    </w:p>
    <w:p w:rsidR="0029568F" w:rsidRDefault="00334C50" w:rsidP="00726BA6">
      <w:pPr>
        <w:pStyle w:val="a4"/>
        <w:autoSpaceDE w:val="0"/>
        <w:autoSpaceDN w:val="0"/>
        <w:adjustRightInd w:val="0"/>
        <w:spacing w:after="0" w:line="360" w:lineRule="auto"/>
        <w:ind w:left="0" w:firstLine="708"/>
        <w:jc w:val="both"/>
        <w:rPr>
          <w:rFonts w:ascii="Times New Roman" w:eastAsia="Times New Roman" w:hAnsi="Times New Roman" w:cs="Times New Roman"/>
          <w:bCs/>
          <w:sz w:val="28"/>
          <w:szCs w:val="28"/>
          <w:lang w:eastAsia="ru-RU"/>
        </w:rPr>
      </w:pPr>
      <w:r w:rsidRPr="00334C50">
        <w:rPr>
          <w:rFonts w:ascii="Times New Roman" w:eastAsia="Times New Roman" w:hAnsi="Times New Roman" w:cs="Times New Roman"/>
          <w:bCs/>
          <w:sz w:val="28"/>
          <w:szCs w:val="28"/>
          <w:lang w:eastAsia="ru-RU"/>
        </w:rPr>
        <w:t>Із зовнішнім ринком пов’язаний ризик зміни цін на світовому ринку і ризик, пов’язаний з митними обмеженнями. Але</w:t>
      </w:r>
      <w:r w:rsidR="0029568F">
        <w:rPr>
          <w:rFonts w:ascii="Times New Roman" w:eastAsia="Times New Roman" w:hAnsi="Times New Roman" w:cs="Times New Roman"/>
          <w:bCs/>
          <w:sz w:val="28"/>
          <w:szCs w:val="28"/>
          <w:lang w:eastAsia="ru-RU"/>
        </w:rPr>
        <w:t>,</w:t>
      </w:r>
      <w:r w:rsidRPr="00334C50">
        <w:rPr>
          <w:rFonts w:ascii="Times New Roman" w:eastAsia="Times New Roman" w:hAnsi="Times New Roman" w:cs="Times New Roman"/>
          <w:bCs/>
          <w:sz w:val="28"/>
          <w:szCs w:val="28"/>
          <w:lang w:eastAsia="ru-RU"/>
        </w:rPr>
        <w:t xml:space="preserve"> незважаючи на значний потенціал втрат, який несе в собі ризик, він є і джерелом можливого прибутку. Фінансові інвестиції і ризики присутні в нашому житті усюди. Спочатку ми думаємо, як заробити гроші, а потім — або як їх потратити сьогодні, або як зберегти протягом якогось періоду і збільшити для майбутніх витрат. Найважливішими факторами доходності </w:t>
      </w:r>
      <w:r w:rsidR="0029568F" w:rsidRPr="00334C50">
        <w:rPr>
          <w:rFonts w:ascii="Times New Roman" w:eastAsia="Times New Roman" w:hAnsi="Times New Roman" w:cs="Times New Roman"/>
          <w:bCs/>
          <w:sz w:val="28"/>
          <w:szCs w:val="28"/>
          <w:lang w:eastAsia="ru-RU"/>
        </w:rPr>
        <w:t>будь-яких</w:t>
      </w:r>
      <w:r w:rsidRPr="00334C50">
        <w:rPr>
          <w:rFonts w:ascii="Times New Roman" w:eastAsia="Times New Roman" w:hAnsi="Times New Roman" w:cs="Times New Roman"/>
          <w:bCs/>
          <w:sz w:val="28"/>
          <w:szCs w:val="28"/>
          <w:lang w:eastAsia="ru-RU"/>
        </w:rPr>
        <w:t xml:space="preserve"> фінансових вкладень є час і ризик. Ризик пов’язаний з невизначеністю майбутньої ситуації. Він виникає тоді, коли реальні події відрізняються від очікуваних. Ризик може зумовлювати як виграш, так і втрати</w:t>
      </w:r>
      <w:r w:rsidR="0029568F">
        <w:rPr>
          <w:rFonts w:ascii="Times New Roman" w:eastAsia="Times New Roman" w:hAnsi="Times New Roman" w:cs="Times New Roman"/>
          <w:bCs/>
          <w:sz w:val="28"/>
          <w:szCs w:val="28"/>
          <w:lang w:eastAsia="ru-RU"/>
        </w:rPr>
        <w:t>.</w:t>
      </w:r>
      <w:r w:rsidRPr="00334C50">
        <w:rPr>
          <w:rFonts w:ascii="Times New Roman" w:eastAsia="Times New Roman" w:hAnsi="Times New Roman" w:cs="Times New Roman"/>
          <w:bCs/>
          <w:sz w:val="28"/>
          <w:szCs w:val="28"/>
          <w:lang w:eastAsia="ru-RU"/>
        </w:rPr>
        <w:t xml:space="preserve"> Якщо ми сподіваємося на удачу і не діємо, то це — пасивна позиція. Якщо ми намагаємося застрахуватися від негативних впливів і забезпечити успішний результат у майбутньому, то це — активна позиція. </w:t>
      </w:r>
    </w:p>
    <w:p w:rsidR="002707DE" w:rsidRDefault="00334C50" w:rsidP="00726BA6">
      <w:pPr>
        <w:pStyle w:val="a4"/>
        <w:autoSpaceDE w:val="0"/>
        <w:autoSpaceDN w:val="0"/>
        <w:adjustRightInd w:val="0"/>
        <w:spacing w:after="0" w:line="360" w:lineRule="auto"/>
        <w:ind w:left="0" w:firstLine="708"/>
        <w:jc w:val="both"/>
        <w:rPr>
          <w:rFonts w:ascii="Times New Roman" w:eastAsia="Times New Roman" w:hAnsi="Times New Roman" w:cs="Times New Roman"/>
          <w:bCs/>
          <w:sz w:val="28"/>
          <w:szCs w:val="28"/>
          <w:lang w:eastAsia="ru-RU"/>
        </w:rPr>
      </w:pPr>
      <w:r w:rsidRPr="00334C50">
        <w:rPr>
          <w:rFonts w:ascii="Times New Roman" w:eastAsia="Times New Roman" w:hAnsi="Times New Roman" w:cs="Times New Roman"/>
          <w:bCs/>
          <w:sz w:val="28"/>
          <w:szCs w:val="28"/>
          <w:lang w:eastAsia="ru-RU"/>
        </w:rPr>
        <w:t xml:space="preserve">У міру розвитку ринкових відносин у нашій державі буде посилюватися і підприємницький ризик. Усунути умови не визначеності майбутнього в </w:t>
      </w:r>
      <w:r w:rsidRPr="00334C50">
        <w:rPr>
          <w:rFonts w:ascii="Times New Roman" w:eastAsia="Times New Roman" w:hAnsi="Times New Roman" w:cs="Times New Roman"/>
          <w:bCs/>
          <w:sz w:val="28"/>
          <w:szCs w:val="28"/>
          <w:lang w:eastAsia="ru-RU"/>
        </w:rPr>
        <w:lastRenderedPageBreak/>
        <w:t>підприємницькій діяльності не можливо, тому що вона є елементом об’єктивної діяльності. У цьому полягає об’єктивний бік фінансових відносин в умовах невизначеності. Але існує і суб’єктивний бік. Адже саме підприємець оцінює ситуацію, формує безліч можливих ви ходів і представляє імовірності їхнього здійснення, робить вибір з безлічі альтернатив. Сприйняття таких умов залежить від підприємця, його характеру, складу розуму, психологічних особливостей, рівня знань.</w:t>
      </w:r>
    </w:p>
    <w:p w:rsidR="00755602" w:rsidRDefault="00755602" w:rsidP="000A7C23">
      <w:pPr>
        <w:autoSpaceDE w:val="0"/>
        <w:autoSpaceDN w:val="0"/>
        <w:adjustRightInd w:val="0"/>
        <w:spacing w:after="0" w:line="360" w:lineRule="auto"/>
        <w:ind w:firstLine="709"/>
        <w:jc w:val="both"/>
        <w:rPr>
          <w:rFonts w:ascii="Times New Roman" w:eastAsia="Times New Roman" w:hAnsi="Times New Roman" w:cs="Times New Roman"/>
          <w:b/>
          <w:bCs/>
          <w:i/>
          <w:sz w:val="28"/>
          <w:szCs w:val="28"/>
          <w:lang w:eastAsia="ru-RU"/>
        </w:rPr>
      </w:pPr>
    </w:p>
    <w:p w:rsidR="000A7C23" w:rsidRPr="000A7C23" w:rsidRDefault="00755602" w:rsidP="000A7C23">
      <w:pPr>
        <w:autoSpaceDE w:val="0"/>
        <w:autoSpaceDN w:val="0"/>
        <w:adjustRightInd w:val="0"/>
        <w:spacing w:after="0" w:line="360" w:lineRule="auto"/>
        <w:ind w:firstLine="709"/>
        <w:jc w:val="both"/>
        <w:rPr>
          <w:rFonts w:ascii="Times New Roman" w:eastAsia="Times New Roman" w:hAnsi="Times New Roman" w:cs="Times New Roman"/>
          <w:b/>
          <w:bCs/>
          <w:i/>
          <w:sz w:val="28"/>
          <w:szCs w:val="28"/>
          <w:lang w:eastAsia="ru-RU"/>
        </w:rPr>
      </w:pPr>
      <w:r w:rsidRPr="00755602">
        <w:rPr>
          <w:rFonts w:ascii="Times New Roman" w:eastAsia="Times New Roman" w:hAnsi="Times New Roman" w:cs="Times New Roman"/>
          <w:b/>
          <w:bCs/>
          <w:i/>
          <w:sz w:val="28"/>
          <w:szCs w:val="28"/>
          <w:lang w:eastAsia="ru-RU"/>
        </w:rPr>
        <w:t xml:space="preserve"> </w:t>
      </w:r>
      <w:r w:rsidR="000A7C23" w:rsidRPr="000A7C23">
        <w:rPr>
          <w:rFonts w:ascii="Times New Roman" w:eastAsia="Times New Roman" w:hAnsi="Times New Roman" w:cs="Times New Roman"/>
          <w:b/>
          <w:bCs/>
          <w:i/>
          <w:sz w:val="28"/>
          <w:szCs w:val="28"/>
          <w:lang w:eastAsia="ru-RU"/>
        </w:rPr>
        <w:t>Питання для самоперевірки:</w:t>
      </w:r>
    </w:p>
    <w:p w:rsidR="00326557" w:rsidRPr="00CE7570" w:rsidRDefault="00326557" w:rsidP="0051191D">
      <w:pPr>
        <w:numPr>
          <w:ilvl w:val="0"/>
          <w:numId w:val="18"/>
        </w:numPr>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CE7570">
        <w:rPr>
          <w:rFonts w:ascii="Times New Roman" w:eastAsia="Times New Roman" w:hAnsi="Times New Roman" w:cs="Times New Roman"/>
          <w:sz w:val="28"/>
          <w:szCs w:val="28"/>
          <w:lang w:eastAsia="ru-RU"/>
        </w:rPr>
        <w:t xml:space="preserve">Що таке класифікація? Які наукові передумови побудови класифікації ризиків Ви знаєте? </w:t>
      </w:r>
    </w:p>
    <w:p w:rsidR="00326557" w:rsidRPr="00CE7570" w:rsidRDefault="00326557" w:rsidP="0051191D">
      <w:pPr>
        <w:numPr>
          <w:ilvl w:val="0"/>
          <w:numId w:val="18"/>
        </w:numPr>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CE7570">
        <w:rPr>
          <w:rFonts w:ascii="Times New Roman" w:eastAsia="Times New Roman" w:hAnsi="Times New Roman" w:cs="Times New Roman"/>
          <w:sz w:val="28"/>
          <w:szCs w:val="28"/>
          <w:lang w:eastAsia="ru-RU"/>
        </w:rPr>
        <w:t xml:space="preserve">Обґрунтуйте особливості побудови системи класифікації ризиків. </w:t>
      </w:r>
    </w:p>
    <w:p w:rsidR="00326557" w:rsidRPr="00CE7570" w:rsidRDefault="00326557" w:rsidP="0051191D">
      <w:pPr>
        <w:numPr>
          <w:ilvl w:val="0"/>
          <w:numId w:val="18"/>
        </w:numPr>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CE7570">
        <w:rPr>
          <w:rFonts w:ascii="Times New Roman" w:eastAsia="Times New Roman" w:hAnsi="Times New Roman" w:cs="Times New Roman"/>
          <w:sz w:val="28"/>
          <w:szCs w:val="28"/>
          <w:lang w:eastAsia="ru-RU"/>
        </w:rPr>
        <w:t xml:space="preserve">Які критерії класифікації ризиків прийнято виділяти у вітчизняній ризикології? </w:t>
      </w:r>
    </w:p>
    <w:p w:rsidR="00326557" w:rsidRPr="00CE7570" w:rsidRDefault="00326557" w:rsidP="0051191D">
      <w:pPr>
        <w:numPr>
          <w:ilvl w:val="0"/>
          <w:numId w:val="18"/>
        </w:numPr>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CE7570">
        <w:rPr>
          <w:rFonts w:ascii="Times New Roman" w:eastAsia="Times New Roman" w:hAnsi="Times New Roman" w:cs="Times New Roman"/>
          <w:sz w:val="28"/>
          <w:szCs w:val="28"/>
          <w:lang w:eastAsia="ru-RU"/>
        </w:rPr>
        <w:t xml:space="preserve">На які види поділяються ризики? </w:t>
      </w:r>
    </w:p>
    <w:p w:rsidR="00326557" w:rsidRPr="00CE7570" w:rsidRDefault="00326557" w:rsidP="0051191D">
      <w:pPr>
        <w:numPr>
          <w:ilvl w:val="0"/>
          <w:numId w:val="18"/>
        </w:numPr>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CE7570">
        <w:rPr>
          <w:rFonts w:ascii="Times New Roman" w:eastAsia="Times New Roman" w:hAnsi="Times New Roman" w:cs="Times New Roman"/>
          <w:sz w:val="28"/>
          <w:szCs w:val="28"/>
          <w:lang w:eastAsia="ru-RU"/>
        </w:rPr>
        <w:t>Які підвиди економічних ризиків прийнято виділяти?</w:t>
      </w:r>
    </w:p>
    <w:p w:rsidR="00326557" w:rsidRPr="00CE7570" w:rsidRDefault="00326557" w:rsidP="0051191D">
      <w:pPr>
        <w:numPr>
          <w:ilvl w:val="0"/>
          <w:numId w:val="18"/>
        </w:numPr>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CE7570">
        <w:rPr>
          <w:rFonts w:ascii="Times New Roman" w:eastAsia="Times New Roman" w:hAnsi="Times New Roman" w:cs="Times New Roman"/>
          <w:sz w:val="28"/>
          <w:szCs w:val="28"/>
          <w:lang w:eastAsia="ru-RU"/>
        </w:rPr>
        <w:t>Що виступає критерієм розподілу ризиків на статистичні і динамічні?</w:t>
      </w:r>
    </w:p>
    <w:p w:rsidR="00326557" w:rsidRPr="007043C5" w:rsidRDefault="00326557" w:rsidP="00326557">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Pr="007043C5">
        <w:rPr>
          <w:rFonts w:ascii="Times New Roman" w:eastAsia="Times New Roman" w:hAnsi="Times New Roman" w:cs="Times New Roman"/>
          <w:sz w:val="28"/>
          <w:szCs w:val="28"/>
          <w:lang w:eastAsia="ru-RU"/>
        </w:rPr>
        <w:t>. У чому полягають причини виникнення комерційного ризику?</w:t>
      </w:r>
    </w:p>
    <w:p w:rsidR="00326557" w:rsidRPr="007043C5" w:rsidRDefault="00326557" w:rsidP="00326557">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Pr="007043C5">
        <w:rPr>
          <w:rFonts w:ascii="Times New Roman" w:eastAsia="Times New Roman" w:hAnsi="Times New Roman" w:cs="Times New Roman"/>
          <w:sz w:val="28"/>
          <w:szCs w:val="28"/>
          <w:lang w:eastAsia="ru-RU"/>
        </w:rPr>
        <w:t>. У чому полягають причини виробничого ризику?</w:t>
      </w:r>
    </w:p>
    <w:p w:rsidR="00326557" w:rsidRPr="007043C5" w:rsidRDefault="00326557" w:rsidP="00326557">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r w:rsidRPr="007043C5">
        <w:rPr>
          <w:rFonts w:ascii="Times New Roman" w:eastAsia="Times New Roman" w:hAnsi="Times New Roman" w:cs="Times New Roman"/>
          <w:sz w:val="28"/>
          <w:szCs w:val="28"/>
          <w:lang w:eastAsia="ru-RU"/>
        </w:rPr>
        <w:t>. Який вид ризику вникає при здійсненні фінансового підприємництва чи фінансових угод? У чому полягає його сутність?</w:t>
      </w:r>
    </w:p>
    <w:p w:rsidR="00326557" w:rsidRDefault="00326557" w:rsidP="00326557">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r w:rsidRPr="007043C5">
        <w:rPr>
          <w:rFonts w:ascii="Times New Roman" w:eastAsia="Times New Roman" w:hAnsi="Times New Roman" w:cs="Times New Roman"/>
          <w:sz w:val="28"/>
          <w:szCs w:val="28"/>
          <w:lang w:eastAsia="ru-RU"/>
        </w:rPr>
        <w:t>. У чому полягає принципова різниця між економічними, фіскальними та соціально-політичними ризиками?</w:t>
      </w:r>
    </w:p>
    <w:p w:rsidR="0029568F" w:rsidRPr="00326557" w:rsidRDefault="0029568F" w:rsidP="0051191D">
      <w:pPr>
        <w:pStyle w:val="a4"/>
        <w:numPr>
          <w:ilvl w:val="0"/>
          <w:numId w:val="19"/>
        </w:numPr>
        <w:autoSpaceDE w:val="0"/>
        <w:autoSpaceDN w:val="0"/>
        <w:adjustRightInd w:val="0"/>
        <w:spacing w:after="0" w:line="360" w:lineRule="auto"/>
        <w:jc w:val="both"/>
        <w:rPr>
          <w:rFonts w:ascii="Times New Roman" w:eastAsia="Times New Roman" w:hAnsi="Times New Roman" w:cs="Times New Roman"/>
          <w:b/>
          <w:sz w:val="32"/>
          <w:szCs w:val="32"/>
          <w:lang w:eastAsia="ru-RU"/>
        </w:rPr>
      </w:pPr>
      <w:r w:rsidRPr="00326557">
        <w:rPr>
          <w:rFonts w:ascii="Times New Roman" w:eastAsia="Times New Roman" w:hAnsi="Times New Roman" w:cs="Times New Roman"/>
          <w:bCs/>
          <w:sz w:val="28"/>
          <w:szCs w:val="28"/>
          <w:lang w:eastAsia="ru-RU"/>
        </w:rPr>
        <w:t>Чому ризик у підприємництві — це фінансова категорія?</w:t>
      </w:r>
    </w:p>
    <w:p w:rsidR="00BC2E1F" w:rsidRPr="00326557" w:rsidRDefault="00326557" w:rsidP="00326557">
      <w:pPr>
        <w:autoSpaceDE w:val="0"/>
        <w:autoSpaceDN w:val="0"/>
        <w:adjustRightInd w:val="0"/>
        <w:spacing w:after="0" w:line="360" w:lineRule="auto"/>
        <w:jc w:val="both"/>
        <w:rPr>
          <w:rFonts w:ascii="Times New Roman" w:eastAsia="Times New Roman" w:hAnsi="Times New Roman" w:cs="Times New Roman"/>
          <w:b/>
          <w:sz w:val="32"/>
          <w:szCs w:val="32"/>
          <w:lang w:eastAsia="ru-RU"/>
        </w:rPr>
      </w:pPr>
      <w:r>
        <w:rPr>
          <w:rFonts w:ascii="Times New Roman" w:eastAsia="Times New Roman" w:hAnsi="Times New Roman" w:cs="Times New Roman"/>
          <w:bCs/>
          <w:sz w:val="28"/>
          <w:szCs w:val="28"/>
          <w:lang w:eastAsia="ru-RU"/>
        </w:rPr>
        <w:t xml:space="preserve">          12.</w:t>
      </w:r>
      <w:r w:rsidR="0029568F" w:rsidRPr="00326557">
        <w:rPr>
          <w:rFonts w:ascii="Times New Roman" w:eastAsia="Times New Roman" w:hAnsi="Times New Roman" w:cs="Times New Roman"/>
          <w:bCs/>
          <w:sz w:val="28"/>
          <w:szCs w:val="28"/>
          <w:lang w:eastAsia="ru-RU"/>
        </w:rPr>
        <w:t xml:space="preserve"> Які особливості притаманні ризикам, зумовленим сучасним станом розвитку вітчизняних підприємств?</w:t>
      </w:r>
    </w:p>
    <w:p w:rsidR="00851CE7" w:rsidRDefault="00851CE7" w:rsidP="00851CE7">
      <w:pPr>
        <w:autoSpaceDE w:val="0"/>
        <w:autoSpaceDN w:val="0"/>
        <w:adjustRightInd w:val="0"/>
        <w:spacing w:after="0" w:line="360" w:lineRule="auto"/>
        <w:jc w:val="both"/>
        <w:rPr>
          <w:rFonts w:ascii="Times New Roman" w:eastAsia="Times New Roman" w:hAnsi="Times New Roman" w:cs="Times New Roman"/>
          <w:b/>
          <w:sz w:val="32"/>
          <w:szCs w:val="32"/>
          <w:lang w:eastAsia="ru-RU"/>
        </w:rPr>
      </w:pPr>
    </w:p>
    <w:p w:rsidR="00851CE7" w:rsidRDefault="00851CE7" w:rsidP="00851CE7">
      <w:pPr>
        <w:autoSpaceDE w:val="0"/>
        <w:autoSpaceDN w:val="0"/>
        <w:adjustRightInd w:val="0"/>
        <w:spacing w:after="0" w:line="360" w:lineRule="auto"/>
        <w:ind w:firstLine="708"/>
        <w:jc w:val="both"/>
        <w:rPr>
          <w:rFonts w:ascii="Times New Roman" w:eastAsia="Times New Roman" w:hAnsi="Times New Roman" w:cs="Times New Roman"/>
          <w:b/>
          <w:i/>
          <w:sz w:val="28"/>
          <w:szCs w:val="28"/>
          <w:lang w:eastAsia="ru-RU"/>
        </w:rPr>
      </w:pPr>
      <w:bookmarkStart w:id="7" w:name="_Hlk188200872"/>
      <w:r w:rsidRPr="00851CE7">
        <w:rPr>
          <w:rFonts w:ascii="Times New Roman" w:eastAsia="Times New Roman" w:hAnsi="Times New Roman" w:cs="Times New Roman"/>
          <w:b/>
          <w:i/>
          <w:sz w:val="28"/>
          <w:szCs w:val="28"/>
          <w:lang w:eastAsia="ru-RU"/>
        </w:rPr>
        <w:t>Теми доповідей:</w:t>
      </w:r>
    </w:p>
    <w:p w:rsidR="00851CE7" w:rsidRDefault="00851CE7" w:rsidP="0051191D">
      <w:pPr>
        <w:pStyle w:val="a4"/>
        <w:numPr>
          <w:ilvl w:val="0"/>
          <w:numId w:val="17"/>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851CE7">
        <w:rPr>
          <w:rFonts w:ascii="Times New Roman" w:eastAsia="Times New Roman" w:hAnsi="Times New Roman" w:cs="Times New Roman"/>
          <w:sz w:val="28"/>
          <w:szCs w:val="28"/>
          <w:lang w:eastAsia="ru-RU"/>
        </w:rPr>
        <w:t xml:space="preserve">Фінансові ризики та види їх прояву. </w:t>
      </w:r>
    </w:p>
    <w:p w:rsidR="00851CE7" w:rsidRDefault="00851CE7" w:rsidP="0051191D">
      <w:pPr>
        <w:pStyle w:val="a4"/>
        <w:numPr>
          <w:ilvl w:val="0"/>
          <w:numId w:val="17"/>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851CE7">
        <w:rPr>
          <w:rFonts w:ascii="Times New Roman" w:eastAsia="Times New Roman" w:hAnsi="Times New Roman" w:cs="Times New Roman"/>
          <w:sz w:val="28"/>
          <w:szCs w:val="28"/>
          <w:lang w:eastAsia="ru-RU"/>
        </w:rPr>
        <w:lastRenderedPageBreak/>
        <w:t xml:space="preserve">Особливості комерційних ризиків у діяльності торговельного підприємства. </w:t>
      </w:r>
    </w:p>
    <w:p w:rsidR="00851CE7" w:rsidRDefault="00851CE7" w:rsidP="0051191D">
      <w:pPr>
        <w:pStyle w:val="a4"/>
        <w:numPr>
          <w:ilvl w:val="0"/>
          <w:numId w:val="17"/>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851CE7">
        <w:rPr>
          <w:rFonts w:ascii="Times New Roman" w:eastAsia="Times New Roman" w:hAnsi="Times New Roman" w:cs="Times New Roman"/>
          <w:sz w:val="28"/>
          <w:szCs w:val="28"/>
          <w:lang w:eastAsia="ru-RU"/>
        </w:rPr>
        <w:t>Порівняльна характеристика статичних та динамічних ризиків.</w:t>
      </w:r>
    </w:p>
    <w:bookmarkEnd w:id="7"/>
    <w:p w:rsidR="00851CE7" w:rsidRPr="00851CE7" w:rsidRDefault="00851CE7" w:rsidP="0051191D">
      <w:pPr>
        <w:pStyle w:val="a4"/>
        <w:numPr>
          <w:ilvl w:val="0"/>
          <w:numId w:val="17"/>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851CE7">
        <w:rPr>
          <w:rFonts w:ascii="Times New Roman" w:eastAsia="Times New Roman" w:hAnsi="Times New Roman" w:cs="Times New Roman"/>
          <w:sz w:val="28"/>
          <w:szCs w:val="28"/>
          <w:lang w:eastAsia="ru-RU"/>
        </w:rPr>
        <w:t>Виробничий ризик у діяльності промислового підприємства.</w:t>
      </w:r>
    </w:p>
    <w:p w:rsidR="00851CE7" w:rsidRPr="00851CE7" w:rsidRDefault="00851CE7" w:rsidP="00851CE7">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p>
    <w:p w:rsidR="002D14C3" w:rsidRPr="002D14C3" w:rsidRDefault="002D14C3" w:rsidP="002D14C3">
      <w:pPr>
        <w:autoSpaceDE w:val="0"/>
        <w:autoSpaceDN w:val="0"/>
        <w:adjustRightInd w:val="0"/>
        <w:spacing w:after="0" w:line="360" w:lineRule="auto"/>
        <w:ind w:firstLine="709"/>
        <w:jc w:val="both"/>
        <w:rPr>
          <w:rFonts w:ascii="Times New Roman" w:eastAsia="Times New Roman" w:hAnsi="Times New Roman" w:cs="Times New Roman"/>
          <w:b/>
          <w:sz w:val="28"/>
          <w:szCs w:val="28"/>
          <w:lang w:eastAsia="ru-RU"/>
        </w:rPr>
      </w:pPr>
      <w:r w:rsidRPr="002D14C3">
        <w:rPr>
          <w:rFonts w:ascii="Times New Roman" w:eastAsia="Times New Roman" w:hAnsi="Times New Roman" w:cs="Times New Roman"/>
          <w:b/>
          <w:sz w:val="28"/>
          <w:szCs w:val="28"/>
          <w:lang w:eastAsia="ru-RU"/>
        </w:rPr>
        <w:t xml:space="preserve">Тема 1.4. </w:t>
      </w:r>
      <w:bookmarkStart w:id="8" w:name="_Toc60898134"/>
      <w:r w:rsidRPr="002D14C3">
        <w:rPr>
          <w:rFonts w:ascii="Times New Roman" w:eastAsia="Times New Roman" w:hAnsi="Times New Roman" w:cs="Times New Roman"/>
          <w:b/>
          <w:sz w:val="28"/>
          <w:szCs w:val="28"/>
          <w:lang w:eastAsia="ru-RU"/>
        </w:rPr>
        <w:t>Особисте ставлення людей до ризику</w:t>
      </w:r>
    </w:p>
    <w:p w:rsidR="00007BFB" w:rsidRPr="002707DE" w:rsidRDefault="00BD4912" w:rsidP="00927AD3">
      <w:pPr>
        <w:spacing w:after="0" w:line="360" w:lineRule="auto"/>
        <w:ind w:firstLine="709"/>
        <w:jc w:val="both"/>
        <w:rPr>
          <w:rFonts w:ascii="Times New Roman" w:hAnsi="Times New Roman"/>
          <w:b/>
          <w:bCs/>
          <w:i/>
          <w:sz w:val="28"/>
          <w:szCs w:val="20"/>
        </w:rPr>
      </w:pPr>
      <w:bookmarkStart w:id="9" w:name="_Hlk163053376"/>
      <w:bookmarkEnd w:id="8"/>
      <w:r w:rsidRPr="002707DE">
        <w:rPr>
          <w:rFonts w:ascii="Times New Roman" w:hAnsi="Times New Roman"/>
          <w:b/>
          <w:bCs/>
          <w:i/>
          <w:sz w:val="28"/>
          <w:szCs w:val="20"/>
        </w:rPr>
        <w:t>План:</w:t>
      </w:r>
    </w:p>
    <w:p w:rsidR="00BD4912" w:rsidRPr="003C3291" w:rsidRDefault="00A40F5F" w:rsidP="0051191D">
      <w:pPr>
        <w:pStyle w:val="a4"/>
        <w:numPr>
          <w:ilvl w:val="0"/>
          <w:numId w:val="8"/>
        </w:numPr>
        <w:spacing w:after="0" w:line="240" w:lineRule="auto"/>
        <w:ind w:left="0" w:firstLine="680"/>
        <w:jc w:val="both"/>
        <w:rPr>
          <w:rFonts w:ascii="Times New Roman" w:hAnsi="Times New Roman"/>
          <w:bCs/>
          <w:sz w:val="28"/>
          <w:szCs w:val="20"/>
        </w:rPr>
      </w:pPr>
      <w:r w:rsidRPr="003C3291">
        <w:rPr>
          <w:rFonts w:ascii="Times New Roman" w:hAnsi="Times New Roman"/>
          <w:bCs/>
          <w:sz w:val="28"/>
          <w:szCs w:val="20"/>
        </w:rPr>
        <w:t>Поняття корисності та кривих байдужості</w:t>
      </w:r>
      <w:r w:rsidR="00BD4912" w:rsidRPr="003C3291">
        <w:rPr>
          <w:rFonts w:ascii="Times New Roman" w:hAnsi="Times New Roman"/>
          <w:bCs/>
          <w:sz w:val="28"/>
          <w:szCs w:val="20"/>
        </w:rPr>
        <w:t>.</w:t>
      </w:r>
    </w:p>
    <w:p w:rsidR="00C96719" w:rsidRPr="003C3291" w:rsidRDefault="005A3FEA" w:rsidP="0051191D">
      <w:pPr>
        <w:pStyle w:val="a4"/>
        <w:numPr>
          <w:ilvl w:val="0"/>
          <w:numId w:val="8"/>
        </w:numPr>
        <w:spacing w:line="240" w:lineRule="auto"/>
        <w:ind w:left="0" w:firstLine="680"/>
        <w:rPr>
          <w:rFonts w:ascii="Times New Roman" w:hAnsi="Times New Roman"/>
          <w:bCs/>
          <w:sz w:val="28"/>
          <w:szCs w:val="20"/>
        </w:rPr>
      </w:pPr>
      <w:r w:rsidRPr="003C3291">
        <w:rPr>
          <w:rFonts w:ascii="Times New Roman" w:hAnsi="Times New Roman"/>
          <w:bCs/>
          <w:sz w:val="28"/>
          <w:szCs w:val="20"/>
        </w:rPr>
        <w:t>Функція корисності Неймана-Моргенштерна</w:t>
      </w:r>
      <w:r w:rsidR="00C96719" w:rsidRPr="003C3291">
        <w:rPr>
          <w:rFonts w:ascii="Times New Roman" w:hAnsi="Times New Roman"/>
          <w:bCs/>
          <w:sz w:val="28"/>
          <w:szCs w:val="20"/>
        </w:rPr>
        <w:t>.</w:t>
      </w:r>
    </w:p>
    <w:p w:rsidR="000760AA" w:rsidRPr="003C3291" w:rsidRDefault="000760AA" w:rsidP="0051191D">
      <w:pPr>
        <w:pStyle w:val="a4"/>
        <w:numPr>
          <w:ilvl w:val="0"/>
          <w:numId w:val="8"/>
        </w:numPr>
        <w:spacing w:line="240" w:lineRule="auto"/>
        <w:ind w:left="0" w:firstLine="680"/>
        <w:rPr>
          <w:rFonts w:ascii="Times New Roman" w:hAnsi="Times New Roman"/>
          <w:bCs/>
          <w:sz w:val="28"/>
          <w:szCs w:val="20"/>
        </w:rPr>
      </w:pPr>
      <w:r w:rsidRPr="003C3291">
        <w:rPr>
          <w:rFonts w:ascii="Times New Roman" w:hAnsi="Times New Roman"/>
          <w:bCs/>
          <w:sz w:val="28"/>
          <w:szCs w:val="20"/>
        </w:rPr>
        <w:t>Типи людей, виділені за ставленням до ризику.</w:t>
      </w:r>
    </w:p>
    <w:p w:rsidR="00F27C88" w:rsidRPr="003C3291" w:rsidRDefault="00F27C88" w:rsidP="0051191D">
      <w:pPr>
        <w:pStyle w:val="a4"/>
        <w:numPr>
          <w:ilvl w:val="0"/>
          <w:numId w:val="8"/>
        </w:numPr>
        <w:spacing w:line="240" w:lineRule="auto"/>
        <w:ind w:left="0" w:firstLine="680"/>
        <w:rPr>
          <w:rFonts w:ascii="Times New Roman" w:hAnsi="Times New Roman"/>
          <w:bCs/>
          <w:sz w:val="28"/>
          <w:szCs w:val="20"/>
        </w:rPr>
      </w:pPr>
      <w:r w:rsidRPr="003C3291">
        <w:rPr>
          <w:rFonts w:ascii="Times New Roman" w:hAnsi="Times New Roman"/>
          <w:bCs/>
          <w:sz w:val="28"/>
          <w:szCs w:val="20"/>
        </w:rPr>
        <w:t>Плата за ризик. Винагорода за ризик.</w:t>
      </w:r>
    </w:p>
    <w:p w:rsidR="00C96719" w:rsidRPr="00C96719" w:rsidRDefault="00C96719" w:rsidP="00C96719">
      <w:pPr>
        <w:pStyle w:val="a4"/>
        <w:spacing w:line="240" w:lineRule="auto"/>
        <w:ind w:left="680"/>
        <w:rPr>
          <w:rFonts w:ascii="Times New Roman" w:hAnsi="Times New Roman"/>
          <w:bCs/>
          <w:sz w:val="28"/>
          <w:szCs w:val="20"/>
        </w:rPr>
      </w:pPr>
    </w:p>
    <w:p w:rsidR="00BD4912" w:rsidRDefault="00BD4912" w:rsidP="00BD4912">
      <w:pPr>
        <w:spacing w:after="0" w:line="360" w:lineRule="auto"/>
        <w:jc w:val="both"/>
        <w:rPr>
          <w:rFonts w:ascii="Times New Roman" w:hAnsi="Times New Roman"/>
          <w:bCs/>
          <w:sz w:val="28"/>
          <w:szCs w:val="20"/>
        </w:rPr>
      </w:pPr>
    </w:p>
    <w:bookmarkEnd w:id="9"/>
    <w:p w:rsidR="00A40F5F" w:rsidRDefault="00A40F5F" w:rsidP="00A40F5F">
      <w:pPr>
        <w:spacing w:after="0" w:line="360" w:lineRule="auto"/>
        <w:ind w:firstLine="709"/>
        <w:jc w:val="center"/>
        <w:rPr>
          <w:rFonts w:ascii="Times New Roman" w:hAnsi="Times New Roman"/>
          <w:b/>
          <w:bCs/>
          <w:sz w:val="28"/>
          <w:szCs w:val="20"/>
          <w:lang w:val="ru-UA"/>
        </w:rPr>
      </w:pPr>
      <w:r>
        <w:rPr>
          <w:rFonts w:ascii="Times New Roman" w:hAnsi="Times New Roman"/>
          <w:b/>
          <w:bCs/>
          <w:sz w:val="28"/>
          <w:szCs w:val="20"/>
        </w:rPr>
        <w:t xml:space="preserve">1.4.1. </w:t>
      </w:r>
      <w:proofErr w:type="spellStart"/>
      <w:r w:rsidRPr="00A40F5F">
        <w:rPr>
          <w:rFonts w:ascii="Times New Roman" w:hAnsi="Times New Roman"/>
          <w:b/>
          <w:bCs/>
          <w:sz w:val="28"/>
          <w:szCs w:val="20"/>
          <w:lang w:val="ru-UA"/>
        </w:rPr>
        <w:t>Поняття</w:t>
      </w:r>
      <w:proofErr w:type="spellEnd"/>
      <w:r w:rsidRPr="00A40F5F">
        <w:rPr>
          <w:rFonts w:ascii="Times New Roman" w:hAnsi="Times New Roman"/>
          <w:b/>
          <w:bCs/>
          <w:sz w:val="28"/>
          <w:szCs w:val="20"/>
          <w:lang w:val="ru-UA"/>
        </w:rPr>
        <w:t xml:space="preserve"> </w:t>
      </w:r>
      <w:proofErr w:type="spellStart"/>
      <w:r w:rsidRPr="00A40F5F">
        <w:rPr>
          <w:rFonts w:ascii="Times New Roman" w:hAnsi="Times New Roman"/>
          <w:b/>
          <w:bCs/>
          <w:sz w:val="28"/>
          <w:szCs w:val="20"/>
          <w:lang w:val="ru-UA"/>
        </w:rPr>
        <w:t>корисності</w:t>
      </w:r>
      <w:proofErr w:type="spellEnd"/>
      <w:r w:rsidRPr="00A40F5F">
        <w:rPr>
          <w:rFonts w:ascii="Times New Roman" w:hAnsi="Times New Roman"/>
          <w:b/>
          <w:bCs/>
          <w:sz w:val="28"/>
          <w:szCs w:val="20"/>
          <w:lang w:val="ru-UA"/>
        </w:rPr>
        <w:t xml:space="preserve"> та кривих байдужості</w:t>
      </w:r>
    </w:p>
    <w:p w:rsidR="00A40F5F" w:rsidRPr="00A40F5F" w:rsidRDefault="00A40F5F" w:rsidP="00A40F5F">
      <w:pPr>
        <w:spacing w:after="0" w:line="360" w:lineRule="auto"/>
        <w:ind w:firstLine="709"/>
        <w:jc w:val="both"/>
        <w:rPr>
          <w:rFonts w:ascii="Times New Roman" w:hAnsi="Times New Roman"/>
          <w:bCs/>
          <w:sz w:val="28"/>
          <w:szCs w:val="20"/>
          <w:lang w:val="ru-UA"/>
        </w:rPr>
      </w:pPr>
    </w:p>
    <w:p w:rsidR="00A40F5F" w:rsidRPr="00A40F5F" w:rsidRDefault="00A40F5F" w:rsidP="00A40F5F">
      <w:pPr>
        <w:spacing w:after="0" w:line="360" w:lineRule="auto"/>
        <w:ind w:firstLine="709"/>
        <w:jc w:val="both"/>
        <w:rPr>
          <w:rFonts w:ascii="Times New Roman" w:hAnsi="Times New Roman"/>
          <w:bCs/>
          <w:sz w:val="28"/>
          <w:szCs w:val="20"/>
        </w:rPr>
      </w:pPr>
      <w:r w:rsidRPr="00A40F5F">
        <w:rPr>
          <w:rFonts w:ascii="Times New Roman" w:hAnsi="Times New Roman"/>
          <w:bCs/>
          <w:sz w:val="28"/>
          <w:szCs w:val="20"/>
        </w:rPr>
        <w:t xml:space="preserve"> Для задач прийняття рішень за умов невизначеності та ризику принцип оптимальності часто будується у вигляді функції корисності. Оскільки за наявності ризику результати рішень залежать від випадкових величин, то для порівняння їх ефективності необхідно вміти порівнювати функції розподілу ефективності. У цьому випадку важливе значення для прийняття рішень мають результати про властивості функцій корисності. </w:t>
      </w:r>
    </w:p>
    <w:p w:rsidR="00A40F5F" w:rsidRPr="00A40F5F" w:rsidRDefault="00A40F5F" w:rsidP="00A40F5F">
      <w:pPr>
        <w:spacing w:after="0" w:line="360" w:lineRule="auto"/>
        <w:ind w:firstLine="709"/>
        <w:jc w:val="both"/>
        <w:rPr>
          <w:rFonts w:ascii="Times New Roman" w:hAnsi="Times New Roman"/>
          <w:bCs/>
          <w:sz w:val="28"/>
          <w:szCs w:val="20"/>
        </w:rPr>
      </w:pPr>
      <w:r w:rsidRPr="00A40F5F">
        <w:rPr>
          <w:rFonts w:ascii="Times New Roman" w:hAnsi="Times New Roman"/>
          <w:bCs/>
          <w:sz w:val="28"/>
          <w:szCs w:val="20"/>
        </w:rPr>
        <w:t xml:space="preserve">З математичної точки зору, перші спроби дослідити та пояснити поведінку людей в умовах ризику були відображені у роботах німецьких математиків Г. Крамера та Д. Бернуллі, які проводили дослідження ризикових альтернатив. Це дало поштовх до виникнення теорії корисності, яка на сьогодні займає вагоме місце в економічній теорії. </w:t>
      </w:r>
    </w:p>
    <w:p w:rsidR="00A40F5F" w:rsidRPr="00A40F5F" w:rsidRDefault="00A40F5F" w:rsidP="00A40F5F">
      <w:pPr>
        <w:spacing w:after="0" w:line="360" w:lineRule="auto"/>
        <w:ind w:firstLine="709"/>
        <w:jc w:val="both"/>
        <w:rPr>
          <w:rFonts w:ascii="Times New Roman" w:hAnsi="Times New Roman"/>
          <w:bCs/>
          <w:sz w:val="28"/>
          <w:szCs w:val="20"/>
        </w:rPr>
      </w:pPr>
      <w:r w:rsidRPr="00A40F5F">
        <w:rPr>
          <w:rFonts w:ascii="Times New Roman" w:hAnsi="Times New Roman"/>
          <w:bCs/>
          <w:sz w:val="28"/>
          <w:szCs w:val="20"/>
        </w:rPr>
        <w:t xml:space="preserve">Вперше термін “корисність” ввів англійський вчений І. </w:t>
      </w:r>
      <w:proofErr w:type="spellStart"/>
      <w:r w:rsidRPr="00A40F5F">
        <w:rPr>
          <w:rFonts w:ascii="Times New Roman" w:hAnsi="Times New Roman"/>
          <w:bCs/>
          <w:sz w:val="28"/>
          <w:szCs w:val="20"/>
        </w:rPr>
        <w:t>Бентам</w:t>
      </w:r>
      <w:proofErr w:type="spellEnd"/>
      <w:r w:rsidRPr="00A40F5F">
        <w:rPr>
          <w:rFonts w:ascii="Times New Roman" w:hAnsi="Times New Roman"/>
          <w:bCs/>
          <w:sz w:val="28"/>
          <w:szCs w:val="20"/>
        </w:rPr>
        <w:t xml:space="preserve">: </w:t>
      </w:r>
    </w:p>
    <w:p w:rsidR="00A40F5F" w:rsidRPr="00A40F5F" w:rsidRDefault="00A40F5F" w:rsidP="00A40F5F">
      <w:pPr>
        <w:spacing w:after="0" w:line="360" w:lineRule="auto"/>
        <w:ind w:firstLine="709"/>
        <w:jc w:val="both"/>
        <w:rPr>
          <w:rFonts w:ascii="Times New Roman" w:hAnsi="Times New Roman"/>
          <w:bCs/>
          <w:sz w:val="28"/>
          <w:szCs w:val="20"/>
        </w:rPr>
      </w:pPr>
      <w:r w:rsidRPr="00A40F5F">
        <w:rPr>
          <w:rFonts w:ascii="Times New Roman" w:hAnsi="Times New Roman"/>
          <w:b/>
          <w:bCs/>
          <w:sz w:val="28"/>
          <w:szCs w:val="20"/>
        </w:rPr>
        <w:t xml:space="preserve">Корисність </w:t>
      </w:r>
      <w:r w:rsidRPr="00A40F5F">
        <w:rPr>
          <w:rFonts w:ascii="Times New Roman" w:hAnsi="Times New Roman"/>
          <w:bCs/>
          <w:sz w:val="28"/>
          <w:szCs w:val="20"/>
        </w:rPr>
        <w:t xml:space="preserve">– ступінь задоволення, яке одержує суб’єкт від споживання товару чи виконання будь-якої дії. </w:t>
      </w:r>
    </w:p>
    <w:p w:rsidR="00A40F5F" w:rsidRPr="00A40F5F" w:rsidRDefault="00A40F5F" w:rsidP="00A40F5F">
      <w:pPr>
        <w:spacing w:after="0" w:line="360" w:lineRule="auto"/>
        <w:ind w:firstLine="709"/>
        <w:jc w:val="both"/>
        <w:rPr>
          <w:rFonts w:ascii="Times New Roman" w:hAnsi="Times New Roman"/>
          <w:bCs/>
          <w:sz w:val="28"/>
          <w:szCs w:val="20"/>
        </w:rPr>
      </w:pPr>
      <w:r w:rsidRPr="00A40F5F">
        <w:rPr>
          <w:rFonts w:ascii="Times New Roman" w:hAnsi="Times New Roman"/>
          <w:bCs/>
          <w:sz w:val="28"/>
          <w:szCs w:val="20"/>
        </w:rPr>
        <w:t xml:space="preserve">Слід наголосити на тому, що </w:t>
      </w:r>
      <w:r w:rsidRPr="00A40F5F">
        <w:rPr>
          <w:rFonts w:ascii="Times New Roman" w:hAnsi="Times New Roman"/>
          <w:bCs/>
          <w:i/>
          <w:iCs/>
          <w:sz w:val="28"/>
          <w:szCs w:val="20"/>
        </w:rPr>
        <w:t>корисність – це суб’єктивна оцінка властивостей товару, яку визначає конкретний споживач самостійно</w:t>
      </w:r>
      <w:r w:rsidRPr="00A40F5F">
        <w:rPr>
          <w:rFonts w:ascii="Times New Roman" w:hAnsi="Times New Roman"/>
          <w:bCs/>
          <w:sz w:val="28"/>
          <w:szCs w:val="20"/>
        </w:rPr>
        <w:t xml:space="preserve">. Відповідно до власних уподобань він намагається придбати на обмежену суму </w:t>
      </w:r>
      <w:r w:rsidRPr="00A40F5F">
        <w:rPr>
          <w:rFonts w:ascii="Times New Roman" w:hAnsi="Times New Roman"/>
          <w:bCs/>
          <w:sz w:val="28"/>
          <w:szCs w:val="20"/>
        </w:rPr>
        <w:lastRenderedPageBreak/>
        <w:t xml:space="preserve">доходів такий набір благ, який дозволить йому максимально задовольнити свої потреби. </w:t>
      </w:r>
    </w:p>
    <w:p w:rsidR="00A40F5F" w:rsidRPr="00A40F5F" w:rsidRDefault="00A40F5F" w:rsidP="00A40F5F">
      <w:pPr>
        <w:spacing w:after="0" w:line="360" w:lineRule="auto"/>
        <w:ind w:firstLine="709"/>
        <w:jc w:val="both"/>
        <w:rPr>
          <w:rFonts w:ascii="Times New Roman" w:hAnsi="Times New Roman"/>
          <w:bCs/>
          <w:sz w:val="28"/>
          <w:szCs w:val="20"/>
        </w:rPr>
      </w:pPr>
      <w:r w:rsidRPr="00A40F5F">
        <w:rPr>
          <w:rFonts w:ascii="Times New Roman" w:hAnsi="Times New Roman"/>
          <w:bCs/>
          <w:sz w:val="28"/>
          <w:szCs w:val="20"/>
        </w:rPr>
        <w:t xml:space="preserve">В науковій літературі існують два погляди на визначення корисності, а саме: </w:t>
      </w:r>
    </w:p>
    <w:p w:rsidR="00A40F5F" w:rsidRPr="00A40F5F" w:rsidRDefault="00A40F5F" w:rsidP="00A40F5F">
      <w:pPr>
        <w:spacing w:after="0" w:line="360" w:lineRule="auto"/>
        <w:ind w:firstLine="709"/>
        <w:jc w:val="both"/>
        <w:rPr>
          <w:rFonts w:ascii="Times New Roman" w:hAnsi="Times New Roman"/>
          <w:bCs/>
          <w:sz w:val="28"/>
          <w:szCs w:val="20"/>
        </w:rPr>
      </w:pPr>
      <w:r w:rsidRPr="00A40F5F">
        <w:rPr>
          <w:rFonts w:ascii="Times New Roman" w:hAnsi="Times New Roman"/>
          <w:bCs/>
          <w:sz w:val="28"/>
          <w:szCs w:val="20"/>
        </w:rPr>
        <w:t xml:space="preserve">− </w:t>
      </w:r>
      <w:r w:rsidRPr="00A40F5F">
        <w:rPr>
          <w:rFonts w:ascii="Times New Roman" w:hAnsi="Times New Roman"/>
          <w:bCs/>
          <w:i/>
          <w:iCs/>
          <w:sz w:val="28"/>
          <w:szCs w:val="20"/>
        </w:rPr>
        <w:t>кількісна або кардиналістська теорія корисності</w:t>
      </w:r>
      <w:r w:rsidRPr="00A40F5F">
        <w:rPr>
          <w:rFonts w:ascii="Times New Roman" w:hAnsi="Times New Roman"/>
          <w:bCs/>
          <w:sz w:val="28"/>
          <w:szCs w:val="20"/>
        </w:rPr>
        <w:t>, основними представниками якої є К. Менгер, Є. Бен-</w:t>
      </w:r>
      <w:proofErr w:type="spellStart"/>
      <w:r w:rsidRPr="00A40F5F">
        <w:rPr>
          <w:rFonts w:ascii="Times New Roman" w:hAnsi="Times New Roman"/>
          <w:bCs/>
          <w:sz w:val="28"/>
          <w:szCs w:val="20"/>
        </w:rPr>
        <w:t>Баверк</w:t>
      </w:r>
      <w:proofErr w:type="spellEnd"/>
      <w:r w:rsidRPr="00A40F5F">
        <w:rPr>
          <w:rFonts w:ascii="Times New Roman" w:hAnsi="Times New Roman"/>
          <w:bCs/>
          <w:sz w:val="28"/>
          <w:szCs w:val="20"/>
        </w:rPr>
        <w:t xml:space="preserve">, Л. Мізес, Ф. Візер; </w:t>
      </w:r>
    </w:p>
    <w:p w:rsidR="00A40F5F" w:rsidRDefault="00A40F5F" w:rsidP="00A40F5F">
      <w:pPr>
        <w:spacing w:after="0" w:line="360" w:lineRule="auto"/>
        <w:ind w:firstLine="709"/>
        <w:jc w:val="both"/>
        <w:rPr>
          <w:rFonts w:ascii="Times New Roman" w:hAnsi="Times New Roman"/>
          <w:bCs/>
          <w:sz w:val="28"/>
          <w:szCs w:val="20"/>
        </w:rPr>
      </w:pPr>
      <w:r w:rsidRPr="00A40F5F">
        <w:rPr>
          <w:rFonts w:ascii="Times New Roman" w:hAnsi="Times New Roman"/>
          <w:bCs/>
          <w:sz w:val="28"/>
          <w:szCs w:val="20"/>
        </w:rPr>
        <w:t xml:space="preserve">− </w:t>
      </w:r>
      <w:r w:rsidRPr="00A40F5F">
        <w:rPr>
          <w:rFonts w:ascii="Times New Roman" w:hAnsi="Times New Roman"/>
          <w:bCs/>
          <w:i/>
          <w:iCs/>
          <w:sz w:val="28"/>
          <w:szCs w:val="20"/>
        </w:rPr>
        <w:t>порядкова або ординалістська теорія корисності</w:t>
      </w:r>
      <w:r w:rsidRPr="00A40F5F">
        <w:rPr>
          <w:rFonts w:ascii="Times New Roman" w:hAnsi="Times New Roman"/>
          <w:bCs/>
          <w:sz w:val="28"/>
          <w:szCs w:val="20"/>
        </w:rPr>
        <w:t xml:space="preserve">, основними представниками якої є В. Парето, Е. </w:t>
      </w:r>
      <w:proofErr w:type="spellStart"/>
      <w:r w:rsidRPr="00A40F5F">
        <w:rPr>
          <w:rFonts w:ascii="Times New Roman" w:hAnsi="Times New Roman"/>
          <w:bCs/>
          <w:sz w:val="28"/>
          <w:szCs w:val="20"/>
        </w:rPr>
        <w:t>Слуцький</w:t>
      </w:r>
      <w:proofErr w:type="spellEnd"/>
      <w:r w:rsidRPr="00A40F5F">
        <w:rPr>
          <w:rFonts w:ascii="Times New Roman" w:hAnsi="Times New Roman"/>
          <w:bCs/>
          <w:sz w:val="28"/>
          <w:szCs w:val="20"/>
        </w:rPr>
        <w:t xml:space="preserve">, Ф. </w:t>
      </w:r>
      <w:proofErr w:type="spellStart"/>
      <w:r w:rsidRPr="00A40F5F">
        <w:rPr>
          <w:rFonts w:ascii="Times New Roman" w:hAnsi="Times New Roman"/>
          <w:bCs/>
          <w:sz w:val="28"/>
          <w:szCs w:val="20"/>
        </w:rPr>
        <w:t>Еджуорт</w:t>
      </w:r>
      <w:proofErr w:type="spellEnd"/>
      <w:r w:rsidRPr="00A40F5F">
        <w:rPr>
          <w:rFonts w:ascii="Times New Roman" w:hAnsi="Times New Roman"/>
          <w:bCs/>
          <w:sz w:val="28"/>
          <w:szCs w:val="20"/>
        </w:rPr>
        <w:t xml:space="preserve">. </w:t>
      </w:r>
    </w:p>
    <w:p w:rsidR="00BA42C0" w:rsidRPr="00BA42C0" w:rsidRDefault="00BA42C0" w:rsidP="00BA42C0">
      <w:pPr>
        <w:spacing w:after="0" w:line="360" w:lineRule="auto"/>
        <w:ind w:firstLine="709"/>
        <w:jc w:val="both"/>
        <w:rPr>
          <w:rFonts w:ascii="Times New Roman" w:hAnsi="Times New Roman"/>
          <w:bCs/>
          <w:sz w:val="28"/>
          <w:szCs w:val="20"/>
        </w:rPr>
      </w:pPr>
      <w:r w:rsidRPr="00BA42C0">
        <w:rPr>
          <w:rFonts w:ascii="Times New Roman" w:hAnsi="Times New Roman"/>
          <w:bCs/>
          <w:sz w:val="28"/>
          <w:szCs w:val="20"/>
        </w:rPr>
        <w:t>Кардиналістська корисність – суб’єктивна корисність (задоволення), яку споживач отримує від споживання благ, виміряна в абсолютних величинах. Кількісне вимірювання корисності передбачає вимір величини корисності, яку споживач отримує в процесі споживання то-вару чи послуги. Таке вимірювання є достатньо умовним, оскільки не існує єдиного підходу до визначення одиниць виміру. Економісти вважали, що корисність можна виміряти в умовних одиницях – ютилітах (</w:t>
      </w:r>
      <w:proofErr w:type="spellStart"/>
      <w:r w:rsidRPr="00BA42C0">
        <w:rPr>
          <w:rFonts w:ascii="Times New Roman" w:hAnsi="Times New Roman"/>
          <w:bCs/>
          <w:i/>
          <w:iCs/>
          <w:sz w:val="28"/>
          <w:szCs w:val="20"/>
        </w:rPr>
        <w:t>utility</w:t>
      </w:r>
      <w:proofErr w:type="spellEnd"/>
      <w:r w:rsidRPr="00BA42C0">
        <w:rPr>
          <w:rFonts w:ascii="Times New Roman" w:hAnsi="Times New Roman"/>
          <w:bCs/>
          <w:i/>
          <w:iCs/>
          <w:sz w:val="28"/>
          <w:szCs w:val="20"/>
        </w:rPr>
        <w:t xml:space="preserve"> </w:t>
      </w:r>
      <w:proofErr w:type="spellStart"/>
      <w:r w:rsidRPr="00BA42C0">
        <w:rPr>
          <w:rFonts w:ascii="Times New Roman" w:hAnsi="Times New Roman"/>
          <w:bCs/>
          <w:sz w:val="28"/>
          <w:szCs w:val="20"/>
        </w:rPr>
        <w:t>англ</w:t>
      </w:r>
      <w:proofErr w:type="spellEnd"/>
      <w:r w:rsidRPr="00BA42C0">
        <w:rPr>
          <w:rFonts w:ascii="Times New Roman" w:hAnsi="Times New Roman"/>
          <w:bCs/>
          <w:sz w:val="28"/>
          <w:szCs w:val="20"/>
        </w:rPr>
        <w:t xml:space="preserve">. – корисність). Проте з часом було доведено, що створити точний вимірювач кількісної корисності неможливо, і виникла альтернативна кардиналістській (кількісній) теорії – ординалістська (порядкова) теорія корисності. </w:t>
      </w:r>
    </w:p>
    <w:p w:rsidR="00BA42C0" w:rsidRPr="00BA42C0" w:rsidRDefault="00BA42C0" w:rsidP="00BA42C0">
      <w:pPr>
        <w:spacing w:after="0" w:line="360" w:lineRule="auto"/>
        <w:ind w:firstLine="709"/>
        <w:jc w:val="both"/>
        <w:rPr>
          <w:rFonts w:ascii="Times New Roman" w:hAnsi="Times New Roman"/>
          <w:bCs/>
          <w:sz w:val="28"/>
          <w:szCs w:val="20"/>
        </w:rPr>
      </w:pPr>
      <w:r w:rsidRPr="00BA42C0">
        <w:rPr>
          <w:rFonts w:ascii="Times New Roman" w:hAnsi="Times New Roman"/>
          <w:bCs/>
          <w:sz w:val="28"/>
          <w:szCs w:val="20"/>
        </w:rPr>
        <w:t xml:space="preserve">Порядкове вимірювання корисності передбачає визначення споживачем послідовності, в якій будуть обиратися блага для задоволення власних потреб. Виходячи з даної теорії, корисність благ не можна виміряти кількісно, а лише якісно – визначивши ранг та порядок. Та-ким чином, згідно з ординалістським підходом споживач вимірює корисність товару шляхом порівняння його з іншим товаром. </w:t>
      </w:r>
    </w:p>
    <w:p w:rsidR="00BA42C0" w:rsidRPr="00BA42C0" w:rsidRDefault="00BA42C0" w:rsidP="00BA42C0">
      <w:pPr>
        <w:spacing w:after="0" w:line="360" w:lineRule="auto"/>
        <w:ind w:firstLine="709"/>
        <w:jc w:val="both"/>
        <w:rPr>
          <w:rFonts w:ascii="Times New Roman" w:hAnsi="Times New Roman"/>
          <w:bCs/>
          <w:sz w:val="28"/>
          <w:szCs w:val="20"/>
        </w:rPr>
      </w:pPr>
      <w:r w:rsidRPr="00BA42C0">
        <w:rPr>
          <w:rFonts w:ascii="Times New Roman" w:hAnsi="Times New Roman"/>
          <w:bCs/>
          <w:sz w:val="28"/>
          <w:szCs w:val="20"/>
        </w:rPr>
        <w:t xml:space="preserve">В економічній теорії виділяють наступні властивості корисності: </w:t>
      </w:r>
    </w:p>
    <w:p w:rsidR="00BA42C0" w:rsidRPr="00BA42C0" w:rsidRDefault="00BA42C0" w:rsidP="00BA42C0">
      <w:pPr>
        <w:spacing w:after="0" w:line="360" w:lineRule="auto"/>
        <w:ind w:firstLine="709"/>
        <w:jc w:val="both"/>
        <w:rPr>
          <w:rFonts w:ascii="Times New Roman" w:hAnsi="Times New Roman"/>
          <w:bCs/>
          <w:sz w:val="28"/>
          <w:szCs w:val="20"/>
        </w:rPr>
      </w:pPr>
      <w:r w:rsidRPr="00BA42C0">
        <w:rPr>
          <w:rFonts w:ascii="Times New Roman" w:hAnsi="Times New Roman"/>
          <w:bCs/>
          <w:sz w:val="28"/>
          <w:szCs w:val="20"/>
        </w:rPr>
        <w:t xml:space="preserve">− корисність товару є різною для різних людей, оскільки залежить від індивідуальних смаків, уподобань і потреб споживача; </w:t>
      </w:r>
    </w:p>
    <w:p w:rsidR="00BA42C0" w:rsidRPr="00BA42C0" w:rsidRDefault="00BA42C0" w:rsidP="00BA42C0">
      <w:pPr>
        <w:spacing w:after="0" w:line="360" w:lineRule="auto"/>
        <w:ind w:firstLine="709"/>
        <w:jc w:val="both"/>
        <w:rPr>
          <w:rFonts w:ascii="Times New Roman" w:hAnsi="Times New Roman"/>
          <w:bCs/>
          <w:sz w:val="28"/>
          <w:szCs w:val="20"/>
        </w:rPr>
      </w:pPr>
      <w:r w:rsidRPr="00BA42C0">
        <w:rPr>
          <w:rFonts w:ascii="Times New Roman" w:hAnsi="Times New Roman"/>
          <w:bCs/>
          <w:sz w:val="28"/>
          <w:szCs w:val="20"/>
        </w:rPr>
        <w:t xml:space="preserve">− корисність від певних благ є різною для однієї і тієї ж людини у різний час і за різних обставин. </w:t>
      </w:r>
    </w:p>
    <w:p w:rsidR="00BA42C0" w:rsidRPr="00BA42C0" w:rsidRDefault="00BA42C0" w:rsidP="00BA42C0">
      <w:pPr>
        <w:spacing w:after="0" w:line="360" w:lineRule="auto"/>
        <w:ind w:firstLine="709"/>
        <w:jc w:val="both"/>
        <w:rPr>
          <w:rFonts w:ascii="Times New Roman" w:hAnsi="Times New Roman"/>
          <w:bCs/>
          <w:sz w:val="28"/>
          <w:szCs w:val="20"/>
        </w:rPr>
      </w:pPr>
      <w:r w:rsidRPr="00BA42C0">
        <w:rPr>
          <w:rFonts w:ascii="Times New Roman" w:hAnsi="Times New Roman"/>
          <w:bCs/>
          <w:sz w:val="28"/>
          <w:szCs w:val="20"/>
        </w:rPr>
        <w:lastRenderedPageBreak/>
        <w:t xml:space="preserve">В економічному аналізі корисність використовується з метою пояснення пріоритетних напрямків ранжування споживчого кошика товарів, варіантів можливих інвестицій тощо. </w:t>
      </w:r>
    </w:p>
    <w:p w:rsidR="00BA42C0" w:rsidRPr="00BA42C0" w:rsidRDefault="00BA42C0" w:rsidP="00BA42C0">
      <w:pPr>
        <w:spacing w:after="0" w:line="360" w:lineRule="auto"/>
        <w:ind w:firstLine="709"/>
        <w:jc w:val="both"/>
        <w:rPr>
          <w:rFonts w:ascii="Times New Roman" w:hAnsi="Times New Roman"/>
          <w:bCs/>
          <w:sz w:val="28"/>
          <w:szCs w:val="20"/>
        </w:rPr>
      </w:pPr>
      <w:r w:rsidRPr="00BA42C0">
        <w:rPr>
          <w:rFonts w:ascii="Times New Roman" w:hAnsi="Times New Roman"/>
          <w:bCs/>
          <w:sz w:val="28"/>
          <w:szCs w:val="20"/>
        </w:rPr>
        <w:t xml:space="preserve">Традиційно розрізняють сукупну та граничну корисність. </w:t>
      </w:r>
    </w:p>
    <w:p w:rsidR="00BA42C0" w:rsidRPr="00BA42C0" w:rsidRDefault="00BA42C0" w:rsidP="00BA42C0">
      <w:pPr>
        <w:spacing w:after="0" w:line="360" w:lineRule="auto"/>
        <w:ind w:firstLine="709"/>
        <w:jc w:val="both"/>
        <w:rPr>
          <w:rFonts w:ascii="Times New Roman" w:hAnsi="Times New Roman"/>
          <w:bCs/>
          <w:sz w:val="28"/>
          <w:szCs w:val="20"/>
        </w:rPr>
      </w:pPr>
      <w:r w:rsidRPr="00BA42C0">
        <w:rPr>
          <w:rFonts w:ascii="Times New Roman" w:hAnsi="Times New Roman"/>
          <w:bCs/>
          <w:sz w:val="28"/>
          <w:szCs w:val="20"/>
        </w:rPr>
        <w:t xml:space="preserve">Сукупна корисність (ТU) – це корисність, яку отримує споживач від всього обсягу благ, що він спожив протягом визначеного періоду часу. </w:t>
      </w:r>
    </w:p>
    <w:p w:rsidR="00BA42C0" w:rsidRPr="00BA42C0" w:rsidRDefault="00BA42C0" w:rsidP="00BA42C0">
      <w:pPr>
        <w:spacing w:after="0" w:line="360" w:lineRule="auto"/>
        <w:ind w:firstLine="709"/>
        <w:jc w:val="both"/>
        <w:rPr>
          <w:rFonts w:ascii="Times New Roman" w:hAnsi="Times New Roman"/>
          <w:bCs/>
          <w:sz w:val="28"/>
          <w:szCs w:val="20"/>
        </w:rPr>
      </w:pPr>
      <w:r w:rsidRPr="00BA42C0">
        <w:rPr>
          <w:rFonts w:ascii="Times New Roman" w:hAnsi="Times New Roman"/>
          <w:bCs/>
          <w:sz w:val="28"/>
          <w:szCs w:val="20"/>
        </w:rPr>
        <w:t xml:space="preserve">Гранична корисність (МU) – це додаткова корисність, яку отримує споживач із споживанням додаткової одиниці блага. </w:t>
      </w:r>
    </w:p>
    <w:p w:rsidR="00BA42C0" w:rsidRPr="00BA42C0" w:rsidRDefault="00BA42C0" w:rsidP="00BA42C0">
      <w:pPr>
        <w:spacing w:after="0" w:line="360" w:lineRule="auto"/>
        <w:ind w:firstLine="709"/>
        <w:jc w:val="both"/>
        <w:rPr>
          <w:rFonts w:ascii="Times New Roman" w:hAnsi="Times New Roman"/>
          <w:bCs/>
          <w:sz w:val="28"/>
          <w:szCs w:val="20"/>
        </w:rPr>
      </w:pPr>
      <w:r w:rsidRPr="00BA42C0">
        <w:rPr>
          <w:rFonts w:ascii="Times New Roman" w:hAnsi="Times New Roman"/>
          <w:bCs/>
          <w:sz w:val="28"/>
          <w:szCs w:val="20"/>
        </w:rPr>
        <w:t xml:space="preserve">Гранична корисність залежить від двох факторів: </w:t>
      </w:r>
    </w:p>
    <w:p w:rsidR="00BA42C0" w:rsidRPr="00BA42C0" w:rsidRDefault="00BA42C0" w:rsidP="00BA42C0">
      <w:pPr>
        <w:spacing w:after="0" w:line="360" w:lineRule="auto"/>
        <w:ind w:firstLine="709"/>
        <w:jc w:val="both"/>
        <w:rPr>
          <w:rFonts w:ascii="Times New Roman" w:hAnsi="Times New Roman"/>
          <w:bCs/>
          <w:sz w:val="28"/>
          <w:szCs w:val="20"/>
        </w:rPr>
      </w:pPr>
      <w:r w:rsidRPr="00BA42C0">
        <w:rPr>
          <w:rFonts w:ascii="Times New Roman" w:hAnsi="Times New Roman"/>
          <w:bCs/>
          <w:sz w:val="28"/>
          <w:szCs w:val="20"/>
        </w:rPr>
        <w:t xml:space="preserve">− інтенсивності індивідуальної потреби; </w:t>
      </w:r>
    </w:p>
    <w:p w:rsidR="00BA42C0" w:rsidRPr="00BA42C0" w:rsidRDefault="00BA42C0" w:rsidP="00BA42C0">
      <w:pPr>
        <w:spacing w:after="0" w:line="360" w:lineRule="auto"/>
        <w:ind w:firstLine="709"/>
        <w:jc w:val="both"/>
        <w:rPr>
          <w:rFonts w:ascii="Times New Roman" w:hAnsi="Times New Roman"/>
          <w:bCs/>
          <w:sz w:val="28"/>
          <w:szCs w:val="20"/>
        </w:rPr>
      </w:pPr>
      <w:r w:rsidRPr="00BA42C0">
        <w:rPr>
          <w:rFonts w:ascii="Times New Roman" w:hAnsi="Times New Roman"/>
          <w:bCs/>
          <w:sz w:val="28"/>
          <w:szCs w:val="20"/>
        </w:rPr>
        <w:t xml:space="preserve">− рідкісності блага, що визначається існуючим його запасом. </w:t>
      </w:r>
    </w:p>
    <w:p w:rsidR="00BA42C0" w:rsidRPr="00BA42C0" w:rsidRDefault="00BA42C0" w:rsidP="00BA42C0">
      <w:pPr>
        <w:spacing w:after="0" w:line="360" w:lineRule="auto"/>
        <w:ind w:firstLine="709"/>
        <w:jc w:val="both"/>
        <w:rPr>
          <w:rFonts w:ascii="Times New Roman" w:hAnsi="Times New Roman"/>
          <w:bCs/>
          <w:sz w:val="28"/>
          <w:szCs w:val="20"/>
        </w:rPr>
      </w:pPr>
      <w:r w:rsidRPr="00BA42C0">
        <w:rPr>
          <w:rFonts w:ascii="Times New Roman" w:hAnsi="Times New Roman"/>
          <w:bCs/>
          <w:sz w:val="28"/>
          <w:szCs w:val="20"/>
        </w:rPr>
        <w:t xml:space="preserve">Згідно із законом спадної граничної корисності (закон </w:t>
      </w:r>
      <w:proofErr w:type="spellStart"/>
      <w:r w:rsidRPr="00BA42C0">
        <w:rPr>
          <w:rFonts w:ascii="Times New Roman" w:hAnsi="Times New Roman"/>
          <w:bCs/>
          <w:sz w:val="28"/>
          <w:szCs w:val="20"/>
        </w:rPr>
        <w:t>Госсена</w:t>
      </w:r>
      <w:proofErr w:type="spellEnd"/>
      <w:r w:rsidRPr="00BA42C0">
        <w:rPr>
          <w:rFonts w:ascii="Times New Roman" w:hAnsi="Times New Roman"/>
          <w:bCs/>
          <w:sz w:val="28"/>
          <w:szCs w:val="20"/>
        </w:rPr>
        <w:t xml:space="preserve">) із зростанням споживання певної кількості блага за умов незмінного споживання інших благ сукупна корисність повільно зростає, а гранична корисність зменшується і може набувати від’ємних значень. </w:t>
      </w:r>
    </w:p>
    <w:p w:rsidR="00BA42C0" w:rsidRPr="00BA42C0" w:rsidRDefault="00BA42C0" w:rsidP="00BA42C0">
      <w:pPr>
        <w:spacing w:after="0" w:line="360" w:lineRule="auto"/>
        <w:ind w:firstLine="709"/>
        <w:jc w:val="both"/>
        <w:rPr>
          <w:rFonts w:ascii="Times New Roman" w:hAnsi="Times New Roman"/>
          <w:bCs/>
          <w:sz w:val="28"/>
          <w:szCs w:val="20"/>
        </w:rPr>
      </w:pPr>
      <w:r w:rsidRPr="00BA42C0">
        <w:rPr>
          <w:rFonts w:ascii="Times New Roman" w:hAnsi="Times New Roman"/>
          <w:bCs/>
          <w:sz w:val="28"/>
          <w:szCs w:val="20"/>
        </w:rPr>
        <w:t xml:space="preserve">На рис. </w:t>
      </w:r>
      <w:r>
        <w:rPr>
          <w:rFonts w:ascii="Times New Roman" w:hAnsi="Times New Roman"/>
          <w:bCs/>
          <w:sz w:val="28"/>
          <w:szCs w:val="20"/>
        </w:rPr>
        <w:t>4.1</w:t>
      </w:r>
      <w:r w:rsidRPr="00BA42C0">
        <w:rPr>
          <w:rFonts w:ascii="Times New Roman" w:hAnsi="Times New Roman"/>
          <w:bCs/>
          <w:sz w:val="28"/>
          <w:szCs w:val="20"/>
        </w:rPr>
        <w:t xml:space="preserve"> відображено графічну інтерпретацію сукупної та граничної корисностей, а також їх взаємозв’язок.</w:t>
      </w:r>
    </w:p>
    <w:p w:rsidR="00BA42C0" w:rsidRPr="00BA42C0" w:rsidRDefault="00BA42C0" w:rsidP="00A40F5F">
      <w:pPr>
        <w:spacing w:after="0" w:line="360" w:lineRule="auto"/>
        <w:ind w:firstLine="709"/>
        <w:jc w:val="both"/>
        <w:rPr>
          <w:rFonts w:ascii="Times New Roman" w:hAnsi="Times New Roman"/>
          <w:bCs/>
          <w:sz w:val="28"/>
          <w:szCs w:val="20"/>
        </w:rPr>
      </w:pPr>
      <w:r w:rsidRPr="00BA42C0">
        <w:rPr>
          <w:rFonts w:ascii="Times New Roman" w:hAnsi="Times New Roman"/>
          <w:bCs/>
          <w:sz w:val="28"/>
          <w:szCs w:val="20"/>
        </w:rPr>
        <w:t xml:space="preserve">Зважаючи на те, що у поведінці споживача існують альтернативи (вибір з двох або більшої кількості благ) і обмеження (бюджет), Госсен сформулював правило максимізації корисності, яке відоме як другий закон </w:t>
      </w:r>
      <w:proofErr w:type="spellStart"/>
      <w:r w:rsidRPr="00BA42C0">
        <w:rPr>
          <w:rFonts w:ascii="Times New Roman" w:hAnsi="Times New Roman"/>
          <w:bCs/>
          <w:sz w:val="28"/>
          <w:szCs w:val="20"/>
        </w:rPr>
        <w:t>Госсена</w:t>
      </w:r>
      <w:proofErr w:type="spellEnd"/>
      <w:r w:rsidRPr="00BA42C0">
        <w:rPr>
          <w:rFonts w:ascii="Times New Roman" w:hAnsi="Times New Roman"/>
          <w:bCs/>
          <w:sz w:val="28"/>
          <w:szCs w:val="20"/>
        </w:rPr>
        <w:t>. Закон визначає, як у домогосподарстві відбувається найбільш сприятливий розподіл усієї суми витрат за видами споживання. Наприклад, якщо при витрачанні додаткової грошової одиниці на купівлю хліба корисність буде більшою, ніж при купівлі м’яса за цю ж грошову одиницю, то вигідніше купувати хліб. Але тільки якщо корисність останньої гривні, витраченої на хліб, така ж, як і корисність останньої гривні, витраченої на м’ясо, тоді сукупна корисність максимальна. Отже, сукупна корисність для</w:t>
      </w:r>
      <w:r w:rsidRPr="00BA42C0">
        <w:rPr>
          <w:rFonts w:ascii="Times New Roman" w:hAnsi="Times New Roman"/>
          <w:bCs/>
          <w:sz w:val="28"/>
          <w:szCs w:val="20"/>
          <w:lang w:val="ru-UA"/>
        </w:rPr>
        <w:t xml:space="preserve"> </w:t>
      </w:r>
      <w:proofErr w:type="spellStart"/>
      <w:r w:rsidRPr="00BA42C0">
        <w:rPr>
          <w:rFonts w:ascii="Times New Roman" w:hAnsi="Times New Roman"/>
          <w:bCs/>
          <w:sz w:val="28"/>
          <w:szCs w:val="20"/>
          <w:lang w:val="ru-UA"/>
        </w:rPr>
        <w:t>домогосподарства</w:t>
      </w:r>
      <w:proofErr w:type="spellEnd"/>
      <w:r w:rsidRPr="00BA42C0">
        <w:rPr>
          <w:rFonts w:ascii="Times New Roman" w:hAnsi="Times New Roman"/>
          <w:bCs/>
          <w:sz w:val="28"/>
          <w:szCs w:val="20"/>
          <w:lang w:val="ru-UA"/>
        </w:rPr>
        <w:t xml:space="preserve"> </w:t>
      </w:r>
      <w:proofErr w:type="spellStart"/>
      <w:r w:rsidRPr="00BA42C0">
        <w:rPr>
          <w:rFonts w:ascii="Times New Roman" w:hAnsi="Times New Roman"/>
          <w:bCs/>
          <w:sz w:val="28"/>
          <w:szCs w:val="20"/>
          <w:lang w:val="ru-UA"/>
        </w:rPr>
        <w:t>максимізується</w:t>
      </w:r>
      <w:proofErr w:type="spellEnd"/>
      <w:r w:rsidRPr="00BA42C0">
        <w:rPr>
          <w:rFonts w:ascii="Times New Roman" w:hAnsi="Times New Roman"/>
          <w:bCs/>
          <w:sz w:val="28"/>
          <w:szCs w:val="20"/>
          <w:lang w:val="ru-UA"/>
        </w:rPr>
        <w:t xml:space="preserve"> </w:t>
      </w:r>
      <w:r w:rsidRPr="00BA42C0">
        <w:rPr>
          <w:rFonts w:ascii="Times New Roman" w:hAnsi="Times New Roman"/>
          <w:bCs/>
          <w:sz w:val="28"/>
          <w:szCs w:val="20"/>
        </w:rPr>
        <w:t>в тому випадку, якщо корисність останньої витраченої грошової одиниці однакова за величиною для всіх видів призначення.</w:t>
      </w:r>
    </w:p>
    <w:p w:rsidR="00BA42C0" w:rsidRDefault="00BA42C0" w:rsidP="00BA42C0">
      <w:pPr>
        <w:spacing w:after="0" w:line="360" w:lineRule="auto"/>
        <w:ind w:firstLine="709"/>
        <w:jc w:val="center"/>
        <w:rPr>
          <w:rFonts w:ascii="Times New Roman" w:hAnsi="Times New Roman"/>
          <w:bCs/>
          <w:sz w:val="28"/>
          <w:szCs w:val="20"/>
        </w:rPr>
      </w:pPr>
      <w:r w:rsidRPr="00BA42C0">
        <w:rPr>
          <w:rFonts w:ascii="Times New Roman" w:hAnsi="Times New Roman"/>
          <w:bCs/>
          <w:noProof/>
          <w:sz w:val="28"/>
          <w:szCs w:val="20"/>
        </w:rPr>
        <w:lastRenderedPageBreak/>
        <w:drawing>
          <wp:inline distT="0" distB="0" distL="0" distR="0">
            <wp:extent cx="3657600" cy="3880090"/>
            <wp:effectExtent l="0" t="0" r="0" b="635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72390" cy="3895780"/>
                    </a:xfrm>
                    <a:prstGeom prst="rect">
                      <a:avLst/>
                    </a:prstGeom>
                    <a:noFill/>
                    <a:ln>
                      <a:noFill/>
                    </a:ln>
                  </pic:spPr>
                </pic:pic>
              </a:graphicData>
            </a:graphic>
          </wp:inline>
        </w:drawing>
      </w:r>
    </w:p>
    <w:p w:rsidR="00BA42C0" w:rsidRPr="00BA42C0" w:rsidRDefault="00BA42C0" w:rsidP="00BA42C0">
      <w:pPr>
        <w:spacing w:after="0" w:line="360" w:lineRule="auto"/>
        <w:ind w:firstLine="709"/>
        <w:jc w:val="center"/>
        <w:rPr>
          <w:rFonts w:ascii="Times New Roman" w:hAnsi="Times New Roman"/>
          <w:bCs/>
          <w:sz w:val="28"/>
          <w:szCs w:val="20"/>
        </w:rPr>
      </w:pPr>
      <w:r w:rsidRPr="00BA42C0">
        <w:rPr>
          <w:rFonts w:ascii="Times New Roman" w:hAnsi="Times New Roman"/>
          <w:bCs/>
          <w:sz w:val="28"/>
          <w:szCs w:val="20"/>
        </w:rPr>
        <w:t>Рис. 4.1 – Взаємозв’язок між зміною загальної та граничної корисності</w:t>
      </w:r>
    </w:p>
    <w:p w:rsidR="00BA42C0" w:rsidRDefault="00BA42C0" w:rsidP="00A40F5F">
      <w:pPr>
        <w:spacing w:after="0" w:line="360" w:lineRule="auto"/>
        <w:ind w:firstLine="709"/>
        <w:jc w:val="both"/>
        <w:rPr>
          <w:rFonts w:ascii="Times New Roman" w:hAnsi="Times New Roman"/>
          <w:bCs/>
          <w:sz w:val="28"/>
          <w:szCs w:val="20"/>
        </w:rPr>
      </w:pPr>
    </w:p>
    <w:p w:rsidR="00BA42C0" w:rsidRPr="00BA42C0" w:rsidRDefault="00BA42C0" w:rsidP="00BA42C0">
      <w:pPr>
        <w:spacing w:after="0" w:line="360" w:lineRule="auto"/>
        <w:ind w:firstLine="709"/>
        <w:jc w:val="both"/>
        <w:rPr>
          <w:rFonts w:ascii="Times New Roman" w:hAnsi="Times New Roman"/>
          <w:bCs/>
          <w:sz w:val="28"/>
          <w:szCs w:val="20"/>
        </w:rPr>
      </w:pPr>
      <w:r w:rsidRPr="00BA42C0">
        <w:rPr>
          <w:rFonts w:ascii="Times New Roman" w:hAnsi="Times New Roman"/>
          <w:bCs/>
          <w:sz w:val="28"/>
          <w:szCs w:val="20"/>
        </w:rPr>
        <w:t xml:space="preserve">Таким чином, корисність – поняття виключно індивідуальне: те, що для одного споживача може мати високу корисність, іншим може сприйматися як антиблаго. Хтось понад усе цінує зранку чашку міцної кави, а хтось за будь-яких умов її не питиме. </w:t>
      </w:r>
    </w:p>
    <w:p w:rsidR="00BA42C0" w:rsidRPr="00BA42C0" w:rsidRDefault="00BA42C0" w:rsidP="00BA42C0">
      <w:pPr>
        <w:spacing w:after="0" w:line="360" w:lineRule="auto"/>
        <w:ind w:firstLine="709"/>
        <w:jc w:val="both"/>
        <w:rPr>
          <w:rFonts w:ascii="Times New Roman" w:hAnsi="Times New Roman"/>
          <w:bCs/>
          <w:sz w:val="28"/>
          <w:szCs w:val="20"/>
        </w:rPr>
      </w:pPr>
      <w:r w:rsidRPr="00BA42C0">
        <w:rPr>
          <w:rFonts w:ascii="Times New Roman" w:hAnsi="Times New Roman"/>
          <w:bCs/>
          <w:sz w:val="28"/>
          <w:szCs w:val="20"/>
        </w:rPr>
        <w:t xml:space="preserve">Економічна теорія виходить з того, що між корисністю та кількістю споживаних благ існує певний функціональний зв’язок. Його відображає функція корисності як співвідношення між обсягами спожитих товарів та послуг і рівнем корисності, якого досяг споживач: </w:t>
      </w:r>
    </w:p>
    <w:p w:rsidR="00BA42C0" w:rsidRPr="00BA42C0" w:rsidRDefault="00BA42C0" w:rsidP="00BA42C0">
      <w:pPr>
        <w:spacing w:after="0" w:line="360" w:lineRule="auto"/>
        <w:ind w:firstLine="709"/>
        <w:jc w:val="right"/>
        <w:rPr>
          <w:rFonts w:ascii="Times New Roman" w:hAnsi="Times New Roman"/>
          <w:bCs/>
          <w:sz w:val="28"/>
          <w:szCs w:val="20"/>
        </w:rPr>
      </w:pPr>
      <w:r w:rsidRPr="00BA42C0">
        <w:rPr>
          <w:rFonts w:ascii="Times New Roman" w:hAnsi="Times New Roman"/>
          <w:bCs/>
          <w:sz w:val="28"/>
          <w:szCs w:val="20"/>
        </w:rPr>
        <w:t>U = f (</w:t>
      </w:r>
      <w:proofErr w:type="spellStart"/>
      <w:r w:rsidRPr="00BA42C0">
        <w:rPr>
          <w:rFonts w:ascii="Times New Roman" w:hAnsi="Times New Roman"/>
          <w:bCs/>
          <w:sz w:val="28"/>
          <w:szCs w:val="20"/>
        </w:rPr>
        <w:t>Qх</w:t>
      </w:r>
      <w:proofErr w:type="spellEnd"/>
      <w:r w:rsidRPr="00BA42C0">
        <w:rPr>
          <w:rFonts w:ascii="Times New Roman" w:hAnsi="Times New Roman"/>
          <w:bCs/>
          <w:sz w:val="28"/>
          <w:szCs w:val="20"/>
        </w:rPr>
        <w:t xml:space="preserve">, </w:t>
      </w:r>
      <w:proofErr w:type="spellStart"/>
      <w:r w:rsidRPr="00BA42C0">
        <w:rPr>
          <w:rFonts w:ascii="Times New Roman" w:hAnsi="Times New Roman"/>
          <w:bCs/>
          <w:sz w:val="28"/>
          <w:szCs w:val="20"/>
        </w:rPr>
        <w:t>Qу</w:t>
      </w:r>
      <w:proofErr w:type="spellEnd"/>
      <w:r w:rsidRPr="00BA42C0">
        <w:rPr>
          <w:rFonts w:ascii="Times New Roman" w:hAnsi="Times New Roman"/>
          <w:bCs/>
          <w:sz w:val="28"/>
          <w:szCs w:val="20"/>
        </w:rPr>
        <w:t xml:space="preserve">, </w:t>
      </w:r>
      <w:proofErr w:type="spellStart"/>
      <w:r w:rsidRPr="00BA42C0">
        <w:rPr>
          <w:rFonts w:ascii="Times New Roman" w:hAnsi="Times New Roman"/>
          <w:bCs/>
          <w:sz w:val="28"/>
          <w:szCs w:val="20"/>
        </w:rPr>
        <w:t>Qn</w:t>
      </w:r>
      <w:proofErr w:type="spellEnd"/>
      <w:r w:rsidRPr="00BA42C0">
        <w:rPr>
          <w:rFonts w:ascii="Times New Roman" w:hAnsi="Times New Roman"/>
          <w:bCs/>
          <w:sz w:val="28"/>
          <w:szCs w:val="20"/>
        </w:rPr>
        <w:t>) ,                                        (4.1)</w:t>
      </w:r>
    </w:p>
    <w:p w:rsidR="00BA42C0" w:rsidRPr="00BA42C0" w:rsidRDefault="00BA42C0" w:rsidP="00BA42C0">
      <w:pPr>
        <w:spacing w:after="0" w:line="360" w:lineRule="auto"/>
        <w:ind w:firstLine="709"/>
        <w:jc w:val="both"/>
        <w:rPr>
          <w:rFonts w:ascii="Times New Roman" w:hAnsi="Times New Roman"/>
          <w:bCs/>
          <w:sz w:val="28"/>
          <w:szCs w:val="20"/>
        </w:rPr>
      </w:pPr>
      <w:r w:rsidRPr="00BA42C0">
        <w:rPr>
          <w:rFonts w:ascii="Times New Roman" w:hAnsi="Times New Roman"/>
          <w:bCs/>
          <w:sz w:val="28"/>
          <w:szCs w:val="20"/>
        </w:rPr>
        <w:t xml:space="preserve">де U – корисність; </w:t>
      </w:r>
    </w:p>
    <w:p w:rsidR="00BA42C0" w:rsidRPr="00BA42C0" w:rsidRDefault="00BA42C0" w:rsidP="00BA42C0">
      <w:pPr>
        <w:spacing w:after="0" w:line="360" w:lineRule="auto"/>
        <w:ind w:firstLine="709"/>
        <w:jc w:val="both"/>
        <w:rPr>
          <w:rFonts w:ascii="Times New Roman" w:hAnsi="Times New Roman"/>
          <w:bCs/>
          <w:sz w:val="28"/>
          <w:szCs w:val="20"/>
        </w:rPr>
      </w:pPr>
      <w:proofErr w:type="spellStart"/>
      <w:r w:rsidRPr="00BA42C0">
        <w:rPr>
          <w:rFonts w:ascii="Times New Roman" w:hAnsi="Times New Roman"/>
          <w:bCs/>
          <w:sz w:val="28"/>
          <w:szCs w:val="20"/>
        </w:rPr>
        <w:t>Qх</w:t>
      </w:r>
      <w:proofErr w:type="spellEnd"/>
      <w:r w:rsidRPr="00BA42C0">
        <w:rPr>
          <w:rFonts w:ascii="Times New Roman" w:hAnsi="Times New Roman"/>
          <w:bCs/>
          <w:sz w:val="28"/>
          <w:szCs w:val="20"/>
        </w:rPr>
        <w:t xml:space="preserve">, </w:t>
      </w:r>
      <w:proofErr w:type="spellStart"/>
      <w:r w:rsidRPr="00BA42C0">
        <w:rPr>
          <w:rFonts w:ascii="Times New Roman" w:hAnsi="Times New Roman"/>
          <w:bCs/>
          <w:sz w:val="28"/>
          <w:szCs w:val="20"/>
        </w:rPr>
        <w:t>Qу</w:t>
      </w:r>
      <w:proofErr w:type="spellEnd"/>
      <w:r w:rsidRPr="00BA42C0">
        <w:rPr>
          <w:rFonts w:ascii="Times New Roman" w:hAnsi="Times New Roman"/>
          <w:bCs/>
          <w:sz w:val="28"/>
          <w:szCs w:val="20"/>
        </w:rPr>
        <w:t xml:space="preserve">, </w:t>
      </w:r>
      <w:proofErr w:type="spellStart"/>
      <w:r w:rsidRPr="00BA42C0">
        <w:rPr>
          <w:rFonts w:ascii="Times New Roman" w:hAnsi="Times New Roman"/>
          <w:bCs/>
          <w:sz w:val="28"/>
          <w:szCs w:val="20"/>
        </w:rPr>
        <w:t>Qn</w:t>
      </w:r>
      <w:proofErr w:type="spellEnd"/>
      <w:r w:rsidRPr="00BA42C0">
        <w:rPr>
          <w:rFonts w:ascii="Times New Roman" w:hAnsi="Times New Roman"/>
          <w:bCs/>
          <w:sz w:val="28"/>
          <w:szCs w:val="20"/>
        </w:rPr>
        <w:t xml:space="preserve"> – обсяги відповідних спожитих товарів. </w:t>
      </w:r>
    </w:p>
    <w:p w:rsidR="00BA42C0" w:rsidRDefault="00BA42C0" w:rsidP="00BA42C0">
      <w:pPr>
        <w:spacing w:after="0" w:line="360" w:lineRule="auto"/>
        <w:ind w:firstLine="709"/>
        <w:jc w:val="both"/>
        <w:rPr>
          <w:rFonts w:ascii="Times New Roman" w:hAnsi="Times New Roman"/>
          <w:bCs/>
          <w:sz w:val="28"/>
          <w:szCs w:val="20"/>
        </w:rPr>
      </w:pPr>
      <w:r w:rsidRPr="00BA42C0">
        <w:rPr>
          <w:rFonts w:ascii="Times New Roman" w:hAnsi="Times New Roman"/>
          <w:bCs/>
          <w:sz w:val="28"/>
          <w:szCs w:val="20"/>
        </w:rPr>
        <w:t>Криві, що з’єднують всі споживчі набори (комбінації кількості товарів), які перебувають у відносинах байдужості, називають кривими байдужості</w:t>
      </w:r>
      <w:r w:rsidRPr="00BA42C0">
        <w:rPr>
          <w:rFonts w:ascii="Times New Roman" w:hAnsi="Times New Roman"/>
          <w:bCs/>
          <w:sz w:val="28"/>
          <w:szCs w:val="20"/>
          <w:lang w:val="ru-UA"/>
        </w:rPr>
        <w:t xml:space="preserve"> </w:t>
      </w:r>
      <w:r w:rsidRPr="00BA42C0">
        <w:rPr>
          <w:rFonts w:ascii="Times New Roman" w:hAnsi="Times New Roman"/>
          <w:bCs/>
          <w:sz w:val="28"/>
          <w:szCs w:val="20"/>
        </w:rPr>
        <w:t>(</w:t>
      </w:r>
      <w:proofErr w:type="spellStart"/>
      <w:r w:rsidRPr="00BA42C0">
        <w:rPr>
          <w:rFonts w:ascii="Times New Roman" w:hAnsi="Times New Roman"/>
          <w:bCs/>
          <w:sz w:val="28"/>
          <w:szCs w:val="20"/>
        </w:rPr>
        <w:t>indifference</w:t>
      </w:r>
      <w:proofErr w:type="spellEnd"/>
      <w:r w:rsidRPr="00BA42C0">
        <w:rPr>
          <w:rFonts w:ascii="Times New Roman" w:hAnsi="Times New Roman"/>
          <w:bCs/>
          <w:sz w:val="28"/>
          <w:szCs w:val="20"/>
        </w:rPr>
        <w:t xml:space="preserve"> </w:t>
      </w:r>
      <w:proofErr w:type="spellStart"/>
      <w:r w:rsidRPr="00BA42C0">
        <w:rPr>
          <w:rFonts w:ascii="Times New Roman" w:hAnsi="Times New Roman"/>
          <w:bCs/>
          <w:sz w:val="28"/>
          <w:szCs w:val="20"/>
        </w:rPr>
        <w:t>curve</w:t>
      </w:r>
      <w:proofErr w:type="spellEnd"/>
      <w:r w:rsidRPr="00BA42C0">
        <w:rPr>
          <w:rFonts w:ascii="Times New Roman" w:hAnsi="Times New Roman"/>
          <w:bCs/>
          <w:sz w:val="28"/>
          <w:szCs w:val="20"/>
        </w:rPr>
        <w:t>). Таким чином, крива байдужості зображує альтернативні набори благ, які мають однаковий рівень корисності (рис. 2.2).</w:t>
      </w:r>
    </w:p>
    <w:p w:rsidR="00BA42C0" w:rsidRPr="00BA42C0" w:rsidRDefault="00BA42C0" w:rsidP="00BA42C0">
      <w:pPr>
        <w:spacing w:after="0" w:line="360" w:lineRule="auto"/>
        <w:ind w:firstLine="709"/>
        <w:jc w:val="center"/>
        <w:rPr>
          <w:rFonts w:ascii="Times New Roman" w:hAnsi="Times New Roman"/>
          <w:bCs/>
          <w:sz w:val="28"/>
          <w:szCs w:val="20"/>
        </w:rPr>
      </w:pPr>
      <w:r w:rsidRPr="00BA42C0">
        <w:rPr>
          <w:rFonts w:ascii="Times New Roman" w:hAnsi="Times New Roman"/>
          <w:bCs/>
          <w:noProof/>
          <w:sz w:val="28"/>
          <w:szCs w:val="20"/>
        </w:rPr>
        <w:lastRenderedPageBreak/>
        <w:drawing>
          <wp:inline distT="0" distB="0" distL="0" distR="0">
            <wp:extent cx="3235261" cy="2365375"/>
            <wp:effectExtent l="0" t="0" r="381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45590" cy="2372927"/>
                    </a:xfrm>
                    <a:prstGeom prst="rect">
                      <a:avLst/>
                    </a:prstGeom>
                    <a:noFill/>
                    <a:ln>
                      <a:noFill/>
                    </a:ln>
                  </pic:spPr>
                </pic:pic>
              </a:graphicData>
            </a:graphic>
          </wp:inline>
        </w:drawing>
      </w:r>
    </w:p>
    <w:p w:rsidR="00BA42C0" w:rsidRPr="00A40F5F" w:rsidRDefault="00BA42C0" w:rsidP="00BA42C0">
      <w:pPr>
        <w:spacing w:after="0" w:line="360" w:lineRule="auto"/>
        <w:ind w:firstLine="709"/>
        <w:jc w:val="center"/>
        <w:rPr>
          <w:rFonts w:ascii="Times New Roman" w:hAnsi="Times New Roman"/>
          <w:bCs/>
          <w:sz w:val="28"/>
          <w:szCs w:val="20"/>
        </w:rPr>
      </w:pPr>
      <w:r w:rsidRPr="00BA42C0">
        <w:rPr>
          <w:rFonts w:ascii="Times New Roman" w:hAnsi="Times New Roman"/>
          <w:bCs/>
          <w:sz w:val="28"/>
          <w:szCs w:val="20"/>
          <w:lang w:val="ru-UA"/>
        </w:rPr>
        <w:t>Рис</w:t>
      </w:r>
      <w:r>
        <w:rPr>
          <w:rFonts w:ascii="Times New Roman" w:hAnsi="Times New Roman"/>
          <w:bCs/>
          <w:sz w:val="28"/>
          <w:szCs w:val="20"/>
        </w:rPr>
        <w:t>.</w:t>
      </w:r>
      <w:r w:rsidRPr="00BA42C0">
        <w:rPr>
          <w:rFonts w:ascii="Times New Roman" w:hAnsi="Times New Roman"/>
          <w:bCs/>
          <w:sz w:val="28"/>
          <w:szCs w:val="20"/>
          <w:lang w:val="ru-UA"/>
        </w:rPr>
        <w:t xml:space="preserve"> </w:t>
      </w:r>
      <w:r w:rsidRPr="00BA42C0">
        <w:rPr>
          <w:rFonts w:ascii="Times New Roman" w:hAnsi="Times New Roman"/>
          <w:bCs/>
          <w:sz w:val="28"/>
          <w:szCs w:val="20"/>
        </w:rPr>
        <w:t>4</w:t>
      </w:r>
      <w:r w:rsidRPr="00BA42C0">
        <w:rPr>
          <w:rFonts w:ascii="Times New Roman" w:hAnsi="Times New Roman"/>
          <w:bCs/>
          <w:sz w:val="28"/>
          <w:szCs w:val="20"/>
          <w:lang w:val="ru-UA"/>
        </w:rPr>
        <w:t>.2 – Крива байдужості</w:t>
      </w:r>
    </w:p>
    <w:p w:rsidR="00BA42C0" w:rsidRPr="00BA42C0" w:rsidRDefault="00BA42C0" w:rsidP="00BA42C0">
      <w:pPr>
        <w:spacing w:after="0" w:line="360" w:lineRule="auto"/>
        <w:ind w:firstLine="709"/>
        <w:jc w:val="both"/>
        <w:rPr>
          <w:rFonts w:ascii="Times New Roman" w:hAnsi="Times New Roman"/>
          <w:bCs/>
          <w:sz w:val="28"/>
          <w:szCs w:val="20"/>
        </w:rPr>
      </w:pPr>
      <w:r w:rsidRPr="00BA42C0">
        <w:rPr>
          <w:rFonts w:ascii="Times New Roman" w:hAnsi="Times New Roman"/>
          <w:bCs/>
          <w:sz w:val="28"/>
          <w:szCs w:val="20"/>
        </w:rPr>
        <w:t xml:space="preserve">Переваги споживача такі, що він задовольняє однакову сукупну потребу в продуктах А і В при будь-якій їх комбінації, показаній на рис. </w:t>
      </w:r>
      <w:r>
        <w:rPr>
          <w:rFonts w:ascii="Times New Roman" w:hAnsi="Times New Roman"/>
          <w:bCs/>
          <w:sz w:val="28"/>
          <w:szCs w:val="20"/>
        </w:rPr>
        <w:t>4</w:t>
      </w:r>
      <w:r w:rsidRPr="00BA42C0">
        <w:rPr>
          <w:rFonts w:ascii="Times New Roman" w:hAnsi="Times New Roman"/>
          <w:bCs/>
          <w:sz w:val="28"/>
          <w:szCs w:val="20"/>
        </w:rPr>
        <w:t xml:space="preserve">.2. Отже, споживач не вбачає ніякої різниці між різними наборами товарів. </w:t>
      </w:r>
    </w:p>
    <w:p w:rsidR="00BA42C0" w:rsidRPr="00BA42C0" w:rsidRDefault="00BA42C0" w:rsidP="00BA42C0">
      <w:pPr>
        <w:spacing w:after="0" w:line="360" w:lineRule="auto"/>
        <w:ind w:firstLine="709"/>
        <w:jc w:val="both"/>
        <w:rPr>
          <w:rFonts w:ascii="Times New Roman" w:hAnsi="Times New Roman"/>
          <w:bCs/>
          <w:sz w:val="28"/>
          <w:szCs w:val="20"/>
        </w:rPr>
      </w:pPr>
      <w:r w:rsidRPr="00BA42C0">
        <w:rPr>
          <w:rFonts w:ascii="Times New Roman" w:hAnsi="Times New Roman"/>
          <w:bCs/>
          <w:sz w:val="28"/>
          <w:szCs w:val="20"/>
        </w:rPr>
        <w:t xml:space="preserve">Для того, щоб мати уявлення про смаки конкретного покупця, зображують цілу серію кривих байдужості, яка називається картою кривих байдужості (рис. </w:t>
      </w:r>
      <w:r>
        <w:rPr>
          <w:rFonts w:ascii="Times New Roman" w:hAnsi="Times New Roman"/>
          <w:bCs/>
          <w:sz w:val="28"/>
          <w:szCs w:val="20"/>
        </w:rPr>
        <w:t>4</w:t>
      </w:r>
      <w:r w:rsidRPr="00BA42C0">
        <w:rPr>
          <w:rFonts w:ascii="Times New Roman" w:hAnsi="Times New Roman"/>
          <w:bCs/>
          <w:sz w:val="28"/>
          <w:szCs w:val="20"/>
        </w:rPr>
        <w:t xml:space="preserve">.3). Вона показує норму заміщення двох товарів при будь-яких рівнях споживання цих товарів. </w:t>
      </w:r>
    </w:p>
    <w:p w:rsidR="00C96719" w:rsidRPr="00BA42C0" w:rsidRDefault="00BA42C0" w:rsidP="00BA42C0">
      <w:pPr>
        <w:spacing w:after="0" w:line="360" w:lineRule="auto"/>
        <w:ind w:firstLine="709"/>
        <w:jc w:val="both"/>
        <w:rPr>
          <w:rFonts w:ascii="Times New Roman" w:hAnsi="Times New Roman"/>
          <w:bCs/>
          <w:sz w:val="28"/>
          <w:szCs w:val="20"/>
        </w:rPr>
      </w:pPr>
      <w:r w:rsidRPr="00BA42C0">
        <w:rPr>
          <w:rFonts w:ascii="Times New Roman" w:hAnsi="Times New Roman"/>
          <w:bCs/>
          <w:sz w:val="28"/>
          <w:szCs w:val="20"/>
        </w:rPr>
        <w:t>Карти байдужості відбивають суб’єктивні переваги споживача, які він комбінує представленими на ринку благами. Проте існують і об’єктивні умови, що обмежують можливості вибору – насамперед, це розміри доходів та ціни.</w:t>
      </w:r>
    </w:p>
    <w:p w:rsidR="00BA42C0" w:rsidRDefault="00BA42C0" w:rsidP="00BA42C0">
      <w:pPr>
        <w:spacing w:after="0" w:line="360" w:lineRule="auto"/>
        <w:ind w:firstLine="709"/>
        <w:jc w:val="center"/>
        <w:rPr>
          <w:rFonts w:ascii="Times New Roman" w:hAnsi="Times New Roman"/>
          <w:bCs/>
          <w:sz w:val="28"/>
          <w:szCs w:val="20"/>
          <w:lang w:val="ru-UA"/>
        </w:rPr>
      </w:pPr>
      <w:r w:rsidRPr="00BA42C0">
        <w:rPr>
          <w:rFonts w:ascii="Times New Roman" w:hAnsi="Times New Roman"/>
          <w:bCs/>
          <w:noProof/>
          <w:sz w:val="28"/>
          <w:szCs w:val="20"/>
          <w:lang w:val="ru-UA"/>
        </w:rPr>
        <w:drawing>
          <wp:inline distT="0" distB="0" distL="0" distR="0">
            <wp:extent cx="2302222" cy="1943052"/>
            <wp:effectExtent l="0" t="0" r="3175" b="63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22514" cy="1960178"/>
                    </a:xfrm>
                    <a:prstGeom prst="rect">
                      <a:avLst/>
                    </a:prstGeom>
                    <a:noFill/>
                    <a:ln>
                      <a:noFill/>
                    </a:ln>
                  </pic:spPr>
                </pic:pic>
              </a:graphicData>
            </a:graphic>
          </wp:inline>
        </w:drawing>
      </w:r>
    </w:p>
    <w:p w:rsidR="00BA42C0" w:rsidRDefault="005A3FEA" w:rsidP="005A3FEA">
      <w:pPr>
        <w:spacing w:after="0" w:line="360" w:lineRule="auto"/>
        <w:ind w:firstLine="709"/>
        <w:jc w:val="center"/>
        <w:rPr>
          <w:rFonts w:ascii="Times New Roman" w:hAnsi="Times New Roman"/>
          <w:bCs/>
          <w:sz w:val="28"/>
          <w:szCs w:val="20"/>
          <w:lang w:val="ru-UA"/>
        </w:rPr>
      </w:pPr>
      <w:r w:rsidRPr="005A3FEA">
        <w:rPr>
          <w:rFonts w:ascii="Times New Roman" w:hAnsi="Times New Roman"/>
          <w:bCs/>
          <w:sz w:val="28"/>
          <w:szCs w:val="20"/>
          <w:lang w:val="ru-UA"/>
        </w:rPr>
        <w:t>Рис</w:t>
      </w:r>
      <w:r>
        <w:rPr>
          <w:rFonts w:ascii="Times New Roman" w:hAnsi="Times New Roman"/>
          <w:bCs/>
          <w:sz w:val="28"/>
          <w:szCs w:val="20"/>
        </w:rPr>
        <w:t>.</w:t>
      </w:r>
      <w:r w:rsidRPr="005A3FEA">
        <w:rPr>
          <w:rFonts w:ascii="Times New Roman" w:hAnsi="Times New Roman"/>
          <w:bCs/>
          <w:sz w:val="28"/>
          <w:szCs w:val="20"/>
          <w:lang w:val="ru-UA"/>
        </w:rPr>
        <w:t xml:space="preserve"> </w:t>
      </w:r>
      <w:r>
        <w:rPr>
          <w:rFonts w:ascii="Times New Roman" w:hAnsi="Times New Roman"/>
          <w:bCs/>
          <w:sz w:val="28"/>
          <w:szCs w:val="20"/>
        </w:rPr>
        <w:t>4</w:t>
      </w:r>
      <w:r w:rsidRPr="005A3FEA">
        <w:rPr>
          <w:rFonts w:ascii="Times New Roman" w:hAnsi="Times New Roman"/>
          <w:bCs/>
          <w:sz w:val="28"/>
          <w:szCs w:val="20"/>
          <w:lang w:val="ru-UA"/>
        </w:rPr>
        <w:t>.3 – Карта кривих байдужості</w:t>
      </w:r>
    </w:p>
    <w:p w:rsidR="005A3FEA" w:rsidRDefault="005A3FEA" w:rsidP="005A3FEA">
      <w:pPr>
        <w:spacing w:after="0" w:line="360" w:lineRule="auto"/>
        <w:ind w:firstLine="709"/>
        <w:jc w:val="center"/>
        <w:rPr>
          <w:rFonts w:ascii="Times New Roman" w:hAnsi="Times New Roman"/>
          <w:bCs/>
          <w:sz w:val="28"/>
          <w:szCs w:val="20"/>
          <w:lang w:val="ru-UA"/>
        </w:rPr>
      </w:pPr>
    </w:p>
    <w:p w:rsidR="005A3FEA" w:rsidRPr="005A3FEA" w:rsidRDefault="005A3FEA" w:rsidP="005A3FEA">
      <w:pPr>
        <w:spacing w:after="0" w:line="360" w:lineRule="auto"/>
        <w:ind w:firstLine="709"/>
        <w:jc w:val="both"/>
        <w:rPr>
          <w:rFonts w:ascii="Times New Roman" w:hAnsi="Times New Roman"/>
          <w:bCs/>
          <w:sz w:val="28"/>
          <w:szCs w:val="20"/>
        </w:rPr>
      </w:pPr>
      <w:r w:rsidRPr="005A3FEA">
        <w:rPr>
          <w:rFonts w:ascii="Times New Roman" w:hAnsi="Times New Roman"/>
          <w:bCs/>
          <w:sz w:val="28"/>
          <w:szCs w:val="20"/>
        </w:rPr>
        <w:t xml:space="preserve">Властивості кривих байдужості: </w:t>
      </w:r>
    </w:p>
    <w:p w:rsidR="005A3FEA" w:rsidRPr="005A3FEA" w:rsidRDefault="005A3FEA" w:rsidP="005A3FEA">
      <w:pPr>
        <w:spacing w:after="0" w:line="360" w:lineRule="auto"/>
        <w:ind w:firstLine="709"/>
        <w:jc w:val="both"/>
        <w:rPr>
          <w:rFonts w:ascii="Times New Roman" w:hAnsi="Times New Roman"/>
          <w:bCs/>
          <w:sz w:val="28"/>
          <w:szCs w:val="20"/>
        </w:rPr>
      </w:pPr>
      <w:r w:rsidRPr="005A3FEA">
        <w:rPr>
          <w:rFonts w:ascii="Times New Roman" w:hAnsi="Times New Roman"/>
          <w:bCs/>
          <w:sz w:val="28"/>
          <w:szCs w:val="20"/>
        </w:rPr>
        <w:lastRenderedPageBreak/>
        <w:t xml:space="preserve">1. Набори товарів на кривих, більше віддалених від початку координат, відповідають вищому ступеню споживацького задоволення, ніж ті, що лежать на менш віддалених кривих. </w:t>
      </w:r>
    </w:p>
    <w:p w:rsidR="005A3FEA" w:rsidRPr="005A3FEA" w:rsidRDefault="005A3FEA" w:rsidP="005A3FEA">
      <w:pPr>
        <w:spacing w:after="0" w:line="360" w:lineRule="auto"/>
        <w:ind w:firstLine="709"/>
        <w:jc w:val="both"/>
        <w:rPr>
          <w:rFonts w:ascii="Times New Roman" w:hAnsi="Times New Roman"/>
          <w:bCs/>
          <w:sz w:val="28"/>
          <w:szCs w:val="20"/>
        </w:rPr>
      </w:pPr>
      <w:r w:rsidRPr="005A3FEA">
        <w:rPr>
          <w:rFonts w:ascii="Times New Roman" w:hAnsi="Times New Roman"/>
          <w:bCs/>
          <w:sz w:val="28"/>
          <w:szCs w:val="20"/>
        </w:rPr>
        <w:t xml:space="preserve">2. Криві байдужості ніколи не перетинаються і зазвичай показують граничні норми заміщення одного блага, що зменшується, на інше. </w:t>
      </w:r>
    </w:p>
    <w:p w:rsidR="005A3FEA" w:rsidRPr="005A3FEA" w:rsidRDefault="005A3FEA" w:rsidP="005A3FEA">
      <w:pPr>
        <w:spacing w:after="0" w:line="360" w:lineRule="auto"/>
        <w:ind w:firstLine="709"/>
        <w:jc w:val="both"/>
        <w:rPr>
          <w:rFonts w:ascii="Times New Roman" w:hAnsi="Times New Roman"/>
          <w:bCs/>
          <w:sz w:val="28"/>
          <w:szCs w:val="20"/>
        </w:rPr>
      </w:pPr>
      <w:r w:rsidRPr="005A3FEA">
        <w:rPr>
          <w:rFonts w:ascii="Times New Roman" w:hAnsi="Times New Roman"/>
          <w:bCs/>
          <w:sz w:val="28"/>
          <w:szCs w:val="20"/>
        </w:rPr>
        <w:t xml:space="preserve">3. Криві байдужості мають увігнуту форму, обумовлену граничними нормами заміщення, що зменшуються. </w:t>
      </w:r>
    </w:p>
    <w:p w:rsidR="005A3FEA" w:rsidRPr="005A3FEA" w:rsidRDefault="005A3FEA" w:rsidP="005A3FEA">
      <w:pPr>
        <w:spacing w:after="0" w:line="360" w:lineRule="auto"/>
        <w:ind w:firstLine="709"/>
        <w:jc w:val="both"/>
        <w:rPr>
          <w:rFonts w:ascii="Times New Roman" w:hAnsi="Times New Roman"/>
          <w:bCs/>
          <w:sz w:val="28"/>
          <w:szCs w:val="20"/>
        </w:rPr>
      </w:pPr>
      <w:r w:rsidRPr="005A3FEA">
        <w:rPr>
          <w:rFonts w:ascii="Times New Roman" w:hAnsi="Times New Roman"/>
          <w:bCs/>
          <w:sz w:val="28"/>
          <w:szCs w:val="20"/>
        </w:rPr>
        <w:t xml:space="preserve">4. Криві байдужості завжди мають негативний нахил, бо споживачі, які діють раціонально, за ті самі кошти зазвичай віддають перевагу більшій кількості товарів. </w:t>
      </w:r>
    </w:p>
    <w:p w:rsidR="00BA42C0" w:rsidRPr="00A40F5F" w:rsidRDefault="00BA42C0" w:rsidP="00927AD3">
      <w:pPr>
        <w:spacing w:after="0" w:line="360" w:lineRule="auto"/>
        <w:ind w:firstLine="709"/>
        <w:jc w:val="both"/>
        <w:rPr>
          <w:rFonts w:ascii="Times New Roman" w:hAnsi="Times New Roman"/>
          <w:bCs/>
          <w:sz w:val="28"/>
          <w:szCs w:val="20"/>
          <w:lang w:val="ru-UA"/>
        </w:rPr>
      </w:pPr>
    </w:p>
    <w:p w:rsidR="005A3FEA" w:rsidRDefault="005A3FEA" w:rsidP="005A3FEA">
      <w:pPr>
        <w:spacing w:after="0" w:line="360" w:lineRule="auto"/>
        <w:ind w:firstLine="708"/>
        <w:jc w:val="center"/>
        <w:rPr>
          <w:rFonts w:ascii="Times New Roman" w:hAnsi="Times New Roman"/>
          <w:b/>
          <w:bCs/>
          <w:sz w:val="28"/>
          <w:szCs w:val="20"/>
          <w:lang w:val="ru-UA"/>
        </w:rPr>
      </w:pPr>
      <w:r>
        <w:rPr>
          <w:rFonts w:ascii="Times New Roman" w:hAnsi="Times New Roman"/>
          <w:b/>
          <w:bCs/>
          <w:sz w:val="28"/>
          <w:szCs w:val="20"/>
        </w:rPr>
        <w:t xml:space="preserve">1.4.2. </w:t>
      </w:r>
      <w:proofErr w:type="spellStart"/>
      <w:r w:rsidRPr="005A3FEA">
        <w:rPr>
          <w:rFonts w:ascii="Times New Roman" w:hAnsi="Times New Roman"/>
          <w:b/>
          <w:bCs/>
          <w:sz w:val="28"/>
          <w:szCs w:val="20"/>
          <w:lang w:val="ru-UA"/>
        </w:rPr>
        <w:t>Функція</w:t>
      </w:r>
      <w:proofErr w:type="spellEnd"/>
      <w:r w:rsidRPr="005A3FEA">
        <w:rPr>
          <w:rFonts w:ascii="Times New Roman" w:hAnsi="Times New Roman"/>
          <w:b/>
          <w:bCs/>
          <w:sz w:val="28"/>
          <w:szCs w:val="20"/>
          <w:lang w:val="ru-UA"/>
        </w:rPr>
        <w:t xml:space="preserve"> </w:t>
      </w:r>
      <w:proofErr w:type="spellStart"/>
      <w:r w:rsidRPr="005A3FEA">
        <w:rPr>
          <w:rFonts w:ascii="Times New Roman" w:hAnsi="Times New Roman"/>
          <w:b/>
          <w:bCs/>
          <w:sz w:val="28"/>
          <w:szCs w:val="20"/>
          <w:lang w:val="ru-UA"/>
        </w:rPr>
        <w:t>корисності</w:t>
      </w:r>
      <w:proofErr w:type="spellEnd"/>
      <w:r w:rsidRPr="005A3FEA">
        <w:rPr>
          <w:rFonts w:ascii="Times New Roman" w:hAnsi="Times New Roman"/>
          <w:b/>
          <w:bCs/>
          <w:sz w:val="28"/>
          <w:szCs w:val="20"/>
          <w:lang w:val="ru-UA"/>
        </w:rPr>
        <w:t xml:space="preserve"> Неймана-Моргенштерна</w:t>
      </w:r>
    </w:p>
    <w:p w:rsidR="005A3FEA" w:rsidRPr="005A3FEA" w:rsidRDefault="005A3FEA" w:rsidP="005A3FEA">
      <w:pPr>
        <w:spacing w:after="0" w:line="360" w:lineRule="auto"/>
        <w:ind w:firstLine="709"/>
        <w:jc w:val="both"/>
        <w:rPr>
          <w:rFonts w:ascii="Times New Roman" w:hAnsi="Times New Roman"/>
          <w:bCs/>
          <w:sz w:val="28"/>
          <w:szCs w:val="20"/>
        </w:rPr>
      </w:pPr>
      <w:r w:rsidRPr="005A3FEA">
        <w:rPr>
          <w:rFonts w:ascii="Times New Roman" w:hAnsi="Times New Roman"/>
          <w:bCs/>
          <w:sz w:val="28"/>
          <w:szCs w:val="20"/>
        </w:rPr>
        <w:t xml:space="preserve">У XVIII столітті було зроблено перші припущення науковців щодо того, що ризик для багатьох людей приносить “антикорисність”, тобто при збільшенні ступеня ризику завжди зменшується привабливість рішення. І лише в 40-х роках XX століття Д. Нейманом та О. </w:t>
      </w:r>
      <w:r w:rsidR="000760AA" w:rsidRPr="005A3FEA">
        <w:rPr>
          <w:rFonts w:ascii="Times New Roman" w:hAnsi="Times New Roman"/>
          <w:bCs/>
          <w:sz w:val="28"/>
          <w:szCs w:val="20"/>
        </w:rPr>
        <w:t>Моргенштерном</w:t>
      </w:r>
      <w:r w:rsidRPr="005A3FEA">
        <w:rPr>
          <w:rFonts w:ascii="Times New Roman" w:hAnsi="Times New Roman"/>
          <w:bCs/>
          <w:sz w:val="28"/>
          <w:szCs w:val="20"/>
        </w:rPr>
        <w:t xml:space="preserve"> була запропонована кардинально нова теорія сподіваної корисності, яка стосувалася вибору рішень з урахуванням ризику. </w:t>
      </w:r>
    </w:p>
    <w:p w:rsidR="005A3FEA" w:rsidRPr="005A3FEA" w:rsidRDefault="005A3FEA" w:rsidP="005A3FEA">
      <w:pPr>
        <w:spacing w:after="0" w:line="360" w:lineRule="auto"/>
        <w:ind w:firstLine="709"/>
        <w:jc w:val="both"/>
        <w:rPr>
          <w:rFonts w:ascii="Times New Roman" w:hAnsi="Times New Roman"/>
          <w:bCs/>
          <w:sz w:val="28"/>
          <w:szCs w:val="20"/>
        </w:rPr>
      </w:pPr>
      <w:r w:rsidRPr="005A3FEA">
        <w:rPr>
          <w:rFonts w:ascii="Times New Roman" w:hAnsi="Times New Roman"/>
          <w:bCs/>
          <w:sz w:val="28"/>
          <w:szCs w:val="20"/>
        </w:rPr>
        <w:t xml:space="preserve">Основна ідея теорії полягає в тому, що рішення людини при виборі найкращої з існуючих альтернатив в умовах ризику може бути пояснене не єдиною результуючою характеристикою, а ймовірнісним розподілом вигоди, яку вона отримує при виборі конкретного рішення </w:t>
      </w:r>
    </w:p>
    <w:p w:rsidR="006F17A3" w:rsidRDefault="005A3FEA" w:rsidP="005A3FEA">
      <w:pPr>
        <w:spacing w:after="0" w:line="360" w:lineRule="auto"/>
        <w:ind w:firstLine="709"/>
        <w:jc w:val="both"/>
        <w:rPr>
          <w:rFonts w:ascii="Times New Roman" w:hAnsi="Times New Roman"/>
          <w:bCs/>
          <w:sz w:val="28"/>
          <w:szCs w:val="20"/>
        </w:rPr>
      </w:pPr>
      <w:r w:rsidRPr="005A3FEA">
        <w:rPr>
          <w:rFonts w:ascii="Times New Roman" w:hAnsi="Times New Roman"/>
          <w:bCs/>
          <w:sz w:val="28"/>
          <w:szCs w:val="20"/>
        </w:rPr>
        <w:t>Теорія Неймана-Моргенштерна заснована на тому, що у людини при прийнятті рішення є система уподобань як по відношенню до конкретних благ, так і до подій (з певними ймовірностями), від яких вона може отримати той чи інший набір благ. Дана ситуація отримала назву ризикових перспектив або лотереї.</w:t>
      </w:r>
    </w:p>
    <w:p w:rsidR="005A3FEA" w:rsidRPr="005A3FEA" w:rsidRDefault="005A3FEA" w:rsidP="005A3FEA">
      <w:pPr>
        <w:spacing w:after="0" w:line="360" w:lineRule="auto"/>
        <w:ind w:firstLine="709"/>
        <w:jc w:val="both"/>
        <w:rPr>
          <w:rFonts w:ascii="Times New Roman" w:hAnsi="Times New Roman"/>
          <w:bCs/>
          <w:sz w:val="28"/>
          <w:szCs w:val="20"/>
        </w:rPr>
      </w:pPr>
      <w:r w:rsidRPr="005A3FEA">
        <w:rPr>
          <w:rFonts w:ascii="Times New Roman" w:hAnsi="Times New Roman"/>
          <w:bCs/>
          <w:sz w:val="28"/>
          <w:szCs w:val="20"/>
          <w:lang w:val="ru-UA"/>
        </w:rPr>
        <w:t>Лотерея (</w:t>
      </w:r>
      <w:r w:rsidRPr="005A3FEA">
        <w:rPr>
          <w:rFonts w:ascii="Times New Roman" w:hAnsi="Times New Roman"/>
          <w:bCs/>
          <w:i/>
          <w:iCs/>
          <w:sz w:val="28"/>
          <w:szCs w:val="20"/>
          <w:lang w:val="ru-UA"/>
        </w:rPr>
        <w:t xml:space="preserve">L) – </w:t>
      </w:r>
      <w:proofErr w:type="spellStart"/>
      <w:r w:rsidRPr="005A3FEA">
        <w:rPr>
          <w:rFonts w:ascii="Times New Roman" w:hAnsi="Times New Roman"/>
          <w:bCs/>
          <w:sz w:val="28"/>
          <w:szCs w:val="20"/>
          <w:lang w:val="ru-UA"/>
        </w:rPr>
        <w:t>це</w:t>
      </w:r>
      <w:proofErr w:type="spellEnd"/>
      <w:r w:rsidRPr="005A3FEA">
        <w:rPr>
          <w:rFonts w:ascii="Times New Roman" w:hAnsi="Times New Roman"/>
          <w:bCs/>
          <w:sz w:val="28"/>
          <w:szCs w:val="20"/>
          <w:lang w:val="ru-UA"/>
        </w:rPr>
        <w:t xml:space="preserve"> </w:t>
      </w:r>
      <w:proofErr w:type="spellStart"/>
      <w:r w:rsidRPr="005A3FEA">
        <w:rPr>
          <w:rFonts w:ascii="Times New Roman" w:hAnsi="Times New Roman"/>
          <w:bCs/>
          <w:sz w:val="28"/>
          <w:szCs w:val="20"/>
          <w:lang w:val="ru-UA"/>
        </w:rPr>
        <w:t>конкретний</w:t>
      </w:r>
      <w:proofErr w:type="spellEnd"/>
      <w:r w:rsidRPr="005A3FEA">
        <w:rPr>
          <w:rFonts w:ascii="Times New Roman" w:hAnsi="Times New Roman"/>
          <w:bCs/>
          <w:sz w:val="28"/>
          <w:szCs w:val="20"/>
          <w:lang w:val="ru-UA"/>
        </w:rPr>
        <w:t xml:space="preserve"> </w:t>
      </w:r>
      <w:proofErr w:type="spellStart"/>
      <w:r w:rsidRPr="005A3FEA">
        <w:rPr>
          <w:rFonts w:ascii="Times New Roman" w:hAnsi="Times New Roman"/>
          <w:bCs/>
          <w:sz w:val="28"/>
          <w:szCs w:val="20"/>
          <w:lang w:val="ru-UA"/>
        </w:rPr>
        <w:t>випадок</w:t>
      </w:r>
      <w:proofErr w:type="spellEnd"/>
      <w:r w:rsidRPr="005A3FEA">
        <w:rPr>
          <w:rFonts w:ascii="Times New Roman" w:hAnsi="Times New Roman"/>
          <w:bCs/>
          <w:sz w:val="28"/>
          <w:szCs w:val="20"/>
          <w:lang w:val="ru-UA"/>
        </w:rPr>
        <w:t xml:space="preserve">, при </w:t>
      </w:r>
      <w:proofErr w:type="spellStart"/>
      <w:r w:rsidRPr="005A3FEA">
        <w:rPr>
          <w:rFonts w:ascii="Times New Roman" w:hAnsi="Times New Roman"/>
          <w:bCs/>
          <w:sz w:val="28"/>
          <w:szCs w:val="20"/>
          <w:lang w:val="ru-UA"/>
        </w:rPr>
        <w:t>якому</w:t>
      </w:r>
      <w:proofErr w:type="spellEnd"/>
      <w:r w:rsidRPr="005A3FEA">
        <w:rPr>
          <w:rFonts w:ascii="Times New Roman" w:hAnsi="Times New Roman"/>
          <w:bCs/>
          <w:sz w:val="28"/>
          <w:szCs w:val="20"/>
          <w:lang w:val="ru-UA"/>
        </w:rPr>
        <w:t xml:space="preserve"> </w:t>
      </w:r>
      <w:r w:rsidRPr="005A3FEA">
        <w:rPr>
          <w:rFonts w:ascii="Times New Roman" w:hAnsi="Times New Roman"/>
          <w:bCs/>
          <w:i/>
          <w:iCs/>
          <w:sz w:val="28"/>
          <w:szCs w:val="20"/>
          <w:lang w:val="ru-UA"/>
        </w:rPr>
        <w:t xml:space="preserve">X </w:t>
      </w:r>
      <w:proofErr w:type="spellStart"/>
      <w:r w:rsidRPr="005A3FEA">
        <w:rPr>
          <w:rFonts w:ascii="Times New Roman" w:hAnsi="Times New Roman"/>
          <w:bCs/>
          <w:sz w:val="28"/>
          <w:szCs w:val="20"/>
          <w:lang w:val="ru-UA"/>
        </w:rPr>
        <w:t>присвоюється</w:t>
      </w:r>
      <w:proofErr w:type="spellEnd"/>
      <w:r w:rsidRPr="005A3FEA">
        <w:rPr>
          <w:rFonts w:ascii="Times New Roman" w:hAnsi="Times New Roman"/>
          <w:bCs/>
          <w:sz w:val="28"/>
          <w:szCs w:val="20"/>
          <w:lang w:val="ru-UA"/>
        </w:rPr>
        <w:t xml:space="preserve"> </w:t>
      </w:r>
      <w:proofErr w:type="spellStart"/>
      <w:r w:rsidRPr="005A3FEA">
        <w:rPr>
          <w:rFonts w:ascii="Times New Roman" w:hAnsi="Times New Roman"/>
          <w:bCs/>
          <w:sz w:val="28"/>
          <w:szCs w:val="20"/>
          <w:lang w:val="ru-UA"/>
        </w:rPr>
        <w:t>ймовірність</w:t>
      </w:r>
      <w:proofErr w:type="spellEnd"/>
      <w:r w:rsidRPr="005A3FEA">
        <w:rPr>
          <w:rFonts w:ascii="Times New Roman" w:hAnsi="Times New Roman"/>
          <w:bCs/>
          <w:sz w:val="28"/>
          <w:szCs w:val="20"/>
          <w:lang w:val="ru-UA"/>
        </w:rPr>
        <w:t xml:space="preserve"> </w:t>
      </w:r>
      <w:proofErr w:type="spellStart"/>
      <w:r w:rsidRPr="005A3FEA">
        <w:rPr>
          <w:rFonts w:ascii="Times New Roman" w:hAnsi="Times New Roman"/>
          <w:bCs/>
          <w:sz w:val="28"/>
          <w:szCs w:val="20"/>
          <w:lang w:val="ru-UA"/>
        </w:rPr>
        <w:t>його</w:t>
      </w:r>
      <w:proofErr w:type="spellEnd"/>
      <w:r w:rsidRPr="005A3FEA">
        <w:rPr>
          <w:rFonts w:ascii="Times New Roman" w:hAnsi="Times New Roman"/>
          <w:bCs/>
          <w:sz w:val="28"/>
          <w:szCs w:val="20"/>
          <w:lang w:val="ru-UA"/>
        </w:rPr>
        <w:t xml:space="preserve"> </w:t>
      </w:r>
      <w:proofErr w:type="spellStart"/>
      <w:r w:rsidRPr="005A3FEA">
        <w:rPr>
          <w:rFonts w:ascii="Times New Roman" w:hAnsi="Times New Roman"/>
          <w:bCs/>
          <w:sz w:val="28"/>
          <w:szCs w:val="20"/>
          <w:lang w:val="ru-UA"/>
        </w:rPr>
        <w:t>настання</w:t>
      </w:r>
      <w:proofErr w:type="spellEnd"/>
      <w:r w:rsidRPr="005A3FEA">
        <w:rPr>
          <w:rFonts w:ascii="Times New Roman" w:hAnsi="Times New Roman"/>
          <w:bCs/>
          <w:sz w:val="28"/>
          <w:szCs w:val="20"/>
          <w:lang w:val="ru-UA"/>
        </w:rPr>
        <w:t xml:space="preserve"> </w:t>
      </w:r>
      <w:r w:rsidRPr="005A3FEA">
        <w:rPr>
          <w:rFonts w:ascii="Times New Roman" w:hAnsi="Times New Roman"/>
          <w:bCs/>
          <w:i/>
          <w:iCs/>
          <w:sz w:val="28"/>
          <w:szCs w:val="20"/>
          <w:lang w:val="ru-UA"/>
        </w:rPr>
        <w:t xml:space="preserve">р </w:t>
      </w:r>
      <w:r w:rsidRPr="005A3FEA">
        <w:rPr>
          <w:rFonts w:ascii="Times New Roman" w:hAnsi="Times New Roman"/>
          <w:bCs/>
          <w:sz w:val="28"/>
          <w:szCs w:val="20"/>
          <w:lang w:val="ru-UA"/>
        </w:rPr>
        <w:t xml:space="preserve">і </w:t>
      </w:r>
      <w:r w:rsidRPr="005A3FEA">
        <w:rPr>
          <w:rFonts w:ascii="Times New Roman" w:hAnsi="Times New Roman"/>
          <w:bCs/>
          <w:i/>
          <w:iCs/>
          <w:sz w:val="28"/>
          <w:szCs w:val="20"/>
          <w:lang w:val="ru-UA"/>
        </w:rPr>
        <w:t xml:space="preserve">Х* </w:t>
      </w:r>
      <w:r w:rsidRPr="005A3FEA">
        <w:rPr>
          <w:rFonts w:ascii="Times New Roman" w:hAnsi="Times New Roman"/>
          <w:bCs/>
          <w:sz w:val="28"/>
          <w:szCs w:val="20"/>
          <w:lang w:val="ru-UA"/>
        </w:rPr>
        <w:t xml:space="preserve">– </w:t>
      </w:r>
      <w:proofErr w:type="spellStart"/>
      <w:r w:rsidRPr="005A3FEA">
        <w:rPr>
          <w:rFonts w:ascii="Times New Roman" w:hAnsi="Times New Roman"/>
          <w:bCs/>
          <w:sz w:val="28"/>
          <w:szCs w:val="20"/>
          <w:lang w:val="ru-UA"/>
        </w:rPr>
        <w:t>ймовірність</w:t>
      </w:r>
      <w:proofErr w:type="spellEnd"/>
      <w:r w:rsidRPr="005A3FEA">
        <w:rPr>
          <w:rFonts w:ascii="Times New Roman" w:hAnsi="Times New Roman"/>
          <w:bCs/>
          <w:sz w:val="28"/>
          <w:szCs w:val="20"/>
          <w:lang w:val="ru-UA"/>
        </w:rPr>
        <w:t xml:space="preserve"> </w:t>
      </w:r>
      <w:r w:rsidRPr="005A3FEA">
        <w:rPr>
          <w:rFonts w:ascii="Times New Roman" w:hAnsi="Times New Roman"/>
          <w:bCs/>
          <w:i/>
          <w:iCs/>
          <w:sz w:val="28"/>
          <w:szCs w:val="20"/>
          <w:lang w:val="ru-UA"/>
        </w:rPr>
        <w:t>(1-р)</w:t>
      </w:r>
      <w:r w:rsidRPr="005A3FEA">
        <w:rPr>
          <w:rFonts w:ascii="Times New Roman" w:hAnsi="Times New Roman"/>
          <w:bCs/>
          <w:sz w:val="28"/>
          <w:szCs w:val="20"/>
          <w:lang w:val="ru-UA"/>
        </w:rPr>
        <w:t xml:space="preserve">. Так, </w:t>
      </w:r>
      <w:proofErr w:type="spellStart"/>
      <w:r w:rsidRPr="005A3FEA">
        <w:rPr>
          <w:rFonts w:ascii="Times New Roman" w:hAnsi="Times New Roman"/>
          <w:bCs/>
          <w:sz w:val="28"/>
          <w:szCs w:val="20"/>
          <w:lang w:val="ru-UA"/>
        </w:rPr>
        <w:t>наприклад</w:t>
      </w:r>
      <w:proofErr w:type="spellEnd"/>
      <w:r w:rsidRPr="005A3FEA">
        <w:rPr>
          <w:rFonts w:ascii="Times New Roman" w:hAnsi="Times New Roman"/>
          <w:bCs/>
          <w:sz w:val="28"/>
          <w:szCs w:val="20"/>
          <w:lang w:val="ru-UA"/>
        </w:rPr>
        <w:t xml:space="preserve">, </w:t>
      </w:r>
      <w:proofErr w:type="spellStart"/>
      <w:r w:rsidRPr="005A3FEA">
        <w:rPr>
          <w:rFonts w:ascii="Times New Roman" w:hAnsi="Times New Roman"/>
          <w:bCs/>
          <w:sz w:val="28"/>
          <w:szCs w:val="20"/>
          <w:lang w:val="ru-UA"/>
        </w:rPr>
        <w:t>якщо</w:t>
      </w:r>
      <w:proofErr w:type="spellEnd"/>
      <w:r w:rsidRPr="005A3FEA">
        <w:rPr>
          <w:rFonts w:ascii="Times New Roman" w:hAnsi="Times New Roman"/>
          <w:bCs/>
          <w:sz w:val="28"/>
          <w:szCs w:val="20"/>
          <w:lang w:val="ru-UA"/>
        </w:rPr>
        <w:t xml:space="preserve"> </w:t>
      </w:r>
      <w:r w:rsidRPr="005A3FEA">
        <w:rPr>
          <w:rFonts w:ascii="Times New Roman" w:hAnsi="Times New Roman"/>
          <w:bCs/>
          <w:sz w:val="28"/>
          <w:szCs w:val="20"/>
        </w:rPr>
        <w:t xml:space="preserve">лотерея </w:t>
      </w:r>
      <w:r w:rsidRPr="005A3FEA">
        <w:rPr>
          <w:rFonts w:ascii="Times New Roman" w:hAnsi="Times New Roman"/>
          <w:bCs/>
          <w:i/>
          <w:iCs/>
          <w:sz w:val="28"/>
          <w:szCs w:val="20"/>
        </w:rPr>
        <w:t xml:space="preserve">L </w:t>
      </w:r>
      <w:r w:rsidRPr="005A3FEA">
        <w:rPr>
          <w:rFonts w:ascii="Times New Roman" w:hAnsi="Times New Roman"/>
          <w:bCs/>
          <w:sz w:val="28"/>
          <w:szCs w:val="20"/>
        </w:rPr>
        <w:t xml:space="preserve">записана як </w:t>
      </w:r>
      <w:r w:rsidRPr="005A3FEA">
        <w:rPr>
          <w:rFonts w:ascii="Times New Roman" w:hAnsi="Times New Roman"/>
          <w:bCs/>
          <w:i/>
          <w:iCs/>
          <w:sz w:val="28"/>
          <w:szCs w:val="20"/>
        </w:rPr>
        <w:t>(X;0,5;X*)</w:t>
      </w:r>
      <w:r w:rsidRPr="005A3FEA">
        <w:rPr>
          <w:rFonts w:ascii="Times New Roman" w:hAnsi="Times New Roman"/>
          <w:bCs/>
          <w:sz w:val="28"/>
          <w:szCs w:val="20"/>
        </w:rPr>
        <w:t xml:space="preserve">, то це дає можливість говорити про однакову ймовірність настання двох подій </w:t>
      </w:r>
      <w:r w:rsidRPr="005A3FEA">
        <w:rPr>
          <w:rFonts w:ascii="Times New Roman" w:hAnsi="Times New Roman"/>
          <w:bCs/>
          <w:i/>
          <w:iCs/>
          <w:sz w:val="28"/>
          <w:szCs w:val="20"/>
        </w:rPr>
        <w:t xml:space="preserve">Х </w:t>
      </w:r>
      <w:r w:rsidRPr="005A3FEA">
        <w:rPr>
          <w:rFonts w:ascii="Times New Roman" w:hAnsi="Times New Roman"/>
          <w:bCs/>
          <w:sz w:val="28"/>
          <w:szCs w:val="20"/>
        </w:rPr>
        <w:t xml:space="preserve">та </w:t>
      </w:r>
      <w:r w:rsidRPr="005A3FEA">
        <w:rPr>
          <w:rFonts w:ascii="Times New Roman" w:hAnsi="Times New Roman"/>
          <w:bCs/>
          <w:i/>
          <w:iCs/>
          <w:sz w:val="28"/>
          <w:szCs w:val="20"/>
        </w:rPr>
        <w:t>Х*</w:t>
      </w:r>
      <w:r w:rsidRPr="005A3FEA">
        <w:rPr>
          <w:rFonts w:ascii="Times New Roman" w:hAnsi="Times New Roman"/>
          <w:bCs/>
          <w:sz w:val="28"/>
          <w:szCs w:val="20"/>
        </w:rPr>
        <w:t xml:space="preserve">, тобто “50/50”. </w:t>
      </w:r>
    </w:p>
    <w:p w:rsidR="005A3FEA" w:rsidRPr="005A3FEA" w:rsidRDefault="005A3FEA" w:rsidP="005A3FEA">
      <w:pPr>
        <w:spacing w:after="0" w:line="360" w:lineRule="auto"/>
        <w:ind w:firstLine="709"/>
        <w:jc w:val="both"/>
        <w:rPr>
          <w:rFonts w:ascii="Times New Roman" w:hAnsi="Times New Roman"/>
          <w:bCs/>
          <w:sz w:val="28"/>
          <w:szCs w:val="20"/>
        </w:rPr>
      </w:pPr>
      <w:r w:rsidRPr="005A3FEA">
        <w:rPr>
          <w:rFonts w:ascii="Times New Roman" w:hAnsi="Times New Roman"/>
          <w:bCs/>
          <w:sz w:val="28"/>
          <w:szCs w:val="20"/>
        </w:rPr>
        <w:lastRenderedPageBreak/>
        <w:t xml:space="preserve">Відповідно до припущення, що людина, яка приймає рішення, є раціональною, тобто намагається максимізувати корисність, можна визначити її поведінку: </w:t>
      </w:r>
    </w:p>
    <w:p w:rsidR="005A3FEA" w:rsidRPr="005A3FEA" w:rsidRDefault="005A3FEA" w:rsidP="005A3FEA">
      <w:pPr>
        <w:spacing w:after="0" w:line="360" w:lineRule="auto"/>
        <w:ind w:firstLine="709"/>
        <w:jc w:val="both"/>
        <w:rPr>
          <w:rFonts w:ascii="Times New Roman" w:hAnsi="Times New Roman"/>
          <w:bCs/>
          <w:sz w:val="28"/>
          <w:szCs w:val="20"/>
        </w:rPr>
      </w:pPr>
      <w:r w:rsidRPr="005A3FEA">
        <w:rPr>
          <w:rFonts w:ascii="Times New Roman" w:hAnsi="Times New Roman"/>
          <w:bCs/>
          <w:sz w:val="28"/>
          <w:szCs w:val="20"/>
        </w:rPr>
        <w:t xml:space="preserve">− якщо Х </w:t>
      </w:r>
      <w:r>
        <w:rPr>
          <w:rFonts w:ascii="Times New Roman" w:hAnsi="Times New Roman" w:cs="Times New Roman"/>
          <w:bCs/>
          <w:sz w:val="28"/>
          <w:szCs w:val="20"/>
        </w:rPr>
        <w:t>≥</w:t>
      </w:r>
      <w:r w:rsidRPr="005A3FEA">
        <w:rPr>
          <w:rFonts w:ascii="Times New Roman" w:hAnsi="Times New Roman"/>
          <w:bCs/>
          <w:sz w:val="28"/>
          <w:szCs w:val="20"/>
        </w:rPr>
        <w:t xml:space="preserve"> Х*</w:t>
      </w:r>
      <w:r>
        <w:rPr>
          <w:rFonts w:ascii="Times New Roman" w:hAnsi="Times New Roman"/>
          <w:bCs/>
          <w:sz w:val="28"/>
          <w:szCs w:val="20"/>
        </w:rPr>
        <w:t>,</w:t>
      </w:r>
      <w:r w:rsidRPr="005A3FEA">
        <w:rPr>
          <w:rFonts w:ascii="Times New Roman" w:hAnsi="Times New Roman"/>
          <w:bCs/>
          <w:sz w:val="28"/>
          <w:szCs w:val="20"/>
        </w:rPr>
        <w:t xml:space="preserve"> то людина віддасть перевагу </w:t>
      </w:r>
      <w:r w:rsidRPr="005A3FEA">
        <w:rPr>
          <w:rFonts w:ascii="Times New Roman" w:hAnsi="Times New Roman"/>
          <w:bCs/>
          <w:i/>
          <w:iCs/>
          <w:sz w:val="28"/>
          <w:szCs w:val="20"/>
        </w:rPr>
        <w:t xml:space="preserve">Х; </w:t>
      </w:r>
    </w:p>
    <w:p w:rsidR="005A3FEA" w:rsidRPr="005A3FEA" w:rsidRDefault="005A3FEA" w:rsidP="005A3FEA">
      <w:pPr>
        <w:spacing w:after="0" w:line="360" w:lineRule="auto"/>
        <w:ind w:firstLine="709"/>
        <w:jc w:val="both"/>
        <w:rPr>
          <w:rFonts w:ascii="Times New Roman" w:hAnsi="Times New Roman"/>
          <w:bCs/>
          <w:sz w:val="28"/>
          <w:szCs w:val="20"/>
        </w:rPr>
      </w:pPr>
      <w:r w:rsidRPr="005A3FEA">
        <w:rPr>
          <w:rFonts w:ascii="Times New Roman" w:hAnsi="Times New Roman"/>
          <w:bCs/>
          <w:sz w:val="28"/>
          <w:szCs w:val="20"/>
        </w:rPr>
        <w:t xml:space="preserve">− якщо Х </w:t>
      </w:r>
      <w:r>
        <w:rPr>
          <w:rFonts w:ascii="Times New Roman" w:hAnsi="Times New Roman" w:cs="Times New Roman"/>
          <w:bCs/>
          <w:sz w:val="28"/>
          <w:szCs w:val="20"/>
        </w:rPr>
        <w:t>≤</w:t>
      </w:r>
      <w:r>
        <w:rPr>
          <w:rFonts w:ascii="Times New Roman" w:hAnsi="Times New Roman"/>
          <w:bCs/>
          <w:sz w:val="28"/>
          <w:szCs w:val="20"/>
        </w:rPr>
        <w:t xml:space="preserve"> </w:t>
      </w:r>
      <w:r w:rsidRPr="005A3FEA">
        <w:rPr>
          <w:rFonts w:ascii="Times New Roman" w:hAnsi="Times New Roman"/>
          <w:bCs/>
          <w:sz w:val="28"/>
          <w:szCs w:val="20"/>
        </w:rPr>
        <w:t xml:space="preserve">Х* , то людина віддасть перевагу </w:t>
      </w:r>
      <w:r w:rsidRPr="005A3FEA">
        <w:rPr>
          <w:rFonts w:ascii="Times New Roman" w:hAnsi="Times New Roman"/>
          <w:bCs/>
          <w:i/>
          <w:iCs/>
          <w:sz w:val="28"/>
          <w:szCs w:val="20"/>
        </w:rPr>
        <w:t>Y</w:t>
      </w:r>
      <w:r w:rsidRPr="005A3FEA">
        <w:rPr>
          <w:rFonts w:ascii="Times New Roman" w:hAnsi="Times New Roman"/>
          <w:bCs/>
          <w:sz w:val="28"/>
          <w:szCs w:val="20"/>
        </w:rPr>
        <w:t xml:space="preserve">; </w:t>
      </w:r>
    </w:p>
    <w:p w:rsidR="005A3FEA" w:rsidRPr="005A3FEA" w:rsidRDefault="005A3FEA" w:rsidP="005A3FEA">
      <w:pPr>
        <w:spacing w:after="0" w:line="360" w:lineRule="auto"/>
        <w:ind w:firstLine="709"/>
        <w:jc w:val="both"/>
        <w:rPr>
          <w:rFonts w:ascii="Times New Roman" w:hAnsi="Times New Roman"/>
          <w:bCs/>
          <w:sz w:val="28"/>
          <w:szCs w:val="20"/>
        </w:rPr>
      </w:pPr>
      <w:r w:rsidRPr="005A3FEA">
        <w:rPr>
          <w:rFonts w:ascii="Times New Roman" w:hAnsi="Times New Roman"/>
          <w:bCs/>
          <w:sz w:val="28"/>
          <w:szCs w:val="20"/>
        </w:rPr>
        <w:t xml:space="preserve">− якщо Х </w:t>
      </w:r>
      <w:r>
        <w:rPr>
          <w:rFonts w:ascii="Times New Roman" w:hAnsi="Times New Roman"/>
          <w:bCs/>
          <w:sz w:val="28"/>
          <w:szCs w:val="20"/>
        </w:rPr>
        <w:t xml:space="preserve">= </w:t>
      </w:r>
      <w:r w:rsidRPr="005A3FEA">
        <w:rPr>
          <w:rFonts w:ascii="Times New Roman" w:hAnsi="Times New Roman"/>
          <w:bCs/>
          <w:sz w:val="28"/>
          <w:szCs w:val="20"/>
        </w:rPr>
        <w:t xml:space="preserve">Х*  , то людина байдужа до </w:t>
      </w:r>
      <w:r w:rsidRPr="005A3FEA">
        <w:rPr>
          <w:rFonts w:ascii="Times New Roman" w:hAnsi="Times New Roman"/>
          <w:bCs/>
          <w:i/>
          <w:iCs/>
          <w:sz w:val="28"/>
          <w:szCs w:val="20"/>
        </w:rPr>
        <w:t>Х та Y</w:t>
      </w:r>
      <w:r w:rsidRPr="005A3FEA">
        <w:rPr>
          <w:rFonts w:ascii="Times New Roman" w:hAnsi="Times New Roman"/>
          <w:bCs/>
          <w:sz w:val="28"/>
          <w:szCs w:val="20"/>
        </w:rPr>
        <w:t xml:space="preserve">. </w:t>
      </w:r>
    </w:p>
    <w:p w:rsidR="005A3FEA" w:rsidRPr="005A3FEA" w:rsidRDefault="005A3FEA" w:rsidP="005A3FEA">
      <w:pPr>
        <w:spacing w:after="0" w:line="360" w:lineRule="auto"/>
        <w:ind w:firstLine="709"/>
        <w:jc w:val="both"/>
        <w:rPr>
          <w:rFonts w:ascii="Times New Roman" w:hAnsi="Times New Roman"/>
          <w:bCs/>
          <w:sz w:val="28"/>
          <w:szCs w:val="20"/>
        </w:rPr>
      </w:pPr>
      <w:r w:rsidRPr="005A3FEA">
        <w:rPr>
          <w:rFonts w:ascii="Times New Roman" w:hAnsi="Times New Roman"/>
          <w:bCs/>
          <w:sz w:val="28"/>
          <w:szCs w:val="20"/>
        </w:rPr>
        <w:t xml:space="preserve">В кожному конкретному випадку перевага буде визначатися індивідуально. </w:t>
      </w:r>
    </w:p>
    <w:p w:rsidR="005A3FEA" w:rsidRDefault="005A3FEA" w:rsidP="005A3FEA">
      <w:pPr>
        <w:spacing w:after="0" w:line="360" w:lineRule="auto"/>
        <w:ind w:firstLine="709"/>
        <w:jc w:val="both"/>
        <w:rPr>
          <w:rFonts w:ascii="Times New Roman" w:hAnsi="Times New Roman"/>
          <w:bCs/>
          <w:sz w:val="28"/>
          <w:szCs w:val="20"/>
        </w:rPr>
      </w:pPr>
      <w:r w:rsidRPr="005A3FEA">
        <w:rPr>
          <w:rFonts w:ascii="Times New Roman" w:hAnsi="Times New Roman"/>
          <w:bCs/>
          <w:sz w:val="28"/>
          <w:szCs w:val="20"/>
        </w:rPr>
        <w:t xml:space="preserve">Теорія корисності Неймана-Моргенштерна заснована на п’яти аксіомах, причому їх специфікою є застосування знаків співвідношення: нечітка перевага ( </w:t>
      </w:r>
      <w:r>
        <w:rPr>
          <w:rFonts w:ascii="Times New Roman" w:hAnsi="Times New Roman" w:cs="Times New Roman"/>
          <w:bCs/>
          <w:sz w:val="28"/>
          <w:szCs w:val="20"/>
        </w:rPr>
        <w:t>≥</w:t>
      </w:r>
      <w:r w:rsidRPr="005A3FEA">
        <w:rPr>
          <w:rFonts w:ascii="Times New Roman" w:hAnsi="Times New Roman"/>
          <w:bCs/>
          <w:sz w:val="28"/>
          <w:szCs w:val="20"/>
        </w:rPr>
        <w:t xml:space="preserve">), чітка перевага (&gt;) та рівноцінність ( </w:t>
      </w:r>
      <w:r>
        <w:rPr>
          <w:rFonts w:ascii="Times New Roman" w:hAnsi="Times New Roman" w:cs="Times New Roman"/>
          <w:bCs/>
          <w:sz w:val="28"/>
          <w:szCs w:val="20"/>
        </w:rPr>
        <w:t>⁓</w:t>
      </w:r>
      <w:r w:rsidRPr="005A3FEA">
        <w:rPr>
          <w:rFonts w:ascii="Times New Roman" w:hAnsi="Times New Roman"/>
          <w:bCs/>
          <w:sz w:val="28"/>
          <w:szCs w:val="20"/>
        </w:rPr>
        <w:t xml:space="preserve">). </w:t>
      </w:r>
      <w:r w:rsidR="000760AA">
        <w:rPr>
          <w:rFonts w:ascii="Times New Roman" w:hAnsi="Times New Roman"/>
          <w:bCs/>
          <w:sz w:val="28"/>
          <w:szCs w:val="20"/>
        </w:rPr>
        <w:t>Це аксіоми порівнянності, транзитивності, неперервності, домінування та незалежності.</w:t>
      </w:r>
    </w:p>
    <w:p w:rsidR="000760AA" w:rsidRDefault="000760AA" w:rsidP="005A3FEA">
      <w:pPr>
        <w:spacing w:after="0" w:line="360" w:lineRule="auto"/>
        <w:ind w:firstLine="709"/>
        <w:jc w:val="both"/>
        <w:rPr>
          <w:rFonts w:ascii="Times New Roman" w:hAnsi="Times New Roman"/>
          <w:bCs/>
          <w:sz w:val="28"/>
          <w:szCs w:val="20"/>
        </w:rPr>
      </w:pPr>
    </w:p>
    <w:p w:rsidR="000760AA" w:rsidRPr="000760AA" w:rsidRDefault="000760AA" w:rsidP="000760AA">
      <w:pPr>
        <w:spacing w:after="0" w:line="360" w:lineRule="auto"/>
        <w:ind w:firstLine="709"/>
        <w:jc w:val="center"/>
        <w:rPr>
          <w:rFonts w:ascii="Times New Roman" w:hAnsi="Times New Roman"/>
          <w:bCs/>
          <w:sz w:val="28"/>
          <w:szCs w:val="20"/>
        </w:rPr>
      </w:pPr>
      <w:r w:rsidRPr="000760AA">
        <w:rPr>
          <w:rFonts w:ascii="Times New Roman" w:hAnsi="Times New Roman"/>
          <w:b/>
          <w:bCs/>
          <w:sz w:val="28"/>
          <w:szCs w:val="20"/>
        </w:rPr>
        <w:t>1.4.3. Типи людей, виділені за ставленням до ризику</w:t>
      </w:r>
    </w:p>
    <w:p w:rsidR="000760AA" w:rsidRPr="000760AA" w:rsidRDefault="000760AA" w:rsidP="000760AA">
      <w:pPr>
        <w:spacing w:after="0" w:line="360" w:lineRule="auto"/>
        <w:ind w:firstLine="709"/>
        <w:jc w:val="both"/>
        <w:rPr>
          <w:rFonts w:ascii="Times New Roman" w:hAnsi="Times New Roman"/>
          <w:bCs/>
          <w:sz w:val="28"/>
          <w:szCs w:val="20"/>
        </w:rPr>
      </w:pPr>
      <w:r w:rsidRPr="000760AA">
        <w:rPr>
          <w:rFonts w:ascii="Times New Roman" w:hAnsi="Times New Roman"/>
          <w:bCs/>
          <w:sz w:val="28"/>
          <w:szCs w:val="20"/>
        </w:rPr>
        <w:t xml:space="preserve">Здатність людей адаптуватися до нестачі інформованості щодо ймовірності настання події в майбутньому називають схильністю до ризику. Схильність людини до ризику є категорією суб’єктивною, тобто індивідуальною для кожної особи, і впливає на манеру прийняття рішення керівника будь-якого рівня, що, в свою чергу, може визначити ризик об’єкта, а отже і ефективність його функціонування. </w:t>
      </w:r>
    </w:p>
    <w:p w:rsidR="000760AA" w:rsidRPr="000760AA" w:rsidRDefault="000760AA" w:rsidP="000760AA">
      <w:pPr>
        <w:spacing w:after="0" w:line="360" w:lineRule="auto"/>
        <w:ind w:firstLine="709"/>
        <w:jc w:val="both"/>
        <w:rPr>
          <w:rFonts w:ascii="Times New Roman" w:hAnsi="Times New Roman"/>
          <w:bCs/>
          <w:sz w:val="28"/>
          <w:szCs w:val="20"/>
        </w:rPr>
      </w:pPr>
      <w:r w:rsidRPr="000760AA">
        <w:rPr>
          <w:rFonts w:ascii="Times New Roman" w:hAnsi="Times New Roman"/>
          <w:bCs/>
          <w:sz w:val="28"/>
          <w:szCs w:val="20"/>
        </w:rPr>
        <w:t xml:space="preserve">Теорія ризику виділяє три моделі людини залежно від схильності до ризику: схильні до ризику, нейтральні до ризику та супротивники ризику. </w:t>
      </w:r>
    </w:p>
    <w:p w:rsidR="000760AA" w:rsidRDefault="000760AA" w:rsidP="000760AA">
      <w:pPr>
        <w:spacing w:after="0" w:line="360" w:lineRule="auto"/>
        <w:ind w:firstLine="709"/>
        <w:jc w:val="both"/>
        <w:rPr>
          <w:rFonts w:ascii="Times New Roman" w:hAnsi="Times New Roman"/>
          <w:bCs/>
          <w:sz w:val="28"/>
          <w:szCs w:val="20"/>
        </w:rPr>
      </w:pPr>
      <w:r w:rsidRPr="000760AA">
        <w:rPr>
          <w:rFonts w:ascii="Times New Roman" w:hAnsi="Times New Roman"/>
          <w:bCs/>
          <w:sz w:val="28"/>
          <w:szCs w:val="20"/>
        </w:rPr>
        <w:t>Розглянемо більш детально кожен з типів людей, охарактеризуємо основні закономірності їх поведінки та типові графіки залежності корисності від доходу.</w:t>
      </w:r>
    </w:p>
    <w:p w:rsidR="000760AA" w:rsidRPr="000760AA" w:rsidRDefault="000760AA" w:rsidP="000760AA">
      <w:pPr>
        <w:spacing w:after="0" w:line="360" w:lineRule="auto"/>
        <w:ind w:firstLine="709"/>
        <w:jc w:val="both"/>
        <w:rPr>
          <w:rFonts w:ascii="Times New Roman" w:hAnsi="Times New Roman"/>
          <w:bCs/>
          <w:sz w:val="28"/>
          <w:szCs w:val="20"/>
        </w:rPr>
      </w:pPr>
      <w:r w:rsidRPr="000760AA">
        <w:rPr>
          <w:rFonts w:ascii="Times New Roman" w:hAnsi="Times New Roman"/>
          <w:b/>
          <w:bCs/>
          <w:sz w:val="28"/>
          <w:szCs w:val="20"/>
        </w:rPr>
        <w:t>Схильний до ризику (</w:t>
      </w:r>
      <w:proofErr w:type="spellStart"/>
      <w:r w:rsidRPr="000760AA">
        <w:rPr>
          <w:rFonts w:ascii="Times New Roman" w:hAnsi="Times New Roman"/>
          <w:b/>
          <w:bCs/>
          <w:sz w:val="28"/>
          <w:szCs w:val="20"/>
        </w:rPr>
        <w:t>ризикофіл</w:t>
      </w:r>
      <w:proofErr w:type="spellEnd"/>
      <w:r w:rsidRPr="000760AA">
        <w:rPr>
          <w:rFonts w:ascii="Times New Roman" w:hAnsi="Times New Roman"/>
          <w:b/>
          <w:bCs/>
          <w:sz w:val="28"/>
          <w:szCs w:val="20"/>
        </w:rPr>
        <w:t>)</w:t>
      </w:r>
      <w:r w:rsidRPr="000760AA">
        <w:rPr>
          <w:rFonts w:ascii="Times New Roman" w:hAnsi="Times New Roman"/>
          <w:bCs/>
          <w:sz w:val="28"/>
          <w:szCs w:val="20"/>
        </w:rPr>
        <w:t xml:space="preserve"> – це людина, яка надасть перевагу</w:t>
      </w:r>
      <w:r>
        <w:rPr>
          <w:rFonts w:ascii="Times New Roman" w:hAnsi="Times New Roman"/>
          <w:bCs/>
          <w:sz w:val="28"/>
          <w:szCs w:val="20"/>
        </w:rPr>
        <w:t xml:space="preserve"> </w:t>
      </w:r>
      <w:r w:rsidRPr="000760AA">
        <w:rPr>
          <w:rFonts w:ascii="Times New Roman" w:hAnsi="Times New Roman"/>
          <w:bCs/>
          <w:sz w:val="28"/>
          <w:szCs w:val="20"/>
        </w:rPr>
        <w:t>альтернативі, пов’язаній з ризиком, над безризиковою. Чим більша</w:t>
      </w:r>
      <w:r>
        <w:rPr>
          <w:rFonts w:ascii="Times New Roman" w:hAnsi="Times New Roman"/>
          <w:bCs/>
          <w:sz w:val="28"/>
          <w:szCs w:val="20"/>
        </w:rPr>
        <w:t xml:space="preserve"> </w:t>
      </w:r>
      <w:r w:rsidRPr="000760AA">
        <w:rPr>
          <w:rFonts w:ascii="Times New Roman" w:hAnsi="Times New Roman"/>
          <w:bCs/>
          <w:sz w:val="28"/>
          <w:szCs w:val="20"/>
        </w:rPr>
        <w:t>винагорода за ризик, тим більша готовність йти на ризик</w:t>
      </w:r>
      <w:r>
        <w:rPr>
          <w:rFonts w:ascii="Times New Roman" w:hAnsi="Times New Roman"/>
          <w:bCs/>
          <w:sz w:val="28"/>
          <w:szCs w:val="20"/>
        </w:rPr>
        <w:t>.</w:t>
      </w:r>
    </w:p>
    <w:p w:rsidR="000760AA" w:rsidRPr="000760AA" w:rsidRDefault="000760AA" w:rsidP="000760AA">
      <w:pPr>
        <w:spacing w:after="0" w:line="360" w:lineRule="auto"/>
        <w:ind w:firstLine="709"/>
        <w:jc w:val="both"/>
        <w:rPr>
          <w:rFonts w:ascii="Times New Roman" w:hAnsi="Times New Roman"/>
          <w:bCs/>
          <w:sz w:val="28"/>
          <w:szCs w:val="20"/>
        </w:rPr>
      </w:pPr>
      <w:r w:rsidRPr="000760AA">
        <w:rPr>
          <w:rFonts w:ascii="Times New Roman" w:hAnsi="Times New Roman"/>
          <w:bCs/>
          <w:sz w:val="28"/>
          <w:szCs w:val="20"/>
        </w:rPr>
        <w:t xml:space="preserve">Графічно схильність до ризику може бути інтерпретована як парабола, що різко піднімається вгору (рис. </w:t>
      </w:r>
      <w:r>
        <w:rPr>
          <w:rFonts w:ascii="Times New Roman" w:hAnsi="Times New Roman"/>
          <w:bCs/>
          <w:sz w:val="28"/>
          <w:szCs w:val="20"/>
        </w:rPr>
        <w:t>4</w:t>
      </w:r>
      <w:r w:rsidRPr="000760AA">
        <w:rPr>
          <w:rFonts w:ascii="Times New Roman" w:hAnsi="Times New Roman"/>
          <w:bCs/>
          <w:sz w:val="28"/>
          <w:szCs w:val="20"/>
        </w:rPr>
        <w:t>.</w:t>
      </w:r>
      <w:r>
        <w:rPr>
          <w:rFonts w:ascii="Times New Roman" w:hAnsi="Times New Roman"/>
          <w:bCs/>
          <w:sz w:val="28"/>
          <w:szCs w:val="20"/>
        </w:rPr>
        <w:t>4 (в)</w:t>
      </w:r>
      <w:r w:rsidRPr="000760AA">
        <w:rPr>
          <w:rFonts w:ascii="Times New Roman" w:hAnsi="Times New Roman"/>
          <w:bCs/>
          <w:sz w:val="28"/>
          <w:szCs w:val="20"/>
        </w:rPr>
        <w:t>).</w:t>
      </w:r>
    </w:p>
    <w:p w:rsidR="005A3FEA" w:rsidRDefault="000760AA" w:rsidP="000760AA">
      <w:pPr>
        <w:spacing w:after="0" w:line="360" w:lineRule="auto"/>
        <w:ind w:firstLine="709"/>
        <w:jc w:val="center"/>
        <w:rPr>
          <w:rFonts w:ascii="Times New Roman" w:hAnsi="Times New Roman"/>
          <w:bCs/>
          <w:sz w:val="28"/>
          <w:szCs w:val="20"/>
        </w:rPr>
      </w:pPr>
      <w:r>
        <w:rPr>
          <w:rFonts w:ascii="Times New Roman" w:hAnsi="Times New Roman"/>
          <w:bCs/>
          <w:noProof/>
          <w:sz w:val="28"/>
          <w:szCs w:val="20"/>
        </w:rPr>
        <w:lastRenderedPageBreak/>
        <w:drawing>
          <wp:inline distT="0" distB="0" distL="0" distR="0" wp14:anchorId="38B25441">
            <wp:extent cx="4145640" cy="2200275"/>
            <wp:effectExtent l="0" t="0" r="762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56050" cy="2205800"/>
                    </a:xfrm>
                    <a:prstGeom prst="rect">
                      <a:avLst/>
                    </a:prstGeom>
                    <a:noFill/>
                  </pic:spPr>
                </pic:pic>
              </a:graphicData>
            </a:graphic>
          </wp:inline>
        </w:drawing>
      </w:r>
    </w:p>
    <w:p w:rsidR="005A3FEA" w:rsidRDefault="000760AA" w:rsidP="000760AA">
      <w:pPr>
        <w:spacing w:after="0" w:line="360" w:lineRule="auto"/>
        <w:ind w:firstLine="709"/>
        <w:jc w:val="both"/>
        <w:rPr>
          <w:rFonts w:ascii="Times New Roman" w:hAnsi="Times New Roman"/>
          <w:bCs/>
          <w:sz w:val="28"/>
          <w:szCs w:val="20"/>
        </w:rPr>
      </w:pPr>
      <w:r w:rsidRPr="000760AA">
        <w:rPr>
          <w:rFonts w:ascii="Times New Roman" w:hAnsi="Times New Roman"/>
          <w:bCs/>
          <w:sz w:val="28"/>
          <w:szCs w:val="20"/>
        </w:rPr>
        <w:t>Схильні до ризику одержують задоволення від азартної гри, їм подобається займатися підприємницькою</w:t>
      </w:r>
      <w:r>
        <w:rPr>
          <w:rFonts w:ascii="Times New Roman" w:hAnsi="Times New Roman"/>
          <w:bCs/>
          <w:sz w:val="28"/>
          <w:szCs w:val="20"/>
        </w:rPr>
        <w:t xml:space="preserve"> </w:t>
      </w:r>
      <w:r w:rsidRPr="000760AA">
        <w:rPr>
          <w:rFonts w:ascii="Times New Roman" w:hAnsi="Times New Roman"/>
          <w:bCs/>
          <w:sz w:val="28"/>
          <w:szCs w:val="20"/>
        </w:rPr>
        <w:t>діяльністю, грати на біржі,</w:t>
      </w:r>
      <w:r>
        <w:rPr>
          <w:rFonts w:ascii="Times New Roman" w:hAnsi="Times New Roman"/>
          <w:bCs/>
          <w:sz w:val="28"/>
          <w:szCs w:val="20"/>
        </w:rPr>
        <w:t xml:space="preserve"> </w:t>
      </w:r>
      <w:r w:rsidRPr="000760AA">
        <w:rPr>
          <w:rFonts w:ascii="Times New Roman" w:hAnsi="Times New Roman"/>
          <w:bCs/>
          <w:sz w:val="28"/>
          <w:szCs w:val="20"/>
        </w:rPr>
        <w:t>брати участь у лотереях,</w:t>
      </w:r>
      <w:r>
        <w:rPr>
          <w:rFonts w:ascii="Times New Roman" w:hAnsi="Times New Roman"/>
          <w:bCs/>
          <w:sz w:val="28"/>
          <w:szCs w:val="20"/>
        </w:rPr>
        <w:t xml:space="preserve"> </w:t>
      </w:r>
      <w:r w:rsidRPr="000760AA">
        <w:rPr>
          <w:rFonts w:ascii="Times New Roman" w:hAnsi="Times New Roman"/>
          <w:bCs/>
          <w:sz w:val="28"/>
          <w:szCs w:val="20"/>
        </w:rPr>
        <w:t>проводити спекулятивні</w:t>
      </w:r>
      <w:r>
        <w:rPr>
          <w:rFonts w:ascii="Times New Roman" w:hAnsi="Times New Roman"/>
          <w:bCs/>
          <w:sz w:val="28"/>
          <w:szCs w:val="20"/>
        </w:rPr>
        <w:t xml:space="preserve"> </w:t>
      </w:r>
      <w:r w:rsidRPr="000760AA">
        <w:rPr>
          <w:rFonts w:ascii="Times New Roman" w:hAnsi="Times New Roman"/>
          <w:bCs/>
          <w:sz w:val="28"/>
          <w:szCs w:val="20"/>
        </w:rPr>
        <w:t>операції з валютою та іншими валютними цінностями.</w:t>
      </w:r>
    </w:p>
    <w:p w:rsidR="000760AA" w:rsidRPr="000760AA" w:rsidRDefault="000760AA" w:rsidP="009E14D9">
      <w:pPr>
        <w:spacing w:after="0" w:line="360" w:lineRule="auto"/>
        <w:ind w:firstLine="709"/>
        <w:jc w:val="both"/>
        <w:rPr>
          <w:rFonts w:ascii="Times New Roman" w:hAnsi="Times New Roman"/>
          <w:bCs/>
          <w:sz w:val="28"/>
          <w:szCs w:val="20"/>
        </w:rPr>
      </w:pPr>
      <w:r w:rsidRPr="000760AA">
        <w:rPr>
          <w:rFonts w:ascii="Times New Roman" w:hAnsi="Times New Roman"/>
          <w:bCs/>
          <w:sz w:val="28"/>
          <w:szCs w:val="20"/>
        </w:rPr>
        <w:t>Тобто до них належать люди, які готові відмовитися від стабільного доходу заради задоволення випробувати долю. Відповідно до</w:t>
      </w:r>
      <w:r>
        <w:rPr>
          <w:rFonts w:ascii="Times New Roman" w:hAnsi="Times New Roman"/>
          <w:bCs/>
          <w:sz w:val="28"/>
          <w:szCs w:val="20"/>
        </w:rPr>
        <w:t xml:space="preserve"> </w:t>
      </w:r>
      <w:r w:rsidRPr="000760AA">
        <w:rPr>
          <w:rFonts w:ascii="Times New Roman" w:hAnsi="Times New Roman"/>
          <w:bCs/>
          <w:sz w:val="28"/>
          <w:szCs w:val="20"/>
        </w:rPr>
        <w:t>цього умову схильності до ризику можна записати як</w:t>
      </w:r>
      <w:r w:rsidR="009E14D9">
        <w:rPr>
          <w:rFonts w:ascii="Times New Roman" w:hAnsi="Times New Roman"/>
          <w:bCs/>
          <w:sz w:val="28"/>
          <w:szCs w:val="20"/>
        </w:rPr>
        <w:t xml:space="preserve"> </w:t>
      </w:r>
      <w:r w:rsidRPr="000760AA">
        <w:rPr>
          <w:rFonts w:ascii="Times New Roman" w:hAnsi="Times New Roman"/>
          <w:bCs/>
          <w:sz w:val="28"/>
          <w:szCs w:val="20"/>
        </w:rPr>
        <w:t>U</w:t>
      </w:r>
      <w:r w:rsidR="009E14D9">
        <w:rPr>
          <w:rFonts w:ascii="Times New Roman" w:hAnsi="Times New Roman"/>
          <w:bCs/>
          <w:sz w:val="28"/>
          <w:szCs w:val="20"/>
        </w:rPr>
        <w:t>(</w:t>
      </w:r>
      <w:r w:rsidRPr="000760AA">
        <w:rPr>
          <w:rFonts w:ascii="Times New Roman" w:hAnsi="Times New Roman"/>
          <w:bCs/>
          <w:sz w:val="28"/>
          <w:szCs w:val="20"/>
        </w:rPr>
        <w:t>M</w:t>
      </w:r>
      <w:r w:rsidR="009E14D9">
        <w:rPr>
          <w:rFonts w:ascii="Times New Roman" w:hAnsi="Times New Roman"/>
          <w:bCs/>
          <w:sz w:val="28"/>
          <w:szCs w:val="20"/>
        </w:rPr>
        <w:t>(</w:t>
      </w:r>
      <w:r w:rsidRPr="000760AA">
        <w:rPr>
          <w:rFonts w:ascii="Times New Roman" w:hAnsi="Times New Roman"/>
          <w:bCs/>
          <w:sz w:val="28"/>
          <w:szCs w:val="20"/>
        </w:rPr>
        <w:t>X</w:t>
      </w:r>
      <w:r w:rsidR="009E14D9">
        <w:rPr>
          <w:rFonts w:ascii="Times New Roman" w:hAnsi="Times New Roman"/>
          <w:bCs/>
          <w:sz w:val="28"/>
          <w:szCs w:val="20"/>
        </w:rPr>
        <w:t>))</w:t>
      </w:r>
      <w:r w:rsidRPr="000760AA">
        <w:rPr>
          <w:rFonts w:ascii="Times New Roman" w:hAnsi="Times New Roman"/>
          <w:bCs/>
          <w:sz w:val="28"/>
          <w:szCs w:val="20"/>
        </w:rPr>
        <w:t xml:space="preserve"> </w:t>
      </w:r>
      <w:r w:rsidR="009E14D9">
        <w:rPr>
          <w:rFonts w:ascii="Times New Roman" w:hAnsi="Times New Roman" w:cs="Times New Roman"/>
          <w:bCs/>
          <w:sz w:val="28"/>
          <w:szCs w:val="20"/>
        </w:rPr>
        <w:t>&lt;</w:t>
      </w:r>
      <w:r w:rsidR="009E14D9">
        <w:rPr>
          <w:rFonts w:ascii="Times New Roman" w:hAnsi="Times New Roman"/>
          <w:bCs/>
          <w:sz w:val="28"/>
          <w:szCs w:val="20"/>
        </w:rPr>
        <w:t xml:space="preserve"> </w:t>
      </w:r>
      <w:r w:rsidRPr="000760AA">
        <w:rPr>
          <w:rFonts w:ascii="Times New Roman" w:hAnsi="Times New Roman"/>
          <w:bCs/>
          <w:sz w:val="28"/>
          <w:szCs w:val="20"/>
        </w:rPr>
        <w:t>M</w:t>
      </w:r>
      <w:r w:rsidR="009E14D9">
        <w:rPr>
          <w:rFonts w:ascii="Times New Roman" w:hAnsi="Times New Roman"/>
          <w:bCs/>
          <w:sz w:val="28"/>
          <w:szCs w:val="20"/>
        </w:rPr>
        <w:t>(</w:t>
      </w:r>
      <w:r w:rsidRPr="000760AA">
        <w:rPr>
          <w:rFonts w:ascii="Times New Roman" w:hAnsi="Times New Roman"/>
          <w:bCs/>
          <w:sz w:val="28"/>
          <w:szCs w:val="20"/>
        </w:rPr>
        <w:t>U</w:t>
      </w:r>
      <w:r w:rsidR="009E14D9">
        <w:rPr>
          <w:rFonts w:ascii="Times New Roman" w:hAnsi="Times New Roman"/>
          <w:bCs/>
          <w:sz w:val="28"/>
          <w:szCs w:val="20"/>
        </w:rPr>
        <w:t>(</w:t>
      </w:r>
      <w:r w:rsidRPr="000760AA">
        <w:rPr>
          <w:rFonts w:ascii="Times New Roman" w:hAnsi="Times New Roman"/>
          <w:bCs/>
          <w:sz w:val="28"/>
          <w:szCs w:val="20"/>
        </w:rPr>
        <w:t>X</w:t>
      </w:r>
      <w:r w:rsidR="009E14D9">
        <w:rPr>
          <w:rFonts w:ascii="Times New Roman" w:hAnsi="Times New Roman"/>
          <w:bCs/>
          <w:sz w:val="28"/>
          <w:szCs w:val="20"/>
        </w:rPr>
        <w:t>))</w:t>
      </w:r>
      <w:r w:rsidRPr="000760AA">
        <w:rPr>
          <w:rFonts w:ascii="Times New Roman" w:hAnsi="Times New Roman"/>
          <w:bCs/>
          <w:sz w:val="28"/>
          <w:szCs w:val="20"/>
        </w:rPr>
        <w:t xml:space="preserve"> .</w:t>
      </w:r>
    </w:p>
    <w:p w:rsidR="000760AA" w:rsidRPr="000760AA" w:rsidRDefault="000760AA" w:rsidP="009E14D9">
      <w:pPr>
        <w:spacing w:after="0" w:line="360" w:lineRule="auto"/>
        <w:ind w:firstLine="709"/>
        <w:jc w:val="both"/>
        <w:rPr>
          <w:rFonts w:ascii="Times New Roman" w:hAnsi="Times New Roman"/>
          <w:bCs/>
          <w:sz w:val="28"/>
          <w:szCs w:val="20"/>
        </w:rPr>
      </w:pPr>
      <w:r w:rsidRPr="009E14D9">
        <w:rPr>
          <w:rFonts w:ascii="Times New Roman" w:hAnsi="Times New Roman"/>
          <w:b/>
          <w:bCs/>
          <w:sz w:val="28"/>
          <w:szCs w:val="20"/>
        </w:rPr>
        <w:t>Несхильний до ризику (</w:t>
      </w:r>
      <w:proofErr w:type="spellStart"/>
      <w:r w:rsidRPr="009E14D9">
        <w:rPr>
          <w:rFonts w:ascii="Times New Roman" w:hAnsi="Times New Roman"/>
          <w:b/>
          <w:bCs/>
          <w:sz w:val="28"/>
          <w:szCs w:val="20"/>
        </w:rPr>
        <w:t>ризикофоб</w:t>
      </w:r>
      <w:proofErr w:type="spellEnd"/>
      <w:r w:rsidRPr="009E14D9">
        <w:rPr>
          <w:rFonts w:ascii="Times New Roman" w:hAnsi="Times New Roman"/>
          <w:b/>
          <w:bCs/>
          <w:sz w:val="28"/>
          <w:szCs w:val="20"/>
        </w:rPr>
        <w:t>)</w:t>
      </w:r>
      <w:r w:rsidRPr="000760AA">
        <w:rPr>
          <w:rFonts w:ascii="Times New Roman" w:hAnsi="Times New Roman"/>
          <w:bCs/>
          <w:sz w:val="28"/>
          <w:szCs w:val="20"/>
        </w:rPr>
        <w:t xml:space="preserve"> – це людина, для якої при даному</w:t>
      </w:r>
      <w:r w:rsidR="009E14D9">
        <w:rPr>
          <w:rFonts w:ascii="Times New Roman" w:hAnsi="Times New Roman"/>
          <w:bCs/>
          <w:sz w:val="28"/>
          <w:szCs w:val="20"/>
        </w:rPr>
        <w:t xml:space="preserve"> </w:t>
      </w:r>
      <w:r w:rsidRPr="000760AA">
        <w:rPr>
          <w:rFonts w:ascii="Times New Roman" w:hAnsi="Times New Roman"/>
          <w:bCs/>
          <w:sz w:val="28"/>
          <w:szCs w:val="20"/>
        </w:rPr>
        <w:t>очікуваному результаті безризиковий варіант розвитку події переважає у порівнянні з ризиковим</w:t>
      </w:r>
      <w:r w:rsidR="009E14D9">
        <w:rPr>
          <w:rFonts w:ascii="Times New Roman" w:hAnsi="Times New Roman"/>
          <w:bCs/>
          <w:sz w:val="28"/>
          <w:szCs w:val="20"/>
        </w:rPr>
        <w:t>.</w:t>
      </w:r>
    </w:p>
    <w:p w:rsidR="000760AA" w:rsidRDefault="000760AA" w:rsidP="009E14D9">
      <w:pPr>
        <w:spacing w:after="0" w:line="360" w:lineRule="auto"/>
        <w:ind w:firstLine="709"/>
        <w:jc w:val="both"/>
        <w:rPr>
          <w:rFonts w:ascii="Times New Roman" w:hAnsi="Times New Roman"/>
          <w:bCs/>
          <w:sz w:val="28"/>
          <w:szCs w:val="20"/>
        </w:rPr>
      </w:pPr>
      <w:r w:rsidRPr="000760AA">
        <w:rPr>
          <w:rFonts w:ascii="Times New Roman" w:hAnsi="Times New Roman"/>
          <w:bCs/>
          <w:sz w:val="28"/>
          <w:szCs w:val="20"/>
        </w:rPr>
        <w:t>Графік залежності корисності від розміру доходу – увігнута лінія,</w:t>
      </w:r>
      <w:r w:rsidR="009E14D9">
        <w:rPr>
          <w:rFonts w:ascii="Times New Roman" w:hAnsi="Times New Roman"/>
          <w:bCs/>
          <w:sz w:val="28"/>
          <w:szCs w:val="20"/>
        </w:rPr>
        <w:t xml:space="preserve"> </w:t>
      </w:r>
      <w:r w:rsidRPr="000760AA">
        <w:rPr>
          <w:rFonts w:ascii="Times New Roman" w:hAnsi="Times New Roman"/>
          <w:bCs/>
          <w:sz w:val="28"/>
          <w:szCs w:val="20"/>
        </w:rPr>
        <w:t>яка характеризує при збільшенні рівня доходу зменшення приросту</w:t>
      </w:r>
      <w:r w:rsidR="009E14D9">
        <w:rPr>
          <w:rFonts w:ascii="Times New Roman" w:hAnsi="Times New Roman"/>
          <w:bCs/>
          <w:sz w:val="28"/>
          <w:szCs w:val="20"/>
        </w:rPr>
        <w:t xml:space="preserve"> </w:t>
      </w:r>
      <w:r w:rsidRPr="000760AA">
        <w:rPr>
          <w:rFonts w:ascii="Times New Roman" w:hAnsi="Times New Roman"/>
          <w:bCs/>
          <w:sz w:val="28"/>
          <w:szCs w:val="20"/>
        </w:rPr>
        <w:t xml:space="preserve">корисності (рис. </w:t>
      </w:r>
      <w:r w:rsidR="009E14D9">
        <w:rPr>
          <w:rFonts w:ascii="Times New Roman" w:hAnsi="Times New Roman"/>
          <w:bCs/>
          <w:sz w:val="28"/>
          <w:szCs w:val="20"/>
        </w:rPr>
        <w:t>4</w:t>
      </w:r>
      <w:r w:rsidRPr="000760AA">
        <w:rPr>
          <w:rFonts w:ascii="Times New Roman" w:hAnsi="Times New Roman"/>
          <w:bCs/>
          <w:sz w:val="28"/>
          <w:szCs w:val="20"/>
        </w:rPr>
        <w:t>.</w:t>
      </w:r>
      <w:r w:rsidR="009E14D9">
        <w:rPr>
          <w:rFonts w:ascii="Times New Roman" w:hAnsi="Times New Roman"/>
          <w:bCs/>
          <w:sz w:val="28"/>
          <w:szCs w:val="20"/>
        </w:rPr>
        <w:t>4 (а)</w:t>
      </w:r>
      <w:r w:rsidRPr="000760AA">
        <w:rPr>
          <w:rFonts w:ascii="Times New Roman" w:hAnsi="Times New Roman"/>
          <w:bCs/>
          <w:sz w:val="28"/>
          <w:szCs w:val="20"/>
        </w:rPr>
        <w:t>)</w:t>
      </w:r>
      <w:r w:rsidR="009E14D9">
        <w:rPr>
          <w:rFonts w:ascii="Times New Roman" w:hAnsi="Times New Roman"/>
          <w:bCs/>
          <w:sz w:val="28"/>
          <w:szCs w:val="20"/>
        </w:rPr>
        <w:t>.</w:t>
      </w:r>
    </w:p>
    <w:p w:rsidR="000760AA" w:rsidRDefault="009E14D9" w:rsidP="009E14D9">
      <w:pPr>
        <w:spacing w:after="0" w:line="360" w:lineRule="auto"/>
        <w:ind w:firstLine="709"/>
        <w:jc w:val="both"/>
        <w:rPr>
          <w:rFonts w:ascii="Times New Roman" w:hAnsi="Times New Roman"/>
          <w:bCs/>
          <w:sz w:val="28"/>
          <w:szCs w:val="20"/>
        </w:rPr>
      </w:pPr>
      <w:r w:rsidRPr="009E14D9">
        <w:rPr>
          <w:rFonts w:ascii="Times New Roman" w:hAnsi="Times New Roman"/>
          <w:bCs/>
          <w:sz w:val="28"/>
          <w:szCs w:val="20"/>
        </w:rPr>
        <w:t>Супротивники ризику</w:t>
      </w:r>
      <w:r>
        <w:rPr>
          <w:rFonts w:ascii="Times New Roman" w:hAnsi="Times New Roman"/>
          <w:bCs/>
          <w:sz w:val="28"/>
          <w:szCs w:val="20"/>
        </w:rPr>
        <w:t xml:space="preserve"> </w:t>
      </w:r>
      <w:r w:rsidRPr="009E14D9">
        <w:rPr>
          <w:rFonts w:ascii="Times New Roman" w:hAnsi="Times New Roman"/>
          <w:bCs/>
          <w:sz w:val="28"/>
          <w:szCs w:val="20"/>
        </w:rPr>
        <w:t>обирають гарантований результат з ряду невизначених</w:t>
      </w:r>
      <w:r>
        <w:rPr>
          <w:rFonts w:ascii="Times New Roman" w:hAnsi="Times New Roman"/>
          <w:bCs/>
          <w:sz w:val="28"/>
          <w:szCs w:val="20"/>
        </w:rPr>
        <w:t xml:space="preserve"> </w:t>
      </w:r>
      <w:r w:rsidRPr="009E14D9">
        <w:rPr>
          <w:rFonts w:ascii="Times New Roman" w:hAnsi="Times New Roman"/>
          <w:bCs/>
          <w:sz w:val="28"/>
          <w:szCs w:val="20"/>
        </w:rPr>
        <w:t xml:space="preserve">та ризикових результатів, </w:t>
      </w:r>
      <w:r w:rsidR="003C3291" w:rsidRPr="009E14D9">
        <w:rPr>
          <w:rFonts w:ascii="Times New Roman" w:hAnsi="Times New Roman"/>
          <w:bCs/>
          <w:sz w:val="28"/>
          <w:szCs w:val="20"/>
        </w:rPr>
        <w:t>хоча</w:t>
      </w:r>
      <w:r w:rsidRPr="009E14D9">
        <w:rPr>
          <w:rFonts w:ascii="Times New Roman" w:hAnsi="Times New Roman"/>
          <w:bCs/>
          <w:sz w:val="28"/>
          <w:szCs w:val="20"/>
        </w:rPr>
        <w:t xml:space="preserve"> вони мають низький рівень граничної корисності</w:t>
      </w:r>
      <w:r>
        <w:rPr>
          <w:rFonts w:ascii="Times New Roman" w:hAnsi="Times New Roman"/>
          <w:bCs/>
          <w:sz w:val="28"/>
          <w:szCs w:val="20"/>
        </w:rPr>
        <w:t xml:space="preserve"> </w:t>
      </w:r>
      <w:r w:rsidRPr="009E14D9">
        <w:rPr>
          <w:rFonts w:ascii="Times New Roman" w:hAnsi="Times New Roman"/>
          <w:bCs/>
          <w:sz w:val="28"/>
          <w:szCs w:val="20"/>
        </w:rPr>
        <w:t>доходу. Виходячи з цього,</w:t>
      </w:r>
      <w:r>
        <w:rPr>
          <w:rFonts w:ascii="Times New Roman" w:hAnsi="Times New Roman"/>
          <w:bCs/>
          <w:sz w:val="28"/>
          <w:szCs w:val="20"/>
        </w:rPr>
        <w:t xml:space="preserve"> </w:t>
      </w:r>
      <w:r w:rsidRPr="009E14D9">
        <w:rPr>
          <w:rFonts w:ascii="Times New Roman" w:hAnsi="Times New Roman"/>
          <w:bCs/>
          <w:sz w:val="28"/>
          <w:szCs w:val="20"/>
        </w:rPr>
        <w:t>умову несхильності до ризику можна записати як:</w:t>
      </w:r>
      <w:r>
        <w:rPr>
          <w:rFonts w:ascii="Times New Roman" w:hAnsi="Times New Roman"/>
          <w:bCs/>
          <w:sz w:val="28"/>
          <w:szCs w:val="20"/>
        </w:rPr>
        <w:t xml:space="preserve"> </w:t>
      </w:r>
      <w:r w:rsidRPr="009E14D9">
        <w:rPr>
          <w:rFonts w:ascii="Times New Roman" w:hAnsi="Times New Roman"/>
          <w:bCs/>
          <w:sz w:val="28"/>
          <w:szCs w:val="20"/>
        </w:rPr>
        <w:t>U</w:t>
      </w:r>
      <w:r>
        <w:rPr>
          <w:rFonts w:ascii="Times New Roman" w:hAnsi="Times New Roman"/>
          <w:bCs/>
          <w:sz w:val="28"/>
          <w:szCs w:val="20"/>
        </w:rPr>
        <w:t>(</w:t>
      </w:r>
      <w:r w:rsidRPr="009E14D9">
        <w:rPr>
          <w:rFonts w:ascii="Times New Roman" w:hAnsi="Times New Roman"/>
          <w:bCs/>
          <w:sz w:val="28"/>
          <w:szCs w:val="20"/>
        </w:rPr>
        <w:t>M</w:t>
      </w:r>
      <w:r>
        <w:rPr>
          <w:rFonts w:ascii="Times New Roman" w:hAnsi="Times New Roman"/>
          <w:bCs/>
          <w:sz w:val="28"/>
          <w:szCs w:val="20"/>
        </w:rPr>
        <w:t>(</w:t>
      </w:r>
      <w:r w:rsidRPr="009E14D9">
        <w:rPr>
          <w:rFonts w:ascii="Times New Roman" w:hAnsi="Times New Roman"/>
          <w:bCs/>
          <w:sz w:val="28"/>
          <w:szCs w:val="20"/>
        </w:rPr>
        <w:t>X</w:t>
      </w:r>
      <w:r>
        <w:rPr>
          <w:rFonts w:ascii="Times New Roman" w:hAnsi="Times New Roman"/>
          <w:bCs/>
          <w:sz w:val="28"/>
          <w:szCs w:val="20"/>
        </w:rPr>
        <w:t>))</w:t>
      </w:r>
      <w:r w:rsidRPr="009E14D9">
        <w:rPr>
          <w:rFonts w:ascii="Times New Roman" w:hAnsi="Times New Roman"/>
          <w:bCs/>
          <w:sz w:val="28"/>
          <w:szCs w:val="20"/>
        </w:rPr>
        <w:t xml:space="preserve"> </w:t>
      </w:r>
      <w:r>
        <w:rPr>
          <w:rFonts w:ascii="Times New Roman" w:hAnsi="Times New Roman" w:cs="Times New Roman"/>
          <w:bCs/>
          <w:sz w:val="28"/>
          <w:szCs w:val="20"/>
        </w:rPr>
        <w:t>˃</w:t>
      </w:r>
      <w:r w:rsidRPr="009E14D9">
        <w:rPr>
          <w:rFonts w:ascii="Times New Roman" w:hAnsi="Times New Roman"/>
          <w:bCs/>
          <w:sz w:val="28"/>
          <w:szCs w:val="20"/>
        </w:rPr>
        <w:t xml:space="preserve"> M</w:t>
      </w:r>
      <w:r>
        <w:rPr>
          <w:rFonts w:ascii="Times New Roman" w:hAnsi="Times New Roman"/>
          <w:bCs/>
          <w:sz w:val="28"/>
          <w:szCs w:val="20"/>
        </w:rPr>
        <w:t>(</w:t>
      </w:r>
      <w:r w:rsidRPr="009E14D9">
        <w:rPr>
          <w:rFonts w:ascii="Times New Roman" w:hAnsi="Times New Roman"/>
          <w:bCs/>
          <w:sz w:val="28"/>
          <w:szCs w:val="20"/>
        </w:rPr>
        <w:t>U</w:t>
      </w:r>
      <w:r>
        <w:rPr>
          <w:rFonts w:ascii="Times New Roman" w:hAnsi="Times New Roman"/>
          <w:bCs/>
          <w:sz w:val="28"/>
          <w:szCs w:val="20"/>
        </w:rPr>
        <w:t>(</w:t>
      </w:r>
      <w:r w:rsidRPr="009E14D9">
        <w:rPr>
          <w:rFonts w:ascii="Times New Roman" w:hAnsi="Times New Roman"/>
          <w:bCs/>
          <w:sz w:val="28"/>
          <w:szCs w:val="20"/>
        </w:rPr>
        <w:t>X</w:t>
      </w:r>
      <w:r>
        <w:rPr>
          <w:rFonts w:ascii="Times New Roman" w:hAnsi="Times New Roman"/>
          <w:bCs/>
          <w:sz w:val="28"/>
          <w:szCs w:val="20"/>
        </w:rPr>
        <w:t>)).</w:t>
      </w:r>
    </w:p>
    <w:p w:rsidR="009E14D9" w:rsidRPr="009E14D9" w:rsidRDefault="009E14D9" w:rsidP="009E14D9">
      <w:pPr>
        <w:spacing w:after="0" w:line="360" w:lineRule="auto"/>
        <w:ind w:firstLine="709"/>
        <w:jc w:val="both"/>
        <w:rPr>
          <w:rFonts w:ascii="Times New Roman" w:hAnsi="Times New Roman"/>
          <w:bCs/>
          <w:sz w:val="28"/>
          <w:szCs w:val="20"/>
        </w:rPr>
      </w:pPr>
      <w:r w:rsidRPr="009E14D9">
        <w:rPr>
          <w:rFonts w:ascii="Times New Roman" w:hAnsi="Times New Roman"/>
          <w:bCs/>
          <w:sz w:val="28"/>
          <w:szCs w:val="20"/>
        </w:rPr>
        <w:t>Така спадна гранична корисність викликає у супротивників ризику антипатію до дії ризикувати. Це призводить до того, що для такого</w:t>
      </w:r>
      <w:r>
        <w:rPr>
          <w:rFonts w:ascii="Times New Roman" w:hAnsi="Times New Roman"/>
          <w:bCs/>
          <w:sz w:val="28"/>
          <w:szCs w:val="20"/>
        </w:rPr>
        <w:t xml:space="preserve"> </w:t>
      </w:r>
      <w:r w:rsidRPr="009E14D9">
        <w:rPr>
          <w:rFonts w:ascii="Times New Roman" w:hAnsi="Times New Roman"/>
          <w:bCs/>
          <w:sz w:val="28"/>
          <w:szCs w:val="20"/>
        </w:rPr>
        <w:t>типу людей все це є важким випробуванням, на яке вони готові піти</w:t>
      </w:r>
      <w:r>
        <w:rPr>
          <w:rFonts w:ascii="Times New Roman" w:hAnsi="Times New Roman"/>
          <w:bCs/>
          <w:sz w:val="28"/>
          <w:szCs w:val="20"/>
        </w:rPr>
        <w:t xml:space="preserve"> </w:t>
      </w:r>
      <w:r w:rsidRPr="009E14D9">
        <w:rPr>
          <w:rFonts w:ascii="Times New Roman" w:hAnsi="Times New Roman"/>
          <w:bCs/>
          <w:sz w:val="28"/>
          <w:szCs w:val="20"/>
        </w:rPr>
        <w:t>лише в тому випадку, коли для них буде запропонована визначена</w:t>
      </w:r>
      <w:r>
        <w:rPr>
          <w:rFonts w:ascii="Times New Roman" w:hAnsi="Times New Roman"/>
          <w:bCs/>
          <w:sz w:val="28"/>
          <w:szCs w:val="20"/>
        </w:rPr>
        <w:t xml:space="preserve"> </w:t>
      </w:r>
      <w:r w:rsidRPr="009E14D9">
        <w:rPr>
          <w:rFonts w:ascii="Times New Roman" w:hAnsi="Times New Roman"/>
          <w:bCs/>
          <w:sz w:val="28"/>
          <w:szCs w:val="20"/>
        </w:rPr>
        <w:t>компенсація.</w:t>
      </w:r>
    </w:p>
    <w:p w:rsidR="009E14D9" w:rsidRPr="009E14D9" w:rsidRDefault="009E14D9" w:rsidP="009E14D9">
      <w:pPr>
        <w:spacing w:after="0" w:line="360" w:lineRule="auto"/>
        <w:ind w:firstLine="709"/>
        <w:jc w:val="both"/>
        <w:rPr>
          <w:rFonts w:ascii="Times New Roman" w:hAnsi="Times New Roman"/>
          <w:bCs/>
          <w:sz w:val="28"/>
          <w:szCs w:val="20"/>
        </w:rPr>
      </w:pPr>
      <w:r w:rsidRPr="009E14D9">
        <w:rPr>
          <w:rFonts w:ascii="Times New Roman" w:hAnsi="Times New Roman"/>
          <w:b/>
          <w:bCs/>
          <w:sz w:val="28"/>
          <w:szCs w:val="20"/>
        </w:rPr>
        <w:lastRenderedPageBreak/>
        <w:t>Нейтральний до ризику (</w:t>
      </w:r>
      <w:proofErr w:type="spellStart"/>
      <w:r w:rsidRPr="009E14D9">
        <w:rPr>
          <w:rFonts w:ascii="Times New Roman" w:hAnsi="Times New Roman"/>
          <w:b/>
          <w:bCs/>
          <w:sz w:val="28"/>
          <w:szCs w:val="20"/>
        </w:rPr>
        <w:t>ризиконейтрал</w:t>
      </w:r>
      <w:proofErr w:type="spellEnd"/>
      <w:r w:rsidRPr="009E14D9">
        <w:rPr>
          <w:rFonts w:ascii="Times New Roman" w:hAnsi="Times New Roman"/>
          <w:b/>
          <w:bCs/>
          <w:sz w:val="28"/>
          <w:szCs w:val="20"/>
        </w:rPr>
        <w:t>)</w:t>
      </w:r>
      <w:r w:rsidRPr="009E14D9">
        <w:rPr>
          <w:rFonts w:ascii="Times New Roman" w:hAnsi="Times New Roman"/>
          <w:bCs/>
          <w:sz w:val="28"/>
          <w:szCs w:val="20"/>
        </w:rPr>
        <w:t xml:space="preserve"> – це людина, байдужа до</w:t>
      </w:r>
      <w:r>
        <w:rPr>
          <w:rFonts w:ascii="Times New Roman" w:hAnsi="Times New Roman"/>
          <w:bCs/>
          <w:sz w:val="28"/>
          <w:szCs w:val="20"/>
        </w:rPr>
        <w:t xml:space="preserve"> </w:t>
      </w:r>
      <w:r w:rsidRPr="009E14D9">
        <w:rPr>
          <w:rFonts w:ascii="Times New Roman" w:hAnsi="Times New Roman"/>
          <w:bCs/>
          <w:sz w:val="28"/>
          <w:szCs w:val="20"/>
        </w:rPr>
        <w:t>вибору між отриманням фіксованої грошової суми і ризикового доходу,</w:t>
      </w:r>
      <w:r>
        <w:rPr>
          <w:rFonts w:ascii="Times New Roman" w:hAnsi="Times New Roman"/>
          <w:bCs/>
          <w:sz w:val="28"/>
          <w:szCs w:val="20"/>
        </w:rPr>
        <w:t xml:space="preserve"> </w:t>
      </w:r>
      <w:r w:rsidRPr="009E14D9">
        <w:rPr>
          <w:rFonts w:ascii="Times New Roman" w:hAnsi="Times New Roman"/>
          <w:bCs/>
          <w:sz w:val="28"/>
          <w:szCs w:val="20"/>
        </w:rPr>
        <w:t>причому його очікувана величина дорівнює даній фіксованій сумі</w:t>
      </w:r>
      <w:r>
        <w:rPr>
          <w:rFonts w:ascii="Times New Roman" w:hAnsi="Times New Roman"/>
          <w:bCs/>
          <w:sz w:val="28"/>
          <w:szCs w:val="20"/>
        </w:rPr>
        <w:t>.</w:t>
      </w:r>
    </w:p>
    <w:p w:rsidR="000760AA" w:rsidRDefault="009E14D9" w:rsidP="00E02421">
      <w:pPr>
        <w:spacing w:after="0" w:line="360" w:lineRule="auto"/>
        <w:ind w:firstLine="709"/>
        <w:jc w:val="both"/>
        <w:rPr>
          <w:rFonts w:ascii="Times New Roman" w:hAnsi="Times New Roman"/>
          <w:bCs/>
          <w:sz w:val="28"/>
          <w:szCs w:val="20"/>
        </w:rPr>
      </w:pPr>
      <w:r w:rsidRPr="009E14D9">
        <w:rPr>
          <w:rFonts w:ascii="Times New Roman" w:hAnsi="Times New Roman"/>
          <w:bCs/>
          <w:sz w:val="28"/>
          <w:szCs w:val="20"/>
        </w:rPr>
        <w:t>Нейтральність до ризику може бути інтерпретована як промінь,</w:t>
      </w:r>
      <w:r w:rsidR="00E02421">
        <w:rPr>
          <w:rFonts w:ascii="Times New Roman" w:hAnsi="Times New Roman"/>
          <w:bCs/>
          <w:sz w:val="28"/>
          <w:szCs w:val="20"/>
        </w:rPr>
        <w:t xml:space="preserve"> </w:t>
      </w:r>
      <w:r w:rsidRPr="009E14D9">
        <w:rPr>
          <w:rFonts w:ascii="Times New Roman" w:hAnsi="Times New Roman"/>
          <w:bCs/>
          <w:sz w:val="28"/>
          <w:szCs w:val="20"/>
        </w:rPr>
        <w:t xml:space="preserve">що виходить з початку координат. Рівномірне збільшення доходу призводить до лінійного росту загального рівня корисності (рис. </w:t>
      </w:r>
      <w:r w:rsidR="00E02421">
        <w:rPr>
          <w:rFonts w:ascii="Times New Roman" w:hAnsi="Times New Roman"/>
          <w:bCs/>
          <w:sz w:val="28"/>
          <w:szCs w:val="20"/>
        </w:rPr>
        <w:t>4</w:t>
      </w:r>
      <w:r w:rsidRPr="009E14D9">
        <w:rPr>
          <w:rFonts w:ascii="Times New Roman" w:hAnsi="Times New Roman"/>
          <w:bCs/>
          <w:sz w:val="28"/>
          <w:szCs w:val="20"/>
        </w:rPr>
        <w:t>.</w:t>
      </w:r>
      <w:r w:rsidR="00E02421">
        <w:rPr>
          <w:rFonts w:ascii="Times New Roman" w:hAnsi="Times New Roman"/>
          <w:bCs/>
          <w:sz w:val="28"/>
          <w:szCs w:val="20"/>
        </w:rPr>
        <w:t>4 (б)</w:t>
      </w:r>
      <w:r w:rsidRPr="009E14D9">
        <w:rPr>
          <w:rFonts w:ascii="Times New Roman" w:hAnsi="Times New Roman"/>
          <w:bCs/>
          <w:sz w:val="28"/>
          <w:szCs w:val="20"/>
        </w:rPr>
        <w:t>)</w:t>
      </w:r>
      <w:r w:rsidR="00E02421">
        <w:rPr>
          <w:rFonts w:ascii="Times New Roman" w:hAnsi="Times New Roman"/>
          <w:bCs/>
          <w:sz w:val="28"/>
          <w:szCs w:val="20"/>
        </w:rPr>
        <w:t>.</w:t>
      </w:r>
    </w:p>
    <w:p w:rsidR="00E02421" w:rsidRPr="00E02421" w:rsidRDefault="00E02421" w:rsidP="00E02421">
      <w:pPr>
        <w:spacing w:after="0" w:line="360" w:lineRule="auto"/>
        <w:ind w:firstLine="709"/>
        <w:jc w:val="both"/>
        <w:rPr>
          <w:rFonts w:ascii="Times New Roman" w:hAnsi="Times New Roman"/>
          <w:bCs/>
          <w:sz w:val="28"/>
          <w:szCs w:val="20"/>
        </w:rPr>
      </w:pPr>
      <w:r w:rsidRPr="00E02421">
        <w:rPr>
          <w:rFonts w:ascii="Times New Roman" w:hAnsi="Times New Roman"/>
          <w:bCs/>
          <w:sz w:val="28"/>
          <w:szCs w:val="20"/>
        </w:rPr>
        <w:t>Для такої людини на</w:t>
      </w:r>
      <w:r>
        <w:rPr>
          <w:rFonts w:ascii="Times New Roman" w:hAnsi="Times New Roman"/>
          <w:bCs/>
          <w:sz w:val="28"/>
          <w:szCs w:val="20"/>
        </w:rPr>
        <w:t xml:space="preserve"> </w:t>
      </w:r>
      <w:r w:rsidRPr="00E02421">
        <w:rPr>
          <w:rFonts w:ascii="Times New Roman" w:hAnsi="Times New Roman"/>
          <w:bCs/>
          <w:sz w:val="28"/>
          <w:szCs w:val="20"/>
        </w:rPr>
        <w:t>перше місце висувається середній розмір прибутку.</w:t>
      </w:r>
    </w:p>
    <w:p w:rsidR="000760AA" w:rsidRDefault="00E02421" w:rsidP="00E02421">
      <w:pPr>
        <w:spacing w:after="0" w:line="360" w:lineRule="auto"/>
        <w:ind w:firstLine="709"/>
        <w:jc w:val="both"/>
        <w:rPr>
          <w:rFonts w:ascii="Times New Roman" w:hAnsi="Times New Roman"/>
          <w:bCs/>
          <w:sz w:val="28"/>
          <w:szCs w:val="20"/>
        </w:rPr>
      </w:pPr>
      <w:r w:rsidRPr="00E02421">
        <w:rPr>
          <w:rFonts w:ascii="Times New Roman" w:hAnsi="Times New Roman"/>
          <w:bCs/>
          <w:sz w:val="28"/>
          <w:szCs w:val="20"/>
        </w:rPr>
        <w:t>Оскільки людина визначається байдужістю при прийнятті</w:t>
      </w:r>
      <w:r>
        <w:rPr>
          <w:rFonts w:ascii="Times New Roman" w:hAnsi="Times New Roman"/>
          <w:bCs/>
          <w:sz w:val="28"/>
          <w:szCs w:val="20"/>
        </w:rPr>
        <w:t xml:space="preserve"> </w:t>
      </w:r>
      <w:r w:rsidRPr="00E02421">
        <w:rPr>
          <w:rFonts w:ascii="Times New Roman" w:hAnsi="Times New Roman"/>
          <w:bCs/>
          <w:sz w:val="28"/>
          <w:szCs w:val="20"/>
        </w:rPr>
        <w:t>рішення щодо участі у лотереї та отримання передбачуваного доходу, дану умову</w:t>
      </w:r>
      <w:r>
        <w:rPr>
          <w:rFonts w:ascii="Times New Roman" w:hAnsi="Times New Roman"/>
          <w:bCs/>
          <w:sz w:val="28"/>
          <w:szCs w:val="20"/>
        </w:rPr>
        <w:t xml:space="preserve"> </w:t>
      </w:r>
      <w:r w:rsidRPr="00E02421">
        <w:rPr>
          <w:rFonts w:ascii="Times New Roman" w:hAnsi="Times New Roman"/>
          <w:bCs/>
          <w:sz w:val="28"/>
          <w:szCs w:val="20"/>
        </w:rPr>
        <w:t>можна записати як:</w:t>
      </w:r>
      <w:r>
        <w:rPr>
          <w:rFonts w:ascii="Times New Roman" w:hAnsi="Times New Roman"/>
          <w:bCs/>
          <w:sz w:val="28"/>
          <w:szCs w:val="20"/>
        </w:rPr>
        <w:t xml:space="preserve"> </w:t>
      </w:r>
      <w:r w:rsidRPr="00E02421">
        <w:rPr>
          <w:rFonts w:ascii="Times New Roman" w:hAnsi="Times New Roman"/>
          <w:bCs/>
          <w:sz w:val="28"/>
          <w:szCs w:val="20"/>
        </w:rPr>
        <w:t>U</w:t>
      </w:r>
      <w:r>
        <w:rPr>
          <w:rFonts w:ascii="Times New Roman" w:hAnsi="Times New Roman"/>
          <w:bCs/>
          <w:sz w:val="28"/>
          <w:szCs w:val="20"/>
        </w:rPr>
        <w:t>(</w:t>
      </w:r>
      <w:r w:rsidRPr="00E02421">
        <w:rPr>
          <w:rFonts w:ascii="Times New Roman" w:hAnsi="Times New Roman"/>
          <w:bCs/>
          <w:sz w:val="28"/>
          <w:szCs w:val="20"/>
        </w:rPr>
        <w:t>M</w:t>
      </w:r>
      <w:r>
        <w:rPr>
          <w:rFonts w:ascii="Times New Roman" w:hAnsi="Times New Roman"/>
          <w:bCs/>
          <w:sz w:val="28"/>
          <w:szCs w:val="20"/>
        </w:rPr>
        <w:t>(</w:t>
      </w:r>
      <w:r w:rsidRPr="00E02421">
        <w:rPr>
          <w:rFonts w:ascii="Times New Roman" w:hAnsi="Times New Roman"/>
          <w:bCs/>
          <w:sz w:val="28"/>
          <w:szCs w:val="20"/>
        </w:rPr>
        <w:t>X</w:t>
      </w:r>
      <w:r>
        <w:rPr>
          <w:rFonts w:ascii="Times New Roman" w:hAnsi="Times New Roman"/>
          <w:bCs/>
          <w:sz w:val="28"/>
          <w:szCs w:val="20"/>
        </w:rPr>
        <w:t>) =</w:t>
      </w:r>
      <w:r w:rsidRPr="00E02421">
        <w:rPr>
          <w:rFonts w:ascii="Times New Roman" w:hAnsi="Times New Roman"/>
          <w:bCs/>
          <w:sz w:val="28"/>
          <w:szCs w:val="20"/>
        </w:rPr>
        <w:t xml:space="preserve"> M</w:t>
      </w:r>
      <w:r>
        <w:rPr>
          <w:rFonts w:ascii="Times New Roman" w:hAnsi="Times New Roman"/>
          <w:bCs/>
          <w:sz w:val="28"/>
          <w:szCs w:val="20"/>
        </w:rPr>
        <w:t>(</w:t>
      </w:r>
      <w:r w:rsidRPr="00E02421">
        <w:rPr>
          <w:rFonts w:ascii="Times New Roman" w:hAnsi="Times New Roman"/>
          <w:bCs/>
          <w:sz w:val="28"/>
          <w:szCs w:val="20"/>
        </w:rPr>
        <w:t>U</w:t>
      </w:r>
      <w:r>
        <w:rPr>
          <w:rFonts w:ascii="Times New Roman" w:hAnsi="Times New Roman"/>
          <w:bCs/>
          <w:sz w:val="28"/>
          <w:szCs w:val="20"/>
        </w:rPr>
        <w:t>(</w:t>
      </w:r>
      <w:r w:rsidRPr="00E02421">
        <w:rPr>
          <w:rFonts w:ascii="Times New Roman" w:hAnsi="Times New Roman"/>
          <w:bCs/>
          <w:sz w:val="28"/>
          <w:szCs w:val="20"/>
        </w:rPr>
        <w:t>X</w:t>
      </w:r>
      <w:r>
        <w:rPr>
          <w:rFonts w:ascii="Times New Roman" w:hAnsi="Times New Roman"/>
          <w:bCs/>
          <w:sz w:val="28"/>
          <w:szCs w:val="20"/>
        </w:rPr>
        <w:t>)).</w:t>
      </w:r>
    </w:p>
    <w:p w:rsidR="00E02421" w:rsidRPr="00E02421" w:rsidRDefault="00E02421" w:rsidP="00E02421">
      <w:pPr>
        <w:spacing w:after="0" w:line="360" w:lineRule="auto"/>
        <w:ind w:firstLine="709"/>
        <w:jc w:val="both"/>
        <w:rPr>
          <w:rFonts w:ascii="Times New Roman" w:hAnsi="Times New Roman"/>
          <w:bCs/>
          <w:sz w:val="28"/>
          <w:szCs w:val="20"/>
        </w:rPr>
      </w:pPr>
      <w:r w:rsidRPr="00E02421">
        <w:rPr>
          <w:rFonts w:ascii="Times New Roman" w:hAnsi="Times New Roman"/>
          <w:bCs/>
          <w:sz w:val="28"/>
          <w:szCs w:val="20"/>
        </w:rPr>
        <w:t>Слід зазначити, що незалежно від типу людини, яку виділяємо за</w:t>
      </w:r>
      <w:r>
        <w:rPr>
          <w:rFonts w:ascii="Times New Roman" w:hAnsi="Times New Roman"/>
          <w:bCs/>
          <w:sz w:val="28"/>
          <w:szCs w:val="20"/>
        </w:rPr>
        <w:t xml:space="preserve"> </w:t>
      </w:r>
      <w:r w:rsidRPr="00E02421">
        <w:rPr>
          <w:rFonts w:ascii="Times New Roman" w:hAnsi="Times New Roman"/>
          <w:bCs/>
          <w:sz w:val="28"/>
          <w:szCs w:val="20"/>
        </w:rPr>
        <w:t>ставленням до ризику, криві байдужості можна трактувати як набір</w:t>
      </w:r>
      <w:r>
        <w:rPr>
          <w:rFonts w:ascii="Times New Roman" w:hAnsi="Times New Roman"/>
          <w:bCs/>
          <w:sz w:val="28"/>
          <w:szCs w:val="20"/>
        </w:rPr>
        <w:t xml:space="preserve"> </w:t>
      </w:r>
      <w:r w:rsidRPr="00E02421">
        <w:rPr>
          <w:rFonts w:ascii="Times New Roman" w:hAnsi="Times New Roman"/>
          <w:bCs/>
          <w:sz w:val="28"/>
          <w:szCs w:val="20"/>
        </w:rPr>
        <w:t>рівних значень функцій корисності. Якщо людина планує примножити розмір передбачуваного доходу і не змінювати при цьому величину</w:t>
      </w:r>
      <w:r>
        <w:rPr>
          <w:rFonts w:ascii="Times New Roman" w:hAnsi="Times New Roman"/>
          <w:bCs/>
          <w:sz w:val="28"/>
          <w:szCs w:val="20"/>
        </w:rPr>
        <w:t xml:space="preserve"> </w:t>
      </w:r>
      <w:r w:rsidRPr="00E02421">
        <w:rPr>
          <w:rFonts w:ascii="Times New Roman" w:hAnsi="Times New Roman"/>
          <w:bCs/>
          <w:sz w:val="28"/>
          <w:szCs w:val="20"/>
        </w:rPr>
        <w:t>корисності, то це можливо лише за умови збільшення ступеня ризику.</w:t>
      </w:r>
    </w:p>
    <w:p w:rsidR="00E02421" w:rsidRPr="00E02421" w:rsidRDefault="00E02421" w:rsidP="00E02421">
      <w:pPr>
        <w:spacing w:after="0" w:line="360" w:lineRule="auto"/>
        <w:ind w:firstLine="709"/>
        <w:jc w:val="both"/>
        <w:rPr>
          <w:rFonts w:ascii="Times New Roman" w:hAnsi="Times New Roman"/>
          <w:bCs/>
          <w:sz w:val="28"/>
          <w:szCs w:val="20"/>
        </w:rPr>
      </w:pPr>
      <w:r w:rsidRPr="00E02421">
        <w:rPr>
          <w:rFonts w:ascii="Times New Roman" w:hAnsi="Times New Roman"/>
          <w:bCs/>
          <w:sz w:val="28"/>
          <w:szCs w:val="20"/>
        </w:rPr>
        <w:t>Зміна лише одного параметра (наприклад, розміру очікуваного доходу) стає причиною зміни рівня корисності, тобто формується “нова”</w:t>
      </w:r>
      <w:r>
        <w:rPr>
          <w:rFonts w:ascii="Times New Roman" w:hAnsi="Times New Roman"/>
          <w:bCs/>
          <w:sz w:val="28"/>
          <w:szCs w:val="20"/>
        </w:rPr>
        <w:t xml:space="preserve"> </w:t>
      </w:r>
      <w:r w:rsidRPr="00E02421">
        <w:rPr>
          <w:rFonts w:ascii="Times New Roman" w:hAnsi="Times New Roman"/>
          <w:bCs/>
          <w:sz w:val="28"/>
          <w:szCs w:val="20"/>
        </w:rPr>
        <w:t>корисність.</w:t>
      </w:r>
    </w:p>
    <w:p w:rsidR="00E02421" w:rsidRPr="00E02421" w:rsidRDefault="00E02421" w:rsidP="00E02421">
      <w:pPr>
        <w:spacing w:after="0" w:line="360" w:lineRule="auto"/>
        <w:ind w:firstLine="709"/>
        <w:jc w:val="both"/>
        <w:rPr>
          <w:rFonts w:ascii="Times New Roman" w:hAnsi="Times New Roman"/>
          <w:bCs/>
          <w:sz w:val="28"/>
          <w:szCs w:val="20"/>
        </w:rPr>
      </w:pPr>
      <w:r w:rsidRPr="00E02421">
        <w:rPr>
          <w:rFonts w:ascii="Times New Roman" w:hAnsi="Times New Roman"/>
          <w:bCs/>
          <w:sz w:val="28"/>
          <w:szCs w:val="20"/>
        </w:rPr>
        <w:t>Якщо подивитися на графік, то за даної умови крива байдужості</w:t>
      </w:r>
      <w:r>
        <w:rPr>
          <w:rFonts w:ascii="Times New Roman" w:hAnsi="Times New Roman"/>
          <w:bCs/>
          <w:sz w:val="28"/>
          <w:szCs w:val="20"/>
        </w:rPr>
        <w:t xml:space="preserve"> </w:t>
      </w:r>
      <w:r w:rsidRPr="00E02421">
        <w:rPr>
          <w:rFonts w:ascii="Times New Roman" w:hAnsi="Times New Roman"/>
          <w:bCs/>
          <w:sz w:val="28"/>
          <w:szCs w:val="20"/>
        </w:rPr>
        <w:t>буде заміщена вправо при незмінності своїх базових характеристик</w:t>
      </w:r>
      <w:r>
        <w:rPr>
          <w:rFonts w:ascii="Times New Roman" w:hAnsi="Times New Roman"/>
          <w:bCs/>
          <w:sz w:val="28"/>
          <w:szCs w:val="20"/>
        </w:rPr>
        <w:t xml:space="preserve"> </w:t>
      </w:r>
      <w:r w:rsidRPr="00E02421">
        <w:rPr>
          <w:rFonts w:ascii="Times New Roman" w:hAnsi="Times New Roman"/>
          <w:bCs/>
          <w:sz w:val="28"/>
          <w:szCs w:val="20"/>
        </w:rPr>
        <w:t>опуклості. Виходячи з цього, зміна одного з параметрів залежності</w:t>
      </w:r>
      <w:r>
        <w:rPr>
          <w:rFonts w:ascii="Times New Roman" w:hAnsi="Times New Roman"/>
          <w:bCs/>
          <w:sz w:val="28"/>
          <w:szCs w:val="20"/>
        </w:rPr>
        <w:t xml:space="preserve"> </w:t>
      </w:r>
      <w:r w:rsidRPr="00E02421">
        <w:rPr>
          <w:rFonts w:ascii="Times New Roman" w:hAnsi="Times New Roman"/>
          <w:bCs/>
          <w:sz w:val="28"/>
          <w:szCs w:val="20"/>
        </w:rPr>
        <w:t>ступеня ризику чи очікуваної норми прибутку при незмінності іншого</w:t>
      </w:r>
      <w:r>
        <w:rPr>
          <w:rFonts w:ascii="Times New Roman" w:hAnsi="Times New Roman"/>
          <w:bCs/>
          <w:sz w:val="28"/>
          <w:szCs w:val="20"/>
        </w:rPr>
        <w:t xml:space="preserve"> </w:t>
      </w:r>
      <w:r w:rsidRPr="00E02421">
        <w:rPr>
          <w:rFonts w:ascii="Times New Roman" w:hAnsi="Times New Roman"/>
          <w:bCs/>
          <w:sz w:val="28"/>
          <w:szCs w:val="20"/>
        </w:rPr>
        <w:t>призводить до зрушень в ту чи іншу сторону:</w:t>
      </w:r>
    </w:p>
    <w:p w:rsidR="00E02421" w:rsidRPr="00E02421" w:rsidRDefault="00E02421" w:rsidP="00E02421">
      <w:pPr>
        <w:spacing w:after="0" w:line="360" w:lineRule="auto"/>
        <w:ind w:firstLine="709"/>
        <w:jc w:val="both"/>
        <w:rPr>
          <w:rFonts w:ascii="Times New Roman" w:hAnsi="Times New Roman"/>
          <w:bCs/>
          <w:sz w:val="28"/>
          <w:szCs w:val="20"/>
        </w:rPr>
      </w:pPr>
      <w:r w:rsidRPr="00E02421">
        <w:rPr>
          <w:rFonts w:ascii="Times New Roman" w:hAnsi="Times New Roman"/>
          <w:bCs/>
          <w:sz w:val="28"/>
          <w:szCs w:val="20"/>
        </w:rPr>
        <w:t>− зростання норми прибутку призведе до заміщення кривої байдужості вправо, а зменшення – вліво;</w:t>
      </w:r>
    </w:p>
    <w:p w:rsidR="00E02421" w:rsidRDefault="00E02421" w:rsidP="00E02421">
      <w:pPr>
        <w:spacing w:after="0" w:line="360" w:lineRule="auto"/>
        <w:ind w:firstLine="709"/>
        <w:jc w:val="both"/>
        <w:rPr>
          <w:rFonts w:ascii="Times New Roman" w:hAnsi="Times New Roman"/>
          <w:bCs/>
          <w:sz w:val="28"/>
          <w:szCs w:val="20"/>
        </w:rPr>
      </w:pPr>
      <w:r w:rsidRPr="00E02421">
        <w:rPr>
          <w:rFonts w:ascii="Times New Roman" w:hAnsi="Times New Roman"/>
          <w:bCs/>
          <w:sz w:val="28"/>
          <w:szCs w:val="20"/>
        </w:rPr>
        <w:t>− зростання ступеня ризику виступає причиною заміщення кривої</w:t>
      </w:r>
      <w:r>
        <w:rPr>
          <w:rFonts w:ascii="Times New Roman" w:hAnsi="Times New Roman"/>
          <w:bCs/>
          <w:sz w:val="28"/>
          <w:szCs w:val="20"/>
        </w:rPr>
        <w:t xml:space="preserve"> </w:t>
      </w:r>
      <w:r w:rsidRPr="00E02421">
        <w:rPr>
          <w:rFonts w:ascii="Times New Roman" w:hAnsi="Times New Roman"/>
          <w:bCs/>
          <w:sz w:val="28"/>
          <w:szCs w:val="20"/>
        </w:rPr>
        <w:t>байдужості вгору, а зниження – вниз.</w:t>
      </w:r>
    </w:p>
    <w:p w:rsidR="00F27C88" w:rsidRDefault="00F27C88" w:rsidP="00E02421">
      <w:pPr>
        <w:spacing w:after="0" w:line="360" w:lineRule="auto"/>
        <w:ind w:firstLine="709"/>
        <w:jc w:val="both"/>
        <w:rPr>
          <w:rFonts w:ascii="Times New Roman" w:hAnsi="Times New Roman"/>
          <w:bCs/>
          <w:sz w:val="28"/>
          <w:szCs w:val="20"/>
        </w:rPr>
      </w:pPr>
    </w:p>
    <w:p w:rsidR="00F27C88" w:rsidRPr="00F27C88" w:rsidRDefault="00F27C88" w:rsidP="00F27C88">
      <w:pPr>
        <w:spacing w:after="0" w:line="360" w:lineRule="auto"/>
        <w:ind w:firstLine="709"/>
        <w:jc w:val="center"/>
        <w:rPr>
          <w:rFonts w:ascii="Times New Roman" w:hAnsi="Times New Roman"/>
          <w:b/>
          <w:bCs/>
          <w:sz w:val="28"/>
          <w:szCs w:val="20"/>
        </w:rPr>
      </w:pPr>
      <w:r w:rsidRPr="00F27C88">
        <w:rPr>
          <w:rFonts w:ascii="Times New Roman" w:hAnsi="Times New Roman"/>
          <w:b/>
          <w:bCs/>
          <w:sz w:val="28"/>
          <w:szCs w:val="20"/>
        </w:rPr>
        <w:t xml:space="preserve">1.4.4. </w:t>
      </w:r>
      <w:bookmarkStart w:id="10" w:name="_Hlk188120535"/>
      <w:r w:rsidRPr="00F27C88">
        <w:rPr>
          <w:rFonts w:ascii="Times New Roman" w:hAnsi="Times New Roman"/>
          <w:b/>
          <w:bCs/>
          <w:sz w:val="28"/>
          <w:szCs w:val="20"/>
        </w:rPr>
        <w:t>Плата за ризик. Винагорода за ризик</w:t>
      </w:r>
      <w:bookmarkEnd w:id="10"/>
    </w:p>
    <w:p w:rsidR="00F27C88" w:rsidRPr="00F27C88" w:rsidRDefault="00F27C88" w:rsidP="00F27C88">
      <w:pPr>
        <w:spacing w:after="0" w:line="360" w:lineRule="auto"/>
        <w:ind w:firstLine="709"/>
        <w:jc w:val="both"/>
        <w:rPr>
          <w:rFonts w:ascii="Times New Roman" w:hAnsi="Times New Roman"/>
          <w:bCs/>
          <w:sz w:val="28"/>
          <w:szCs w:val="20"/>
        </w:rPr>
      </w:pPr>
      <w:r w:rsidRPr="00F27C88">
        <w:rPr>
          <w:rFonts w:ascii="Times New Roman" w:hAnsi="Times New Roman"/>
          <w:bCs/>
          <w:sz w:val="28"/>
          <w:szCs w:val="20"/>
        </w:rPr>
        <w:t>Однією з причин, через яку люди йдуть на ризик, може бути бажання отримати додаткову винагороду, і навпаки – плата за ризик виникає при бажанні людини уникнути ризику.</w:t>
      </w:r>
    </w:p>
    <w:p w:rsidR="00E02421" w:rsidRDefault="00F27C88" w:rsidP="00F27C88">
      <w:pPr>
        <w:spacing w:after="0" w:line="360" w:lineRule="auto"/>
        <w:ind w:firstLine="709"/>
        <w:jc w:val="both"/>
        <w:rPr>
          <w:rFonts w:ascii="Times New Roman" w:hAnsi="Times New Roman"/>
          <w:bCs/>
          <w:sz w:val="28"/>
          <w:szCs w:val="20"/>
        </w:rPr>
      </w:pPr>
      <w:r w:rsidRPr="00F27C88">
        <w:rPr>
          <w:rFonts w:ascii="Times New Roman" w:hAnsi="Times New Roman"/>
          <w:b/>
          <w:bCs/>
          <w:sz w:val="28"/>
          <w:szCs w:val="20"/>
        </w:rPr>
        <w:lastRenderedPageBreak/>
        <w:t>Винагорода за ризик</w:t>
      </w:r>
      <w:r w:rsidRPr="00F27C88">
        <w:rPr>
          <w:rFonts w:ascii="Times New Roman" w:hAnsi="Times New Roman"/>
          <w:bCs/>
          <w:sz w:val="28"/>
          <w:szCs w:val="20"/>
        </w:rPr>
        <w:t xml:space="preserve"> – це премія у вигляді грошової суми, яка</w:t>
      </w:r>
      <w:r>
        <w:rPr>
          <w:rFonts w:ascii="Times New Roman" w:hAnsi="Times New Roman"/>
          <w:bCs/>
          <w:sz w:val="28"/>
          <w:szCs w:val="20"/>
        </w:rPr>
        <w:t xml:space="preserve"> </w:t>
      </w:r>
      <w:r w:rsidRPr="00F27C88">
        <w:rPr>
          <w:rFonts w:ascii="Times New Roman" w:hAnsi="Times New Roman"/>
          <w:bCs/>
          <w:sz w:val="28"/>
          <w:szCs w:val="20"/>
        </w:rPr>
        <w:t>розраховується як різниця між очікуваним ризиковим і гарантованим</w:t>
      </w:r>
      <w:r>
        <w:rPr>
          <w:rFonts w:ascii="Times New Roman" w:hAnsi="Times New Roman"/>
          <w:bCs/>
          <w:sz w:val="28"/>
          <w:szCs w:val="20"/>
        </w:rPr>
        <w:t xml:space="preserve"> </w:t>
      </w:r>
      <w:r w:rsidRPr="00F27C88">
        <w:rPr>
          <w:rFonts w:ascii="Times New Roman" w:hAnsi="Times New Roman"/>
          <w:bCs/>
          <w:sz w:val="28"/>
          <w:szCs w:val="20"/>
        </w:rPr>
        <w:t>результатами при тому самому рівні корисності</w:t>
      </w:r>
      <w:r>
        <w:rPr>
          <w:rFonts w:ascii="Times New Roman" w:hAnsi="Times New Roman"/>
          <w:bCs/>
          <w:sz w:val="28"/>
          <w:szCs w:val="20"/>
        </w:rPr>
        <w:t>.</w:t>
      </w:r>
    </w:p>
    <w:p w:rsidR="008311B1" w:rsidRPr="008311B1" w:rsidRDefault="008311B1" w:rsidP="008311B1">
      <w:pPr>
        <w:spacing w:after="0" w:line="360" w:lineRule="auto"/>
        <w:ind w:firstLine="709"/>
        <w:jc w:val="both"/>
        <w:rPr>
          <w:rFonts w:ascii="Times New Roman" w:hAnsi="Times New Roman"/>
          <w:bCs/>
          <w:sz w:val="28"/>
          <w:szCs w:val="20"/>
        </w:rPr>
      </w:pPr>
      <w:r w:rsidRPr="008311B1">
        <w:rPr>
          <w:rFonts w:ascii="Times New Roman" w:hAnsi="Times New Roman"/>
          <w:bCs/>
          <w:sz w:val="28"/>
          <w:szCs w:val="20"/>
        </w:rPr>
        <w:t>Якщо людина, яка приймає рішення, стикається з результатами</w:t>
      </w:r>
      <w:r>
        <w:rPr>
          <w:rFonts w:ascii="Times New Roman" w:hAnsi="Times New Roman"/>
          <w:bCs/>
          <w:sz w:val="28"/>
          <w:szCs w:val="20"/>
        </w:rPr>
        <w:t xml:space="preserve"> </w:t>
      </w:r>
      <w:r w:rsidRPr="008311B1">
        <w:rPr>
          <w:rFonts w:ascii="Times New Roman" w:hAnsi="Times New Roman"/>
          <w:bCs/>
          <w:sz w:val="28"/>
          <w:szCs w:val="20"/>
        </w:rPr>
        <w:t>настання події чи несприятливими ймовірностями їх настання, які її</w:t>
      </w:r>
      <w:r>
        <w:rPr>
          <w:rFonts w:ascii="Times New Roman" w:hAnsi="Times New Roman"/>
          <w:bCs/>
          <w:sz w:val="28"/>
          <w:szCs w:val="20"/>
        </w:rPr>
        <w:t xml:space="preserve"> </w:t>
      </w:r>
      <w:r w:rsidRPr="008311B1">
        <w:rPr>
          <w:rFonts w:ascii="Times New Roman" w:hAnsi="Times New Roman"/>
          <w:bCs/>
          <w:sz w:val="28"/>
          <w:szCs w:val="20"/>
        </w:rPr>
        <w:t>не задовольняють, то виникає питання: скільки вона готова заплатити,</w:t>
      </w:r>
      <w:r>
        <w:rPr>
          <w:rFonts w:ascii="Times New Roman" w:hAnsi="Times New Roman"/>
          <w:bCs/>
          <w:sz w:val="28"/>
          <w:szCs w:val="20"/>
        </w:rPr>
        <w:t xml:space="preserve"> </w:t>
      </w:r>
      <w:r w:rsidRPr="008311B1">
        <w:rPr>
          <w:rFonts w:ascii="Times New Roman" w:hAnsi="Times New Roman"/>
          <w:bCs/>
          <w:sz w:val="28"/>
          <w:szCs w:val="20"/>
        </w:rPr>
        <w:t>щоб не брати участі в прийнятті рішення? Для визначення даної суми</w:t>
      </w:r>
      <w:r>
        <w:rPr>
          <w:rFonts w:ascii="Times New Roman" w:hAnsi="Times New Roman"/>
          <w:bCs/>
          <w:sz w:val="28"/>
          <w:szCs w:val="20"/>
        </w:rPr>
        <w:t xml:space="preserve"> </w:t>
      </w:r>
      <w:r w:rsidRPr="008311B1">
        <w:rPr>
          <w:rFonts w:ascii="Times New Roman" w:hAnsi="Times New Roman"/>
          <w:bCs/>
          <w:sz w:val="28"/>
          <w:szCs w:val="20"/>
        </w:rPr>
        <w:t>прийнято розраховувати величину, яка називається платою (страховкою) за ризик.</w:t>
      </w:r>
    </w:p>
    <w:p w:rsidR="008311B1" w:rsidRPr="008311B1" w:rsidRDefault="008311B1" w:rsidP="00EA68FA">
      <w:pPr>
        <w:spacing w:after="0" w:line="360" w:lineRule="auto"/>
        <w:ind w:firstLine="709"/>
        <w:jc w:val="both"/>
        <w:rPr>
          <w:rFonts w:ascii="Times New Roman" w:hAnsi="Times New Roman"/>
          <w:bCs/>
          <w:sz w:val="28"/>
          <w:szCs w:val="20"/>
        </w:rPr>
      </w:pPr>
      <w:r w:rsidRPr="00EA68FA">
        <w:rPr>
          <w:rFonts w:ascii="Times New Roman" w:hAnsi="Times New Roman"/>
          <w:b/>
          <w:bCs/>
          <w:sz w:val="28"/>
          <w:szCs w:val="20"/>
        </w:rPr>
        <w:t>Плата за ризик</w:t>
      </w:r>
      <w:r w:rsidRPr="008311B1">
        <w:rPr>
          <w:rFonts w:ascii="Times New Roman" w:hAnsi="Times New Roman"/>
          <w:bCs/>
          <w:sz w:val="28"/>
          <w:szCs w:val="20"/>
        </w:rPr>
        <w:t xml:space="preserve"> – сума коштів, яку готова заплатити людина задля</w:t>
      </w:r>
      <w:r w:rsidR="00EA68FA">
        <w:rPr>
          <w:rFonts w:ascii="Times New Roman" w:hAnsi="Times New Roman"/>
          <w:bCs/>
          <w:sz w:val="28"/>
          <w:szCs w:val="20"/>
        </w:rPr>
        <w:t xml:space="preserve"> </w:t>
      </w:r>
      <w:r w:rsidRPr="008311B1">
        <w:rPr>
          <w:rFonts w:ascii="Times New Roman" w:hAnsi="Times New Roman"/>
          <w:bCs/>
          <w:sz w:val="28"/>
          <w:szCs w:val="20"/>
        </w:rPr>
        <w:t>уникнення ризику</w:t>
      </w:r>
      <w:r w:rsidR="00EA68FA">
        <w:rPr>
          <w:rFonts w:ascii="Times New Roman" w:hAnsi="Times New Roman"/>
          <w:bCs/>
          <w:sz w:val="28"/>
          <w:szCs w:val="20"/>
        </w:rPr>
        <w:t>.</w:t>
      </w:r>
    </w:p>
    <w:p w:rsidR="008311B1" w:rsidRPr="008311B1" w:rsidRDefault="008311B1" w:rsidP="00EA68FA">
      <w:pPr>
        <w:spacing w:after="0" w:line="360" w:lineRule="auto"/>
        <w:ind w:firstLine="709"/>
        <w:jc w:val="both"/>
        <w:rPr>
          <w:rFonts w:ascii="Times New Roman" w:hAnsi="Times New Roman"/>
          <w:bCs/>
          <w:sz w:val="28"/>
          <w:szCs w:val="20"/>
        </w:rPr>
      </w:pPr>
      <w:r w:rsidRPr="008311B1">
        <w:rPr>
          <w:rFonts w:ascii="Times New Roman" w:hAnsi="Times New Roman"/>
          <w:bCs/>
          <w:sz w:val="28"/>
          <w:szCs w:val="20"/>
        </w:rPr>
        <w:t xml:space="preserve">Платою за ризик називають розмір гарантованої суми, яку людина отримає при настанні даної події (детермінований еквівалент – </w:t>
      </w:r>
      <w:r w:rsidR="00EA68FA">
        <w:rPr>
          <w:rFonts w:ascii="Times New Roman" w:hAnsi="Times New Roman" w:cs="Times New Roman"/>
          <w:bCs/>
          <w:sz w:val="28"/>
          <w:szCs w:val="20"/>
        </w:rPr>
        <w:t>ẋ</w:t>
      </w:r>
      <w:r w:rsidRPr="008311B1">
        <w:rPr>
          <w:rFonts w:ascii="Times New Roman" w:hAnsi="Times New Roman"/>
          <w:bCs/>
          <w:sz w:val="28"/>
          <w:szCs w:val="20"/>
        </w:rPr>
        <w:t xml:space="preserve"> ),</w:t>
      </w:r>
      <w:r w:rsidR="00EA68FA">
        <w:rPr>
          <w:rFonts w:ascii="Times New Roman" w:hAnsi="Times New Roman"/>
          <w:bCs/>
          <w:sz w:val="28"/>
          <w:szCs w:val="20"/>
        </w:rPr>
        <w:t xml:space="preserve"> </w:t>
      </w:r>
      <w:r w:rsidRPr="008311B1">
        <w:rPr>
          <w:rFonts w:ascii="Times New Roman" w:hAnsi="Times New Roman"/>
          <w:bCs/>
          <w:sz w:val="28"/>
          <w:szCs w:val="20"/>
        </w:rPr>
        <w:t>взята з протилежним знаком: S</w:t>
      </w:r>
      <w:r w:rsidR="00EA68FA">
        <w:rPr>
          <w:rFonts w:ascii="Times New Roman" w:hAnsi="Times New Roman"/>
          <w:bCs/>
          <w:sz w:val="28"/>
          <w:szCs w:val="20"/>
        </w:rPr>
        <w:t>(</w:t>
      </w:r>
      <w:r w:rsidRPr="008311B1">
        <w:rPr>
          <w:rFonts w:ascii="Times New Roman" w:hAnsi="Times New Roman"/>
          <w:bCs/>
          <w:sz w:val="28"/>
          <w:szCs w:val="20"/>
        </w:rPr>
        <w:t>X</w:t>
      </w:r>
      <w:r w:rsidR="00EA68FA">
        <w:rPr>
          <w:rFonts w:ascii="Times New Roman" w:hAnsi="Times New Roman"/>
          <w:bCs/>
          <w:sz w:val="28"/>
          <w:szCs w:val="20"/>
        </w:rPr>
        <w:t>) =</w:t>
      </w:r>
      <w:r w:rsidRPr="008311B1">
        <w:rPr>
          <w:rFonts w:ascii="Times New Roman" w:hAnsi="Times New Roman"/>
          <w:bCs/>
          <w:sz w:val="28"/>
          <w:szCs w:val="20"/>
        </w:rPr>
        <w:t xml:space="preserve"> </w:t>
      </w:r>
      <w:r w:rsidR="00EA68FA">
        <w:rPr>
          <w:rFonts w:ascii="Times New Roman" w:hAnsi="Times New Roman"/>
          <w:bCs/>
          <w:sz w:val="28"/>
          <w:szCs w:val="20"/>
        </w:rPr>
        <w:t>-</w:t>
      </w:r>
      <w:r w:rsidR="00EA68FA">
        <w:rPr>
          <w:rFonts w:ascii="Times New Roman" w:hAnsi="Times New Roman" w:cs="Times New Roman"/>
          <w:bCs/>
          <w:sz w:val="28"/>
          <w:szCs w:val="20"/>
        </w:rPr>
        <w:t>ẋ</w:t>
      </w:r>
      <w:r w:rsidRPr="008311B1">
        <w:rPr>
          <w:rFonts w:ascii="Times New Roman" w:hAnsi="Times New Roman"/>
          <w:bCs/>
          <w:sz w:val="28"/>
          <w:szCs w:val="20"/>
        </w:rPr>
        <w:t xml:space="preserve"> .</w:t>
      </w:r>
    </w:p>
    <w:p w:rsidR="00F27C88" w:rsidRDefault="008311B1" w:rsidP="00EA68FA">
      <w:pPr>
        <w:spacing w:after="0" w:line="360" w:lineRule="auto"/>
        <w:ind w:firstLine="709"/>
        <w:jc w:val="both"/>
        <w:rPr>
          <w:rFonts w:ascii="Times New Roman" w:hAnsi="Times New Roman"/>
          <w:bCs/>
          <w:sz w:val="28"/>
          <w:szCs w:val="20"/>
        </w:rPr>
      </w:pPr>
      <w:r w:rsidRPr="008311B1">
        <w:rPr>
          <w:rFonts w:ascii="Times New Roman" w:hAnsi="Times New Roman"/>
          <w:bCs/>
          <w:sz w:val="28"/>
          <w:szCs w:val="20"/>
        </w:rPr>
        <w:t xml:space="preserve">Дана премія є величиною, яка вимірюється в результуючих одиницях конкретної події (грошових одиницях, штуках тощо), якою людина, яка приймає рішення, готова знехтувати своїм </w:t>
      </w:r>
      <w:r w:rsidR="003C3291" w:rsidRPr="008311B1">
        <w:rPr>
          <w:rFonts w:ascii="Times New Roman" w:hAnsi="Times New Roman"/>
          <w:bCs/>
          <w:sz w:val="28"/>
          <w:szCs w:val="20"/>
        </w:rPr>
        <w:t>виграшом</w:t>
      </w:r>
      <w:r w:rsidRPr="008311B1">
        <w:rPr>
          <w:rFonts w:ascii="Times New Roman" w:hAnsi="Times New Roman"/>
          <w:bCs/>
          <w:sz w:val="28"/>
          <w:szCs w:val="20"/>
        </w:rPr>
        <w:t>, щоб не</w:t>
      </w:r>
      <w:r w:rsidR="00EA68FA">
        <w:rPr>
          <w:rFonts w:ascii="Times New Roman" w:hAnsi="Times New Roman"/>
          <w:bCs/>
          <w:sz w:val="28"/>
          <w:szCs w:val="20"/>
        </w:rPr>
        <w:t xml:space="preserve"> </w:t>
      </w:r>
      <w:r w:rsidRPr="008311B1">
        <w:rPr>
          <w:rFonts w:ascii="Times New Roman" w:hAnsi="Times New Roman"/>
          <w:bCs/>
          <w:sz w:val="28"/>
          <w:szCs w:val="20"/>
        </w:rPr>
        <w:t>ризикувати.</w:t>
      </w:r>
    </w:p>
    <w:p w:rsidR="00EA68FA" w:rsidRDefault="00EA68FA" w:rsidP="00EA68FA">
      <w:pPr>
        <w:spacing w:after="0" w:line="360" w:lineRule="auto"/>
        <w:ind w:firstLine="709"/>
        <w:jc w:val="both"/>
        <w:rPr>
          <w:rFonts w:ascii="Times New Roman" w:hAnsi="Times New Roman"/>
          <w:bCs/>
          <w:sz w:val="28"/>
          <w:szCs w:val="20"/>
        </w:rPr>
      </w:pPr>
    </w:p>
    <w:p w:rsidR="006F17A3" w:rsidRPr="006F17A3" w:rsidRDefault="006F17A3" w:rsidP="007E6789">
      <w:pPr>
        <w:spacing w:after="0" w:line="360" w:lineRule="auto"/>
        <w:ind w:firstLine="709"/>
        <w:jc w:val="both"/>
        <w:rPr>
          <w:rFonts w:ascii="Times New Roman" w:hAnsi="Times New Roman"/>
          <w:b/>
          <w:bCs/>
          <w:i/>
          <w:sz w:val="28"/>
          <w:szCs w:val="20"/>
        </w:rPr>
      </w:pPr>
      <w:r w:rsidRPr="006F17A3">
        <w:rPr>
          <w:rFonts w:ascii="Times New Roman" w:hAnsi="Times New Roman"/>
          <w:b/>
          <w:bCs/>
          <w:i/>
          <w:sz w:val="28"/>
          <w:szCs w:val="20"/>
        </w:rPr>
        <w:t>Питання для самоперевірки:</w:t>
      </w:r>
    </w:p>
    <w:p w:rsidR="009D6F9F" w:rsidRPr="009D6F9F" w:rsidRDefault="009D6F9F" w:rsidP="009D6F9F">
      <w:pPr>
        <w:autoSpaceDE w:val="0"/>
        <w:autoSpaceDN w:val="0"/>
        <w:adjustRightInd w:val="0"/>
        <w:spacing w:after="0" w:line="360" w:lineRule="auto"/>
        <w:ind w:firstLine="709"/>
        <w:jc w:val="both"/>
        <w:rPr>
          <w:rFonts w:ascii="Times New Roman" w:hAnsi="Times New Roman"/>
          <w:bCs/>
          <w:sz w:val="28"/>
          <w:szCs w:val="20"/>
        </w:rPr>
      </w:pPr>
      <w:r w:rsidRPr="009D6F9F">
        <w:rPr>
          <w:rFonts w:ascii="Times New Roman" w:hAnsi="Times New Roman"/>
          <w:bCs/>
          <w:sz w:val="28"/>
          <w:szCs w:val="20"/>
        </w:rPr>
        <w:t xml:space="preserve">1. Поняття корисності. </w:t>
      </w:r>
    </w:p>
    <w:p w:rsidR="009D6F9F" w:rsidRPr="009D6F9F" w:rsidRDefault="009D6F9F" w:rsidP="009D6F9F">
      <w:pPr>
        <w:autoSpaceDE w:val="0"/>
        <w:autoSpaceDN w:val="0"/>
        <w:adjustRightInd w:val="0"/>
        <w:spacing w:after="0" w:line="360" w:lineRule="auto"/>
        <w:ind w:firstLine="709"/>
        <w:jc w:val="both"/>
        <w:rPr>
          <w:rFonts w:ascii="Times New Roman" w:hAnsi="Times New Roman"/>
          <w:bCs/>
          <w:sz w:val="28"/>
          <w:szCs w:val="20"/>
        </w:rPr>
      </w:pPr>
      <w:r w:rsidRPr="009D6F9F">
        <w:rPr>
          <w:rFonts w:ascii="Times New Roman" w:hAnsi="Times New Roman"/>
          <w:bCs/>
          <w:sz w:val="28"/>
          <w:szCs w:val="20"/>
        </w:rPr>
        <w:t xml:space="preserve">2. Основні положення кількісної та порядкової теорій корисності. </w:t>
      </w:r>
    </w:p>
    <w:p w:rsidR="009D6F9F" w:rsidRPr="009D6F9F" w:rsidRDefault="009D6F9F" w:rsidP="009D6F9F">
      <w:pPr>
        <w:autoSpaceDE w:val="0"/>
        <w:autoSpaceDN w:val="0"/>
        <w:adjustRightInd w:val="0"/>
        <w:spacing w:after="0" w:line="360" w:lineRule="auto"/>
        <w:ind w:firstLine="709"/>
        <w:jc w:val="both"/>
        <w:rPr>
          <w:rFonts w:ascii="Times New Roman" w:hAnsi="Times New Roman"/>
          <w:bCs/>
          <w:sz w:val="28"/>
          <w:szCs w:val="20"/>
        </w:rPr>
      </w:pPr>
      <w:r w:rsidRPr="009D6F9F">
        <w:rPr>
          <w:rFonts w:ascii="Times New Roman" w:hAnsi="Times New Roman"/>
          <w:bCs/>
          <w:sz w:val="28"/>
          <w:szCs w:val="20"/>
        </w:rPr>
        <w:t xml:space="preserve">3. Основна ідея теорії корисності Неймана-Моргенштерна. </w:t>
      </w:r>
    </w:p>
    <w:p w:rsidR="009D6F9F" w:rsidRPr="009D6F9F" w:rsidRDefault="009D6F9F" w:rsidP="009D6F9F">
      <w:pPr>
        <w:autoSpaceDE w:val="0"/>
        <w:autoSpaceDN w:val="0"/>
        <w:adjustRightInd w:val="0"/>
        <w:spacing w:after="0" w:line="360" w:lineRule="auto"/>
        <w:ind w:firstLine="709"/>
        <w:jc w:val="both"/>
        <w:rPr>
          <w:rFonts w:ascii="Times New Roman" w:hAnsi="Times New Roman"/>
          <w:bCs/>
          <w:sz w:val="28"/>
          <w:szCs w:val="20"/>
        </w:rPr>
      </w:pPr>
      <w:r w:rsidRPr="009D6F9F">
        <w:rPr>
          <w:rFonts w:ascii="Times New Roman" w:hAnsi="Times New Roman"/>
          <w:bCs/>
          <w:sz w:val="28"/>
          <w:szCs w:val="20"/>
        </w:rPr>
        <w:t xml:space="preserve">4. Сутність базових аксіом теорії корисності Неймана-Моргенштерна. </w:t>
      </w:r>
    </w:p>
    <w:p w:rsidR="009D6F9F" w:rsidRPr="009D6F9F" w:rsidRDefault="009D6F9F" w:rsidP="009D6F9F">
      <w:pPr>
        <w:autoSpaceDE w:val="0"/>
        <w:autoSpaceDN w:val="0"/>
        <w:adjustRightInd w:val="0"/>
        <w:spacing w:after="0" w:line="360" w:lineRule="auto"/>
        <w:ind w:firstLine="709"/>
        <w:jc w:val="both"/>
        <w:rPr>
          <w:rFonts w:ascii="Times New Roman" w:hAnsi="Times New Roman"/>
          <w:bCs/>
          <w:sz w:val="28"/>
          <w:szCs w:val="20"/>
        </w:rPr>
      </w:pPr>
      <w:r w:rsidRPr="009D6F9F">
        <w:rPr>
          <w:rFonts w:ascii="Times New Roman" w:hAnsi="Times New Roman"/>
          <w:bCs/>
          <w:sz w:val="28"/>
          <w:szCs w:val="20"/>
        </w:rPr>
        <w:t xml:space="preserve">5. Характеристика людини, яка є нейтральною до ризику. Навести приклади. </w:t>
      </w:r>
    </w:p>
    <w:p w:rsidR="009D6F9F" w:rsidRPr="009D6F9F" w:rsidRDefault="009D6F9F" w:rsidP="009D6F9F">
      <w:pPr>
        <w:autoSpaceDE w:val="0"/>
        <w:autoSpaceDN w:val="0"/>
        <w:adjustRightInd w:val="0"/>
        <w:spacing w:after="0" w:line="360" w:lineRule="auto"/>
        <w:ind w:firstLine="709"/>
        <w:jc w:val="both"/>
        <w:rPr>
          <w:rFonts w:ascii="Times New Roman" w:hAnsi="Times New Roman"/>
          <w:bCs/>
          <w:sz w:val="28"/>
          <w:szCs w:val="20"/>
        </w:rPr>
      </w:pPr>
      <w:r w:rsidRPr="009D6F9F">
        <w:rPr>
          <w:rFonts w:ascii="Times New Roman" w:hAnsi="Times New Roman"/>
          <w:bCs/>
          <w:sz w:val="28"/>
          <w:szCs w:val="20"/>
        </w:rPr>
        <w:t xml:space="preserve">6. Характеристика людини, яка є схильною до ризику. Навести приклади. </w:t>
      </w:r>
    </w:p>
    <w:p w:rsidR="009D6F9F" w:rsidRPr="009D6F9F" w:rsidRDefault="009D6F9F" w:rsidP="009D6F9F">
      <w:pPr>
        <w:autoSpaceDE w:val="0"/>
        <w:autoSpaceDN w:val="0"/>
        <w:adjustRightInd w:val="0"/>
        <w:spacing w:after="0" w:line="360" w:lineRule="auto"/>
        <w:ind w:firstLine="709"/>
        <w:jc w:val="both"/>
        <w:rPr>
          <w:rFonts w:ascii="Times New Roman" w:hAnsi="Times New Roman"/>
          <w:bCs/>
          <w:sz w:val="28"/>
          <w:szCs w:val="20"/>
        </w:rPr>
      </w:pPr>
      <w:r w:rsidRPr="009D6F9F">
        <w:rPr>
          <w:rFonts w:ascii="Times New Roman" w:hAnsi="Times New Roman"/>
          <w:bCs/>
          <w:sz w:val="28"/>
          <w:szCs w:val="20"/>
        </w:rPr>
        <w:t xml:space="preserve">7. Характеристика людини, яка є супротивником ризику. Навести приклади. </w:t>
      </w:r>
    </w:p>
    <w:p w:rsidR="009D6F9F" w:rsidRPr="009D6F9F" w:rsidRDefault="009D6F9F" w:rsidP="009D6F9F">
      <w:pPr>
        <w:autoSpaceDE w:val="0"/>
        <w:autoSpaceDN w:val="0"/>
        <w:adjustRightInd w:val="0"/>
        <w:spacing w:after="0" w:line="360" w:lineRule="auto"/>
        <w:ind w:firstLine="709"/>
        <w:jc w:val="both"/>
        <w:rPr>
          <w:rFonts w:ascii="Times New Roman" w:hAnsi="Times New Roman"/>
          <w:bCs/>
          <w:sz w:val="28"/>
          <w:szCs w:val="20"/>
        </w:rPr>
      </w:pPr>
      <w:r w:rsidRPr="009D6F9F">
        <w:rPr>
          <w:rFonts w:ascii="Times New Roman" w:hAnsi="Times New Roman"/>
          <w:bCs/>
          <w:sz w:val="28"/>
          <w:szCs w:val="20"/>
        </w:rPr>
        <w:t xml:space="preserve">8. Поняття плати за ризик. </w:t>
      </w:r>
    </w:p>
    <w:p w:rsidR="009D6F9F" w:rsidRDefault="009D6F9F" w:rsidP="009D6F9F">
      <w:pPr>
        <w:autoSpaceDE w:val="0"/>
        <w:autoSpaceDN w:val="0"/>
        <w:adjustRightInd w:val="0"/>
        <w:spacing w:after="0" w:line="360" w:lineRule="auto"/>
        <w:ind w:firstLine="709"/>
        <w:jc w:val="both"/>
        <w:rPr>
          <w:rFonts w:ascii="Times New Roman" w:hAnsi="Times New Roman"/>
          <w:bCs/>
          <w:sz w:val="28"/>
          <w:szCs w:val="20"/>
        </w:rPr>
      </w:pPr>
      <w:r w:rsidRPr="009D6F9F">
        <w:rPr>
          <w:rFonts w:ascii="Times New Roman" w:hAnsi="Times New Roman"/>
          <w:bCs/>
          <w:sz w:val="28"/>
          <w:szCs w:val="20"/>
        </w:rPr>
        <w:t xml:space="preserve">9. Поняття винагороди за ризик. </w:t>
      </w:r>
    </w:p>
    <w:p w:rsidR="003C3291" w:rsidRDefault="003C3291" w:rsidP="009D6F9F">
      <w:pPr>
        <w:autoSpaceDE w:val="0"/>
        <w:autoSpaceDN w:val="0"/>
        <w:adjustRightInd w:val="0"/>
        <w:spacing w:after="0" w:line="360" w:lineRule="auto"/>
        <w:ind w:firstLine="709"/>
        <w:jc w:val="both"/>
        <w:rPr>
          <w:rFonts w:ascii="Times New Roman" w:hAnsi="Times New Roman"/>
          <w:bCs/>
          <w:sz w:val="28"/>
          <w:szCs w:val="20"/>
        </w:rPr>
      </w:pPr>
    </w:p>
    <w:p w:rsidR="003C3291" w:rsidRPr="003C3291" w:rsidRDefault="003C3291" w:rsidP="003C3291">
      <w:pPr>
        <w:autoSpaceDE w:val="0"/>
        <w:autoSpaceDN w:val="0"/>
        <w:adjustRightInd w:val="0"/>
        <w:spacing w:after="0" w:line="360" w:lineRule="auto"/>
        <w:ind w:firstLine="709"/>
        <w:jc w:val="both"/>
        <w:rPr>
          <w:rFonts w:ascii="Times New Roman" w:hAnsi="Times New Roman"/>
          <w:b/>
          <w:bCs/>
          <w:i/>
          <w:sz w:val="28"/>
          <w:szCs w:val="20"/>
        </w:rPr>
      </w:pPr>
      <w:r w:rsidRPr="003C3291">
        <w:rPr>
          <w:rFonts w:ascii="Times New Roman" w:hAnsi="Times New Roman"/>
          <w:b/>
          <w:bCs/>
          <w:i/>
          <w:sz w:val="28"/>
          <w:szCs w:val="20"/>
        </w:rPr>
        <w:lastRenderedPageBreak/>
        <w:t>Теми доповідей:</w:t>
      </w:r>
    </w:p>
    <w:p w:rsidR="003C3291" w:rsidRPr="003C3291" w:rsidRDefault="003C3291" w:rsidP="003C3291">
      <w:pPr>
        <w:autoSpaceDE w:val="0"/>
        <w:autoSpaceDN w:val="0"/>
        <w:adjustRightInd w:val="0"/>
        <w:spacing w:after="0" w:line="360" w:lineRule="auto"/>
        <w:ind w:firstLine="709"/>
        <w:jc w:val="both"/>
        <w:rPr>
          <w:rFonts w:ascii="Times New Roman" w:hAnsi="Times New Roman"/>
          <w:bCs/>
          <w:sz w:val="28"/>
          <w:szCs w:val="20"/>
        </w:rPr>
      </w:pPr>
      <w:r w:rsidRPr="003C3291">
        <w:rPr>
          <w:rFonts w:ascii="Times New Roman" w:hAnsi="Times New Roman"/>
          <w:bCs/>
          <w:sz w:val="28"/>
          <w:szCs w:val="20"/>
        </w:rPr>
        <w:t>1. Застосування теорії ігор при виборі альтернативних</w:t>
      </w:r>
      <w:r>
        <w:rPr>
          <w:rFonts w:ascii="Times New Roman" w:hAnsi="Times New Roman"/>
          <w:bCs/>
          <w:sz w:val="28"/>
          <w:szCs w:val="20"/>
        </w:rPr>
        <w:t xml:space="preserve"> </w:t>
      </w:r>
      <w:r w:rsidRPr="003C3291">
        <w:rPr>
          <w:rFonts w:ascii="Times New Roman" w:hAnsi="Times New Roman"/>
          <w:bCs/>
          <w:sz w:val="28"/>
          <w:szCs w:val="20"/>
        </w:rPr>
        <w:t>варіантів управлінського рішення.</w:t>
      </w:r>
    </w:p>
    <w:p w:rsidR="003C3291" w:rsidRPr="003C3291" w:rsidRDefault="003C3291" w:rsidP="003C3291">
      <w:pPr>
        <w:autoSpaceDE w:val="0"/>
        <w:autoSpaceDN w:val="0"/>
        <w:adjustRightInd w:val="0"/>
        <w:spacing w:after="0" w:line="360" w:lineRule="auto"/>
        <w:ind w:firstLine="709"/>
        <w:jc w:val="both"/>
        <w:rPr>
          <w:rFonts w:ascii="Times New Roman" w:hAnsi="Times New Roman"/>
          <w:bCs/>
          <w:sz w:val="28"/>
          <w:szCs w:val="20"/>
        </w:rPr>
      </w:pPr>
      <w:r w:rsidRPr="003C3291">
        <w:rPr>
          <w:rFonts w:ascii="Times New Roman" w:hAnsi="Times New Roman"/>
          <w:bCs/>
          <w:sz w:val="28"/>
          <w:szCs w:val="20"/>
        </w:rPr>
        <w:t>2. Методологічні засади теорії ігор.</w:t>
      </w:r>
    </w:p>
    <w:p w:rsidR="003C3291" w:rsidRPr="003C3291" w:rsidRDefault="003C3291" w:rsidP="003C3291">
      <w:pPr>
        <w:autoSpaceDE w:val="0"/>
        <w:autoSpaceDN w:val="0"/>
        <w:adjustRightInd w:val="0"/>
        <w:spacing w:after="0" w:line="360" w:lineRule="auto"/>
        <w:ind w:firstLine="709"/>
        <w:jc w:val="both"/>
        <w:rPr>
          <w:rFonts w:ascii="Times New Roman" w:hAnsi="Times New Roman"/>
          <w:bCs/>
          <w:sz w:val="28"/>
          <w:szCs w:val="20"/>
        </w:rPr>
      </w:pPr>
      <w:r w:rsidRPr="003C3291">
        <w:rPr>
          <w:rFonts w:ascii="Times New Roman" w:hAnsi="Times New Roman"/>
          <w:bCs/>
          <w:sz w:val="28"/>
          <w:szCs w:val="20"/>
        </w:rPr>
        <w:t>3. Обумовленість виникнення теорії ігор теорією ризиків.</w:t>
      </w:r>
    </w:p>
    <w:p w:rsidR="003C3291" w:rsidRPr="003C3291" w:rsidRDefault="003C3291" w:rsidP="003C3291">
      <w:pPr>
        <w:autoSpaceDE w:val="0"/>
        <w:autoSpaceDN w:val="0"/>
        <w:adjustRightInd w:val="0"/>
        <w:spacing w:after="0" w:line="360" w:lineRule="auto"/>
        <w:ind w:firstLine="709"/>
        <w:jc w:val="both"/>
        <w:rPr>
          <w:rFonts w:ascii="Times New Roman" w:hAnsi="Times New Roman"/>
          <w:bCs/>
          <w:sz w:val="28"/>
          <w:szCs w:val="20"/>
        </w:rPr>
      </w:pPr>
      <w:r w:rsidRPr="003C3291">
        <w:rPr>
          <w:rFonts w:ascii="Times New Roman" w:hAnsi="Times New Roman"/>
          <w:bCs/>
          <w:sz w:val="28"/>
          <w:szCs w:val="20"/>
        </w:rPr>
        <w:t>4. Застосування теорії ігор за умов наявності економічного ризику.</w:t>
      </w:r>
    </w:p>
    <w:p w:rsidR="003C3291" w:rsidRPr="003C3291" w:rsidRDefault="003C3291" w:rsidP="003C3291">
      <w:pPr>
        <w:autoSpaceDE w:val="0"/>
        <w:autoSpaceDN w:val="0"/>
        <w:adjustRightInd w:val="0"/>
        <w:spacing w:after="0" w:line="360" w:lineRule="auto"/>
        <w:ind w:firstLine="709"/>
        <w:jc w:val="both"/>
        <w:rPr>
          <w:rFonts w:ascii="Times New Roman" w:hAnsi="Times New Roman"/>
          <w:bCs/>
          <w:sz w:val="28"/>
          <w:szCs w:val="20"/>
        </w:rPr>
      </w:pPr>
      <w:r w:rsidRPr="003C3291">
        <w:rPr>
          <w:rFonts w:ascii="Times New Roman" w:hAnsi="Times New Roman"/>
          <w:bCs/>
          <w:sz w:val="28"/>
          <w:szCs w:val="20"/>
        </w:rPr>
        <w:t>5. Процедура прийняття управлінського рішення за умов додаткового дослідження стану ринку.</w:t>
      </w:r>
    </w:p>
    <w:p w:rsidR="003C3291" w:rsidRPr="003C3291" w:rsidRDefault="003C3291" w:rsidP="003C3291">
      <w:pPr>
        <w:autoSpaceDE w:val="0"/>
        <w:autoSpaceDN w:val="0"/>
        <w:adjustRightInd w:val="0"/>
        <w:spacing w:after="0" w:line="360" w:lineRule="auto"/>
        <w:ind w:firstLine="709"/>
        <w:jc w:val="both"/>
        <w:rPr>
          <w:rFonts w:ascii="Times New Roman" w:hAnsi="Times New Roman"/>
          <w:bCs/>
          <w:sz w:val="28"/>
          <w:szCs w:val="20"/>
        </w:rPr>
      </w:pPr>
      <w:r w:rsidRPr="003C3291">
        <w:rPr>
          <w:rFonts w:ascii="Times New Roman" w:hAnsi="Times New Roman"/>
          <w:bCs/>
          <w:sz w:val="28"/>
          <w:szCs w:val="20"/>
        </w:rPr>
        <w:t>6. Використання чистих стратегій для пошуку оптимального</w:t>
      </w:r>
      <w:r>
        <w:rPr>
          <w:rFonts w:ascii="Times New Roman" w:hAnsi="Times New Roman"/>
          <w:bCs/>
          <w:sz w:val="28"/>
          <w:szCs w:val="20"/>
        </w:rPr>
        <w:t xml:space="preserve"> </w:t>
      </w:r>
      <w:r w:rsidRPr="003C3291">
        <w:rPr>
          <w:rFonts w:ascii="Times New Roman" w:hAnsi="Times New Roman"/>
          <w:bCs/>
          <w:sz w:val="28"/>
          <w:szCs w:val="20"/>
        </w:rPr>
        <w:t>управлінського рішення в умовах невизначеності і ризику.</w:t>
      </w:r>
    </w:p>
    <w:p w:rsidR="003C3291" w:rsidRPr="003C3291" w:rsidRDefault="003C3291" w:rsidP="003C3291">
      <w:pPr>
        <w:autoSpaceDE w:val="0"/>
        <w:autoSpaceDN w:val="0"/>
        <w:adjustRightInd w:val="0"/>
        <w:spacing w:after="0" w:line="360" w:lineRule="auto"/>
        <w:ind w:firstLine="709"/>
        <w:jc w:val="both"/>
        <w:rPr>
          <w:rFonts w:ascii="Times New Roman" w:hAnsi="Times New Roman"/>
          <w:bCs/>
          <w:sz w:val="28"/>
          <w:szCs w:val="20"/>
        </w:rPr>
      </w:pPr>
      <w:r w:rsidRPr="003C3291">
        <w:rPr>
          <w:rFonts w:ascii="Times New Roman" w:hAnsi="Times New Roman"/>
          <w:bCs/>
          <w:sz w:val="28"/>
          <w:szCs w:val="20"/>
        </w:rPr>
        <w:t>7. Ризик безповоротних можливостей.</w:t>
      </w:r>
    </w:p>
    <w:p w:rsidR="00CA5AB6" w:rsidRPr="003C3291" w:rsidRDefault="003C3291" w:rsidP="003C3291">
      <w:pPr>
        <w:autoSpaceDE w:val="0"/>
        <w:autoSpaceDN w:val="0"/>
        <w:adjustRightInd w:val="0"/>
        <w:spacing w:after="0" w:line="360" w:lineRule="auto"/>
        <w:ind w:firstLine="709"/>
        <w:jc w:val="both"/>
        <w:rPr>
          <w:rFonts w:ascii="Times New Roman" w:hAnsi="Times New Roman"/>
          <w:bCs/>
          <w:sz w:val="28"/>
          <w:szCs w:val="20"/>
        </w:rPr>
      </w:pPr>
      <w:r w:rsidRPr="003C3291">
        <w:rPr>
          <w:rFonts w:ascii="Times New Roman" w:hAnsi="Times New Roman"/>
          <w:bCs/>
          <w:sz w:val="28"/>
          <w:szCs w:val="20"/>
        </w:rPr>
        <w:t>8. Методи знаходження оптимальних стратегій в умовах невизначеності і ризику.</w:t>
      </w:r>
    </w:p>
    <w:p w:rsidR="002C6E4E" w:rsidRPr="002C6E4E" w:rsidRDefault="002C6E4E" w:rsidP="002C6E4E">
      <w:pPr>
        <w:autoSpaceDE w:val="0"/>
        <w:autoSpaceDN w:val="0"/>
        <w:adjustRightInd w:val="0"/>
        <w:spacing w:after="0" w:line="360" w:lineRule="auto"/>
        <w:ind w:firstLine="709"/>
        <w:jc w:val="center"/>
        <w:rPr>
          <w:rFonts w:ascii="Times New Roman" w:eastAsia="Times New Roman" w:hAnsi="Times New Roman" w:cs="Times New Roman"/>
          <w:b/>
          <w:sz w:val="28"/>
          <w:szCs w:val="28"/>
          <w:lang w:eastAsia="ru-RU"/>
        </w:rPr>
      </w:pPr>
      <w:r w:rsidRPr="002C6E4E">
        <w:rPr>
          <w:rFonts w:ascii="Times New Roman" w:eastAsia="Times New Roman" w:hAnsi="Times New Roman" w:cs="Times New Roman"/>
          <w:b/>
          <w:sz w:val="28"/>
          <w:szCs w:val="28"/>
          <w:lang w:eastAsia="ru-RU"/>
        </w:rPr>
        <w:t>РОЗДІЛ 2. МЕТОДИ ОЦІНКИ Й ЗНИЖЕННЯ ВПЛИВУ ЕКОНОМІЧНИХ РИЗИКІВ</w:t>
      </w:r>
    </w:p>
    <w:p w:rsidR="002C6E4E" w:rsidRPr="002C6E4E" w:rsidRDefault="002C6E4E" w:rsidP="002C6E4E">
      <w:pPr>
        <w:autoSpaceDE w:val="0"/>
        <w:autoSpaceDN w:val="0"/>
        <w:adjustRightInd w:val="0"/>
        <w:spacing w:after="0" w:line="360" w:lineRule="auto"/>
        <w:ind w:firstLine="709"/>
        <w:jc w:val="both"/>
        <w:rPr>
          <w:rFonts w:ascii="Times New Roman" w:eastAsia="Times New Roman" w:hAnsi="Times New Roman" w:cs="Times New Roman"/>
          <w:b/>
          <w:sz w:val="28"/>
          <w:szCs w:val="28"/>
          <w:lang w:eastAsia="ru-RU"/>
        </w:rPr>
      </w:pPr>
      <w:r w:rsidRPr="002C6E4E">
        <w:rPr>
          <w:rFonts w:ascii="Times New Roman" w:eastAsia="Times New Roman" w:hAnsi="Times New Roman" w:cs="Times New Roman"/>
          <w:b/>
          <w:sz w:val="28"/>
          <w:szCs w:val="28"/>
          <w:lang w:eastAsia="ru-RU"/>
        </w:rPr>
        <w:t>Тема 2.1. Якісний аналіз ризику</w:t>
      </w:r>
    </w:p>
    <w:p w:rsidR="00766C6E" w:rsidRPr="00A9370B" w:rsidRDefault="00766C6E" w:rsidP="00156883">
      <w:pPr>
        <w:autoSpaceDE w:val="0"/>
        <w:autoSpaceDN w:val="0"/>
        <w:adjustRightInd w:val="0"/>
        <w:spacing w:after="0" w:line="360" w:lineRule="auto"/>
        <w:ind w:firstLine="709"/>
        <w:jc w:val="both"/>
        <w:rPr>
          <w:rFonts w:ascii="Times New Roman" w:eastAsia="Times New Roman" w:hAnsi="Times New Roman" w:cs="Times New Roman"/>
          <w:b/>
          <w:i/>
          <w:sz w:val="28"/>
          <w:szCs w:val="28"/>
          <w:lang w:eastAsia="ru-RU"/>
        </w:rPr>
      </w:pPr>
      <w:r w:rsidRPr="00A9370B">
        <w:rPr>
          <w:rFonts w:ascii="Times New Roman" w:eastAsia="Times New Roman" w:hAnsi="Times New Roman" w:cs="Times New Roman"/>
          <w:b/>
          <w:i/>
          <w:sz w:val="28"/>
          <w:szCs w:val="28"/>
          <w:lang w:eastAsia="ru-RU"/>
        </w:rPr>
        <w:t>План:</w:t>
      </w:r>
    </w:p>
    <w:p w:rsidR="00766C6E" w:rsidRPr="004F4F49" w:rsidRDefault="003C3291" w:rsidP="0051191D">
      <w:pPr>
        <w:pStyle w:val="a4"/>
        <w:numPr>
          <w:ilvl w:val="0"/>
          <w:numId w:val="9"/>
        </w:numPr>
        <w:autoSpaceDE w:val="0"/>
        <w:autoSpaceDN w:val="0"/>
        <w:adjustRightInd w:val="0"/>
        <w:spacing w:after="0" w:line="240" w:lineRule="auto"/>
        <w:ind w:left="0" w:firstLine="68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Загальний а</w:t>
      </w:r>
      <w:r w:rsidR="0067599C">
        <w:rPr>
          <w:rFonts w:ascii="Times New Roman" w:eastAsia="Times New Roman" w:hAnsi="Times New Roman" w:cs="Times New Roman"/>
          <w:sz w:val="28"/>
          <w:szCs w:val="28"/>
          <w:lang w:eastAsia="ru-RU"/>
        </w:rPr>
        <w:t>наліз ризику</w:t>
      </w:r>
      <w:r w:rsidR="004F4F49" w:rsidRPr="004F4F49">
        <w:rPr>
          <w:rFonts w:ascii="Times New Roman" w:eastAsia="Times New Roman" w:hAnsi="Times New Roman" w:cs="Times New Roman"/>
          <w:sz w:val="28"/>
          <w:szCs w:val="28"/>
          <w:lang w:eastAsia="ru-RU"/>
        </w:rPr>
        <w:t>.</w:t>
      </w:r>
    </w:p>
    <w:p w:rsidR="004F4F49" w:rsidRPr="004F4F49" w:rsidRDefault="0067599C" w:rsidP="0051191D">
      <w:pPr>
        <w:pStyle w:val="a4"/>
        <w:numPr>
          <w:ilvl w:val="0"/>
          <w:numId w:val="9"/>
        </w:numPr>
        <w:spacing w:line="240" w:lineRule="auto"/>
        <w:ind w:left="0" w:firstLine="68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Характеристика якісної оцінки ризиків</w:t>
      </w:r>
      <w:r w:rsidR="004F4F49">
        <w:rPr>
          <w:rFonts w:ascii="Times New Roman" w:eastAsia="Times New Roman" w:hAnsi="Times New Roman" w:cs="Times New Roman"/>
          <w:sz w:val="28"/>
          <w:szCs w:val="28"/>
          <w:lang w:eastAsia="ru-RU"/>
        </w:rPr>
        <w:t>.</w:t>
      </w:r>
      <w:r w:rsidR="004F4F49" w:rsidRPr="004F4F49">
        <w:rPr>
          <w:rFonts w:ascii="Times New Roman" w:eastAsia="Times New Roman" w:hAnsi="Times New Roman" w:cs="Times New Roman"/>
          <w:sz w:val="28"/>
          <w:szCs w:val="28"/>
          <w:lang w:eastAsia="ru-RU"/>
        </w:rPr>
        <w:t xml:space="preserve"> </w:t>
      </w:r>
    </w:p>
    <w:p w:rsidR="004F4F49" w:rsidRDefault="0067599C" w:rsidP="0051191D">
      <w:pPr>
        <w:pStyle w:val="a4"/>
        <w:numPr>
          <w:ilvl w:val="0"/>
          <w:numId w:val="9"/>
        </w:numPr>
        <w:autoSpaceDE w:val="0"/>
        <w:autoSpaceDN w:val="0"/>
        <w:adjustRightInd w:val="0"/>
        <w:spacing w:after="0" w:line="240" w:lineRule="auto"/>
        <w:ind w:left="0" w:firstLine="68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Методика проведення якісного аналізу ризиків</w:t>
      </w:r>
      <w:r w:rsidR="00A9370B">
        <w:rPr>
          <w:rFonts w:ascii="Times New Roman" w:eastAsia="Times New Roman" w:hAnsi="Times New Roman" w:cs="Times New Roman"/>
          <w:sz w:val="28"/>
          <w:szCs w:val="28"/>
          <w:lang w:eastAsia="ru-RU"/>
        </w:rPr>
        <w:t>.</w:t>
      </w:r>
    </w:p>
    <w:p w:rsidR="00473D55" w:rsidRPr="004F4F49" w:rsidRDefault="0067599C" w:rsidP="0051191D">
      <w:pPr>
        <w:pStyle w:val="a4"/>
        <w:numPr>
          <w:ilvl w:val="0"/>
          <w:numId w:val="9"/>
        </w:numPr>
        <w:autoSpaceDE w:val="0"/>
        <w:autoSpaceDN w:val="0"/>
        <w:adjustRightInd w:val="0"/>
        <w:spacing w:after="0" w:line="240" w:lineRule="auto"/>
        <w:ind w:left="0" w:firstLine="68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Аналіз факторів ризику</w:t>
      </w:r>
      <w:r w:rsidR="00473D55">
        <w:rPr>
          <w:rFonts w:ascii="Times New Roman" w:eastAsia="Times New Roman" w:hAnsi="Times New Roman" w:cs="Times New Roman"/>
          <w:sz w:val="28"/>
          <w:szCs w:val="28"/>
          <w:lang w:eastAsia="ru-RU"/>
        </w:rPr>
        <w:t>.</w:t>
      </w:r>
    </w:p>
    <w:p w:rsidR="00766C6E" w:rsidRDefault="00766C6E" w:rsidP="00156883">
      <w:pPr>
        <w:autoSpaceDE w:val="0"/>
        <w:autoSpaceDN w:val="0"/>
        <w:adjustRightInd w:val="0"/>
        <w:spacing w:after="0" w:line="360" w:lineRule="auto"/>
        <w:ind w:firstLine="709"/>
        <w:jc w:val="both"/>
        <w:rPr>
          <w:rFonts w:ascii="Times New Roman" w:eastAsia="Times New Roman" w:hAnsi="Times New Roman" w:cs="Times New Roman"/>
          <w:i/>
          <w:sz w:val="28"/>
          <w:szCs w:val="28"/>
          <w:lang w:eastAsia="ru-RU"/>
        </w:rPr>
      </w:pPr>
    </w:p>
    <w:p w:rsidR="004F4F49" w:rsidRPr="004F4F49" w:rsidRDefault="004F4F49" w:rsidP="004F4F49">
      <w:pPr>
        <w:autoSpaceDE w:val="0"/>
        <w:autoSpaceDN w:val="0"/>
        <w:adjustRightInd w:val="0"/>
        <w:spacing w:after="0" w:line="360" w:lineRule="auto"/>
        <w:ind w:firstLine="709"/>
        <w:jc w:val="both"/>
        <w:rPr>
          <w:rFonts w:ascii="Times New Roman" w:eastAsia="Times New Roman" w:hAnsi="Times New Roman" w:cs="Times New Roman"/>
          <w:i/>
          <w:sz w:val="28"/>
          <w:szCs w:val="28"/>
          <w:lang w:eastAsia="ru-RU"/>
        </w:rPr>
      </w:pPr>
    </w:p>
    <w:p w:rsidR="00F57E7D" w:rsidRPr="0067599C" w:rsidRDefault="0067599C" w:rsidP="0067599C">
      <w:pPr>
        <w:pStyle w:val="a4"/>
        <w:autoSpaceDE w:val="0"/>
        <w:autoSpaceDN w:val="0"/>
        <w:adjustRightInd w:val="0"/>
        <w:spacing w:after="0" w:line="360" w:lineRule="auto"/>
        <w:ind w:left="70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2.1.1. </w:t>
      </w:r>
      <w:r w:rsidR="003C3291">
        <w:rPr>
          <w:rFonts w:ascii="Times New Roman" w:eastAsia="Times New Roman" w:hAnsi="Times New Roman" w:cs="Times New Roman"/>
          <w:b/>
          <w:sz w:val="28"/>
          <w:szCs w:val="28"/>
          <w:lang w:eastAsia="ru-RU"/>
        </w:rPr>
        <w:t>Загальний а</w:t>
      </w:r>
      <w:r>
        <w:rPr>
          <w:rFonts w:ascii="Times New Roman" w:eastAsia="Times New Roman" w:hAnsi="Times New Roman" w:cs="Times New Roman"/>
          <w:b/>
          <w:sz w:val="28"/>
          <w:szCs w:val="28"/>
          <w:lang w:eastAsia="ru-RU"/>
        </w:rPr>
        <w:t>наліз ризику</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Оцінка рівня ризиків є одним з найважливіших етапів економічного аналізу, оскільки для управління ризиком його необхідно, перш за все визначити, проаналізувати і оцінити.</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 xml:space="preserve">Аналіз ризику </w:t>
      </w:r>
      <w:r>
        <w:rPr>
          <w:rFonts w:ascii="Times New Roman" w:eastAsia="Times New Roman" w:hAnsi="Times New Roman" w:cs="Times New Roman"/>
          <w:sz w:val="28"/>
          <w:szCs w:val="28"/>
          <w:lang w:eastAsia="ru-RU"/>
        </w:rPr>
        <w:t>–</w:t>
      </w:r>
      <w:r w:rsidRPr="0067599C">
        <w:rPr>
          <w:rFonts w:ascii="Times New Roman" w:eastAsia="Times New Roman" w:hAnsi="Times New Roman" w:cs="Times New Roman"/>
          <w:sz w:val="28"/>
          <w:szCs w:val="28"/>
          <w:lang w:eastAsia="ru-RU"/>
        </w:rPr>
        <w:t xml:space="preserve"> це застосування системи спеціальних знань з дослідження економічних явищ і процесів за умов невизначеності та конфліктності з метою отримання якісної та кількісної інформації, необхідної для прийняття управлінських рішень.</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lastRenderedPageBreak/>
        <w:t>Метою проведення аналізу ризиків є отримання необхідної інформації для прийняття управлінських рішень щодо можливості передбачення та відповідного захисту компанії від наслідків ризикових подій.</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Зазвичай аналіз ризику проводять у такій послідовності:</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w:t>
      </w:r>
      <w:r w:rsidRPr="0067599C">
        <w:rPr>
          <w:rFonts w:ascii="Times New Roman" w:eastAsia="Times New Roman" w:hAnsi="Times New Roman" w:cs="Times New Roman"/>
          <w:sz w:val="28"/>
          <w:szCs w:val="28"/>
          <w:lang w:eastAsia="ru-RU"/>
        </w:rPr>
        <w:tab/>
        <w:t>1) визначення внутрішніх та зовнішніх чинників, що збільшують чи зменшують ступінь певного виду ризику;</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w:t>
      </w:r>
      <w:r w:rsidRPr="0067599C">
        <w:rPr>
          <w:rFonts w:ascii="Times New Roman" w:eastAsia="Times New Roman" w:hAnsi="Times New Roman" w:cs="Times New Roman"/>
          <w:sz w:val="28"/>
          <w:szCs w:val="28"/>
          <w:lang w:eastAsia="ru-RU"/>
        </w:rPr>
        <w:tab/>
        <w:t>2) аналіз виявлених чинників;</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w:t>
      </w:r>
      <w:r w:rsidRPr="0067599C">
        <w:rPr>
          <w:rFonts w:ascii="Times New Roman" w:eastAsia="Times New Roman" w:hAnsi="Times New Roman" w:cs="Times New Roman"/>
          <w:sz w:val="28"/>
          <w:szCs w:val="28"/>
          <w:lang w:eastAsia="ru-RU"/>
        </w:rPr>
        <w:tab/>
        <w:t>3) оцінювання певного виду ризику;</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w:t>
      </w:r>
      <w:r w:rsidRPr="0067599C">
        <w:rPr>
          <w:rFonts w:ascii="Times New Roman" w:eastAsia="Times New Roman" w:hAnsi="Times New Roman" w:cs="Times New Roman"/>
          <w:sz w:val="28"/>
          <w:szCs w:val="28"/>
          <w:lang w:eastAsia="ru-RU"/>
        </w:rPr>
        <w:tab/>
        <w:t>4) встановлення допустимого ступеня ризику;</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w:t>
      </w:r>
      <w:r w:rsidRPr="0067599C">
        <w:rPr>
          <w:rFonts w:ascii="Times New Roman" w:eastAsia="Times New Roman" w:hAnsi="Times New Roman" w:cs="Times New Roman"/>
          <w:sz w:val="28"/>
          <w:szCs w:val="28"/>
          <w:lang w:eastAsia="ru-RU"/>
        </w:rPr>
        <w:tab/>
        <w:t>5) аналіз окремих операцій щодо обраного ступеня ризику;</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w:t>
      </w:r>
      <w:r w:rsidRPr="0067599C">
        <w:rPr>
          <w:rFonts w:ascii="Times New Roman" w:eastAsia="Times New Roman" w:hAnsi="Times New Roman" w:cs="Times New Roman"/>
          <w:sz w:val="28"/>
          <w:szCs w:val="28"/>
          <w:lang w:eastAsia="ru-RU"/>
        </w:rPr>
        <w:tab/>
        <w:t>6) розробка заходів щодо зниження ступеня ризику.</w:t>
      </w:r>
    </w:p>
    <w:p w:rsidR="00733008" w:rsidRPr="00733008" w:rsidRDefault="00733008" w:rsidP="00733008">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33008">
        <w:rPr>
          <w:rFonts w:ascii="Times New Roman" w:eastAsia="Times New Roman" w:hAnsi="Times New Roman" w:cs="Times New Roman"/>
          <w:sz w:val="28"/>
          <w:szCs w:val="28"/>
          <w:lang w:eastAsia="ru-RU"/>
        </w:rPr>
        <w:t xml:space="preserve">Виділяють два способи аналізу ризику – </w:t>
      </w:r>
      <w:r w:rsidRPr="00733008">
        <w:rPr>
          <w:rFonts w:ascii="Times New Roman" w:eastAsia="Times New Roman" w:hAnsi="Times New Roman" w:cs="Times New Roman"/>
          <w:b/>
          <w:i/>
          <w:iCs/>
          <w:sz w:val="28"/>
          <w:szCs w:val="28"/>
          <w:lang w:eastAsia="ru-RU"/>
        </w:rPr>
        <w:t>кількісний і якісний</w:t>
      </w:r>
      <w:r w:rsidRPr="00733008">
        <w:rPr>
          <w:rFonts w:ascii="Times New Roman" w:eastAsia="Times New Roman" w:hAnsi="Times New Roman" w:cs="Times New Roman"/>
          <w:sz w:val="28"/>
          <w:szCs w:val="28"/>
          <w:lang w:eastAsia="ru-RU"/>
        </w:rPr>
        <w:t>. Але важливо знати, що аналіз ризиків не є точною наукою, тому важливо відстежувати ризики протягом життєвого циклу проєкт</w:t>
      </w:r>
      <w:r>
        <w:rPr>
          <w:rFonts w:ascii="Times New Roman" w:eastAsia="Times New Roman" w:hAnsi="Times New Roman" w:cs="Times New Roman"/>
          <w:sz w:val="28"/>
          <w:szCs w:val="28"/>
          <w:lang w:eastAsia="ru-RU"/>
        </w:rPr>
        <w:t>а</w:t>
      </w:r>
      <w:r w:rsidRPr="00733008">
        <w:rPr>
          <w:rFonts w:ascii="Times New Roman" w:eastAsia="Times New Roman" w:hAnsi="Times New Roman" w:cs="Times New Roman"/>
          <w:sz w:val="28"/>
          <w:szCs w:val="28"/>
          <w:lang w:eastAsia="ru-RU"/>
        </w:rPr>
        <w:t xml:space="preserve"> (підприємства).</w:t>
      </w:r>
    </w:p>
    <w:p w:rsidR="00733008" w:rsidRPr="00733008" w:rsidRDefault="00733008" w:rsidP="00733008">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33008">
        <w:rPr>
          <w:rFonts w:ascii="Times New Roman" w:eastAsia="Times New Roman" w:hAnsi="Times New Roman" w:cs="Times New Roman"/>
          <w:b/>
          <w:iCs/>
          <w:sz w:val="28"/>
          <w:szCs w:val="28"/>
          <w:lang w:eastAsia="ru-RU"/>
        </w:rPr>
        <w:t>Якісний аналіз ризику</w:t>
      </w:r>
      <w:r w:rsidRPr="00733008">
        <w:rPr>
          <w:rFonts w:ascii="Times New Roman" w:eastAsia="Times New Roman" w:hAnsi="Times New Roman" w:cs="Times New Roman"/>
          <w:sz w:val="28"/>
          <w:szCs w:val="28"/>
          <w:lang w:eastAsia="ru-RU"/>
        </w:rPr>
        <w:t xml:space="preserve"> – це оцінка ризику, реалізована експертами проєктних команд, які використовують дані минулих проєктів та свій досвід для оцінки впливу та значення ймовірності для кожного ризику за шкалою або матрицею ризиків.</w:t>
      </w:r>
    </w:p>
    <w:p w:rsidR="00733008" w:rsidRPr="00733008" w:rsidRDefault="00733008" w:rsidP="00733008">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33008">
        <w:rPr>
          <w:rFonts w:ascii="Times New Roman" w:eastAsia="Times New Roman" w:hAnsi="Times New Roman" w:cs="Times New Roman"/>
          <w:sz w:val="28"/>
          <w:szCs w:val="28"/>
          <w:lang w:eastAsia="ru-RU"/>
        </w:rPr>
        <w:t>Використовувана шкала, зазвичай, оцінюється від нуля до одиниці. Тобто, якщо ймовірність виникнення ризику у вашому проєкті дорівнює 0,5, то є 50-відсотковий шанс, що він відбудеться. Існує також шкала впливу, яка вимірюється від одного до точного, причому п’ять мають найбільший вплив на проєкт. Тоді ризик буде класифікуватися як на основі джерела або ефекту. Після того, як ризики визначені та проаналізовані, член проєктної групи призначається власником ризику для кожного ризику. Вони відповідають за планування реагування на ризик і його реалізацію.</w:t>
      </w:r>
    </w:p>
    <w:p w:rsidR="00733008" w:rsidRPr="00733008" w:rsidRDefault="00733008" w:rsidP="00733008">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33008">
        <w:rPr>
          <w:rFonts w:ascii="Times New Roman" w:eastAsia="Times New Roman" w:hAnsi="Times New Roman" w:cs="Times New Roman"/>
          <w:sz w:val="28"/>
          <w:szCs w:val="28"/>
          <w:lang w:eastAsia="ru-RU"/>
        </w:rPr>
        <w:t xml:space="preserve">Якісний аналіз ризиків є основою для кількісного аналізу ризиків, і це корисно, оскільки ви не тільки зменшуєте невизначеність у проєкті, але й зосереджуєтесь переважно на ризиках із високим рівнем впливу, для яких ви можете призначити власника ризику та спланувати відповідний ризик відповідь. </w:t>
      </w:r>
    </w:p>
    <w:p w:rsidR="00733008" w:rsidRPr="00733008" w:rsidRDefault="00733008" w:rsidP="00733008">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33008">
        <w:rPr>
          <w:rFonts w:ascii="Times New Roman" w:eastAsia="Times New Roman" w:hAnsi="Times New Roman" w:cs="Times New Roman"/>
          <w:sz w:val="28"/>
          <w:szCs w:val="28"/>
          <w:lang w:eastAsia="ru-RU"/>
        </w:rPr>
        <w:lastRenderedPageBreak/>
        <w:t xml:space="preserve">Існує кілька методів аналізу ризиків, які покликані допомогти керівникам та управлінцям різних ланок у процесі аналізу та прийняття рішень. Деякі з них передбачають використання інструментів аналізу ризиків, таких як діаграми та документи. </w:t>
      </w:r>
    </w:p>
    <w:p w:rsidR="00733008" w:rsidRPr="00733008" w:rsidRDefault="00733008" w:rsidP="00733008">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sidRPr="00733008">
        <w:rPr>
          <w:rFonts w:ascii="Times New Roman" w:eastAsia="Times New Roman" w:hAnsi="Times New Roman" w:cs="Times New Roman"/>
          <w:bCs/>
          <w:sz w:val="28"/>
          <w:szCs w:val="28"/>
          <w:lang w:eastAsia="ru-RU"/>
        </w:rPr>
        <w:t>Таблиця 2.1 – Систематизація методів аналізу ризиків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6"/>
        <w:gridCol w:w="2484"/>
        <w:gridCol w:w="6034"/>
      </w:tblGrid>
      <w:tr w:rsidR="00733008" w:rsidRPr="00733008" w:rsidTr="0075438E">
        <w:trPr>
          <w:trHeight w:val="312"/>
        </w:trPr>
        <w:tc>
          <w:tcPr>
            <w:tcW w:w="442" w:type="pct"/>
            <w:shd w:val="clear" w:color="auto" w:fill="F2F2F2"/>
            <w:vAlign w:val="center"/>
          </w:tcPr>
          <w:p w:rsidR="00733008" w:rsidRPr="00733008" w:rsidRDefault="00733008" w:rsidP="00733008">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733008">
              <w:rPr>
                <w:rFonts w:ascii="Times New Roman" w:eastAsia="Times New Roman" w:hAnsi="Times New Roman" w:cs="Times New Roman"/>
                <w:b/>
                <w:bCs/>
                <w:sz w:val="24"/>
                <w:szCs w:val="24"/>
                <w:lang w:eastAsia="ru-RU"/>
              </w:rPr>
              <w:t>№ з/п</w:t>
            </w:r>
          </w:p>
        </w:tc>
        <w:tc>
          <w:tcPr>
            <w:tcW w:w="1329" w:type="pct"/>
            <w:shd w:val="clear" w:color="auto" w:fill="F2F2F2"/>
            <w:vAlign w:val="center"/>
          </w:tcPr>
          <w:p w:rsidR="00733008" w:rsidRPr="00733008" w:rsidRDefault="00733008" w:rsidP="00733008">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733008">
              <w:rPr>
                <w:rFonts w:ascii="Times New Roman" w:eastAsia="Times New Roman" w:hAnsi="Times New Roman" w:cs="Times New Roman"/>
                <w:b/>
                <w:bCs/>
                <w:sz w:val="24"/>
                <w:szCs w:val="24"/>
                <w:lang w:eastAsia="ru-RU"/>
              </w:rPr>
              <w:t>Метод аналізу</w:t>
            </w:r>
          </w:p>
        </w:tc>
        <w:tc>
          <w:tcPr>
            <w:tcW w:w="3229" w:type="pct"/>
            <w:shd w:val="clear" w:color="auto" w:fill="F2F2F2"/>
            <w:vAlign w:val="center"/>
          </w:tcPr>
          <w:p w:rsidR="00733008" w:rsidRPr="00733008" w:rsidRDefault="00733008" w:rsidP="00733008">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733008">
              <w:rPr>
                <w:rFonts w:ascii="Times New Roman" w:eastAsia="Times New Roman" w:hAnsi="Times New Roman" w:cs="Times New Roman"/>
                <w:b/>
                <w:bCs/>
                <w:sz w:val="24"/>
                <w:szCs w:val="24"/>
                <w:lang w:eastAsia="ru-RU"/>
              </w:rPr>
              <w:t>Сутність</w:t>
            </w:r>
          </w:p>
        </w:tc>
      </w:tr>
      <w:tr w:rsidR="00733008" w:rsidRPr="00733008" w:rsidTr="0075438E">
        <w:tc>
          <w:tcPr>
            <w:tcW w:w="442" w:type="pct"/>
            <w:shd w:val="clear" w:color="auto" w:fill="auto"/>
            <w:vAlign w:val="center"/>
          </w:tcPr>
          <w:p w:rsidR="00733008" w:rsidRPr="00733008" w:rsidRDefault="00733008" w:rsidP="0073300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33008">
              <w:rPr>
                <w:rFonts w:ascii="Times New Roman" w:eastAsia="Times New Roman" w:hAnsi="Times New Roman" w:cs="Times New Roman"/>
                <w:sz w:val="24"/>
                <w:szCs w:val="24"/>
                <w:lang w:eastAsia="ru-RU"/>
              </w:rPr>
              <w:t>1</w:t>
            </w:r>
          </w:p>
        </w:tc>
        <w:tc>
          <w:tcPr>
            <w:tcW w:w="1329" w:type="pct"/>
            <w:shd w:val="clear" w:color="auto" w:fill="auto"/>
            <w:vAlign w:val="center"/>
          </w:tcPr>
          <w:p w:rsidR="00733008" w:rsidRPr="00733008" w:rsidRDefault="00733008" w:rsidP="0073300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33008">
              <w:rPr>
                <w:rFonts w:ascii="Times New Roman" w:eastAsia="Times New Roman" w:hAnsi="Times New Roman" w:cs="Times New Roman"/>
                <w:sz w:val="24"/>
                <w:szCs w:val="24"/>
                <w:lang w:eastAsia="ru-RU"/>
              </w:rPr>
              <w:t>Аналіз краватки-метелика</w:t>
            </w:r>
          </w:p>
          <w:p w:rsidR="00733008" w:rsidRPr="00733008" w:rsidRDefault="00733008" w:rsidP="00733008">
            <w:pPr>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p>
        </w:tc>
        <w:tc>
          <w:tcPr>
            <w:tcW w:w="3229" w:type="pct"/>
            <w:shd w:val="clear" w:color="auto" w:fill="auto"/>
          </w:tcPr>
          <w:p w:rsidR="00733008" w:rsidRPr="00733008" w:rsidRDefault="00733008" w:rsidP="00733008">
            <w:pPr>
              <w:autoSpaceDE w:val="0"/>
              <w:autoSpaceDN w:val="0"/>
              <w:adjustRightInd w:val="0"/>
              <w:spacing w:after="0" w:line="240" w:lineRule="auto"/>
              <w:rPr>
                <w:rFonts w:ascii="Times New Roman" w:eastAsia="Times New Roman" w:hAnsi="Times New Roman" w:cs="Times New Roman"/>
                <w:sz w:val="24"/>
                <w:szCs w:val="24"/>
                <w:lang w:eastAsia="ru-RU"/>
              </w:rPr>
            </w:pPr>
            <w:r w:rsidRPr="00733008">
              <w:rPr>
                <w:rFonts w:ascii="Times New Roman" w:eastAsia="Times New Roman" w:hAnsi="Times New Roman" w:cs="Times New Roman"/>
                <w:sz w:val="24"/>
                <w:szCs w:val="24"/>
                <w:lang w:eastAsia="ru-RU"/>
              </w:rPr>
              <w:t>Універсальний метод для реалізації в усіх сферах діяльності. Команда визначає ризики, які можуть вплинути на проєкт, аналізує причини, наслідки та, розробляє стратегію зменшення ризику для них.</w:t>
            </w:r>
          </w:p>
        </w:tc>
      </w:tr>
      <w:tr w:rsidR="00733008" w:rsidRPr="00733008" w:rsidTr="0075438E">
        <w:tc>
          <w:tcPr>
            <w:tcW w:w="442" w:type="pct"/>
            <w:shd w:val="clear" w:color="auto" w:fill="auto"/>
            <w:vAlign w:val="center"/>
          </w:tcPr>
          <w:p w:rsidR="00733008" w:rsidRPr="00733008" w:rsidRDefault="00733008" w:rsidP="0073300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33008">
              <w:rPr>
                <w:rFonts w:ascii="Times New Roman" w:eastAsia="Times New Roman" w:hAnsi="Times New Roman" w:cs="Times New Roman"/>
                <w:sz w:val="24"/>
                <w:szCs w:val="24"/>
                <w:lang w:eastAsia="ru-RU"/>
              </w:rPr>
              <w:t>2</w:t>
            </w:r>
          </w:p>
        </w:tc>
        <w:tc>
          <w:tcPr>
            <w:tcW w:w="1329" w:type="pct"/>
            <w:shd w:val="clear" w:color="auto" w:fill="auto"/>
            <w:vAlign w:val="center"/>
          </w:tcPr>
          <w:p w:rsidR="00733008" w:rsidRPr="00733008" w:rsidRDefault="00733008" w:rsidP="0073300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33008">
              <w:rPr>
                <w:rFonts w:ascii="Times New Roman" w:eastAsia="Times New Roman" w:hAnsi="Times New Roman" w:cs="Times New Roman"/>
                <w:sz w:val="24"/>
                <w:szCs w:val="24"/>
                <w:lang w:eastAsia="ru-RU"/>
              </w:rPr>
              <w:t>Матриця аналізу ризиків</w:t>
            </w:r>
          </w:p>
          <w:p w:rsidR="00733008" w:rsidRPr="00733008" w:rsidRDefault="00733008" w:rsidP="00733008">
            <w:pPr>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p>
        </w:tc>
        <w:tc>
          <w:tcPr>
            <w:tcW w:w="3229" w:type="pct"/>
            <w:shd w:val="clear" w:color="auto" w:fill="auto"/>
          </w:tcPr>
          <w:p w:rsidR="00733008" w:rsidRPr="00733008" w:rsidRDefault="00733008" w:rsidP="00733008">
            <w:pPr>
              <w:autoSpaceDE w:val="0"/>
              <w:autoSpaceDN w:val="0"/>
              <w:adjustRightInd w:val="0"/>
              <w:spacing w:after="0" w:line="240" w:lineRule="auto"/>
              <w:rPr>
                <w:rFonts w:ascii="Times New Roman" w:eastAsia="Times New Roman" w:hAnsi="Times New Roman" w:cs="Times New Roman"/>
                <w:sz w:val="24"/>
                <w:szCs w:val="24"/>
                <w:lang w:eastAsia="ru-RU"/>
              </w:rPr>
            </w:pPr>
            <w:r w:rsidRPr="00733008">
              <w:rPr>
                <w:rFonts w:ascii="Times New Roman" w:eastAsia="Times New Roman" w:hAnsi="Times New Roman" w:cs="Times New Roman"/>
                <w:sz w:val="24"/>
                <w:szCs w:val="24"/>
                <w:lang w:eastAsia="ru-RU"/>
              </w:rPr>
              <w:t xml:space="preserve">Оцінювання ймовірності та серйозність ризиків, на основі ранжування за ступенем важливості. Головна мета </w:t>
            </w:r>
            <w:r w:rsidRPr="00733008">
              <w:rPr>
                <w:rFonts w:ascii="Times New Roman" w:eastAsia="Times New Roman" w:hAnsi="Times New Roman" w:cs="Times New Roman"/>
                <w:b/>
                <w:sz w:val="24"/>
                <w:szCs w:val="24"/>
                <w:lang w:eastAsia="ru-RU"/>
              </w:rPr>
              <w:t>–</w:t>
            </w:r>
            <w:r w:rsidRPr="00733008">
              <w:rPr>
                <w:rFonts w:ascii="Times New Roman" w:eastAsia="Times New Roman" w:hAnsi="Times New Roman" w:cs="Times New Roman"/>
                <w:sz w:val="24"/>
                <w:szCs w:val="24"/>
                <w:lang w:eastAsia="ru-RU"/>
              </w:rPr>
              <w:t xml:space="preserve"> допомогти менеджерам визначити пріоритети ризиків і створити план управління ризиками, який має відповідні ресурси та стратегії для належного зниження ризиків.</w:t>
            </w:r>
          </w:p>
        </w:tc>
      </w:tr>
      <w:tr w:rsidR="00733008" w:rsidRPr="00733008" w:rsidTr="0075438E">
        <w:tc>
          <w:tcPr>
            <w:tcW w:w="442" w:type="pct"/>
            <w:shd w:val="clear" w:color="auto" w:fill="auto"/>
            <w:vAlign w:val="center"/>
          </w:tcPr>
          <w:p w:rsidR="00733008" w:rsidRPr="00733008" w:rsidRDefault="00733008" w:rsidP="0073300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33008">
              <w:rPr>
                <w:rFonts w:ascii="Times New Roman" w:eastAsia="Times New Roman" w:hAnsi="Times New Roman" w:cs="Times New Roman"/>
                <w:sz w:val="24"/>
                <w:szCs w:val="24"/>
                <w:lang w:eastAsia="ru-RU"/>
              </w:rPr>
              <w:t>3</w:t>
            </w:r>
          </w:p>
        </w:tc>
        <w:tc>
          <w:tcPr>
            <w:tcW w:w="1329" w:type="pct"/>
            <w:shd w:val="clear" w:color="auto" w:fill="auto"/>
            <w:vAlign w:val="center"/>
          </w:tcPr>
          <w:p w:rsidR="00733008" w:rsidRPr="00733008" w:rsidRDefault="00733008" w:rsidP="0073300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33008">
              <w:rPr>
                <w:rFonts w:ascii="Times New Roman" w:eastAsia="Times New Roman" w:hAnsi="Times New Roman" w:cs="Times New Roman"/>
                <w:sz w:val="24"/>
                <w:szCs w:val="24"/>
                <w:lang w:eastAsia="ru-RU"/>
              </w:rPr>
              <w:t>Реєстр ризиків</w:t>
            </w:r>
          </w:p>
          <w:p w:rsidR="00733008" w:rsidRPr="00733008" w:rsidRDefault="00733008" w:rsidP="00733008">
            <w:pPr>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p>
        </w:tc>
        <w:tc>
          <w:tcPr>
            <w:tcW w:w="3229" w:type="pct"/>
            <w:shd w:val="clear" w:color="auto" w:fill="auto"/>
          </w:tcPr>
          <w:p w:rsidR="00733008" w:rsidRPr="00733008" w:rsidRDefault="00733008" w:rsidP="00733008">
            <w:pPr>
              <w:autoSpaceDE w:val="0"/>
              <w:autoSpaceDN w:val="0"/>
              <w:adjustRightInd w:val="0"/>
              <w:spacing w:after="0" w:line="240" w:lineRule="auto"/>
              <w:rPr>
                <w:rFonts w:ascii="Times New Roman" w:eastAsia="Times New Roman" w:hAnsi="Times New Roman" w:cs="Times New Roman"/>
                <w:sz w:val="24"/>
                <w:szCs w:val="24"/>
                <w:lang w:eastAsia="ru-RU"/>
              </w:rPr>
            </w:pPr>
            <w:r w:rsidRPr="00733008">
              <w:rPr>
                <w:rFonts w:ascii="Times New Roman" w:eastAsia="Times New Roman" w:hAnsi="Times New Roman" w:cs="Times New Roman"/>
                <w:sz w:val="24"/>
                <w:szCs w:val="24"/>
                <w:lang w:eastAsia="ru-RU"/>
              </w:rPr>
              <w:t>Важливий інструмент управління проєктом для документування ризиків проєкту. Це документ, що призначений для використання в якості вхідних даних для плану управління ризиками, описує, хто несе відповідальність за ці ризики, стратегії зменшення ризику та необхідні ресурси. Створення реєстру включає кілька надійних джерел інформації, таких як команда проєкту, експерти з теми та історичні дані.</w:t>
            </w:r>
          </w:p>
        </w:tc>
      </w:tr>
      <w:tr w:rsidR="00733008" w:rsidRPr="00733008" w:rsidTr="0075438E">
        <w:tc>
          <w:tcPr>
            <w:tcW w:w="442" w:type="pct"/>
            <w:shd w:val="clear" w:color="auto" w:fill="auto"/>
            <w:vAlign w:val="center"/>
          </w:tcPr>
          <w:p w:rsidR="00733008" w:rsidRPr="00733008" w:rsidRDefault="00733008" w:rsidP="0073300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33008">
              <w:rPr>
                <w:rFonts w:ascii="Times New Roman" w:eastAsia="Times New Roman" w:hAnsi="Times New Roman" w:cs="Times New Roman"/>
                <w:sz w:val="24"/>
                <w:szCs w:val="24"/>
                <w:lang w:eastAsia="ru-RU"/>
              </w:rPr>
              <w:t>4</w:t>
            </w:r>
          </w:p>
        </w:tc>
        <w:tc>
          <w:tcPr>
            <w:tcW w:w="1329" w:type="pct"/>
            <w:shd w:val="clear" w:color="auto" w:fill="auto"/>
            <w:vAlign w:val="center"/>
          </w:tcPr>
          <w:p w:rsidR="00733008" w:rsidRPr="00733008" w:rsidRDefault="00733008" w:rsidP="0073300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33008">
              <w:rPr>
                <w:rFonts w:ascii="Times New Roman" w:eastAsia="Times New Roman" w:hAnsi="Times New Roman" w:cs="Times New Roman"/>
                <w:sz w:val="24"/>
                <w:szCs w:val="24"/>
                <w:lang w:eastAsia="ru-RU"/>
              </w:rPr>
              <w:t>SWIFT-аналіз</w:t>
            </w:r>
          </w:p>
          <w:p w:rsidR="00733008" w:rsidRPr="00733008" w:rsidRDefault="00733008" w:rsidP="0073300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33008">
              <w:rPr>
                <w:rFonts w:ascii="Times New Roman" w:eastAsia="Times New Roman" w:hAnsi="Times New Roman" w:cs="Times New Roman"/>
                <w:sz w:val="24"/>
                <w:szCs w:val="24"/>
                <w:lang w:eastAsia="ru-RU"/>
              </w:rPr>
              <w:t>(</w:t>
            </w:r>
            <w:proofErr w:type="spellStart"/>
            <w:r w:rsidRPr="00733008">
              <w:rPr>
                <w:rFonts w:ascii="Times New Roman" w:eastAsia="Times New Roman" w:hAnsi="Times New Roman" w:cs="Times New Roman"/>
                <w:sz w:val="24"/>
                <w:szCs w:val="24"/>
                <w:lang w:eastAsia="ru-RU"/>
              </w:rPr>
              <w:t>Structured</w:t>
            </w:r>
            <w:proofErr w:type="spellEnd"/>
            <w:r w:rsidRPr="00733008">
              <w:rPr>
                <w:rFonts w:ascii="Times New Roman" w:eastAsia="Times New Roman" w:hAnsi="Times New Roman" w:cs="Times New Roman"/>
                <w:sz w:val="24"/>
                <w:szCs w:val="24"/>
                <w:lang w:eastAsia="ru-RU"/>
              </w:rPr>
              <w:t xml:space="preserve"> </w:t>
            </w:r>
            <w:proofErr w:type="spellStart"/>
            <w:r w:rsidRPr="00733008">
              <w:rPr>
                <w:rFonts w:ascii="Times New Roman" w:eastAsia="Times New Roman" w:hAnsi="Times New Roman" w:cs="Times New Roman"/>
                <w:sz w:val="24"/>
                <w:szCs w:val="24"/>
                <w:lang w:eastAsia="ru-RU"/>
              </w:rPr>
              <w:t>What</w:t>
            </w:r>
            <w:proofErr w:type="spellEnd"/>
            <w:r w:rsidRPr="00733008">
              <w:rPr>
                <w:rFonts w:ascii="Times New Roman" w:eastAsia="Times New Roman" w:hAnsi="Times New Roman" w:cs="Times New Roman"/>
                <w:sz w:val="24"/>
                <w:szCs w:val="24"/>
                <w:lang w:eastAsia="ru-RU"/>
              </w:rPr>
              <w:t xml:space="preserve"> </w:t>
            </w:r>
            <w:proofErr w:type="spellStart"/>
            <w:r w:rsidRPr="00733008">
              <w:rPr>
                <w:rFonts w:ascii="Times New Roman" w:eastAsia="Times New Roman" w:hAnsi="Times New Roman" w:cs="Times New Roman"/>
                <w:sz w:val="24"/>
                <w:szCs w:val="24"/>
                <w:lang w:eastAsia="ru-RU"/>
              </w:rPr>
              <w:t>If</w:t>
            </w:r>
            <w:proofErr w:type="spellEnd"/>
            <w:r w:rsidRPr="00733008">
              <w:rPr>
                <w:rFonts w:ascii="Times New Roman" w:eastAsia="Times New Roman" w:hAnsi="Times New Roman" w:cs="Times New Roman"/>
                <w:sz w:val="24"/>
                <w:szCs w:val="24"/>
                <w:lang w:eastAsia="ru-RU"/>
              </w:rPr>
              <w:t xml:space="preserve"> </w:t>
            </w:r>
            <w:proofErr w:type="spellStart"/>
            <w:r w:rsidRPr="00733008">
              <w:rPr>
                <w:rFonts w:ascii="Times New Roman" w:eastAsia="Times New Roman" w:hAnsi="Times New Roman" w:cs="Times New Roman"/>
                <w:sz w:val="24"/>
                <w:szCs w:val="24"/>
                <w:lang w:eastAsia="ru-RU"/>
              </w:rPr>
              <w:t>Technique</w:t>
            </w:r>
            <w:proofErr w:type="spellEnd"/>
            <w:r w:rsidRPr="00733008">
              <w:rPr>
                <w:rFonts w:ascii="Times New Roman" w:eastAsia="Times New Roman" w:hAnsi="Times New Roman" w:cs="Times New Roman"/>
                <w:sz w:val="24"/>
                <w:szCs w:val="24"/>
                <w:lang w:eastAsia="ru-RU"/>
              </w:rPr>
              <w:t>)</w:t>
            </w:r>
          </w:p>
        </w:tc>
        <w:tc>
          <w:tcPr>
            <w:tcW w:w="3229" w:type="pct"/>
            <w:shd w:val="clear" w:color="auto" w:fill="auto"/>
          </w:tcPr>
          <w:p w:rsidR="00733008" w:rsidRPr="00733008" w:rsidRDefault="00733008" w:rsidP="0073300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3008">
              <w:rPr>
                <w:rFonts w:ascii="Times New Roman" w:eastAsia="Times New Roman" w:hAnsi="Times New Roman" w:cs="Times New Roman"/>
                <w:sz w:val="24"/>
                <w:szCs w:val="24"/>
                <w:lang w:eastAsia="ru-RU"/>
              </w:rPr>
              <w:t>Визначення потенційних ризиків, пов’язаних із змінами, внесеними до плану проєкту. Члени команди повинні задавати будь-які питання «що, якщо», аби з’ясувати всі потенційні ризики, які можуть виникнути.</w:t>
            </w:r>
          </w:p>
        </w:tc>
      </w:tr>
    </w:tbl>
    <w:p w:rsidR="00733008" w:rsidRPr="00733008" w:rsidRDefault="00733008" w:rsidP="00733008">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sidRPr="00733008">
        <w:rPr>
          <w:rFonts w:ascii="Times New Roman" w:eastAsia="Times New Roman" w:hAnsi="Times New Roman" w:cs="Times New Roman"/>
          <w:b/>
          <w:bCs/>
          <w:i/>
          <w:iCs/>
          <w:sz w:val="28"/>
          <w:szCs w:val="28"/>
          <w:lang w:eastAsia="ru-RU"/>
        </w:rPr>
        <w:t>Шаблон матриці аналізу ризиків</w:t>
      </w:r>
      <w:r w:rsidRPr="00733008">
        <w:rPr>
          <w:rFonts w:ascii="Times New Roman" w:eastAsia="Times New Roman" w:hAnsi="Times New Roman" w:cs="Times New Roman"/>
          <w:bCs/>
          <w:i/>
          <w:iCs/>
          <w:sz w:val="28"/>
          <w:szCs w:val="28"/>
          <w:lang w:eastAsia="ru-RU"/>
        </w:rPr>
        <w:t xml:space="preserve"> </w:t>
      </w:r>
      <w:r w:rsidRPr="00733008">
        <w:rPr>
          <w:rFonts w:ascii="Times New Roman" w:eastAsia="Times New Roman" w:hAnsi="Times New Roman" w:cs="Times New Roman"/>
          <w:bCs/>
          <w:sz w:val="28"/>
          <w:szCs w:val="28"/>
          <w:lang w:eastAsia="ru-RU"/>
        </w:rPr>
        <w:t>дозволяє візуалізувати всі ризики вашого проєкту на одному кольоровому графіку, щоб класифікувати їх за ймовірністю та серйозністю (табл. 2.1). Це дозволить керівнику краще зрозуміти, які</w:t>
      </w:r>
      <w:r>
        <w:rPr>
          <w:rFonts w:ascii="Times New Roman" w:eastAsia="Times New Roman" w:hAnsi="Times New Roman" w:cs="Times New Roman"/>
          <w:bCs/>
          <w:sz w:val="28"/>
          <w:szCs w:val="28"/>
          <w:lang w:eastAsia="ru-RU"/>
        </w:rPr>
        <w:t xml:space="preserve"> є</w:t>
      </w:r>
      <w:r w:rsidRPr="00733008">
        <w:rPr>
          <w:rFonts w:ascii="Times New Roman" w:eastAsia="Times New Roman" w:hAnsi="Times New Roman" w:cs="Times New Roman"/>
          <w:bCs/>
          <w:sz w:val="28"/>
          <w:szCs w:val="28"/>
          <w:lang w:eastAsia="ru-RU"/>
        </w:rPr>
        <w:t xml:space="preserve"> найбільш критичні ризики для проєкту.</w:t>
      </w:r>
    </w:p>
    <w:p w:rsidR="00733008" w:rsidRPr="00733008" w:rsidRDefault="00733008" w:rsidP="00733008">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sidRPr="00733008">
        <w:rPr>
          <w:rFonts w:ascii="Times New Roman" w:eastAsia="Times New Roman" w:hAnsi="Times New Roman" w:cs="Times New Roman"/>
          <w:bCs/>
          <w:sz w:val="28"/>
          <w:szCs w:val="28"/>
          <w:lang w:eastAsia="ru-RU"/>
        </w:rPr>
        <w:t xml:space="preserve">Аналіз ризиків є важливим вхідним матеріалом для прийняття рішень на всіх етапах циклу управління підприємства. </w:t>
      </w:r>
    </w:p>
    <w:p w:rsidR="00733008" w:rsidRPr="00733008" w:rsidRDefault="00733008" w:rsidP="00733008">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sidRPr="00733008">
        <w:rPr>
          <w:rFonts w:ascii="Times New Roman" w:eastAsia="Times New Roman" w:hAnsi="Times New Roman" w:cs="Times New Roman"/>
          <w:bCs/>
          <w:sz w:val="28"/>
          <w:szCs w:val="28"/>
          <w:lang w:eastAsia="ru-RU"/>
        </w:rPr>
        <w:t>Отримавши результати аналізу, управлінець може знайти найкращий спосіб інтерпретації своїх висновків, що  залежить від типів ризиків, які оцінюються. Потенційні результати  доречно візуалізувати за допомогою діаграми або графіка. Візуальні матеріали допомагають швидко та ефективно передавати потенційно складну статистичну інформацію.</w:t>
      </w:r>
    </w:p>
    <w:p w:rsidR="00733008" w:rsidRPr="00733008" w:rsidRDefault="00733008" w:rsidP="00733008">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sidRPr="00733008">
        <w:rPr>
          <w:rFonts w:ascii="Times New Roman" w:eastAsia="Times New Roman" w:hAnsi="Times New Roman" w:cs="Times New Roman"/>
          <w:bCs/>
          <w:sz w:val="28"/>
          <w:szCs w:val="28"/>
          <w:lang w:eastAsia="ru-RU"/>
        </w:rPr>
        <w:t>Таблиця 2.2. – Шаблон матриці аналізу ризиків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8"/>
        <w:gridCol w:w="2007"/>
        <w:gridCol w:w="1210"/>
        <w:gridCol w:w="1463"/>
        <w:gridCol w:w="1097"/>
        <w:gridCol w:w="969"/>
        <w:gridCol w:w="981"/>
      </w:tblGrid>
      <w:tr w:rsidR="00733008" w:rsidRPr="00733008" w:rsidTr="0075438E">
        <w:trPr>
          <w:jc w:val="center"/>
        </w:trPr>
        <w:tc>
          <w:tcPr>
            <w:tcW w:w="2376" w:type="dxa"/>
            <w:gridSpan w:val="2"/>
            <w:vMerge w:val="restart"/>
            <w:shd w:val="clear" w:color="auto" w:fill="F2F2F2"/>
            <w:vAlign w:val="center"/>
          </w:tcPr>
          <w:p w:rsidR="00733008" w:rsidRPr="00733008" w:rsidRDefault="00733008" w:rsidP="00733008">
            <w:pPr>
              <w:autoSpaceDE w:val="0"/>
              <w:autoSpaceDN w:val="0"/>
              <w:adjustRightInd w:val="0"/>
              <w:spacing w:after="0" w:line="360" w:lineRule="auto"/>
              <w:ind w:firstLine="709"/>
              <w:jc w:val="both"/>
              <w:rPr>
                <w:rFonts w:ascii="Times New Roman" w:eastAsia="Times New Roman" w:hAnsi="Times New Roman" w:cs="Times New Roman"/>
                <w:b/>
                <w:sz w:val="24"/>
                <w:szCs w:val="24"/>
                <w:lang w:eastAsia="ru-RU"/>
              </w:rPr>
            </w:pPr>
            <w:r w:rsidRPr="00733008">
              <w:rPr>
                <w:rFonts w:ascii="Times New Roman" w:eastAsia="Times New Roman" w:hAnsi="Times New Roman" w:cs="Times New Roman"/>
                <w:b/>
                <w:sz w:val="24"/>
                <w:szCs w:val="24"/>
                <w:lang w:eastAsia="ru-RU"/>
              </w:rPr>
              <w:lastRenderedPageBreak/>
              <w:t>Матриця ризиків</w:t>
            </w:r>
          </w:p>
        </w:tc>
        <w:tc>
          <w:tcPr>
            <w:tcW w:w="3884" w:type="dxa"/>
            <w:gridSpan w:val="5"/>
            <w:shd w:val="clear" w:color="auto" w:fill="F2F2F2"/>
            <w:vAlign w:val="center"/>
          </w:tcPr>
          <w:p w:rsidR="00733008" w:rsidRPr="00733008" w:rsidRDefault="00733008" w:rsidP="00733008">
            <w:pPr>
              <w:autoSpaceDE w:val="0"/>
              <w:autoSpaceDN w:val="0"/>
              <w:adjustRightInd w:val="0"/>
              <w:spacing w:after="0" w:line="360" w:lineRule="auto"/>
              <w:ind w:firstLine="709"/>
              <w:jc w:val="center"/>
              <w:rPr>
                <w:rFonts w:ascii="Times New Roman" w:eastAsia="Times New Roman" w:hAnsi="Times New Roman" w:cs="Times New Roman"/>
                <w:b/>
                <w:sz w:val="24"/>
                <w:szCs w:val="24"/>
                <w:lang w:eastAsia="ru-RU"/>
              </w:rPr>
            </w:pPr>
            <w:r w:rsidRPr="00733008">
              <w:rPr>
                <w:rFonts w:ascii="Times New Roman" w:eastAsia="Times New Roman" w:hAnsi="Times New Roman" w:cs="Times New Roman"/>
                <w:b/>
                <w:sz w:val="24"/>
                <w:szCs w:val="24"/>
                <w:lang w:eastAsia="ru-RU"/>
              </w:rPr>
              <w:t>Ступінь тяжкості ризику</w:t>
            </w:r>
          </w:p>
        </w:tc>
      </w:tr>
      <w:tr w:rsidR="00733008" w:rsidRPr="00733008" w:rsidTr="0075438E">
        <w:trPr>
          <w:jc w:val="center"/>
        </w:trPr>
        <w:tc>
          <w:tcPr>
            <w:tcW w:w="2376" w:type="dxa"/>
            <w:gridSpan w:val="2"/>
            <w:vMerge/>
            <w:shd w:val="clear" w:color="auto" w:fill="F2F2F2"/>
            <w:vAlign w:val="center"/>
          </w:tcPr>
          <w:p w:rsidR="00733008" w:rsidRPr="00733008" w:rsidRDefault="00733008" w:rsidP="00733008">
            <w:pPr>
              <w:autoSpaceDE w:val="0"/>
              <w:autoSpaceDN w:val="0"/>
              <w:adjustRightInd w:val="0"/>
              <w:spacing w:after="0" w:line="360" w:lineRule="auto"/>
              <w:ind w:firstLine="709"/>
              <w:jc w:val="both"/>
              <w:rPr>
                <w:rFonts w:ascii="Times New Roman" w:eastAsia="Times New Roman" w:hAnsi="Times New Roman" w:cs="Times New Roman"/>
                <w:b/>
                <w:sz w:val="24"/>
                <w:szCs w:val="24"/>
                <w:lang w:eastAsia="ru-RU"/>
              </w:rPr>
            </w:pPr>
          </w:p>
        </w:tc>
        <w:tc>
          <w:tcPr>
            <w:tcW w:w="822" w:type="dxa"/>
            <w:shd w:val="clear" w:color="auto" w:fill="F2F2F2"/>
            <w:vAlign w:val="center"/>
          </w:tcPr>
          <w:p w:rsidR="00733008" w:rsidRPr="00733008" w:rsidRDefault="00733008" w:rsidP="00733008">
            <w:pPr>
              <w:autoSpaceDE w:val="0"/>
              <w:autoSpaceDN w:val="0"/>
              <w:adjustRightInd w:val="0"/>
              <w:spacing w:after="0" w:line="360" w:lineRule="auto"/>
              <w:rPr>
                <w:rFonts w:ascii="Times New Roman" w:eastAsia="Times New Roman" w:hAnsi="Times New Roman" w:cs="Times New Roman"/>
                <w:b/>
                <w:sz w:val="24"/>
                <w:szCs w:val="24"/>
                <w:lang w:eastAsia="ru-RU"/>
              </w:rPr>
            </w:pPr>
            <w:r w:rsidRPr="00733008">
              <w:rPr>
                <w:rFonts w:ascii="Times New Roman" w:eastAsia="Times New Roman" w:hAnsi="Times New Roman" w:cs="Times New Roman"/>
                <w:b/>
                <w:sz w:val="24"/>
                <w:szCs w:val="24"/>
                <w:lang w:eastAsia="ru-RU"/>
              </w:rPr>
              <w:t>незначна</w:t>
            </w:r>
          </w:p>
        </w:tc>
        <w:tc>
          <w:tcPr>
            <w:tcW w:w="997" w:type="dxa"/>
            <w:shd w:val="clear" w:color="auto" w:fill="F2F2F2"/>
            <w:vAlign w:val="center"/>
          </w:tcPr>
          <w:p w:rsidR="00733008" w:rsidRPr="00733008" w:rsidRDefault="00733008" w:rsidP="00733008">
            <w:pPr>
              <w:autoSpaceDE w:val="0"/>
              <w:autoSpaceDN w:val="0"/>
              <w:adjustRightInd w:val="0"/>
              <w:spacing w:after="0" w:line="360" w:lineRule="auto"/>
              <w:rPr>
                <w:rFonts w:ascii="Times New Roman" w:eastAsia="Times New Roman" w:hAnsi="Times New Roman" w:cs="Times New Roman"/>
                <w:b/>
                <w:sz w:val="24"/>
                <w:szCs w:val="24"/>
                <w:lang w:eastAsia="ru-RU"/>
              </w:rPr>
            </w:pPr>
            <w:r w:rsidRPr="00733008">
              <w:rPr>
                <w:rFonts w:ascii="Times New Roman" w:eastAsia="Times New Roman" w:hAnsi="Times New Roman" w:cs="Times New Roman"/>
                <w:b/>
                <w:sz w:val="24"/>
                <w:szCs w:val="24"/>
                <w:lang w:eastAsia="ru-RU"/>
              </w:rPr>
              <w:t>другорядна</w:t>
            </w:r>
          </w:p>
        </w:tc>
        <w:tc>
          <w:tcPr>
            <w:tcW w:w="744" w:type="dxa"/>
            <w:shd w:val="clear" w:color="auto" w:fill="F2F2F2"/>
            <w:vAlign w:val="center"/>
          </w:tcPr>
          <w:p w:rsidR="00733008" w:rsidRPr="00733008" w:rsidRDefault="00733008" w:rsidP="00733008">
            <w:pPr>
              <w:autoSpaceDE w:val="0"/>
              <w:autoSpaceDN w:val="0"/>
              <w:adjustRightInd w:val="0"/>
              <w:spacing w:after="0" w:line="360" w:lineRule="auto"/>
              <w:rPr>
                <w:rFonts w:ascii="Times New Roman" w:eastAsia="Times New Roman" w:hAnsi="Times New Roman" w:cs="Times New Roman"/>
                <w:b/>
                <w:sz w:val="24"/>
                <w:szCs w:val="24"/>
                <w:lang w:eastAsia="ru-RU"/>
              </w:rPr>
            </w:pPr>
            <w:r w:rsidRPr="00733008">
              <w:rPr>
                <w:rFonts w:ascii="Times New Roman" w:eastAsia="Times New Roman" w:hAnsi="Times New Roman" w:cs="Times New Roman"/>
                <w:b/>
                <w:sz w:val="24"/>
                <w:szCs w:val="24"/>
                <w:lang w:eastAsia="ru-RU"/>
              </w:rPr>
              <w:t>помірна</w:t>
            </w:r>
          </w:p>
        </w:tc>
        <w:tc>
          <w:tcPr>
            <w:tcW w:w="656" w:type="dxa"/>
            <w:shd w:val="clear" w:color="auto" w:fill="F2F2F2"/>
            <w:vAlign w:val="center"/>
          </w:tcPr>
          <w:p w:rsidR="00733008" w:rsidRPr="00733008" w:rsidRDefault="00733008" w:rsidP="00733008">
            <w:pPr>
              <w:autoSpaceDE w:val="0"/>
              <w:autoSpaceDN w:val="0"/>
              <w:adjustRightInd w:val="0"/>
              <w:spacing w:after="0" w:line="360" w:lineRule="auto"/>
              <w:rPr>
                <w:rFonts w:ascii="Times New Roman" w:eastAsia="Times New Roman" w:hAnsi="Times New Roman" w:cs="Times New Roman"/>
                <w:b/>
                <w:sz w:val="24"/>
                <w:szCs w:val="24"/>
                <w:lang w:eastAsia="ru-RU"/>
              </w:rPr>
            </w:pPr>
            <w:r w:rsidRPr="00733008">
              <w:rPr>
                <w:rFonts w:ascii="Times New Roman" w:eastAsia="Times New Roman" w:hAnsi="Times New Roman" w:cs="Times New Roman"/>
                <w:b/>
                <w:sz w:val="24"/>
                <w:szCs w:val="24"/>
                <w:lang w:eastAsia="ru-RU"/>
              </w:rPr>
              <w:t>висока</w:t>
            </w:r>
          </w:p>
        </w:tc>
        <w:tc>
          <w:tcPr>
            <w:tcW w:w="665" w:type="dxa"/>
            <w:shd w:val="clear" w:color="auto" w:fill="F2F2F2"/>
            <w:vAlign w:val="center"/>
          </w:tcPr>
          <w:p w:rsidR="00733008" w:rsidRPr="00733008" w:rsidRDefault="00733008" w:rsidP="00733008">
            <w:pPr>
              <w:autoSpaceDE w:val="0"/>
              <w:autoSpaceDN w:val="0"/>
              <w:adjustRightInd w:val="0"/>
              <w:spacing w:after="0" w:line="360" w:lineRule="auto"/>
              <w:rPr>
                <w:rFonts w:ascii="Times New Roman" w:eastAsia="Times New Roman" w:hAnsi="Times New Roman" w:cs="Times New Roman"/>
                <w:b/>
                <w:sz w:val="24"/>
                <w:szCs w:val="24"/>
                <w:lang w:eastAsia="ru-RU"/>
              </w:rPr>
            </w:pPr>
            <w:r w:rsidRPr="00733008">
              <w:rPr>
                <w:rFonts w:ascii="Times New Roman" w:eastAsia="Times New Roman" w:hAnsi="Times New Roman" w:cs="Times New Roman"/>
                <w:b/>
                <w:sz w:val="24"/>
                <w:szCs w:val="24"/>
                <w:lang w:eastAsia="ru-RU"/>
              </w:rPr>
              <w:t>сильна</w:t>
            </w:r>
          </w:p>
        </w:tc>
      </w:tr>
      <w:tr w:rsidR="00733008" w:rsidRPr="00733008" w:rsidTr="0075438E">
        <w:trPr>
          <w:jc w:val="center"/>
        </w:trPr>
        <w:tc>
          <w:tcPr>
            <w:tcW w:w="1006" w:type="dxa"/>
            <w:vMerge w:val="restart"/>
            <w:shd w:val="clear" w:color="auto" w:fill="auto"/>
            <w:vAlign w:val="center"/>
          </w:tcPr>
          <w:p w:rsidR="00733008" w:rsidRPr="00733008" w:rsidRDefault="00733008" w:rsidP="00733008">
            <w:pPr>
              <w:autoSpaceDE w:val="0"/>
              <w:autoSpaceDN w:val="0"/>
              <w:adjustRightInd w:val="0"/>
              <w:spacing w:after="0" w:line="360" w:lineRule="auto"/>
              <w:jc w:val="both"/>
              <w:rPr>
                <w:rFonts w:ascii="Times New Roman" w:eastAsia="Times New Roman" w:hAnsi="Times New Roman" w:cs="Times New Roman"/>
                <w:bCs/>
                <w:sz w:val="24"/>
                <w:szCs w:val="24"/>
                <w:lang w:eastAsia="ru-RU"/>
              </w:rPr>
            </w:pPr>
            <w:r w:rsidRPr="00733008">
              <w:rPr>
                <w:rFonts w:ascii="Times New Roman" w:eastAsia="Times New Roman" w:hAnsi="Times New Roman" w:cs="Times New Roman"/>
                <w:bCs/>
                <w:sz w:val="24"/>
                <w:szCs w:val="24"/>
                <w:lang w:eastAsia="ru-RU"/>
              </w:rPr>
              <w:t>Ймовірність настання</w:t>
            </w:r>
          </w:p>
        </w:tc>
        <w:tc>
          <w:tcPr>
            <w:tcW w:w="1370" w:type="dxa"/>
            <w:shd w:val="clear" w:color="auto" w:fill="auto"/>
          </w:tcPr>
          <w:p w:rsidR="00733008" w:rsidRPr="00733008" w:rsidRDefault="00733008" w:rsidP="00733008">
            <w:pPr>
              <w:autoSpaceDE w:val="0"/>
              <w:autoSpaceDN w:val="0"/>
              <w:adjustRightInd w:val="0"/>
              <w:spacing w:after="0" w:line="360" w:lineRule="auto"/>
              <w:jc w:val="both"/>
              <w:rPr>
                <w:rFonts w:ascii="Times New Roman" w:eastAsia="Times New Roman" w:hAnsi="Times New Roman" w:cs="Times New Roman"/>
                <w:bCs/>
                <w:sz w:val="24"/>
                <w:szCs w:val="24"/>
                <w:lang w:eastAsia="ru-RU"/>
              </w:rPr>
            </w:pPr>
            <w:proofErr w:type="spellStart"/>
            <w:r w:rsidRPr="00733008">
              <w:rPr>
                <w:rFonts w:ascii="Times New Roman" w:eastAsia="Times New Roman" w:hAnsi="Times New Roman" w:cs="Times New Roman"/>
                <w:bCs/>
                <w:sz w:val="24"/>
                <w:szCs w:val="24"/>
                <w:lang w:eastAsia="ru-RU"/>
              </w:rPr>
              <w:t>високоймовірний</w:t>
            </w:r>
            <w:proofErr w:type="spellEnd"/>
          </w:p>
        </w:tc>
        <w:tc>
          <w:tcPr>
            <w:tcW w:w="822" w:type="dxa"/>
            <w:shd w:val="clear" w:color="auto" w:fill="FFF2CC"/>
            <w:vAlign w:val="center"/>
          </w:tcPr>
          <w:p w:rsidR="00733008" w:rsidRPr="00733008" w:rsidRDefault="00733008" w:rsidP="00733008">
            <w:pPr>
              <w:autoSpaceDE w:val="0"/>
              <w:autoSpaceDN w:val="0"/>
              <w:adjustRightInd w:val="0"/>
              <w:spacing w:after="0" w:line="360" w:lineRule="auto"/>
              <w:jc w:val="center"/>
              <w:rPr>
                <w:rFonts w:ascii="Times New Roman" w:eastAsia="Times New Roman" w:hAnsi="Times New Roman" w:cs="Times New Roman"/>
                <w:bCs/>
                <w:sz w:val="24"/>
                <w:szCs w:val="24"/>
                <w:lang w:eastAsia="ru-RU"/>
              </w:rPr>
            </w:pPr>
            <w:r w:rsidRPr="00733008">
              <w:rPr>
                <w:rFonts w:ascii="Times New Roman" w:eastAsia="Times New Roman" w:hAnsi="Times New Roman" w:cs="Times New Roman"/>
                <w:bCs/>
                <w:sz w:val="24"/>
                <w:szCs w:val="24"/>
                <w:lang w:eastAsia="ru-RU"/>
              </w:rPr>
              <w:t>СР</w:t>
            </w:r>
          </w:p>
        </w:tc>
        <w:tc>
          <w:tcPr>
            <w:tcW w:w="997" w:type="dxa"/>
            <w:shd w:val="clear" w:color="auto" w:fill="FBE4D5"/>
            <w:vAlign w:val="center"/>
          </w:tcPr>
          <w:p w:rsidR="00733008" w:rsidRPr="00733008" w:rsidRDefault="00733008" w:rsidP="00733008">
            <w:pPr>
              <w:autoSpaceDE w:val="0"/>
              <w:autoSpaceDN w:val="0"/>
              <w:adjustRightInd w:val="0"/>
              <w:spacing w:after="0" w:line="360" w:lineRule="auto"/>
              <w:jc w:val="center"/>
              <w:rPr>
                <w:rFonts w:ascii="Times New Roman" w:eastAsia="Times New Roman" w:hAnsi="Times New Roman" w:cs="Times New Roman"/>
                <w:bCs/>
                <w:sz w:val="24"/>
                <w:szCs w:val="24"/>
                <w:lang w:eastAsia="ru-RU"/>
              </w:rPr>
            </w:pPr>
            <w:r w:rsidRPr="00733008">
              <w:rPr>
                <w:rFonts w:ascii="Times New Roman" w:eastAsia="Times New Roman" w:hAnsi="Times New Roman" w:cs="Times New Roman"/>
                <w:bCs/>
                <w:sz w:val="24"/>
                <w:szCs w:val="24"/>
                <w:lang w:eastAsia="ru-RU"/>
              </w:rPr>
              <w:t>ПР</w:t>
            </w:r>
          </w:p>
        </w:tc>
        <w:tc>
          <w:tcPr>
            <w:tcW w:w="744" w:type="dxa"/>
            <w:shd w:val="clear" w:color="auto" w:fill="FFA6B1"/>
            <w:vAlign w:val="center"/>
          </w:tcPr>
          <w:p w:rsidR="00733008" w:rsidRPr="00733008" w:rsidRDefault="00733008" w:rsidP="00733008">
            <w:pPr>
              <w:autoSpaceDE w:val="0"/>
              <w:autoSpaceDN w:val="0"/>
              <w:adjustRightInd w:val="0"/>
              <w:spacing w:after="0" w:line="360" w:lineRule="auto"/>
              <w:jc w:val="center"/>
              <w:rPr>
                <w:rFonts w:ascii="Times New Roman" w:eastAsia="Times New Roman" w:hAnsi="Times New Roman" w:cs="Times New Roman"/>
                <w:bCs/>
                <w:sz w:val="24"/>
                <w:szCs w:val="24"/>
                <w:lang w:eastAsia="ru-RU"/>
              </w:rPr>
            </w:pPr>
            <w:r w:rsidRPr="00733008">
              <w:rPr>
                <w:rFonts w:ascii="Times New Roman" w:eastAsia="Times New Roman" w:hAnsi="Times New Roman" w:cs="Times New Roman"/>
                <w:bCs/>
                <w:sz w:val="24"/>
                <w:szCs w:val="24"/>
                <w:lang w:eastAsia="ru-RU"/>
              </w:rPr>
              <w:t>КР</w:t>
            </w:r>
          </w:p>
        </w:tc>
        <w:tc>
          <w:tcPr>
            <w:tcW w:w="656" w:type="dxa"/>
            <w:shd w:val="clear" w:color="auto" w:fill="FFA6B1"/>
            <w:vAlign w:val="center"/>
          </w:tcPr>
          <w:p w:rsidR="00733008" w:rsidRPr="00733008" w:rsidRDefault="00733008" w:rsidP="00733008">
            <w:pPr>
              <w:autoSpaceDE w:val="0"/>
              <w:autoSpaceDN w:val="0"/>
              <w:adjustRightInd w:val="0"/>
              <w:spacing w:after="0" w:line="360" w:lineRule="auto"/>
              <w:jc w:val="center"/>
              <w:rPr>
                <w:rFonts w:ascii="Times New Roman" w:eastAsia="Times New Roman" w:hAnsi="Times New Roman" w:cs="Times New Roman"/>
                <w:bCs/>
                <w:sz w:val="24"/>
                <w:szCs w:val="24"/>
                <w:lang w:eastAsia="ru-RU"/>
              </w:rPr>
            </w:pPr>
            <w:r w:rsidRPr="00733008">
              <w:rPr>
                <w:rFonts w:ascii="Times New Roman" w:eastAsia="Times New Roman" w:hAnsi="Times New Roman" w:cs="Times New Roman"/>
                <w:bCs/>
                <w:sz w:val="24"/>
                <w:szCs w:val="24"/>
                <w:lang w:eastAsia="ru-RU"/>
              </w:rPr>
              <w:t>КР</w:t>
            </w:r>
          </w:p>
        </w:tc>
        <w:tc>
          <w:tcPr>
            <w:tcW w:w="665" w:type="dxa"/>
            <w:shd w:val="clear" w:color="auto" w:fill="FFA6B1"/>
            <w:vAlign w:val="center"/>
          </w:tcPr>
          <w:p w:rsidR="00733008" w:rsidRPr="00733008" w:rsidRDefault="00733008" w:rsidP="00733008">
            <w:pPr>
              <w:autoSpaceDE w:val="0"/>
              <w:autoSpaceDN w:val="0"/>
              <w:adjustRightInd w:val="0"/>
              <w:spacing w:after="0" w:line="360" w:lineRule="auto"/>
              <w:jc w:val="center"/>
              <w:rPr>
                <w:rFonts w:ascii="Times New Roman" w:eastAsia="Times New Roman" w:hAnsi="Times New Roman" w:cs="Times New Roman"/>
                <w:bCs/>
                <w:sz w:val="24"/>
                <w:szCs w:val="24"/>
                <w:lang w:eastAsia="ru-RU"/>
              </w:rPr>
            </w:pPr>
            <w:r w:rsidRPr="00733008">
              <w:rPr>
                <w:rFonts w:ascii="Times New Roman" w:eastAsia="Times New Roman" w:hAnsi="Times New Roman" w:cs="Times New Roman"/>
                <w:bCs/>
                <w:sz w:val="24"/>
                <w:szCs w:val="24"/>
                <w:lang w:eastAsia="ru-RU"/>
              </w:rPr>
              <w:t>КР</w:t>
            </w:r>
          </w:p>
        </w:tc>
      </w:tr>
      <w:tr w:rsidR="00733008" w:rsidRPr="00733008" w:rsidTr="0075438E">
        <w:trPr>
          <w:jc w:val="center"/>
        </w:trPr>
        <w:tc>
          <w:tcPr>
            <w:tcW w:w="1006" w:type="dxa"/>
            <w:vMerge/>
            <w:shd w:val="clear" w:color="auto" w:fill="auto"/>
          </w:tcPr>
          <w:p w:rsidR="00733008" w:rsidRPr="00733008" w:rsidRDefault="00733008" w:rsidP="00733008">
            <w:pPr>
              <w:autoSpaceDE w:val="0"/>
              <w:autoSpaceDN w:val="0"/>
              <w:adjustRightInd w:val="0"/>
              <w:spacing w:after="0" w:line="360" w:lineRule="auto"/>
              <w:ind w:firstLine="709"/>
              <w:jc w:val="both"/>
              <w:rPr>
                <w:rFonts w:ascii="Times New Roman" w:eastAsia="Times New Roman" w:hAnsi="Times New Roman" w:cs="Times New Roman"/>
                <w:bCs/>
                <w:sz w:val="24"/>
                <w:szCs w:val="24"/>
                <w:lang w:eastAsia="ru-RU"/>
              </w:rPr>
            </w:pPr>
          </w:p>
        </w:tc>
        <w:tc>
          <w:tcPr>
            <w:tcW w:w="1370" w:type="dxa"/>
            <w:shd w:val="clear" w:color="auto" w:fill="auto"/>
          </w:tcPr>
          <w:p w:rsidR="00733008" w:rsidRPr="00733008" w:rsidRDefault="00733008" w:rsidP="00733008">
            <w:pPr>
              <w:autoSpaceDE w:val="0"/>
              <w:autoSpaceDN w:val="0"/>
              <w:adjustRightInd w:val="0"/>
              <w:spacing w:after="0" w:line="360" w:lineRule="auto"/>
              <w:jc w:val="both"/>
              <w:rPr>
                <w:rFonts w:ascii="Times New Roman" w:eastAsia="Times New Roman" w:hAnsi="Times New Roman" w:cs="Times New Roman"/>
                <w:bCs/>
                <w:sz w:val="24"/>
                <w:szCs w:val="24"/>
                <w:lang w:eastAsia="ru-RU"/>
              </w:rPr>
            </w:pPr>
            <w:r w:rsidRPr="00733008">
              <w:rPr>
                <w:rFonts w:ascii="Times New Roman" w:eastAsia="Times New Roman" w:hAnsi="Times New Roman" w:cs="Times New Roman"/>
                <w:bCs/>
                <w:sz w:val="24"/>
                <w:szCs w:val="24"/>
                <w:lang w:eastAsia="ru-RU"/>
              </w:rPr>
              <w:t>ймовірний</w:t>
            </w:r>
          </w:p>
        </w:tc>
        <w:tc>
          <w:tcPr>
            <w:tcW w:w="822" w:type="dxa"/>
            <w:shd w:val="clear" w:color="auto" w:fill="FFF2CC"/>
            <w:vAlign w:val="center"/>
          </w:tcPr>
          <w:p w:rsidR="00733008" w:rsidRPr="00733008" w:rsidRDefault="00733008" w:rsidP="00733008">
            <w:pPr>
              <w:autoSpaceDE w:val="0"/>
              <w:autoSpaceDN w:val="0"/>
              <w:adjustRightInd w:val="0"/>
              <w:spacing w:after="0" w:line="360" w:lineRule="auto"/>
              <w:jc w:val="center"/>
              <w:rPr>
                <w:rFonts w:ascii="Times New Roman" w:eastAsia="Times New Roman" w:hAnsi="Times New Roman" w:cs="Times New Roman"/>
                <w:bCs/>
                <w:sz w:val="24"/>
                <w:szCs w:val="24"/>
                <w:lang w:eastAsia="ru-RU"/>
              </w:rPr>
            </w:pPr>
            <w:r w:rsidRPr="00733008">
              <w:rPr>
                <w:rFonts w:ascii="Times New Roman" w:eastAsia="Times New Roman" w:hAnsi="Times New Roman" w:cs="Times New Roman"/>
                <w:bCs/>
                <w:sz w:val="24"/>
                <w:szCs w:val="24"/>
                <w:lang w:eastAsia="ru-RU"/>
              </w:rPr>
              <w:t>СР</w:t>
            </w:r>
          </w:p>
        </w:tc>
        <w:tc>
          <w:tcPr>
            <w:tcW w:w="997" w:type="dxa"/>
            <w:shd w:val="clear" w:color="auto" w:fill="FBE4D5"/>
            <w:vAlign w:val="center"/>
          </w:tcPr>
          <w:p w:rsidR="00733008" w:rsidRPr="00733008" w:rsidRDefault="00733008" w:rsidP="00733008">
            <w:pPr>
              <w:autoSpaceDE w:val="0"/>
              <w:autoSpaceDN w:val="0"/>
              <w:adjustRightInd w:val="0"/>
              <w:spacing w:after="0" w:line="360" w:lineRule="auto"/>
              <w:jc w:val="center"/>
              <w:rPr>
                <w:rFonts w:ascii="Times New Roman" w:eastAsia="Times New Roman" w:hAnsi="Times New Roman" w:cs="Times New Roman"/>
                <w:b/>
                <w:sz w:val="24"/>
                <w:szCs w:val="24"/>
                <w:lang w:eastAsia="ru-RU"/>
              </w:rPr>
            </w:pPr>
            <w:r w:rsidRPr="00733008">
              <w:rPr>
                <w:rFonts w:ascii="Times New Roman" w:eastAsia="Times New Roman" w:hAnsi="Times New Roman" w:cs="Times New Roman"/>
                <w:bCs/>
                <w:sz w:val="24"/>
                <w:szCs w:val="24"/>
                <w:lang w:eastAsia="ru-RU"/>
              </w:rPr>
              <w:t>ПР</w:t>
            </w:r>
          </w:p>
        </w:tc>
        <w:tc>
          <w:tcPr>
            <w:tcW w:w="744" w:type="dxa"/>
            <w:shd w:val="clear" w:color="auto" w:fill="FBE4D5"/>
            <w:vAlign w:val="center"/>
          </w:tcPr>
          <w:p w:rsidR="00733008" w:rsidRPr="00733008" w:rsidRDefault="00733008" w:rsidP="00733008">
            <w:pPr>
              <w:autoSpaceDE w:val="0"/>
              <w:autoSpaceDN w:val="0"/>
              <w:adjustRightInd w:val="0"/>
              <w:spacing w:after="0" w:line="360" w:lineRule="auto"/>
              <w:jc w:val="center"/>
              <w:rPr>
                <w:rFonts w:ascii="Times New Roman" w:eastAsia="Times New Roman" w:hAnsi="Times New Roman" w:cs="Times New Roman"/>
                <w:bCs/>
                <w:sz w:val="24"/>
                <w:szCs w:val="24"/>
                <w:lang w:eastAsia="ru-RU"/>
              </w:rPr>
            </w:pPr>
            <w:r w:rsidRPr="00733008">
              <w:rPr>
                <w:rFonts w:ascii="Times New Roman" w:eastAsia="Times New Roman" w:hAnsi="Times New Roman" w:cs="Times New Roman"/>
                <w:bCs/>
                <w:sz w:val="24"/>
                <w:szCs w:val="24"/>
                <w:lang w:eastAsia="ru-RU"/>
              </w:rPr>
              <w:t>ПР</w:t>
            </w:r>
          </w:p>
        </w:tc>
        <w:tc>
          <w:tcPr>
            <w:tcW w:w="656" w:type="dxa"/>
            <w:shd w:val="clear" w:color="auto" w:fill="FFA6B1"/>
            <w:vAlign w:val="center"/>
          </w:tcPr>
          <w:p w:rsidR="00733008" w:rsidRPr="00733008" w:rsidRDefault="00733008" w:rsidP="00733008">
            <w:pPr>
              <w:autoSpaceDE w:val="0"/>
              <w:autoSpaceDN w:val="0"/>
              <w:adjustRightInd w:val="0"/>
              <w:spacing w:after="0" w:line="360" w:lineRule="auto"/>
              <w:jc w:val="center"/>
              <w:rPr>
                <w:rFonts w:ascii="Times New Roman" w:eastAsia="Times New Roman" w:hAnsi="Times New Roman" w:cs="Times New Roman"/>
                <w:bCs/>
                <w:sz w:val="24"/>
                <w:szCs w:val="24"/>
                <w:lang w:eastAsia="ru-RU"/>
              </w:rPr>
            </w:pPr>
            <w:r w:rsidRPr="00733008">
              <w:rPr>
                <w:rFonts w:ascii="Times New Roman" w:eastAsia="Times New Roman" w:hAnsi="Times New Roman" w:cs="Times New Roman"/>
                <w:bCs/>
                <w:sz w:val="24"/>
                <w:szCs w:val="24"/>
                <w:lang w:eastAsia="ru-RU"/>
              </w:rPr>
              <w:t>КР</w:t>
            </w:r>
          </w:p>
        </w:tc>
        <w:tc>
          <w:tcPr>
            <w:tcW w:w="665" w:type="dxa"/>
            <w:shd w:val="clear" w:color="auto" w:fill="FFA6B1"/>
            <w:vAlign w:val="center"/>
          </w:tcPr>
          <w:p w:rsidR="00733008" w:rsidRPr="00733008" w:rsidRDefault="00733008" w:rsidP="00733008">
            <w:pPr>
              <w:autoSpaceDE w:val="0"/>
              <w:autoSpaceDN w:val="0"/>
              <w:adjustRightInd w:val="0"/>
              <w:spacing w:after="0" w:line="360" w:lineRule="auto"/>
              <w:jc w:val="center"/>
              <w:rPr>
                <w:rFonts w:ascii="Times New Roman" w:eastAsia="Times New Roman" w:hAnsi="Times New Roman" w:cs="Times New Roman"/>
                <w:bCs/>
                <w:sz w:val="24"/>
                <w:szCs w:val="24"/>
                <w:lang w:eastAsia="ru-RU"/>
              </w:rPr>
            </w:pPr>
            <w:r w:rsidRPr="00733008">
              <w:rPr>
                <w:rFonts w:ascii="Times New Roman" w:eastAsia="Times New Roman" w:hAnsi="Times New Roman" w:cs="Times New Roman"/>
                <w:bCs/>
                <w:sz w:val="24"/>
                <w:szCs w:val="24"/>
                <w:lang w:eastAsia="ru-RU"/>
              </w:rPr>
              <w:t>КР</w:t>
            </w:r>
          </w:p>
        </w:tc>
      </w:tr>
      <w:tr w:rsidR="00733008" w:rsidRPr="00733008" w:rsidTr="0075438E">
        <w:trPr>
          <w:jc w:val="center"/>
        </w:trPr>
        <w:tc>
          <w:tcPr>
            <w:tcW w:w="1006" w:type="dxa"/>
            <w:vMerge/>
            <w:shd w:val="clear" w:color="auto" w:fill="auto"/>
          </w:tcPr>
          <w:p w:rsidR="00733008" w:rsidRPr="00733008" w:rsidRDefault="00733008" w:rsidP="00733008">
            <w:pPr>
              <w:autoSpaceDE w:val="0"/>
              <w:autoSpaceDN w:val="0"/>
              <w:adjustRightInd w:val="0"/>
              <w:spacing w:after="0" w:line="360" w:lineRule="auto"/>
              <w:ind w:firstLine="709"/>
              <w:jc w:val="both"/>
              <w:rPr>
                <w:rFonts w:ascii="Times New Roman" w:eastAsia="Times New Roman" w:hAnsi="Times New Roman" w:cs="Times New Roman"/>
                <w:bCs/>
                <w:sz w:val="24"/>
                <w:szCs w:val="24"/>
                <w:lang w:eastAsia="ru-RU"/>
              </w:rPr>
            </w:pPr>
          </w:p>
        </w:tc>
        <w:tc>
          <w:tcPr>
            <w:tcW w:w="1370" w:type="dxa"/>
            <w:shd w:val="clear" w:color="auto" w:fill="auto"/>
          </w:tcPr>
          <w:p w:rsidR="00733008" w:rsidRPr="00733008" w:rsidRDefault="00733008" w:rsidP="00733008">
            <w:pPr>
              <w:autoSpaceDE w:val="0"/>
              <w:autoSpaceDN w:val="0"/>
              <w:adjustRightInd w:val="0"/>
              <w:spacing w:after="0" w:line="360" w:lineRule="auto"/>
              <w:jc w:val="both"/>
              <w:rPr>
                <w:rFonts w:ascii="Times New Roman" w:eastAsia="Times New Roman" w:hAnsi="Times New Roman" w:cs="Times New Roman"/>
                <w:bCs/>
                <w:sz w:val="24"/>
                <w:szCs w:val="24"/>
                <w:lang w:eastAsia="ru-RU"/>
              </w:rPr>
            </w:pPr>
            <w:r w:rsidRPr="00733008">
              <w:rPr>
                <w:rFonts w:ascii="Times New Roman" w:eastAsia="Times New Roman" w:hAnsi="Times New Roman" w:cs="Times New Roman"/>
                <w:bCs/>
                <w:sz w:val="24"/>
                <w:szCs w:val="24"/>
                <w:lang w:eastAsia="ru-RU"/>
              </w:rPr>
              <w:t>можливий</w:t>
            </w:r>
          </w:p>
        </w:tc>
        <w:tc>
          <w:tcPr>
            <w:tcW w:w="822" w:type="dxa"/>
            <w:shd w:val="clear" w:color="auto" w:fill="E2EFD9"/>
            <w:vAlign w:val="center"/>
          </w:tcPr>
          <w:p w:rsidR="00733008" w:rsidRPr="00733008" w:rsidRDefault="00733008" w:rsidP="00733008">
            <w:pPr>
              <w:autoSpaceDE w:val="0"/>
              <w:autoSpaceDN w:val="0"/>
              <w:adjustRightInd w:val="0"/>
              <w:spacing w:after="0" w:line="360" w:lineRule="auto"/>
              <w:jc w:val="center"/>
              <w:rPr>
                <w:rFonts w:ascii="Times New Roman" w:eastAsia="Times New Roman" w:hAnsi="Times New Roman" w:cs="Times New Roman"/>
                <w:bCs/>
                <w:sz w:val="24"/>
                <w:szCs w:val="24"/>
                <w:lang w:eastAsia="ru-RU"/>
              </w:rPr>
            </w:pPr>
            <w:r w:rsidRPr="00733008">
              <w:rPr>
                <w:rFonts w:ascii="Times New Roman" w:eastAsia="Times New Roman" w:hAnsi="Times New Roman" w:cs="Times New Roman"/>
                <w:bCs/>
                <w:sz w:val="24"/>
                <w:szCs w:val="24"/>
                <w:lang w:eastAsia="ru-RU"/>
              </w:rPr>
              <w:t>НР</w:t>
            </w:r>
          </w:p>
        </w:tc>
        <w:tc>
          <w:tcPr>
            <w:tcW w:w="997" w:type="dxa"/>
            <w:shd w:val="clear" w:color="auto" w:fill="FFF2CC"/>
            <w:vAlign w:val="center"/>
          </w:tcPr>
          <w:p w:rsidR="00733008" w:rsidRPr="00733008" w:rsidRDefault="00733008" w:rsidP="00733008">
            <w:pPr>
              <w:autoSpaceDE w:val="0"/>
              <w:autoSpaceDN w:val="0"/>
              <w:adjustRightInd w:val="0"/>
              <w:spacing w:after="0" w:line="360" w:lineRule="auto"/>
              <w:jc w:val="center"/>
              <w:rPr>
                <w:rFonts w:ascii="Times New Roman" w:eastAsia="Times New Roman" w:hAnsi="Times New Roman" w:cs="Times New Roman"/>
                <w:bCs/>
                <w:sz w:val="24"/>
                <w:szCs w:val="24"/>
                <w:lang w:eastAsia="ru-RU"/>
              </w:rPr>
            </w:pPr>
            <w:r w:rsidRPr="00733008">
              <w:rPr>
                <w:rFonts w:ascii="Times New Roman" w:eastAsia="Times New Roman" w:hAnsi="Times New Roman" w:cs="Times New Roman"/>
                <w:bCs/>
                <w:sz w:val="24"/>
                <w:szCs w:val="24"/>
                <w:lang w:eastAsia="ru-RU"/>
              </w:rPr>
              <w:t>СР</w:t>
            </w:r>
          </w:p>
        </w:tc>
        <w:tc>
          <w:tcPr>
            <w:tcW w:w="744" w:type="dxa"/>
            <w:shd w:val="clear" w:color="auto" w:fill="FBE4D5"/>
            <w:vAlign w:val="center"/>
          </w:tcPr>
          <w:p w:rsidR="00733008" w:rsidRPr="00733008" w:rsidRDefault="00733008" w:rsidP="00733008">
            <w:pPr>
              <w:autoSpaceDE w:val="0"/>
              <w:autoSpaceDN w:val="0"/>
              <w:adjustRightInd w:val="0"/>
              <w:spacing w:after="0" w:line="360" w:lineRule="auto"/>
              <w:jc w:val="center"/>
              <w:rPr>
                <w:rFonts w:ascii="Times New Roman" w:eastAsia="Times New Roman" w:hAnsi="Times New Roman" w:cs="Times New Roman"/>
                <w:bCs/>
                <w:sz w:val="24"/>
                <w:szCs w:val="24"/>
                <w:lang w:eastAsia="ru-RU"/>
              </w:rPr>
            </w:pPr>
            <w:r w:rsidRPr="00733008">
              <w:rPr>
                <w:rFonts w:ascii="Times New Roman" w:eastAsia="Times New Roman" w:hAnsi="Times New Roman" w:cs="Times New Roman"/>
                <w:bCs/>
                <w:sz w:val="24"/>
                <w:szCs w:val="24"/>
                <w:lang w:eastAsia="ru-RU"/>
              </w:rPr>
              <w:t>ПР</w:t>
            </w:r>
          </w:p>
        </w:tc>
        <w:tc>
          <w:tcPr>
            <w:tcW w:w="656" w:type="dxa"/>
            <w:shd w:val="clear" w:color="auto" w:fill="FBE4D5"/>
            <w:vAlign w:val="center"/>
          </w:tcPr>
          <w:p w:rsidR="00733008" w:rsidRPr="00733008" w:rsidRDefault="00733008" w:rsidP="00733008">
            <w:pPr>
              <w:autoSpaceDE w:val="0"/>
              <w:autoSpaceDN w:val="0"/>
              <w:adjustRightInd w:val="0"/>
              <w:spacing w:after="0" w:line="360" w:lineRule="auto"/>
              <w:jc w:val="center"/>
              <w:rPr>
                <w:rFonts w:ascii="Times New Roman" w:eastAsia="Times New Roman" w:hAnsi="Times New Roman" w:cs="Times New Roman"/>
                <w:bCs/>
                <w:sz w:val="24"/>
                <w:szCs w:val="24"/>
                <w:lang w:eastAsia="ru-RU"/>
              </w:rPr>
            </w:pPr>
            <w:r w:rsidRPr="00733008">
              <w:rPr>
                <w:rFonts w:ascii="Times New Roman" w:eastAsia="Times New Roman" w:hAnsi="Times New Roman" w:cs="Times New Roman"/>
                <w:bCs/>
                <w:sz w:val="24"/>
                <w:szCs w:val="24"/>
                <w:lang w:eastAsia="ru-RU"/>
              </w:rPr>
              <w:t>ПР</w:t>
            </w:r>
          </w:p>
        </w:tc>
        <w:tc>
          <w:tcPr>
            <w:tcW w:w="665" w:type="dxa"/>
            <w:shd w:val="clear" w:color="auto" w:fill="FFA6B1"/>
            <w:vAlign w:val="center"/>
          </w:tcPr>
          <w:p w:rsidR="00733008" w:rsidRPr="00733008" w:rsidRDefault="00733008" w:rsidP="00733008">
            <w:pPr>
              <w:autoSpaceDE w:val="0"/>
              <w:autoSpaceDN w:val="0"/>
              <w:adjustRightInd w:val="0"/>
              <w:spacing w:after="0" w:line="360" w:lineRule="auto"/>
              <w:jc w:val="center"/>
              <w:rPr>
                <w:rFonts w:ascii="Times New Roman" w:eastAsia="Times New Roman" w:hAnsi="Times New Roman" w:cs="Times New Roman"/>
                <w:bCs/>
                <w:sz w:val="24"/>
                <w:szCs w:val="24"/>
                <w:lang w:eastAsia="ru-RU"/>
              </w:rPr>
            </w:pPr>
            <w:r w:rsidRPr="00733008">
              <w:rPr>
                <w:rFonts w:ascii="Times New Roman" w:eastAsia="Times New Roman" w:hAnsi="Times New Roman" w:cs="Times New Roman"/>
                <w:bCs/>
                <w:sz w:val="24"/>
                <w:szCs w:val="24"/>
                <w:lang w:eastAsia="ru-RU"/>
              </w:rPr>
              <w:t>КР</w:t>
            </w:r>
          </w:p>
        </w:tc>
      </w:tr>
      <w:tr w:rsidR="00733008" w:rsidRPr="00733008" w:rsidTr="0075438E">
        <w:trPr>
          <w:jc w:val="center"/>
        </w:trPr>
        <w:tc>
          <w:tcPr>
            <w:tcW w:w="1006" w:type="dxa"/>
            <w:vMerge/>
            <w:shd w:val="clear" w:color="auto" w:fill="auto"/>
          </w:tcPr>
          <w:p w:rsidR="00733008" w:rsidRPr="00733008" w:rsidRDefault="00733008" w:rsidP="00733008">
            <w:pPr>
              <w:autoSpaceDE w:val="0"/>
              <w:autoSpaceDN w:val="0"/>
              <w:adjustRightInd w:val="0"/>
              <w:spacing w:after="0" w:line="360" w:lineRule="auto"/>
              <w:ind w:firstLine="709"/>
              <w:jc w:val="both"/>
              <w:rPr>
                <w:rFonts w:ascii="Times New Roman" w:eastAsia="Times New Roman" w:hAnsi="Times New Roman" w:cs="Times New Roman"/>
                <w:bCs/>
                <w:sz w:val="24"/>
                <w:szCs w:val="24"/>
                <w:lang w:eastAsia="ru-RU"/>
              </w:rPr>
            </w:pPr>
          </w:p>
        </w:tc>
        <w:tc>
          <w:tcPr>
            <w:tcW w:w="1370" w:type="dxa"/>
            <w:shd w:val="clear" w:color="auto" w:fill="auto"/>
          </w:tcPr>
          <w:p w:rsidR="00733008" w:rsidRPr="00733008" w:rsidRDefault="00733008" w:rsidP="00733008">
            <w:pPr>
              <w:autoSpaceDE w:val="0"/>
              <w:autoSpaceDN w:val="0"/>
              <w:adjustRightInd w:val="0"/>
              <w:spacing w:after="0" w:line="360" w:lineRule="auto"/>
              <w:jc w:val="both"/>
              <w:rPr>
                <w:rFonts w:ascii="Times New Roman" w:eastAsia="Times New Roman" w:hAnsi="Times New Roman" w:cs="Times New Roman"/>
                <w:bCs/>
                <w:sz w:val="24"/>
                <w:szCs w:val="24"/>
                <w:lang w:eastAsia="ru-RU"/>
              </w:rPr>
            </w:pPr>
            <w:r w:rsidRPr="00733008">
              <w:rPr>
                <w:rFonts w:ascii="Times New Roman" w:eastAsia="Times New Roman" w:hAnsi="Times New Roman" w:cs="Times New Roman"/>
                <w:bCs/>
                <w:sz w:val="24"/>
                <w:szCs w:val="24"/>
                <w:lang w:eastAsia="ru-RU"/>
              </w:rPr>
              <w:t>малоймовірний</w:t>
            </w:r>
          </w:p>
        </w:tc>
        <w:tc>
          <w:tcPr>
            <w:tcW w:w="822" w:type="dxa"/>
            <w:shd w:val="clear" w:color="auto" w:fill="E2EFD9"/>
            <w:vAlign w:val="center"/>
          </w:tcPr>
          <w:p w:rsidR="00733008" w:rsidRPr="00733008" w:rsidRDefault="00733008" w:rsidP="00733008">
            <w:pPr>
              <w:autoSpaceDE w:val="0"/>
              <w:autoSpaceDN w:val="0"/>
              <w:adjustRightInd w:val="0"/>
              <w:spacing w:after="0" w:line="360" w:lineRule="auto"/>
              <w:jc w:val="center"/>
              <w:rPr>
                <w:rFonts w:ascii="Times New Roman" w:eastAsia="Times New Roman" w:hAnsi="Times New Roman" w:cs="Times New Roman"/>
                <w:bCs/>
                <w:sz w:val="24"/>
                <w:szCs w:val="24"/>
                <w:lang w:eastAsia="ru-RU"/>
              </w:rPr>
            </w:pPr>
            <w:r w:rsidRPr="00733008">
              <w:rPr>
                <w:rFonts w:ascii="Times New Roman" w:eastAsia="Times New Roman" w:hAnsi="Times New Roman" w:cs="Times New Roman"/>
                <w:bCs/>
                <w:sz w:val="24"/>
                <w:szCs w:val="24"/>
                <w:lang w:eastAsia="ru-RU"/>
              </w:rPr>
              <w:t>НР</w:t>
            </w:r>
          </w:p>
        </w:tc>
        <w:tc>
          <w:tcPr>
            <w:tcW w:w="997" w:type="dxa"/>
            <w:shd w:val="clear" w:color="auto" w:fill="E2EFD9"/>
            <w:vAlign w:val="center"/>
          </w:tcPr>
          <w:p w:rsidR="00733008" w:rsidRPr="00733008" w:rsidRDefault="00733008" w:rsidP="00733008">
            <w:pPr>
              <w:autoSpaceDE w:val="0"/>
              <w:autoSpaceDN w:val="0"/>
              <w:adjustRightInd w:val="0"/>
              <w:spacing w:after="0" w:line="360" w:lineRule="auto"/>
              <w:jc w:val="center"/>
              <w:rPr>
                <w:rFonts w:ascii="Times New Roman" w:eastAsia="Times New Roman" w:hAnsi="Times New Roman" w:cs="Times New Roman"/>
                <w:bCs/>
                <w:sz w:val="24"/>
                <w:szCs w:val="24"/>
                <w:lang w:eastAsia="ru-RU"/>
              </w:rPr>
            </w:pPr>
            <w:r w:rsidRPr="00733008">
              <w:rPr>
                <w:rFonts w:ascii="Times New Roman" w:eastAsia="Times New Roman" w:hAnsi="Times New Roman" w:cs="Times New Roman"/>
                <w:bCs/>
                <w:sz w:val="24"/>
                <w:szCs w:val="24"/>
                <w:lang w:eastAsia="ru-RU"/>
              </w:rPr>
              <w:t>НР</w:t>
            </w:r>
          </w:p>
        </w:tc>
        <w:tc>
          <w:tcPr>
            <w:tcW w:w="744" w:type="dxa"/>
            <w:shd w:val="clear" w:color="auto" w:fill="FFF2CC"/>
            <w:vAlign w:val="center"/>
          </w:tcPr>
          <w:p w:rsidR="00733008" w:rsidRPr="00733008" w:rsidRDefault="00733008" w:rsidP="00733008">
            <w:pPr>
              <w:autoSpaceDE w:val="0"/>
              <w:autoSpaceDN w:val="0"/>
              <w:adjustRightInd w:val="0"/>
              <w:spacing w:after="0" w:line="360" w:lineRule="auto"/>
              <w:jc w:val="center"/>
              <w:rPr>
                <w:rFonts w:ascii="Times New Roman" w:eastAsia="Times New Roman" w:hAnsi="Times New Roman" w:cs="Times New Roman"/>
                <w:bCs/>
                <w:sz w:val="24"/>
                <w:szCs w:val="24"/>
                <w:lang w:eastAsia="ru-RU"/>
              </w:rPr>
            </w:pPr>
            <w:r w:rsidRPr="00733008">
              <w:rPr>
                <w:rFonts w:ascii="Times New Roman" w:eastAsia="Times New Roman" w:hAnsi="Times New Roman" w:cs="Times New Roman"/>
                <w:bCs/>
                <w:sz w:val="24"/>
                <w:szCs w:val="24"/>
                <w:lang w:eastAsia="ru-RU"/>
              </w:rPr>
              <w:t>СР</w:t>
            </w:r>
          </w:p>
        </w:tc>
        <w:tc>
          <w:tcPr>
            <w:tcW w:w="656" w:type="dxa"/>
            <w:shd w:val="clear" w:color="auto" w:fill="FFF2CC"/>
            <w:vAlign w:val="center"/>
          </w:tcPr>
          <w:p w:rsidR="00733008" w:rsidRPr="00733008" w:rsidRDefault="00733008" w:rsidP="00733008">
            <w:pPr>
              <w:autoSpaceDE w:val="0"/>
              <w:autoSpaceDN w:val="0"/>
              <w:adjustRightInd w:val="0"/>
              <w:spacing w:after="0" w:line="360" w:lineRule="auto"/>
              <w:jc w:val="center"/>
              <w:rPr>
                <w:rFonts w:ascii="Times New Roman" w:eastAsia="Times New Roman" w:hAnsi="Times New Roman" w:cs="Times New Roman"/>
                <w:bCs/>
                <w:sz w:val="24"/>
                <w:szCs w:val="24"/>
                <w:lang w:eastAsia="ru-RU"/>
              </w:rPr>
            </w:pPr>
            <w:r w:rsidRPr="00733008">
              <w:rPr>
                <w:rFonts w:ascii="Times New Roman" w:eastAsia="Times New Roman" w:hAnsi="Times New Roman" w:cs="Times New Roman"/>
                <w:bCs/>
                <w:sz w:val="24"/>
                <w:szCs w:val="24"/>
                <w:lang w:eastAsia="ru-RU"/>
              </w:rPr>
              <w:t>СР</w:t>
            </w:r>
          </w:p>
        </w:tc>
        <w:tc>
          <w:tcPr>
            <w:tcW w:w="665" w:type="dxa"/>
            <w:shd w:val="clear" w:color="auto" w:fill="FBE4D5"/>
            <w:vAlign w:val="center"/>
          </w:tcPr>
          <w:p w:rsidR="00733008" w:rsidRPr="00733008" w:rsidRDefault="00733008" w:rsidP="00733008">
            <w:pPr>
              <w:autoSpaceDE w:val="0"/>
              <w:autoSpaceDN w:val="0"/>
              <w:adjustRightInd w:val="0"/>
              <w:spacing w:after="0" w:line="360" w:lineRule="auto"/>
              <w:jc w:val="center"/>
              <w:rPr>
                <w:rFonts w:ascii="Times New Roman" w:eastAsia="Times New Roman" w:hAnsi="Times New Roman" w:cs="Times New Roman"/>
                <w:bCs/>
                <w:sz w:val="24"/>
                <w:szCs w:val="24"/>
                <w:lang w:eastAsia="ru-RU"/>
              </w:rPr>
            </w:pPr>
            <w:r w:rsidRPr="00733008">
              <w:rPr>
                <w:rFonts w:ascii="Times New Roman" w:eastAsia="Times New Roman" w:hAnsi="Times New Roman" w:cs="Times New Roman"/>
                <w:bCs/>
                <w:sz w:val="24"/>
                <w:szCs w:val="24"/>
                <w:lang w:eastAsia="ru-RU"/>
              </w:rPr>
              <w:t>ПР</w:t>
            </w:r>
          </w:p>
        </w:tc>
      </w:tr>
      <w:tr w:rsidR="00733008" w:rsidRPr="00733008" w:rsidTr="0075438E">
        <w:trPr>
          <w:trHeight w:val="164"/>
          <w:jc w:val="center"/>
        </w:trPr>
        <w:tc>
          <w:tcPr>
            <w:tcW w:w="1006" w:type="dxa"/>
            <w:vMerge/>
            <w:shd w:val="clear" w:color="auto" w:fill="auto"/>
          </w:tcPr>
          <w:p w:rsidR="00733008" w:rsidRPr="00733008" w:rsidRDefault="00733008" w:rsidP="00733008">
            <w:pPr>
              <w:autoSpaceDE w:val="0"/>
              <w:autoSpaceDN w:val="0"/>
              <w:adjustRightInd w:val="0"/>
              <w:spacing w:after="0" w:line="360" w:lineRule="auto"/>
              <w:ind w:firstLine="709"/>
              <w:jc w:val="both"/>
              <w:rPr>
                <w:rFonts w:ascii="Times New Roman" w:eastAsia="Times New Roman" w:hAnsi="Times New Roman" w:cs="Times New Roman"/>
                <w:bCs/>
                <w:sz w:val="24"/>
                <w:szCs w:val="24"/>
                <w:lang w:eastAsia="ru-RU"/>
              </w:rPr>
            </w:pPr>
          </w:p>
        </w:tc>
        <w:tc>
          <w:tcPr>
            <w:tcW w:w="1370" w:type="dxa"/>
            <w:shd w:val="clear" w:color="auto" w:fill="auto"/>
          </w:tcPr>
          <w:p w:rsidR="00733008" w:rsidRPr="00733008" w:rsidRDefault="00733008" w:rsidP="00733008">
            <w:pPr>
              <w:autoSpaceDE w:val="0"/>
              <w:autoSpaceDN w:val="0"/>
              <w:adjustRightInd w:val="0"/>
              <w:spacing w:after="0" w:line="360" w:lineRule="auto"/>
              <w:jc w:val="both"/>
              <w:rPr>
                <w:rFonts w:ascii="Times New Roman" w:eastAsia="Times New Roman" w:hAnsi="Times New Roman" w:cs="Times New Roman"/>
                <w:bCs/>
                <w:sz w:val="24"/>
                <w:szCs w:val="24"/>
                <w:lang w:eastAsia="ru-RU"/>
              </w:rPr>
            </w:pPr>
            <w:r w:rsidRPr="00733008">
              <w:rPr>
                <w:rFonts w:ascii="Times New Roman" w:eastAsia="Times New Roman" w:hAnsi="Times New Roman" w:cs="Times New Roman"/>
                <w:bCs/>
                <w:sz w:val="24"/>
                <w:szCs w:val="24"/>
                <w:lang w:eastAsia="ru-RU"/>
              </w:rPr>
              <w:t>рідкісний</w:t>
            </w:r>
          </w:p>
        </w:tc>
        <w:tc>
          <w:tcPr>
            <w:tcW w:w="822" w:type="dxa"/>
            <w:shd w:val="clear" w:color="auto" w:fill="E2EFD9"/>
            <w:vAlign w:val="center"/>
          </w:tcPr>
          <w:p w:rsidR="00733008" w:rsidRPr="00733008" w:rsidRDefault="00733008" w:rsidP="00733008">
            <w:pPr>
              <w:autoSpaceDE w:val="0"/>
              <w:autoSpaceDN w:val="0"/>
              <w:adjustRightInd w:val="0"/>
              <w:spacing w:after="0" w:line="360" w:lineRule="auto"/>
              <w:jc w:val="center"/>
              <w:rPr>
                <w:rFonts w:ascii="Times New Roman" w:eastAsia="Times New Roman" w:hAnsi="Times New Roman" w:cs="Times New Roman"/>
                <w:bCs/>
                <w:sz w:val="24"/>
                <w:szCs w:val="24"/>
                <w:lang w:eastAsia="ru-RU"/>
              </w:rPr>
            </w:pPr>
            <w:r w:rsidRPr="00733008">
              <w:rPr>
                <w:rFonts w:ascii="Times New Roman" w:eastAsia="Times New Roman" w:hAnsi="Times New Roman" w:cs="Times New Roman"/>
                <w:bCs/>
                <w:sz w:val="24"/>
                <w:szCs w:val="24"/>
                <w:lang w:eastAsia="ru-RU"/>
              </w:rPr>
              <w:t>НР</w:t>
            </w:r>
          </w:p>
        </w:tc>
        <w:tc>
          <w:tcPr>
            <w:tcW w:w="997" w:type="dxa"/>
            <w:shd w:val="clear" w:color="auto" w:fill="E2EFD9"/>
            <w:vAlign w:val="center"/>
          </w:tcPr>
          <w:p w:rsidR="00733008" w:rsidRPr="00733008" w:rsidRDefault="00733008" w:rsidP="00733008">
            <w:pPr>
              <w:autoSpaceDE w:val="0"/>
              <w:autoSpaceDN w:val="0"/>
              <w:adjustRightInd w:val="0"/>
              <w:spacing w:after="0" w:line="360" w:lineRule="auto"/>
              <w:jc w:val="center"/>
              <w:rPr>
                <w:rFonts w:ascii="Times New Roman" w:eastAsia="Times New Roman" w:hAnsi="Times New Roman" w:cs="Times New Roman"/>
                <w:bCs/>
                <w:sz w:val="24"/>
                <w:szCs w:val="24"/>
                <w:lang w:eastAsia="ru-RU"/>
              </w:rPr>
            </w:pPr>
            <w:r w:rsidRPr="00733008">
              <w:rPr>
                <w:rFonts w:ascii="Times New Roman" w:eastAsia="Times New Roman" w:hAnsi="Times New Roman" w:cs="Times New Roman"/>
                <w:bCs/>
                <w:sz w:val="24"/>
                <w:szCs w:val="24"/>
                <w:lang w:eastAsia="ru-RU"/>
              </w:rPr>
              <w:t>НР</w:t>
            </w:r>
          </w:p>
        </w:tc>
        <w:tc>
          <w:tcPr>
            <w:tcW w:w="744" w:type="dxa"/>
            <w:shd w:val="clear" w:color="auto" w:fill="E2EFD9"/>
            <w:vAlign w:val="center"/>
          </w:tcPr>
          <w:p w:rsidR="00733008" w:rsidRPr="00733008" w:rsidRDefault="00733008" w:rsidP="00733008">
            <w:pPr>
              <w:autoSpaceDE w:val="0"/>
              <w:autoSpaceDN w:val="0"/>
              <w:adjustRightInd w:val="0"/>
              <w:spacing w:after="0" w:line="360" w:lineRule="auto"/>
              <w:jc w:val="center"/>
              <w:rPr>
                <w:rFonts w:ascii="Times New Roman" w:eastAsia="Times New Roman" w:hAnsi="Times New Roman" w:cs="Times New Roman"/>
                <w:bCs/>
                <w:sz w:val="24"/>
                <w:szCs w:val="24"/>
                <w:lang w:eastAsia="ru-RU"/>
              </w:rPr>
            </w:pPr>
            <w:r w:rsidRPr="00733008">
              <w:rPr>
                <w:rFonts w:ascii="Times New Roman" w:eastAsia="Times New Roman" w:hAnsi="Times New Roman" w:cs="Times New Roman"/>
                <w:bCs/>
                <w:sz w:val="24"/>
                <w:szCs w:val="24"/>
                <w:lang w:eastAsia="ru-RU"/>
              </w:rPr>
              <w:t>НР</w:t>
            </w:r>
          </w:p>
        </w:tc>
        <w:tc>
          <w:tcPr>
            <w:tcW w:w="656" w:type="dxa"/>
            <w:shd w:val="clear" w:color="auto" w:fill="E2EFD9"/>
            <w:vAlign w:val="center"/>
          </w:tcPr>
          <w:p w:rsidR="00733008" w:rsidRPr="00733008" w:rsidRDefault="00733008" w:rsidP="00733008">
            <w:pPr>
              <w:autoSpaceDE w:val="0"/>
              <w:autoSpaceDN w:val="0"/>
              <w:adjustRightInd w:val="0"/>
              <w:spacing w:after="0" w:line="360" w:lineRule="auto"/>
              <w:jc w:val="center"/>
              <w:rPr>
                <w:rFonts w:ascii="Times New Roman" w:eastAsia="Times New Roman" w:hAnsi="Times New Roman" w:cs="Times New Roman"/>
                <w:bCs/>
                <w:sz w:val="24"/>
                <w:szCs w:val="24"/>
                <w:lang w:eastAsia="ru-RU"/>
              </w:rPr>
            </w:pPr>
            <w:r w:rsidRPr="00733008">
              <w:rPr>
                <w:rFonts w:ascii="Times New Roman" w:eastAsia="Times New Roman" w:hAnsi="Times New Roman" w:cs="Times New Roman"/>
                <w:bCs/>
                <w:sz w:val="24"/>
                <w:szCs w:val="24"/>
                <w:lang w:eastAsia="ru-RU"/>
              </w:rPr>
              <w:t>НР</w:t>
            </w:r>
          </w:p>
        </w:tc>
        <w:tc>
          <w:tcPr>
            <w:tcW w:w="665" w:type="dxa"/>
            <w:shd w:val="clear" w:color="auto" w:fill="FFF2CC"/>
            <w:vAlign w:val="center"/>
          </w:tcPr>
          <w:p w:rsidR="00733008" w:rsidRPr="00733008" w:rsidRDefault="00733008" w:rsidP="00733008">
            <w:pPr>
              <w:autoSpaceDE w:val="0"/>
              <w:autoSpaceDN w:val="0"/>
              <w:adjustRightInd w:val="0"/>
              <w:spacing w:after="0" w:line="360" w:lineRule="auto"/>
              <w:jc w:val="center"/>
              <w:rPr>
                <w:rFonts w:ascii="Times New Roman" w:eastAsia="Times New Roman" w:hAnsi="Times New Roman" w:cs="Times New Roman"/>
                <w:bCs/>
                <w:sz w:val="24"/>
                <w:szCs w:val="24"/>
                <w:lang w:eastAsia="ru-RU"/>
              </w:rPr>
            </w:pPr>
            <w:r w:rsidRPr="00733008">
              <w:rPr>
                <w:rFonts w:ascii="Times New Roman" w:eastAsia="Times New Roman" w:hAnsi="Times New Roman" w:cs="Times New Roman"/>
                <w:bCs/>
                <w:sz w:val="24"/>
                <w:szCs w:val="24"/>
                <w:lang w:eastAsia="ru-RU"/>
              </w:rPr>
              <w:t>СР</w:t>
            </w:r>
          </w:p>
        </w:tc>
      </w:tr>
    </w:tbl>
    <w:p w:rsidR="00733008" w:rsidRPr="00733008" w:rsidRDefault="00733008" w:rsidP="00733008">
      <w:pPr>
        <w:autoSpaceDE w:val="0"/>
        <w:autoSpaceDN w:val="0"/>
        <w:adjustRightInd w:val="0"/>
        <w:spacing w:after="0" w:line="360" w:lineRule="auto"/>
        <w:ind w:firstLine="709"/>
        <w:jc w:val="both"/>
        <w:rPr>
          <w:rFonts w:ascii="Times New Roman" w:eastAsia="Times New Roman" w:hAnsi="Times New Roman" w:cs="Times New Roman"/>
          <w:bCs/>
          <w:sz w:val="24"/>
          <w:szCs w:val="24"/>
          <w:lang w:eastAsia="ru-RU"/>
        </w:rPr>
      </w:pPr>
      <w:r w:rsidRPr="00733008">
        <w:rPr>
          <w:rFonts w:ascii="Times New Roman" w:eastAsia="Times New Roman" w:hAnsi="Times New Roman" w:cs="Times New Roman"/>
          <w:bCs/>
          <w:sz w:val="24"/>
          <w:szCs w:val="24"/>
          <w:lang w:eastAsia="ru-RU"/>
        </w:rPr>
        <w:t xml:space="preserve">* Зелений колір – низький рівень (НР); </w:t>
      </w:r>
    </w:p>
    <w:p w:rsidR="00733008" w:rsidRPr="00733008" w:rsidRDefault="00733008" w:rsidP="00733008">
      <w:pPr>
        <w:autoSpaceDE w:val="0"/>
        <w:autoSpaceDN w:val="0"/>
        <w:adjustRightInd w:val="0"/>
        <w:spacing w:after="0" w:line="360" w:lineRule="auto"/>
        <w:ind w:firstLine="709"/>
        <w:jc w:val="both"/>
        <w:rPr>
          <w:rFonts w:ascii="Times New Roman" w:eastAsia="Times New Roman" w:hAnsi="Times New Roman" w:cs="Times New Roman"/>
          <w:bCs/>
          <w:sz w:val="24"/>
          <w:szCs w:val="24"/>
          <w:lang w:eastAsia="ru-RU"/>
        </w:rPr>
      </w:pPr>
      <w:r w:rsidRPr="00733008">
        <w:rPr>
          <w:rFonts w:ascii="Times New Roman" w:eastAsia="Times New Roman" w:hAnsi="Times New Roman" w:cs="Times New Roman"/>
          <w:bCs/>
          <w:sz w:val="24"/>
          <w:szCs w:val="24"/>
          <w:lang w:eastAsia="ru-RU"/>
        </w:rPr>
        <w:t>Жовтий – середній рівень (СР);</w:t>
      </w:r>
    </w:p>
    <w:p w:rsidR="00733008" w:rsidRPr="00733008" w:rsidRDefault="00733008" w:rsidP="00733008">
      <w:pPr>
        <w:autoSpaceDE w:val="0"/>
        <w:autoSpaceDN w:val="0"/>
        <w:adjustRightInd w:val="0"/>
        <w:spacing w:after="0" w:line="360" w:lineRule="auto"/>
        <w:ind w:firstLine="709"/>
        <w:jc w:val="both"/>
        <w:rPr>
          <w:rFonts w:ascii="Times New Roman" w:eastAsia="Times New Roman" w:hAnsi="Times New Roman" w:cs="Times New Roman"/>
          <w:bCs/>
          <w:sz w:val="24"/>
          <w:szCs w:val="24"/>
          <w:lang w:eastAsia="ru-RU"/>
        </w:rPr>
      </w:pPr>
      <w:r w:rsidRPr="00733008">
        <w:rPr>
          <w:rFonts w:ascii="Times New Roman" w:eastAsia="Times New Roman" w:hAnsi="Times New Roman" w:cs="Times New Roman"/>
          <w:bCs/>
          <w:sz w:val="24"/>
          <w:szCs w:val="24"/>
          <w:lang w:eastAsia="ru-RU"/>
        </w:rPr>
        <w:t>Помаранчевий  - високий рівень (ПР);</w:t>
      </w:r>
    </w:p>
    <w:p w:rsidR="00733008" w:rsidRPr="00733008" w:rsidRDefault="00733008" w:rsidP="00733008">
      <w:pPr>
        <w:autoSpaceDE w:val="0"/>
        <w:autoSpaceDN w:val="0"/>
        <w:adjustRightInd w:val="0"/>
        <w:spacing w:after="0" w:line="360" w:lineRule="auto"/>
        <w:ind w:firstLine="709"/>
        <w:jc w:val="both"/>
        <w:rPr>
          <w:rFonts w:ascii="Times New Roman" w:eastAsia="Times New Roman" w:hAnsi="Times New Roman" w:cs="Times New Roman"/>
          <w:bCs/>
          <w:sz w:val="24"/>
          <w:szCs w:val="24"/>
          <w:lang w:eastAsia="ru-RU"/>
        </w:rPr>
      </w:pPr>
      <w:r w:rsidRPr="00733008">
        <w:rPr>
          <w:rFonts w:ascii="Times New Roman" w:eastAsia="Times New Roman" w:hAnsi="Times New Roman" w:cs="Times New Roman"/>
          <w:bCs/>
          <w:sz w:val="24"/>
          <w:szCs w:val="24"/>
          <w:lang w:eastAsia="ru-RU"/>
        </w:rPr>
        <w:t>Червоний – критичний рівень  (КР).</w:t>
      </w:r>
    </w:p>
    <w:p w:rsidR="00733008" w:rsidRPr="00733008" w:rsidRDefault="00733008" w:rsidP="00733008">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sidRPr="00733008">
        <w:rPr>
          <w:rFonts w:ascii="Times New Roman" w:eastAsia="Times New Roman" w:hAnsi="Times New Roman" w:cs="Times New Roman"/>
          <w:bCs/>
          <w:sz w:val="28"/>
          <w:szCs w:val="28"/>
          <w:lang w:eastAsia="ru-RU"/>
        </w:rPr>
        <w:t>Аналіз чутливості, який використовує математичне програмне забезпечення для визначення невизначеності у вихідних даних до різних припущень у вхідних даних моделі, є ще одним корисним інструментом для аналізу результатів моделі аналізу ризику.</w:t>
      </w:r>
    </w:p>
    <w:p w:rsidR="00733008" w:rsidRPr="00733008" w:rsidRDefault="00733008" w:rsidP="00733008">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sidRPr="00733008">
        <w:rPr>
          <w:rFonts w:ascii="Times New Roman" w:eastAsia="Times New Roman" w:hAnsi="Times New Roman" w:cs="Times New Roman"/>
          <w:bCs/>
          <w:sz w:val="28"/>
          <w:szCs w:val="28"/>
          <w:lang w:eastAsia="ru-RU"/>
        </w:rPr>
        <w:t xml:space="preserve">Головна мета </w:t>
      </w:r>
      <w:r w:rsidRPr="00733008">
        <w:rPr>
          <w:rFonts w:ascii="Times New Roman" w:eastAsia="Times New Roman" w:hAnsi="Times New Roman" w:cs="Times New Roman"/>
          <w:bCs/>
          <w:iCs/>
          <w:sz w:val="28"/>
          <w:szCs w:val="28"/>
          <w:lang w:eastAsia="ru-RU"/>
        </w:rPr>
        <w:t>–</w:t>
      </w:r>
      <w:r w:rsidRPr="00733008">
        <w:rPr>
          <w:rFonts w:ascii="Times New Roman" w:eastAsia="Times New Roman" w:hAnsi="Times New Roman" w:cs="Times New Roman"/>
          <w:bCs/>
          <w:sz w:val="28"/>
          <w:szCs w:val="28"/>
          <w:lang w:eastAsia="ru-RU"/>
        </w:rPr>
        <w:t xml:space="preserve"> пошук рішення з найменшим ризиком і його реалізація. Це може означати продовження проєкт</w:t>
      </w:r>
      <w:r>
        <w:rPr>
          <w:rFonts w:ascii="Times New Roman" w:eastAsia="Times New Roman" w:hAnsi="Times New Roman" w:cs="Times New Roman"/>
          <w:bCs/>
          <w:sz w:val="28"/>
          <w:szCs w:val="28"/>
          <w:lang w:eastAsia="ru-RU"/>
        </w:rPr>
        <w:t>а</w:t>
      </w:r>
      <w:r w:rsidRPr="00733008">
        <w:rPr>
          <w:rFonts w:ascii="Times New Roman" w:eastAsia="Times New Roman" w:hAnsi="Times New Roman" w:cs="Times New Roman"/>
          <w:bCs/>
          <w:sz w:val="28"/>
          <w:szCs w:val="28"/>
          <w:lang w:eastAsia="ru-RU"/>
        </w:rPr>
        <w:t xml:space="preserve">, обмеженого певними умовами, або відмову ініціювати проєкт, оскільки ризики перевищують вигоди. Підприємець повинен бути готовим до інших різноманітних проблем, які можуть виникнути під час роботи, проте врахувати їх в аналізі неможливо. </w:t>
      </w:r>
    </w:p>
    <w:p w:rsid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b/>
          <w:sz w:val="28"/>
          <w:szCs w:val="28"/>
          <w:lang w:eastAsia="ru-RU"/>
        </w:rPr>
      </w:pPr>
      <w:r w:rsidRPr="0067599C">
        <w:rPr>
          <w:rFonts w:ascii="Times New Roman" w:eastAsia="Times New Roman" w:hAnsi="Times New Roman" w:cs="Times New Roman"/>
          <w:b/>
          <w:sz w:val="28"/>
          <w:szCs w:val="28"/>
          <w:lang w:eastAsia="ru-RU"/>
        </w:rPr>
        <w:t>2.1.2. Характеристика якісної оцінки ризиків</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b/>
          <w:i/>
          <w:sz w:val="28"/>
          <w:szCs w:val="28"/>
          <w:lang w:eastAsia="ru-RU"/>
        </w:rPr>
        <w:t xml:space="preserve"> Якісний аналіз ризику</w:t>
      </w:r>
      <w:r w:rsidRPr="0067599C">
        <w:rPr>
          <w:rFonts w:ascii="Times New Roman" w:eastAsia="Times New Roman" w:hAnsi="Times New Roman" w:cs="Times New Roman"/>
          <w:sz w:val="28"/>
          <w:szCs w:val="28"/>
          <w:lang w:eastAsia="ru-RU"/>
        </w:rPr>
        <w:t xml:space="preserve"> передбачає виявлення джерел та причин ризику процесів і робіт, ідентифікацію зон та видів ризику, виявлення практичної користі та можливих негативних наслідків, які можуть виникнути у процесі реалізації проектів (робіт, процесів), що містять ризик. Більшість вчених, які займаються проблемою оцінки ризику, констатують, що якісний аналіз є найскладнішим етапом загального аналізу ступеня ризику.</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b/>
          <w:sz w:val="28"/>
          <w:szCs w:val="28"/>
          <w:lang w:eastAsia="ru-RU"/>
        </w:rPr>
        <w:t>Якісна оцінка ризиків</w:t>
      </w:r>
      <w:r w:rsidRPr="0067599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67599C">
        <w:rPr>
          <w:rFonts w:ascii="Times New Roman" w:eastAsia="Times New Roman" w:hAnsi="Times New Roman" w:cs="Times New Roman"/>
          <w:sz w:val="28"/>
          <w:szCs w:val="28"/>
          <w:lang w:eastAsia="ru-RU"/>
        </w:rPr>
        <w:t xml:space="preserve"> це процес ідентифікації та визначення ризиків, що вимагають швидкого реагування. Така оцінка ризиків визначає ступінь важливості ризику і обирає спосіб реагування. Доступність інформації, що їх супроводжує допомагає розставити пріоритети для різних категорій ризиків. </w:t>
      </w:r>
      <w:r w:rsidRPr="0067599C">
        <w:rPr>
          <w:rFonts w:ascii="Times New Roman" w:eastAsia="Times New Roman" w:hAnsi="Times New Roman" w:cs="Times New Roman"/>
          <w:sz w:val="28"/>
          <w:szCs w:val="28"/>
          <w:lang w:eastAsia="ru-RU"/>
        </w:rPr>
        <w:lastRenderedPageBreak/>
        <w:t>Якісна оцінка ризиків - це оцінка умов виникнення ризиків та визначення їх впливу на об'єкт стандартними методами і засобами. Головним завданням якісної оцінки є визначення можливих видів ризиків, а також факторів, що впливають на рівень ризиків при здійсненні визначеного виду діяльності. На цьому етапі важливе значення має виявлення всіх можливих обставин і детальний опис усіх можливих ризиків.</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Найпростіша схема якісного аналізу ризику передбачає:</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w:t>
      </w:r>
      <w:r w:rsidRPr="0067599C">
        <w:rPr>
          <w:rFonts w:ascii="Times New Roman" w:eastAsia="Times New Roman" w:hAnsi="Times New Roman" w:cs="Times New Roman"/>
          <w:sz w:val="28"/>
          <w:szCs w:val="28"/>
          <w:lang w:eastAsia="ru-RU"/>
        </w:rPr>
        <w:tab/>
        <w:t>- ідентифікацію окремих видів ризику;</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w:t>
      </w:r>
      <w:r w:rsidRPr="0067599C">
        <w:rPr>
          <w:rFonts w:ascii="Times New Roman" w:eastAsia="Times New Roman" w:hAnsi="Times New Roman" w:cs="Times New Roman"/>
          <w:sz w:val="28"/>
          <w:szCs w:val="28"/>
          <w:lang w:eastAsia="ru-RU"/>
        </w:rPr>
        <w:tab/>
        <w:t>- вибір техніки аналізу ризику;</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w:t>
      </w:r>
      <w:r w:rsidRPr="0067599C">
        <w:rPr>
          <w:rFonts w:ascii="Times New Roman" w:eastAsia="Times New Roman" w:hAnsi="Times New Roman" w:cs="Times New Roman"/>
          <w:sz w:val="28"/>
          <w:szCs w:val="28"/>
          <w:lang w:eastAsia="ru-RU"/>
        </w:rPr>
        <w:tab/>
        <w:t>- встановлення факторів ризику та їх значимості;</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w:t>
      </w:r>
      <w:r w:rsidRPr="0067599C">
        <w:rPr>
          <w:rFonts w:ascii="Times New Roman" w:eastAsia="Times New Roman" w:hAnsi="Times New Roman" w:cs="Times New Roman"/>
          <w:sz w:val="28"/>
          <w:szCs w:val="28"/>
          <w:lang w:eastAsia="ru-RU"/>
        </w:rPr>
        <w:tab/>
        <w:t>- створення моделі механізму дії ризиків;</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w:t>
      </w:r>
      <w:r w:rsidRPr="0067599C">
        <w:rPr>
          <w:rFonts w:ascii="Times New Roman" w:eastAsia="Times New Roman" w:hAnsi="Times New Roman" w:cs="Times New Roman"/>
          <w:sz w:val="28"/>
          <w:szCs w:val="28"/>
          <w:lang w:eastAsia="ru-RU"/>
        </w:rPr>
        <w:tab/>
        <w:t>- встановлення взаємозв'язку окремих ризиків та сукупного ефекту від їх дії;</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w:t>
      </w:r>
      <w:r w:rsidRPr="0067599C">
        <w:rPr>
          <w:rFonts w:ascii="Times New Roman" w:eastAsia="Times New Roman" w:hAnsi="Times New Roman" w:cs="Times New Roman"/>
          <w:sz w:val="28"/>
          <w:szCs w:val="28"/>
          <w:lang w:eastAsia="ru-RU"/>
        </w:rPr>
        <w:tab/>
        <w:t>- формування загального портфеля господарських ризиків.</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У результаті якісного аналізу необхідно отримати чітке уявлення про всі можливі ризики, виявлені потенційні зони ризику, а також негативні наслідки або додаткові вигоди, що можуть виникнути при реалізації певного рішення.</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Якісна оцінка ризику підприємства здійснюється за такими напрямками:</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w:t>
      </w:r>
      <w:r w:rsidRPr="0067599C">
        <w:rPr>
          <w:rFonts w:ascii="Times New Roman" w:eastAsia="Times New Roman" w:hAnsi="Times New Roman" w:cs="Times New Roman"/>
          <w:sz w:val="28"/>
          <w:szCs w:val="28"/>
          <w:lang w:eastAsia="ru-RU"/>
        </w:rPr>
        <w:tab/>
        <w:t>- характер бізнесу;</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w:t>
      </w:r>
      <w:r w:rsidRPr="0067599C">
        <w:rPr>
          <w:rFonts w:ascii="Times New Roman" w:eastAsia="Times New Roman" w:hAnsi="Times New Roman" w:cs="Times New Roman"/>
          <w:sz w:val="28"/>
          <w:szCs w:val="28"/>
          <w:lang w:eastAsia="ru-RU"/>
        </w:rPr>
        <w:tab/>
        <w:t>- зовнішнє середовище;</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w:t>
      </w:r>
      <w:r w:rsidRPr="0067599C">
        <w:rPr>
          <w:rFonts w:ascii="Times New Roman" w:eastAsia="Times New Roman" w:hAnsi="Times New Roman" w:cs="Times New Roman"/>
          <w:sz w:val="28"/>
          <w:szCs w:val="28"/>
          <w:lang w:eastAsia="ru-RU"/>
        </w:rPr>
        <w:tab/>
        <w:t>- якість управління;</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w:t>
      </w:r>
      <w:r w:rsidRPr="0067599C">
        <w:rPr>
          <w:rFonts w:ascii="Times New Roman" w:eastAsia="Times New Roman" w:hAnsi="Times New Roman" w:cs="Times New Roman"/>
          <w:sz w:val="28"/>
          <w:szCs w:val="28"/>
          <w:lang w:eastAsia="ru-RU"/>
        </w:rPr>
        <w:tab/>
        <w:t>- характер діяльності;</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w:t>
      </w:r>
      <w:r w:rsidRPr="0067599C">
        <w:rPr>
          <w:rFonts w:ascii="Times New Roman" w:eastAsia="Times New Roman" w:hAnsi="Times New Roman" w:cs="Times New Roman"/>
          <w:sz w:val="28"/>
          <w:szCs w:val="28"/>
          <w:lang w:eastAsia="ru-RU"/>
        </w:rPr>
        <w:tab/>
        <w:t>- стійкість роботи, стабільність;</w:t>
      </w:r>
    </w:p>
    <w:p w:rsid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w:t>
      </w:r>
      <w:r w:rsidRPr="0067599C">
        <w:rPr>
          <w:rFonts w:ascii="Times New Roman" w:eastAsia="Times New Roman" w:hAnsi="Times New Roman" w:cs="Times New Roman"/>
          <w:sz w:val="28"/>
          <w:szCs w:val="28"/>
          <w:lang w:eastAsia="ru-RU"/>
        </w:rPr>
        <w:tab/>
        <w:t>- фінансовий стан організації та ін.</w:t>
      </w:r>
    </w:p>
    <w:p w:rsid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b/>
          <w:sz w:val="28"/>
          <w:szCs w:val="28"/>
          <w:lang w:eastAsia="ru-RU"/>
        </w:rPr>
      </w:pPr>
      <w:r w:rsidRPr="0067599C">
        <w:rPr>
          <w:rFonts w:ascii="Times New Roman" w:eastAsia="Times New Roman" w:hAnsi="Times New Roman" w:cs="Times New Roman"/>
          <w:b/>
          <w:sz w:val="28"/>
          <w:szCs w:val="28"/>
          <w:lang w:eastAsia="ru-RU"/>
        </w:rPr>
        <w:t>2.1.3. Методика проведення якісного аналізу ризиків</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Як правило, якісний аналіз ризиків проводиться у два етапи. Перший етап передбачає порівняння очікуваних позитивних результатів (доходів) вибору конкретного напряму підприємницької діяльності з можливими наслідками (втратами, збитками), серед яких виокремлюють: фінансові, матеріальні, часові, соціальні, реалізаційні, екологічні і морально-</w:t>
      </w:r>
      <w:r w:rsidRPr="0067599C">
        <w:rPr>
          <w:rFonts w:ascii="Times New Roman" w:eastAsia="Times New Roman" w:hAnsi="Times New Roman" w:cs="Times New Roman"/>
          <w:sz w:val="28"/>
          <w:szCs w:val="28"/>
          <w:lang w:eastAsia="ru-RU"/>
        </w:rPr>
        <w:lastRenderedPageBreak/>
        <w:t>психологічні. їх порівнюють з імовірними результатами, які одержить підприємство при розвитку певного напряму діяльності.</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На другому етапі визначають вплив рішень, прийнятих менеджерами підприємства на етапі розробки стратегії, на інтереси і поведінку інших суб'єктів підприємницької діяльності, оскільки вони функціонують не відокремлено, а є елементами ринку. Протягом цього етапу аналізу також визначають тих суб'єктів, яким виникнення певного виду ризику буде вигідно.</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Для якісної оцінки ризику на практиці найчастіше використовується експертні методи, засновані на суб'єктивній оцінці очікуваних параметрів діяльності. Найпоширенішим методом, який використовується у процесі якісного аналізу, є метод експертних оцінок, сутність якого полягає в отриманні необхідної інформації щодо ризиків, які можуть загрожувати діяльності організації, на основі обробки думок досвідчених фахівців та експертів.</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Застосовувати цей метод доцільно при розв'язанні проблем, які не піддаються формалізації, коли неповнота і недостовірність інформації не дозволяють використати точні методи оцінювання рівня ризику.</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b/>
          <w:sz w:val="28"/>
          <w:szCs w:val="28"/>
          <w:lang w:eastAsia="ru-RU"/>
        </w:rPr>
        <w:t>Рівень ризику</w:t>
      </w:r>
      <w:r w:rsidRPr="0067599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67599C">
        <w:rPr>
          <w:rFonts w:ascii="Times New Roman" w:eastAsia="Times New Roman" w:hAnsi="Times New Roman" w:cs="Times New Roman"/>
          <w:sz w:val="28"/>
          <w:szCs w:val="28"/>
          <w:lang w:eastAsia="ru-RU"/>
        </w:rPr>
        <w:t xml:space="preserve"> це оцінка співвідношення масштабу очікуваних втрат до величини майна підприємства, а також ймовірності настання цих втрат. Наприклад, фінансовий стан підприємства експерти можуть оцінювати з поділом на високий, середній і низький рівні ризику у розрізі наступних складових:</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 використання кредитів:</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а) рівень ризику високий, якщо підприємство не може здійснити поточну діяльність без використання позикових коштів;</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б) рівень ризику середній, якщо підприємству необхідні інвестиційні кредити на розвиток, розширення бізнесу;</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в) низький рівень ризику, коли підприємство не бере кредитів або використовує їх зрідка.</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 рівень власного оборотного капіталу:</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lastRenderedPageBreak/>
        <w:t>а) ризик високий, якщо існують проблеми (дефіцит) власних обігових коштів;</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б) ризик середній, якщо коефіцієнт забезпеченості власними оборотними засобами дорівнює нормативному;</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в) ризик низький, якщо коефіцієнт забезпеченості власними оборотними засобами вище нормативного.</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 ліквідність активів:</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а) високий рівень ризику пов'язаний з великими наднормативними запасами сировини і матеріалів, готової продукції на складі, простроченою дебіторською заборгованістю.</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 xml:space="preserve">- ймовірність банкрутства: </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а) висока;</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 xml:space="preserve">б) існує; </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в) низька.</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 рентабельність:</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а) низька рентабельність порівняно зі середньогалузевою означає високий ризик.</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 рівень дебіторської заборгованості:</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а) 60% від поточних активів, період обороту більше 180 днів -високий ризик;</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б) 40-60% від поточних активів, період обороту 30-60 днів - середній ризик;</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в) менше 40% від поточних активів, період обороту менше 30 днів - низький.</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 фінансові вкладення підприємства:</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а) якщо частка фінансових вкладень в активах велика, а рентабельність активів нижче рентабельності основної діяльності, відповідно, підприємство займалося ризикованими спекуляціями, не виправдало очікування високої прибутковості.</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Основними цілями використання експертних оцінок у якісному аналізі ризиків є:</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lastRenderedPageBreak/>
        <w:t>•</w:t>
      </w:r>
      <w:r w:rsidRPr="0067599C">
        <w:rPr>
          <w:rFonts w:ascii="Times New Roman" w:eastAsia="Times New Roman" w:hAnsi="Times New Roman" w:cs="Times New Roman"/>
          <w:sz w:val="28"/>
          <w:szCs w:val="28"/>
          <w:lang w:eastAsia="ru-RU"/>
        </w:rPr>
        <w:tab/>
        <w:t>прогнозування ходу розвитку події або явища сьогодні та у майбутньому. Стосовно аналізу і оцінки ризику це виявлення джерел і причин ризику, прогнозування дій конкурентів, ідентифікація всіх можливих ризиків, оцінка імовірності настання ризикових подій, призначення коефіцієнтів відносної важливості і ранжирування ризиків, виявлення шляхів зниження ризику та ін.;</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w:t>
      </w:r>
      <w:r w:rsidRPr="0067599C">
        <w:rPr>
          <w:rFonts w:ascii="Times New Roman" w:eastAsia="Times New Roman" w:hAnsi="Times New Roman" w:cs="Times New Roman"/>
          <w:sz w:val="28"/>
          <w:szCs w:val="28"/>
          <w:lang w:eastAsia="ru-RU"/>
        </w:rPr>
        <w:tab/>
        <w:t>складання сценаріїв дій;</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w:t>
      </w:r>
      <w:r w:rsidRPr="0067599C">
        <w:rPr>
          <w:rFonts w:ascii="Times New Roman" w:eastAsia="Times New Roman" w:hAnsi="Times New Roman" w:cs="Times New Roman"/>
          <w:sz w:val="28"/>
          <w:szCs w:val="28"/>
          <w:lang w:eastAsia="ru-RU"/>
        </w:rPr>
        <w:tab/>
        <w:t>формування повного набору та якісна оцінка варіантів, що використовують різні засоби зниження ризику або їх комбінацію тощо.</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Перевагами цього методу є оперативність отримання інформації для своєчасного прийняття управлінських рішень та відносно невеликі витрати. Недолік полягає у відносно високому рівні суб'єктивності і, як наслідок, відсутність упевненості у достовірності отриманих оцінок.</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Отже, основними результатами якісного аналізу ризиків є: виявлення конкретних ризиків і причин, що їх породжують, аналіз і вартісний еквівалент гіпотетичних наслідків можливої реалізації визначених ризиків, пропозиції щодо заходів з мінімізації збитку і, нарешті, їх вартісна оцінка.</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 xml:space="preserve">Приклад </w:t>
      </w:r>
      <w:r>
        <w:rPr>
          <w:rFonts w:ascii="Times New Roman" w:eastAsia="Times New Roman" w:hAnsi="Times New Roman" w:cs="Times New Roman"/>
          <w:sz w:val="28"/>
          <w:szCs w:val="28"/>
          <w:lang w:eastAsia="ru-RU"/>
        </w:rPr>
        <w:t>2</w:t>
      </w:r>
      <w:r w:rsidRPr="0067599C">
        <w:rPr>
          <w:rFonts w:ascii="Times New Roman" w:eastAsia="Times New Roman" w:hAnsi="Times New Roman" w:cs="Times New Roman"/>
          <w:sz w:val="28"/>
          <w:szCs w:val="28"/>
          <w:lang w:eastAsia="ru-RU"/>
        </w:rPr>
        <w:t>.1.</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Для сучасного підприємства можна виділити ряд основних ризиків, спричинених їх взаємодією з економічними контрагентами.</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Їх якісний аналіз виконано за наступною схемою: сутність ризику, причини ризику, фактори ризику (передумови, що збільшують імовірність настання несприятливих подій), способи зниження або компенсації ризику.</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1. Ризик неотримання вихідних сировини, матеріалів і ресурсів. Наслідком є зниження рівня рентабельності підприємства або неможливість реалізації профільної технології.</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w:t>
      </w:r>
      <w:r w:rsidRPr="0067599C">
        <w:rPr>
          <w:rFonts w:ascii="Times New Roman" w:eastAsia="Times New Roman" w:hAnsi="Times New Roman" w:cs="Times New Roman"/>
          <w:sz w:val="28"/>
          <w:szCs w:val="28"/>
          <w:lang w:eastAsia="ru-RU"/>
        </w:rPr>
        <w:tab/>
        <w:t>Причини ризику – відмова традиційних і потенційних постачальників від укладання договорів постачання; неприйнятні умови договорів; виникнення у постачальника непередбачених труднощів; прийняття постачальником рішення про розрив договору або про зміну його умов; перехід традиційних постачальників на випуск нової продукції тощо.</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lastRenderedPageBreak/>
        <w:t>•</w:t>
      </w:r>
      <w:r w:rsidRPr="0067599C">
        <w:rPr>
          <w:rFonts w:ascii="Times New Roman" w:eastAsia="Times New Roman" w:hAnsi="Times New Roman" w:cs="Times New Roman"/>
          <w:sz w:val="28"/>
          <w:szCs w:val="28"/>
          <w:lang w:eastAsia="ru-RU"/>
        </w:rPr>
        <w:tab/>
        <w:t>Фактори ризику – слабка диверсифікованість постачальників; нестабільність загальної соціально-економічної ситуації; відсутність традицій обов'язковості виконання правових і договірних умов; нерівномірність темпів інфляції і валютних курсів; нерівномірність доходів різних прошарків населення; недостатність резервних коштів підприємства для компенсації підвищення цін постачальниками; надмірна концентрація підприємства на обмеженому наборі профільних технологій тощо.</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w:t>
      </w:r>
      <w:r w:rsidRPr="0067599C">
        <w:rPr>
          <w:rFonts w:ascii="Times New Roman" w:eastAsia="Times New Roman" w:hAnsi="Times New Roman" w:cs="Times New Roman"/>
          <w:sz w:val="28"/>
          <w:szCs w:val="28"/>
          <w:lang w:eastAsia="ru-RU"/>
        </w:rPr>
        <w:tab/>
        <w:t>Способи зниження ризику – диверсифікація постачальників; створення фінансових резервів на випадок непередбачених витрат; прогнозування динаміки цін; залучення традиційних постачальників до діяльності підприємства шляхом укладання договорів на участь у прибутку або продажем акцій; придбання акцій підприємств-постачальників; створення страхових запасів вихідних матеріалів; диверсифікація виробництва шляхом збільшення числа використовуваних технологій і видів продукції; організація на підприємстві системи постійного збору інформації про можливих постачальників, їхні наміри, освоювані технології, соціально-економічні ситуації навколо них; завчасна розробка системи функціонування підприємства в умовах пошуку альтернативних постачальників.</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2. Ризик неповернення передоплати постачальниками. Наслідок – погіршення фінансового стану підприємства, складності у відносинах з постачальниками.</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w:t>
      </w:r>
      <w:r w:rsidRPr="0067599C">
        <w:rPr>
          <w:rFonts w:ascii="Times New Roman" w:eastAsia="Times New Roman" w:hAnsi="Times New Roman" w:cs="Times New Roman"/>
          <w:sz w:val="28"/>
          <w:szCs w:val="28"/>
          <w:lang w:eastAsia="ru-RU"/>
        </w:rPr>
        <w:tab/>
        <w:t>Причини ризику – ті ж, що й у вищеописаному випадку, а також вольові рішення постачальника про тимчасове або остаточне присвоєння отриманих як передоплату сум, неможливість їхнього повернення через використання до зриву договорів.</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w:t>
      </w:r>
      <w:r w:rsidRPr="0067599C">
        <w:rPr>
          <w:rFonts w:ascii="Times New Roman" w:eastAsia="Times New Roman" w:hAnsi="Times New Roman" w:cs="Times New Roman"/>
          <w:sz w:val="28"/>
          <w:szCs w:val="28"/>
          <w:lang w:eastAsia="ru-RU"/>
        </w:rPr>
        <w:tab/>
        <w:t>Фактори ризику – критична ситуація у взаємовідносинах підприємств; слабкість арбітражу і законодавчої бази; низька правова культура управлінського персоналу; відсутність розвиненої системи страхування господарських і фінансових операцій.</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w:t>
      </w:r>
      <w:r w:rsidRPr="0067599C">
        <w:rPr>
          <w:rFonts w:ascii="Times New Roman" w:eastAsia="Times New Roman" w:hAnsi="Times New Roman" w:cs="Times New Roman"/>
          <w:sz w:val="28"/>
          <w:szCs w:val="28"/>
          <w:lang w:eastAsia="ru-RU"/>
        </w:rPr>
        <w:tab/>
        <w:t xml:space="preserve">Способи зниження ризику – придбання акцій постачальника й обмін акціями; встановлення неформальних особистих відносин з </w:t>
      </w:r>
      <w:r w:rsidRPr="0067599C">
        <w:rPr>
          <w:rFonts w:ascii="Times New Roman" w:eastAsia="Times New Roman" w:hAnsi="Times New Roman" w:cs="Times New Roman"/>
          <w:sz w:val="28"/>
          <w:szCs w:val="28"/>
          <w:lang w:eastAsia="ru-RU"/>
        </w:rPr>
        <w:lastRenderedPageBreak/>
        <w:t>керівництвом підприємства-постачальника; створення регіональної системи страхування угод; залучення незалежних організацій як гарантів угод; розвиток заставних угод.</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3. Ризик не укладання договорів на реалізацію виробленої продукції. Наслідок – затоварення готовою продукцією, погіршення фінансового стану.</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w:t>
      </w:r>
      <w:r w:rsidRPr="0067599C">
        <w:rPr>
          <w:rFonts w:ascii="Times New Roman" w:eastAsia="Times New Roman" w:hAnsi="Times New Roman" w:cs="Times New Roman"/>
          <w:sz w:val="28"/>
          <w:szCs w:val="28"/>
          <w:lang w:eastAsia="ru-RU"/>
        </w:rPr>
        <w:tab/>
        <w:t>Причини ризику – зміна структури споживчого попиту і загальне скорочення потреб в даному виді продукції; заміщення продукції аналізованого підприємства продукцією конкурентів; моральний знос продукції; зміна виробничого профілю або спеціалізації традиційних виробників продукції; відсутність у підприємства повної інформації про конкретні сегменти ринку.</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w:t>
      </w:r>
      <w:r w:rsidRPr="0067599C">
        <w:rPr>
          <w:rFonts w:ascii="Times New Roman" w:eastAsia="Times New Roman" w:hAnsi="Times New Roman" w:cs="Times New Roman"/>
          <w:sz w:val="28"/>
          <w:szCs w:val="28"/>
          <w:lang w:eastAsia="ru-RU"/>
        </w:rPr>
        <w:tab/>
        <w:t>Фактори ризику – технічний прогрес; залежність результатів прийняття рішень споживачами від таємних умов договору, які задовольняють особисті інтереси керівництва; зміна умов імпорту, що полегшує ввіз імпортної продукції; активізація маркетингової діяльності конкурентів; різкий ріст обсягів і рентабельності виробництва в галузі, що сприяє збільшенню конкурентів.</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w:t>
      </w:r>
      <w:r w:rsidRPr="0067599C">
        <w:rPr>
          <w:rFonts w:ascii="Times New Roman" w:eastAsia="Times New Roman" w:hAnsi="Times New Roman" w:cs="Times New Roman"/>
          <w:sz w:val="28"/>
          <w:szCs w:val="28"/>
          <w:lang w:eastAsia="ru-RU"/>
        </w:rPr>
        <w:tab/>
        <w:t>Способи зниження ризику – диверсифікація виробництва і збуту; створення на підприємстві системи баз даних про можливих споживачів продукції (їхню діяльність, наміри, тенденції розвитку тощо); активне використання всіх форм маркетингу; обмін акціями з традиційними споживачами; освоєння гнучких технологій виробництва.</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4. Ризик неотримання або несвоєчасного отримання оплати за реалізовану без передоплати продукцію. У наш час настання такої події є скоріше правилом, ніж виключенням.</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w:t>
      </w:r>
      <w:r w:rsidRPr="0067599C">
        <w:rPr>
          <w:rFonts w:ascii="Times New Roman" w:eastAsia="Times New Roman" w:hAnsi="Times New Roman" w:cs="Times New Roman"/>
          <w:sz w:val="28"/>
          <w:szCs w:val="28"/>
          <w:lang w:eastAsia="ru-RU"/>
        </w:rPr>
        <w:tab/>
        <w:t>Причини ризику – прийняття споживачем рішення про використання призначеної для оплати суми на інші цілі; відсутність коштів у споживача; збої в системі банківського обслуговування.</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w:t>
      </w:r>
      <w:r w:rsidRPr="0067599C">
        <w:rPr>
          <w:rFonts w:ascii="Times New Roman" w:eastAsia="Times New Roman" w:hAnsi="Times New Roman" w:cs="Times New Roman"/>
          <w:sz w:val="28"/>
          <w:szCs w:val="28"/>
          <w:lang w:eastAsia="ru-RU"/>
        </w:rPr>
        <w:tab/>
        <w:t>Фактори ризику – нерівномірне і невиправдане підвищення цін окремими підприємствами; низька правова культура керівників; слабкість господарського арбітражу.</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lastRenderedPageBreak/>
        <w:t>•</w:t>
      </w:r>
      <w:r w:rsidRPr="0067599C">
        <w:rPr>
          <w:rFonts w:ascii="Times New Roman" w:eastAsia="Times New Roman" w:hAnsi="Times New Roman" w:cs="Times New Roman"/>
          <w:sz w:val="28"/>
          <w:szCs w:val="28"/>
          <w:lang w:eastAsia="ru-RU"/>
        </w:rPr>
        <w:tab/>
        <w:t>Способи зниження ризику – обов'язкова передоплата (обмежує можливості споживача); перехресне володіння акціями постачальників і споживачів; страхування угод у третіх осіб; використання застав; систематичне інформування громадськості про підприємства, які постійно порушують (виконують) умови договорів.</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5. Ризик відмови покупця від отриманої й оплаченої ним продукції.</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w:t>
      </w:r>
      <w:r w:rsidRPr="0067599C">
        <w:rPr>
          <w:rFonts w:ascii="Times New Roman" w:eastAsia="Times New Roman" w:hAnsi="Times New Roman" w:cs="Times New Roman"/>
          <w:sz w:val="28"/>
          <w:szCs w:val="28"/>
          <w:lang w:eastAsia="ru-RU"/>
        </w:rPr>
        <w:tab/>
        <w:t>Причини ризику – невідповідність продукції вимогам до її якості; неможливість використання споживачем продукції даної якості; застаріла технологія й обладнання підприємства; рішення споживача про переключення на інший вид продукції, іншого постачальника або на інший вид діяльності.</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w:t>
      </w:r>
      <w:r w:rsidRPr="0067599C">
        <w:rPr>
          <w:rFonts w:ascii="Times New Roman" w:eastAsia="Times New Roman" w:hAnsi="Times New Roman" w:cs="Times New Roman"/>
          <w:sz w:val="28"/>
          <w:szCs w:val="28"/>
          <w:lang w:eastAsia="ru-RU"/>
        </w:rPr>
        <w:tab/>
        <w:t>Фактори ризику – нестабільність загальної соціально-економічної ситуації; зайва концентрація на обмеженій кількості споживачів; низький ступінь правової культури і правової свідомості керівників підприємств.</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w:t>
      </w:r>
      <w:r w:rsidRPr="0067599C">
        <w:rPr>
          <w:rFonts w:ascii="Times New Roman" w:eastAsia="Times New Roman" w:hAnsi="Times New Roman" w:cs="Times New Roman"/>
          <w:sz w:val="28"/>
          <w:szCs w:val="28"/>
          <w:lang w:eastAsia="ru-RU"/>
        </w:rPr>
        <w:tab/>
        <w:t>Способи зниження ризику – у загальному випадку використовуються ті ж методи, що і для описаного вище виду ризику, постійні збір і аналіз інформації про споживачів (інформаційні бази даних), крім того, у числі заходів, що перешкоджають переключенню споживачів на продукцію конкурентів можна відзначити укладання угод з конкурентами про розділ сфер впливу.</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6. Ризик зриву укладених угод про одержання зовнішніх позик, інвестицій і кредитів.</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w:t>
      </w:r>
      <w:r w:rsidRPr="0067599C">
        <w:rPr>
          <w:rFonts w:ascii="Times New Roman" w:eastAsia="Times New Roman" w:hAnsi="Times New Roman" w:cs="Times New Roman"/>
          <w:sz w:val="28"/>
          <w:szCs w:val="28"/>
          <w:lang w:eastAsia="ru-RU"/>
        </w:rPr>
        <w:tab/>
        <w:t>Причини ризику – несподіване надходження до інвесторів або кредиторів негативної інформації щодо перспектив і можливостей підприємства; витік несприятливої інформації про поточний або минулий стан підприємства; різке падіння курсу акцій підприємства; виступи споживачів із критикою продукції підприємства.</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w:t>
      </w:r>
      <w:r w:rsidRPr="0067599C">
        <w:rPr>
          <w:rFonts w:ascii="Times New Roman" w:eastAsia="Times New Roman" w:hAnsi="Times New Roman" w:cs="Times New Roman"/>
          <w:sz w:val="28"/>
          <w:szCs w:val="28"/>
          <w:lang w:eastAsia="ru-RU"/>
        </w:rPr>
        <w:tab/>
        <w:t>Фактори ризику: утрата контролю за іміджем підприємства; активні дії несумлінних конкурентів; недооцінка маркетингової діяльності і недостатньо активне її проведення.</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w:t>
      </w:r>
      <w:r w:rsidRPr="0067599C">
        <w:rPr>
          <w:rFonts w:ascii="Times New Roman" w:eastAsia="Times New Roman" w:hAnsi="Times New Roman" w:cs="Times New Roman"/>
          <w:sz w:val="28"/>
          <w:szCs w:val="28"/>
          <w:lang w:eastAsia="ru-RU"/>
        </w:rPr>
        <w:tab/>
        <w:t xml:space="preserve">Способи зниження ризику: організація цілеспрямованих маркетингових заходів, включаючи всебічне інформування потенційних </w:t>
      </w:r>
      <w:r w:rsidRPr="0067599C">
        <w:rPr>
          <w:rFonts w:ascii="Times New Roman" w:eastAsia="Times New Roman" w:hAnsi="Times New Roman" w:cs="Times New Roman"/>
          <w:sz w:val="28"/>
          <w:szCs w:val="28"/>
          <w:lang w:eastAsia="ru-RU"/>
        </w:rPr>
        <w:lastRenderedPageBreak/>
        <w:t>споживачів і інвесторів про найбільш сприятливі сторони продукції підприємства і самого підприємства (для акціонерних підприємств у системі маркетингу повинні бути заходи, спрямовані на роботу з акціонерами з метою підтримки їхнього сприятливого ставлення); підтримування постійних зв'язків з економічно активною громадськістю.</w:t>
      </w:r>
    </w:p>
    <w:p w:rsid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 xml:space="preserve">Перераховані види ризиків належать лише до взаємин між підприємством і його економічними партнерами. Досить великий потенціал ризику полягає й у внутрішній діяльності підприємства, особливостях організації його виробництва і фінансів, системи управління. Ризик прийняття невірних управлінських рішень тим вище, чим менше уваги приділяється перспективному аналізу і плануванню діяльності підприємства з урахуванням факторів ризику. Урахування факторів ризику як зовнішніх, так і внутрішніх, повинне стати одним з найважливіших завдань керівництва підприємства, яке претендує на успішне функціонування в умовах ринку. </w:t>
      </w:r>
    </w:p>
    <w:p w:rsid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p>
    <w:p w:rsidR="0067599C" w:rsidRPr="001066CB"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b/>
          <w:sz w:val="28"/>
          <w:szCs w:val="28"/>
          <w:lang w:eastAsia="ru-RU"/>
        </w:rPr>
      </w:pPr>
      <w:r w:rsidRPr="001066CB">
        <w:rPr>
          <w:rFonts w:ascii="Times New Roman" w:eastAsia="Times New Roman" w:hAnsi="Times New Roman" w:cs="Times New Roman"/>
          <w:b/>
          <w:sz w:val="28"/>
          <w:szCs w:val="28"/>
          <w:lang w:eastAsia="ru-RU"/>
        </w:rPr>
        <w:t>2.1.4. Аналіз факторів ризику</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 xml:space="preserve">Аналіз  факторів  економічного  ризику  є одним  з  етапів  управління  ризиком. Саме аналізуючи  фактори  ризику, виявляючи  їх  дію  на  кінцевий  результат  підприємницької  діяльності, можна  здійснювати  пошук  найбільш  ефективних засобів зниження ступеня ризику. Ось, наприклад, як можна  провести якісний  аналіз  інвестиційних  ризиків будівельного підприємства, а  саме факторів, що його породжують, та наслідків від цього. </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Зростання тривалості (часу) будівництва об’єкта призводить до  збільшення  обсягу  затрат  інвестованих  засобів  (в  основному  за  рахунок  постійних  статей  затрат), що  обтяжує  про</w:t>
      </w:r>
      <w:r w:rsidR="001066CB">
        <w:rPr>
          <w:rFonts w:ascii="Times New Roman" w:eastAsia="Times New Roman" w:hAnsi="Times New Roman" w:cs="Times New Roman"/>
          <w:sz w:val="28"/>
          <w:szCs w:val="28"/>
          <w:lang w:eastAsia="ru-RU"/>
        </w:rPr>
        <w:t>є</w:t>
      </w:r>
      <w:r w:rsidRPr="0067599C">
        <w:rPr>
          <w:rFonts w:ascii="Times New Roman" w:eastAsia="Times New Roman" w:hAnsi="Times New Roman" w:cs="Times New Roman"/>
          <w:sz w:val="28"/>
          <w:szCs w:val="28"/>
          <w:lang w:eastAsia="ru-RU"/>
        </w:rPr>
        <w:t>кт  додатковим  ризиком  зміни  зовнішніх  умов  діяльності; віддаляє терміни початку його ефективної  експлуатації , призводить  до  того, що  проект  ускладнюється додатковим  негативним  впливом  інфляції. Результатом цього є зниження  ефективності проекту  за  всіма   показниками.</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 xml:space="preserve">Зростання  рівня  цін  на  основні  будівельні  матеріали  спричиняється в основному високими темпами інфляції. Взагалі зростання цін намагаються </w:t>
      </w:r>
      <w:r w:rsidRPr="0067599C">
        <w:rPr>
          <w:rFonts w:ascii="Times New Roman" w:eastAsia="Times New Roman" w:hAnsi="Times New Roman" w:cs="Times New Roman"/>
          <w:sz w:val="28"/>
          <w:szCs w:val="28"/>
          <w:lang w:eastAsia="ru-RU"/>
        </w:rPr>
        <w:lastRenderedPageBreak/>
        <w:t>прогнозувати і врахувати у бізнес-плані. Однак в окремі періоди зростання цін на основні види будівельних матеріалів може суттєво випередити загальний індекс інфляції. Якщо такий період співпадає з піком  будівельного циклу  реалізації  проекту, то   його  ефективність  суттєво  знизиться, бо  зростає  необхідний  обсяг  інвестицій.</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 xml:space="preserve">Зростання  вартості  виконання  будівельно-монтажних  робіт  викликає, в  свою  чергу,  негативні  наслідки  щодо  ефективності  проекту.  </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 xml:space="preserve">Зростання затрат на  оплату праці  може бути пов’язане з державною соціальною політикою і  регулюванням рівня оплати праці ( підвищенням мінімального рівня, введенням коефіцієнтів, пільг тощо ).  У зв’язку з цим відбувається додаткове зростання </w:t>
      </w:r>
      <w:proofErr w:type="spellStart"/>
      <w:r w:rsidRPr="0067599C">
        <w:rPr>
          <w:rFonts w:ascii="Times New Roman" w:eastAsia="Times New Roman" w:hAnsi="Times New Roman" w:cs="Times New Roman"/>
          <w:sz w:val="28"/>
          <w:szCs w:val="28"/>
          <w:lang w:eastAsia="ru-RU"/>
        </w:rPr>
        <w:t>відрахунків</w:t>
      </w:r>
      <w:proofErr w:type="spellEnd"/>
      <w:r w:rsidRPr="0067599C">
        <w:rPr>
          <w:rFonts w:ascii="Times New Roman" w:eastAsia="Times New Roman" w:hAnsi="Times New Roman" w:cs="Times New Roman"/>
          <w:sz w:val="28"/>
          <w:szCs w:val="28"/>
          <w:lang w:eastAsia="ru-RU"/>
        </w:rPr>
        <w:t>, пропорційне фондам оплати праці, в різні позабюджетні фонди. Це спричиняє підвищення поточних затрат і  відповідне зниження суми чистих прибутків, що знижує грошовий потік та його ефективність.</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Підвищення рівня конкуренції в галузях до початку експлуатації об’єкта інвестування може мати місце за рахунок того, що з’являться інші вітчизняні виробники аналогічної продукції чи її імпорт. Це може призвести до зниження рівня цін на продукцію, що за сталого рівня поточних затрат потягне за собою зниження обсягу чистого прибутку і грошового потоку.  Відповідно знизиться і ефективність об’єкта на стадії його експлуатації.</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Зростання обсягу залучених  інвестиційних ресурсів (позики), викликається недостатнім залученням власних засобів, пайового капіталу. Зростання обсягу і питомої ваги взятих в борг джерел фінансування інвестиційних проектів зменшує суму прибутків (на величину додатково сплачуваних відсотків за кредит), а відповідно і рівень ефективності інвестицій. Крім того, це може викликати небажані для інвестора додаткові ризики неплатоспроможності та призвести в окремих випадках до банкрутства.</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 xml:space="preserve">Зростання ставки відсотка за кредит у зв’язку зі зміною кон’юнктури грошового ринку викликає негативні наслідки в проектах, у складі </w:t>
      </w:r>
      <w:r w:rsidRPr="0067599C">
        <w:rPr>
          <w:rFonts w:ascii="Times New Roman" w:eastAsia="Times New Roman" w:hAnsi="Times New Roman" w:cs="Times New Roman"/>
          <w:sz w:val="28"/>
          <w:szCs w:val="28"/>
          <w:lang w:eastAsia="ru-RU"/>
        </w:rPr>
        <w:lastRenderedPageBreak/>
        <w:t>інвестиційних ресурсів яких кредитні джерела фінансування мають значну питому вагу.</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Зростання ставки відсотка за кредит за своїми наслідками тотожне зростанню взятих у борг обсягів залучених засобів.</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Зниження економічної активності галузі, в якій реалізується інвестиційний проект, призводить до зниження обсягів реалізації і рівня цін на продукцію, що не дає змоги одержати під час експлуатації об’єкта інвестування чистий прибуток у розмірах, запланованих при обґрунтуванні бізнес-плану.</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Недостатньо  обґрунтований підбір підрядників (субпідрядників) для реалізації проекту є однією з причин зниження ефективності. Недостатній досвід, недосконала технологія проведення робіт, застаріле обладнання не відповідають реальним умовам. Це викликає збільшення тривалості будівництва, низьку якість робіт і  незаплановані збитки щодо інвестованих засобів.</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Несприятливі зміни в оподаткуванні призводять до зниження обсягів чистого прибутку під час експлуатації об’єкта, але й взагалі може відбутися різке скорочення відповідної інвестиційної і виробничої діяльності.</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Змінення вимог щодо якості продукції (вимоги державних органів) може призвести до перепроектування (відповідні зміни), що в окремих випадках різко підвищує обсяг необхідних грошових ресурсів тощо.</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Деякі з основних причин можливого випадкового зниження ефективності від інвестицій в акції і інвестиційні сертифікати:</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Зміна дивідендної політики компанії в бік зниження рівня сплачуваних дивідендів може призвести до зменшення (в найближчій перспективі) ринкової вартості й  ефективності інвестицій  по конкретному виду цінних паперів. Зниження дивідендів примушує замислитися про ефективність діяльності і фінансову стійкість.</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 xml:space="preserve">Зменшення величини показника співвідношення ціни і  прибутковості є симптомом зниження рівня ефективності інвестицій по даних паперах. </w:t>
      </w:r>
      <w:r w:rsidRPr="0067599C">
        <w:rPr>
          <w:rFonts w:ascii="Times New Roman" w:eastAsia="Times New Roman" w:hAnsi="Times New Roman" w:cs="Times New Roman"/>
          <w:sz w:val="28"/>
          <w:szCs w:val="28"/>
          <w:lang w:eastAsia="ru-RU"/>
        </w:rPr>
        <w:lastRenderedPageBreak/>
        <w:t>Особливо слід враховувати, коли  прогнозований показник по даних цінних паперах суттєво відрізняється від показника по   фондовому ринку в цілому.</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Суттєве перевищення ринкової  ціни над реальною вартістю цінного паперу, як правило, спричиняється його штучним  котируванням власне емітентом чи грою на фондовому ринку напередодні зниження ринкового котирування (гра на зниження характерна для ринку “ведмедів” , а гра на підвищення - відповідно для ринку  “биків”).</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Зниження розміру власного капіталу на одну акцію (у  прогнозований період можливе зниження ринкової вартості акції).</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Зниження ліквідності окремих цінних паперів може призвести до негативного впливу, аналогічно тому, як і для облігацій.</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 xml:space="preserve">Сподіваний спад у галузі, де здійснює свою діяльність емітент, може позначитися на розмірах чистого прибутку, а отже і на розмірах сплачуваних дивідендів. У цьому випадку можна очікувати, що фактичний розмір дивіденду виявиться нижчим,  ніж той, який </w:t>
      </w:r>
      <w:proofErr w:type="spellStart"/>
      <w:r w:rsidRPr="0067599C">
        <w:rPr>
          <w:rFonts w:ascii="Times New Roman" w:eastAsia="Times New Roman" w:hAnsi="Times New Roman" w:cs="Times New Roman"/>
          <w:sz w:val="28"/>
          <w:szCs w:val="28"/>
          <w:lang w:eastAsia="ru-RU"/>
        </w:rPr>
        <w:t>продекларувала</w:t>
      </w:r>
      <w:proofErr w:type="spellEnd"/>
      <w:r w:rsidRPr="0067599C">
        <w:rPr>
          <w:rFonts w:ascii="Times New Roman" w:eastAsia="Times New Roman" w:hAnsi="Times New Roman" w:cs="Times New Roman"/>
          <w:sz w:val="28"/>
          <w:szCs w:val="28"/>
          <w:lang w:eastAsia="ru-RU"/>
        </w:rPr>
        <w:t xml:space="preserve"> компанія.</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Сподіване зростання систематичного ризику на фондовому ринку при незмінному рівні доходності даного виду цінних паперів знизить їх  ефективність у зв’язку з тим, що цей ризик не компенсується додатковою премією за нього. Цей чинник негативно впливає на всі цінні папери даного виду, що обертаються на фондовому ринку.</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 xml:space="preserve">Підвищення коефіцієнта </w:t>
      </w:r>
      <w:r w:rsidRPr="0067599C">
        <w:rPr>
          <w:rFonts w:ascii="Times New Roman" w:eastAsia="Times New Roman" w:hAnsi="Times New Roman" w:cs="Times New Roman"/>
          <w:sz w:val="28"/>
          <w:szCs w:val="28"/>
          <w:lang w:eastAsia="ru-RU"/>
        </w:rPr>
        <w:t>  при незмінному рівні доходності спричиняє аналогічний негативний вплив на ефективність інвестування, але лише на конкретні акції окремих емітентів.</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Можливі зміни на ринку капіталів з переходом від ринку “биків” до ринку “ведмедів” є тією екстремальною точкою, в котрій вигідно продавати акції, що використовують при короткотерміновому зберіганні цих активів (при довготерміновому їх зберіганні такий перелом лінії ринку може спостерігатися декілька разів, тому що фондовий ринок розвивається циклічно).</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 xml:space="preserve">Підвищення рівня оподаткування доходів по даному виду цінних паперів так само, як і у випадку облігацій, може призвести до зниження </w:t>
      </w:r>
      <w:r w:rsidRPr="0067599C">
        <w:rPr>
          <w:rFonts w:ascii="Times New Roman" w:eastAsia="Times New Roman" w:hAnsi="Times New Roman" w:cs="Times New Roman"/>
          <w:sz w:val="28"/>
          <w:szCs w:val="28"/>
          <w:lang w:eastAsia="ru-RU"/>
        </w:rPr>
        <w:lastRenderedPageBreak/>
        <w:t>ефективності інвестицій, навіть незважаючи на зростання рівня сплачуваних дивідендів.</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 xml:space="preserve">Класифікація факторів ризику може бути значно ширшою. Так,  наприклад фактори ризику </w:t>
      </w:r>
      <w:proofErr w:type="spellStart"/>
      <w:r w:rsidRPr="0067599C">
        <w:rPr>
          <w:rFonts w:ascii="Times New Roman" w:eastAsia="Times New Roman" w:hAnsi="Times New Roman" w:cs="Times New Roman"/>
          <w:sz w:val="28"/>
          <w:szCs w:val="28"/>
          <w:lang w:eastAsia="ru-RU"/>
        </w:rPr>
        <w:t>незатребування</w:t>
      </w:r>
      <w:proofErr w:type="spellEnd"/>
      <w:r w:rsidRPr="0067599C">
        <w:rPr>
          <w:rFonts w:ascii="Times New Roman" w:eastAsia="Times New Roman" w:hAnsi="Times New Roman" w:cs="Times New Roman"/>
          <w:sz w:val="28"/>
          <w:szCs w:val="28"/>
          <w:lang w:eastAsia="ru-RU"/>
        </w:rPr>
        <w:t xml:space="preserve"> продукції можна класифікувати за тринадцятьма ознаками, а саме: фактори виробництва, причини виникнення, центри відповідальності, центри утворення витрат, винуватці виникнення, виробничі умови, час виявлення, види продукції, споживачі продукції, канали збуту, можливості подальшого використання продукції, можливості подолання.</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У рекомендаціях складання бізнес-плану, а саме в розділі  “Аналіз ризиків”, пропонується аналізувати ризики, відокремлюючи причини ризиків та їх фактори. При цьому під причиною розуміють об’єктивні або суб’єктивні дії, що тягнуть за собою настання ризикової події, а під фактором – передумови, що збільшують ймовірність та реальність здійснення ризикової події. Тоді, наприклад, якісний аналіз одного з виробничих ризиків підприємства буде виглядати так:</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 xml:space="preserve">ВИД, СУТНІСТЬ РИЗИКУ </w:t>
      </w:r>
      <w:r w:rsidRPr="0067599C">
        <w:rPr>
          <w:rFonts w:ascii="Times New Roman" w:eastAsia="Times New Roman" w:hAnsi="Times New Roman" w:cs="Times New Roman"/>
          <w:sz w:val="28"/>
          <w:szCs w:val="28"/>
          <w:lang w:eastAsia="ru-RU"/>
        </w:rPr>
        <w:tab/>
        <w:t xml:space="preserve">– Ризик недоодержання матеріалів з причини зриву  укладених  договорів про поставку. Наслідком   його  є зниження ефективності  використання ресурсів, рівня прибутковості  підприємства. </w:t>
      </w:r>
      <w:r w:rsidRPr="0067599C">
        <w:rPr>
          <w:rFonts w:ascii="Times New Roman" w:eastAsia="Times New Roman" w:hAnsi="Times New Roman" w:cs="Times New Roman"/>
          <w:sz w:val="28"/>
          <w:szCs w:val="28"/>
          <w:lang w:eastAsia="ru-RU"/>
        </w:rPr>
        <w:tab/>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ПРИЧИНИ РИЗИКУ – Виникнення  у постачальників непередбаченої ситуації, що призведе до неможливості  виробництва продукції,  виконання  умов договору. Прийняття  постачальником рішення про розірвання  договору або зміну його умов (термінів, цін, обсягів,  вимог до якості  продукції).</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ФАКТОРИ РИЗИКУ –  Аварійність на транспорті.</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 xml:space="preserve">- Загальна нестабільність соціально-економічної   ситуації. </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 Відсутність традиції обов’язковості виконання правових та  договірних умов.</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 Нерівномірність загальних темпів інфляції та курсів валют.</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t>- Недостатність резервних засобів підприємства на  компенсацію  підвищення цін постачальником.</w:t>
      </w:r>
    </w:p>
    <w:p w:rsidR="0067599C" w:rsidRPr="0067599C" w:rsidRDefault="0067599C" w:rsidP="0067599C">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67599C">
        <w:rPr>
          <w:rFonts w:ascii="Times New Roman" w:eastAsia="Times New Roman" w:hAnsi="Times New Roman" w:cs="Times New Roman"/>
          <w:sz w:val="28"/>
          <w:szCs w:val="28"/>
          <w:lang w:eastAsia="ru-RU"/>
        </w:rPr>
        <w:lastRenderedPageBreak/>
        <w:t>Як видно з цього прикладу, аналіз факторів економічних ризиків пов’язаний з виявленням виду самого ризику, тому що різним ризикам притаманні різні фактори, причини виникнення. Однак одна й та ж причина може бути фактом виникнення декількох ризиків. Тому, навчаючись управляти ризиками, треба навчитися  їх ідентифікувати, тобто визначати їх види.</w:t>
      </w:r>
    </w:p>
    <w:p w:rsidR="00E05CA6" w:rsidRDefault="00E05CA6" w:rsidP="00927AD3">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
    <w:p w:rsidR="00820B0A" w:rsidRPr="00820B0A" w:rsidRDefault="00820B0A" w:rsidP="007E6789">
      <w:pPr>
        <w:autoSpaceDE w:val="0"/>
        <w:autoSpaceDN w:val="0"/>
        <w:adjustRightInd w:val="0"/>
        <w:spacing w:after="0" w:line="360" w:lineRule="auto"/>
        <w:ind w:firstLine="709"/>
        <w:jc w:val="both"/>
        <w:rPr>
          <w:rFonts w:ascii="Times New Roman" w:eastAsia="Times New Roman" w:hAnsi="Times New Roman" w:cs="Times New Roman"/>
          <w:b/>
          <w:bCs/>
          <w:i/>
          <w:sz w:val="28"/>
          <w:szCs w:val="28"/>
          <w:lang w:eastAsia="ru-RU"/>
        </w:rPr>
      </w:pPr>
      <w:r w:rsidRPr="00820B0A">
        <w:rPr>
          <w:rFonts w:ascii="Times New Roman" w:eastAsia="Times New Roman" w:hAnsi="Times New Roman" w:cs="Times New Roman"/>
          <w:b/>
          <w:bCs/>
          <w:i/>
          <w:sz w:val="28"/>
          <w:szCs w:val="28"/>
          <w:lang w:eastAsia="ru-RU"/>
        </w:rPr>
        <w:t>Питання для самоперевірки:</w:t>
      </w:r>
    </w:p>
    <w:p w:rsidR="00CD4AD9" w:rsidRPr="00CD4AD9" w:rsidRDefault="00CD4AD9" w:rsidP="00CD4AD9">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sidRPr="00CD4AD9">
        <w:rPr>
          <w:rFonts w:ascii="Times New Roman" w:eastAsia="Times New Roman" w:hAnsi="Times New Roman" w:cs="Times New Roman"/>
          <w:bCs/>
          <w:sz w:val="28"/>
          <w:szCs w:val="28"/>
          <w:lang w:eastAsia="ru-RU"/>
        </w:rPr>
        <w:t xml:space="preserve">1. Чим обумовлено використання різних методів оцінки економічних ризиків? </w:t>
      </w:r>
    </w:p>
    <w:p w:rsidR="00CD4AD9" w:rsidRPr="00CD4AD9" w:rsidRDefault="00CD4AD9" w:rsidP="00CD4AD9">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sidRPr="00CD4AD9">
        <w:rPr>
          <w:rFonts w:ascii="Times New Roman" w:eastAsia="Times New Roman" w:hAnsi="Times New Roman" w:cs="Times New Roman"/>
          <w:bCs/>
          <w:sz w:val="28"/>
          <w:szCs w:val="28"/>
          <w:lang w:eastAsia="ru-RU"/>
        </w:rPr>
        <w:t xml:space="preserve">2. У чому полягає сутність статистичного методу оцінки економічного ризику? </w:t>
      </w:r>
    </w:p>
    <w:p w:rsidR="00CD4AD9" w:rsidRPr="00CD4AD9" w:rsidRDefault="00CD4AD9" w:rsidP="00CD4AD9">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sidRPr="00CD4AD9">
        <w:rPr>
          <w:rFonts w:ascii="Times New Roman" w:eastAsia="Times New Roman" w:hAnsi="Times New Roman" w:cs="Times New Roman"/>
          <w:bCs/>
          <w:sz w:val="28"/>
          <w:szCs w:val="28"/>
          <w:lang w:eastAsia="ru-RU"/>
        </w:rPr>
        <w:t xml:space="preserve">3. Як впливають фактори зовнішнього середовища підприємства на вибір методу оцінки економічного ризику? </w:t>
      </w:r>
    </w:p>
    <w:p w:rsidR="00CD4AD9" w:rsidRPr="00CD4AD9" w:rsidRDefault="00CD4AD9" w:rsidP="00CD4AD9">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sidRPr="00CD4AD9">
        <w:rPr>
          <w:rFonts w:ascii="Times New Roman" w:eastAsia="Times New Roman" w:hAnsi="Times New Roman" w:cs="Times New Roman"/>
          <w:bCs/>
          <w:sz w:val="28"/>
          <w:szCs w:val="28"/>
          <w:lang w:eastAsia="ru-RU"/>
        </w:rPr>
        <w:t xml:space="preserve">4. У чому полягає суб’єктивний фактор вибору методу оцінки економічного ризику? </w:t>
      </w:r>
    </w:p>
    <w:p w:rsidR="008268D1" w:rsidRDefault="008268D1" w:rsidP="00A836C3">
      <w:pPr>
        <w:autoSpaceDE w:val="0"/>
        <w:autoSpaceDN w:val="0"/>
        <w:adjustRightInd w:val="0"/>
        <w:spacing w:after="0" w:line="360" w:lineRule="auto"/>
        <w:ind w:firstLine="709"/>
        <w:jc w:val="both"/>
        <w:rPr>
          <w:rFonts w:ascii="Times New Roman" w:eastAsia="Times New Roman" w:hAnsi="Times New Roman" w:cs="Times New Roman"/>
          <w:b/>
          <w:sz w:val="28"/>
          <w:szCs w:val="28"/>
          <w:lang w:eastAsia="ru-RU"/>
        </w:rPr>
      </w:pPr>
    </w:p>
    <w:p w:rsidR="00CD4AD9" w:rsidRPr="00CD4AD9" w:rsidRDefault="00CD4AD9" w:rsidP="00CD4AD9">
      <w:pPr>
        <w:autoSpaceDE w:val="0"/>
        <w:autoSpaceDN w:val="0"/>
        <w:adjustRightInd w:val="0"/>
        <w:spacing w:after="0" w:line="360" w:lineRule="auto"/>
        <w:ind w:firstLine="709"/>
        <w:jc w:val="center"/>
        <w:rPr>
          <w:rFonts w:ascii="Times New Roman" w:eastAsia="Times New Roman" w:hAnsi="Times New Roman" w:cs="Times New Roman"/>
          <w:b/>
          <w:bCs/>
          <w:sz w:val="28"/>
          <w:szCs w:val="28"/>
          <w:lang w:eastAsia="ru-RU"/>
        </w:rPr>
      </w:pPr>
      <w:r w:rsidRPr="00CD4AD9">
        <w:rPr>
          <w:rFonts w:ascii="Times New Roman" w:eastAsia="Times New Roman" w:hAnsi="Times New Roman" w:cs="Times New Roman"/>
          <w:b/>
          <w:bCs/>
          <w:sz w:val="28"/>
          <w:szCs w:val="28"/>
          <w:lang w:eastAsia="ru-RU"/>
        </w:rPr>
        <w:t>Тема 2.2. Кількісний аналіз ризику</w:t>
      </w:r>
    </w:p>
    <w:p w:rsidR="008268D1" w:rsidRPr="008268D1" w:rsidRDefault="008268D1" w:rsidP="00A836C3">
      <w:pPr>
        <w:autoSpaceDE w:val="0"/>
        <w:autoSpaceDN w:val="0"/>
        <w:adjustRightInd w:val="0"/>
        <w:spacing w:after="0" w:line="360" w:lineRule="auto"/>
        <w:ind w:firstLine="709"/>
        <w:jc w:val="both"/>
        <w:rPr>
          <w:rFonts w:ascii="Times New Roman" w:eastAsia="Times New Roman" w:hAnsi="Times New Roman" w:cs="Times New Roman"/>
          <w:b/>
          <w:bCs/>
          <w:i/>
          <w:sz w:val="28"/>
          <w:szCs w:val="28"/>
          <w:lang w:eastAsia="ru-RU"/>
        </w:rPr>
      </w:pPr>
      <w:r w:rsidRPr="008268D1">
        <w:rPr>
          <w:rFonts w:ascii="Times New Roman" w:eastAsia="Times New Roman" w:hAnsi="Times New Roman" w:cs="Times New Roman"/>
          <w:b/>
          <w:bCs/>
          <w:i/>
          <w:sz w:val="28"/>
          <w:szCs w:val="28"/>
          <w:lang w:eastAsia="ru-RU"/>
        </w:rPr>
        <w:t>План:</w:t>
      </w:r>
    </w:p>
    <w:p w:rsidR="008268D1" w:rsidRDefault="00CE095B" w:rsidP="0051191D">
      <w:pPr>
        <w:pStyle w:val="a4"/>
        <w:numPr>
          <w:ilvl w:val="0"/>
          <w:numId w:val="10"/>
        </w:numPr>
        <w:autoSpaceDE w:val="0"/>
        <w:autoSpaceDN w:val="0"/>
        <w:adjustRightInd w:val="0"/>
        <w:spacing w:after="0" w:line="360" w:lineRule="auto"/>
        <w:jc w:val="both"/>
        <w:rPr>
          <w:rFonts w:ascii="Times New Roman" w:eastAsia="Times New Roman" w:hAnsi="Times New Roman" w:cs="Times New Roman"/>
          <w:bCs/>
          <w:sz w:val="28"/>
          <w:szCs w:val="28"/>
          <w:lang w:eastAsia="ru-RU"/>
        </w:rPr>
      </w:pPr>
      <w:r w:rsidRPr="00CE095B">
        <w:rPr>
          <w:rFonts w:ascii="Times New Roman" w:eastAsia="Times New Roman" w:hAnsi="Times New Roman" w:cs="Times New Roman"/>
          <w:bCs/>
          <w:sz w:val="28"/>
          <w:szCs w:val="28"/>
          <w:lang w:eastAsia="ru-RU"/>
        </w:rPr>
        <w:t>Загальні принципи кількісного аналізу ризиків</w:t>
      </w:r>
      <w:r w:rsidR="008268D1">
        <w:rPr>
          <w:rFonts w:ascii="Times New Roman" w:eastAsia="Times New Roman" w:hAnsi="Times New Roman" w:cs="Times New Roman"/>
          <w:bCs/>
          <w:sz w:val="28"/>
          <w:szCs w:val="28"/>
          <w:lang w:eastAsia="ru-RU"/>
        </w:rPr>
        <w:t>.</w:t>
      </w:r>
    </w:p>
    <w:p w:rsidR="008268D1" w:rsidRDefault="00CE095B" w:rsidP="0051191D">
      <w:pPr>
        <w:pStyle w:val="a4"/>
        <w:numPr>
          <w:ilvl w:val="0"/>
          <w:numId w:val="10"/>
        </w:numPr>
        <w:autoSpaceDE w:val="0"/>
        <w:autoSpaceDN w:val="0"/>
        <w:adjustRightInd w:val="0"/>
        <w:spacing w:after="0" w:line="360" w:lineRule="auto"/>
        <w:jc w:val="both"/>
        <w:rPr>
          <w:rFonts w:ascii="Times New Roman" w:eastAsia="Times New Roman" w:hAnsi="Times New Roman" w:cs="Times New Roman"/>
          <w:bCs/>
          <w:sz w:val="28"/>
          <w:szCs w:val="28"/>
          <w:lang w:eastAsia="ru-RU"/>
        </w:rPr>
      </w:pPr>
      <w:r w:rsidRPr="00CE095B">
        <w:rPr>
          <w:rFonts w:ascii="Times New Roman" w:eastAsia="Times New Roman" w:hAnsi="Times New Roman" w:cs="Times New Roman"/>
          <w:bCs/>
          <w:sz w:val="28"/>
          <w:szCs w:val="28"/>
          <w:lang w:eastAsia="ru-RU"/>
        </w:rPr>
        <w:t>Методи кількісної оцінки підприємницьких ризиків</w:t>
      </w:r>
      <w:r w:rsidR="00D178D8">
        <w:rPr>
          <w:rFonts w:ascii="Times New Roman" w:eastAsia="Times New Roman" w:hAnsi="Times New Roman" w:cs="Times New Roman"/>
          <w:bCs/>
          <w:sz w:val="28"/>
          <w:szCs w:val="28"/>
          <w:lang w:eastAsia="ru-RU"/>
        </w:rPr>
        <w:t>.</w:t>
      </w:r>
    </w:p>
    <w:p w:rsidR="00D178D8" w:rsidRDefault="00D178D8" w:rsidP="002F495D">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
    <w:p w:rsidR="00D178D8" w:rsidRPr="00D178D8" w:rsidRDefault="00D178D8" w:rsidP="00D178D8">
      <w:pPr>
        <w:autoSpaceDE w:val="0"/>
        <w:autoSpaceDN w:val="0"/>
        <w:adjustRightInd w:val="0"/>
        <w:spacing w:after="0" w:line="360" w:lineRule="auto"/>
        <w:ind w:firstLine="709"/>
        <w:jc w:val="center"/>
        <w:rPr>
          <w:rFonts w:ascii="Times New Roman" w:eastAsia="Times New Roman" w:hAnsi="Times New Roman" w:cs="Times New Roman"/>
          <w:b/>
          <w:sz w:val="28"/>
          <w:szCs w:val="28"/>
          <w:lang w:eastAsia="ru-RU"/>
        </w:rPr>
      </w:pPr>
      <w:r w:rsidRPr="00D178D8">
        <w:rPr>
          <w:rFonts w:ascii="Times New Roman" w:eastAsia="Times New Roman" w:hAnsi="Times New Roman" w:cs="Times New Roman"/>
          <w:b/>
          <w:sz w:val="28"/>
          <w:szCs w:val="28"/>
          <w:lang w:eastAsia="ru-RU"/>
        </w:rPr>
        <w:t>2.2.</w:t>
      </w:r>
      <w:r w:rsidR="00CE095B">
        <w:rPr>
          <w:rFonts w:ascii="Times New Roman" w:eastAsia="Times New Roman" w:hAnsi="Times New Roman" w:cs="Times New Roman"/>
          <w:b/>
          <w:sz w:val="28"/>
          <w:szCs w:val="28"/>
          <w:lang w:eastAsia="ru-RU"/>
        </w:rPr>
        <w:t>1</w:t>
      </w:r>
      <w:r w:rsidRPr="00D178D8">
        <w:rPr>
          <w:rFonts w:ascii="Times New Roman" w:eastAsia="Times New Roman" w:hAnsi="Times New Roman" w:cs="Times New Roman"/>
          <w:b/>
          <w:sz w:val="28"/>
          <w:szCs w:val="28"/>
          <w:lang w:eastAsia="ru-RU"/>
        </w:rPr>
        <w:t>.</w:t>
      </w:r>
      <w:r w:rsidR="003C7E18" w:rsidRPr="00D178D8">
        <w:rPr>
          <w:rFonts w:ascii="Times New Roman" w:eastAsia="Times New Roman" w:hAnsi="Times New Roman" w:cs="Times New Roman"/>
          <w:b/>
          <w:sz w:val="28"/>
          <w:szCs w:val="28"/>
          <w:lang w:eastAsia="ru-RU"/>
        </w:rPr>
        <w:t xml:space="preserve"> </w:t>
      </w:r>
      <w:bookmarkStart w:id="11" w:name="_Hlk188187769"/>
      <w:r w:rsidR="00CE095B">
        <w:rPr>
          <w:rFonts w:ascii="Times New Roman" w:eastAsia="Times New Roman" w:hAnsi="Times New Roman" w:cs="Times New Roman"/>
          <w:b/>
          <w:sz w:val="28"/>
          <w:szCs w:val="28"/>
          <w:lang w:eastAsia="ru-RU"/>
        </w:rPr>
        <w:t>Загальні принципи кількісного аналізу ризиків</w:t>
      </w:r>
      <w:bookmarkEnd w:id="11"/>
    </w:p>
    <w:p w:rsidR="00D178D8" w:rsidRDefault="003C7E18" w:rsidP="002F495D">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C7E18">
        <w:rPr>
          <w:rFonts w:ascii="Times New Roman" w:eastAsia="Times New Roman" w:hAnsi="Times New Roman" w:cs="Times New Roman"/>
          <w:sz w:val="28"/>
          <w:szCs w:val="28"/>
          <w:lang w:eastAsia="ru-RU"/>
        </w:rPr>
        <w:t>Кількісний аналіз ризику, тобто чисельне визначення розмірів окремих ризиків і ризику про</w:t>
      </w:r>
      <w:r w:rsidR="00D178D8">
        <w:rPr>
          <w:rFonts w:ascii="Times New Roman" w:eastAsia="Times New Roman" w:hAnsi="Times New Roman" w:cs="Times New Roman"/>
          <w:sz w:val="28"/>
          <w:szCs w:val="28"/>
          <w:lang w:eastAsia="ru-RU"/>
        </w:rPr>
        <w:t>є</w:t>
      </w:r>
      <w:r w:rsidRPr="003C7E18">
        <w:rPr>
          <w:rFonts w:ascii="Times New Roman" w:eastAsia="Times New Roman" w:hAnsi="Times New Roman" w:cs="Times New Roman"/>
          <w:sz w:val="28"/>
          <w:szCs w:val="28"/>
          <w:lang w:eastAsia="ru-RU"/>
        </w:rPr>
        <w:t xml:space="preserve">кту в цілому, є більш складною проблемою, ніж якісна оцінка ризику. </w:t>
      </w:r>
    </w:p>
    <w:p w:rsidR="00D178D8" w:rsidRDefault="003C7E18" w:rsidP="002F495D">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C7E18">
        <w:rPr>
          <w:rFonts w:ascii="Times New Roman" w:eastAsia="Times New Roman" w:hAnsi="Times New Roman" w:cs="Times New Roman"/>
          <w:sz w:val="28"/>
          <w:szCs w:val="28"/>
          <w:lang w:eastAsia="ru-RU"/>
        </w:rPr>
        <w:t>Усі фактори, які, так чи інакше, впливають на зростання ступеня ризику в проекті, можна умовно розділити на об'єктивні і суб'єктивні.</w:t>
      </w:r>
    </w:p>
    <w:p w:rsidR="00D178D8" w:rsidRDefault="003C7E18" w:rsidP="002F495D">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C7E18">
        <w:rPr>
          <w:rFonts w:ascii="Times New Roman" w:eastAsia="Times New Roman" w:hAnsi="Times New Roman" w:cs="Times New Roman"/>
          <w:sz w:val="28"/>
          <w:szCs w:val="28"/>
          <w:lang w:eastAsia="ru-RU"/>
        </w:rPr>
        <w:t xml:space="preserve"> До </w:t>
      </w:r>
      <w:r w:rsidRPr="00CE095B">
        <w:rPr>
          <w:rFonts w:ascii="Times New Roman" w:eastAsia="Times New Roman" w:hAnsi="Times New Roman" w:cs="Times New Roman"/>
          <w:b/>
          <w:i/>
          <w:sz w:val="28"/>
          <w:szCs w:val="28"/>
          <w:lang w:eastAsia="ru-RU"/>
        </w:rPr>
        <w:t>об'єктивних факторів</w:t>
      </w:r>
      <w:r w:rsidRPr="003C7E18">
        <w:rPr>
          <w:rFonts w:ascii="Times New Roman" w:eastAsia="Times New Roman" w:hAnsi="Times New Roman" w:cs="Times New Roman"/>
          <w:sz w:val="28"/>
          <w:szCs w:val="28"/>
          <w:lang w:eastAsia="ru-RU"/>
        </w:rPr>
        <w:t xml:space="preserve"> відносяться фактори, які не залежать безпосередньо від самої фірми (інфляція, конкуренція, анархія, політичні та економічні кризи, екологія, мита </w:t>
      </w:r>
      <w:r w:rsidR="00D178D8">
        <w:rPr>
          <w:rFonts w:ascii="Times New Roman" w:eastAsia="Times New Roman" w:hAnsi="Times New Roman" w:cs="Times New Roman"/>
          <w:sz w:val="28"/>
          <w:szCs w:val="28"/>
          <w:lang w:eastAsia="ru-RU"/>
        </w:rPr>
        <w:t>тощо</w:t>
      </w:r>
      <w:r w:rsidRPr="003C7E18">
        <w:rPr>
          <w:rFonts w:ascii="Times New Roman" w:eastAsia="Times New Roman" w:hAnsi="Times New Roman" w:cs="Times New Roman"/>
          <w:sz w:val="28"/>
          <w:szCs w:val="28"/>
          <w:lang w:eastAsia="ru-RU"/>
        </w:rPr>
        <w:t xml:space="preserve">). </w:t>
      </w:r>
    </w:p>
    <w:p w:rsidR="00D178D8" w:rsidRDefault="003C7E18" w:rsidP="002F495D">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C7E18">
        <w:rPr>
          <w:rFonts w:ascii="Times New Roman" w:eastAsia="Times New Roman" w:hAnsi="Times New Roman" w:cs="Times New Roman"/>
          <w:sz w:val="28"/>
          <w:szCs w:val="28"/>
          <w:lang w:eastAsia="ru-RU"/>
        </w:rPr>
        <w:lastRenderedPageBreak/>
        <w:t xml:space="preserve">До </w:t>
      </w:r>
      <w:r w:rsidRPr="00CE095B">
        <w:rPr>
          <w:rFonts w:ascii="Times New Roman" w:eastAsia="Times New Roman" w:hAnsi="Times New Roman" w:cs="Times New Roman"/>
          <w:b/>
          <w:i/>
          <w:sz w:val="28"/>
          <w:szCs w:val="28"/>
          <w:lang w:eastAsia="ru-RU"/>
        </w:rPr>
        <w:t>суб'єктивних факторів</w:t>
      </w:r>
      <w:r w:rsidRPr="003C7E18">
        <w:rPr>
          <w:rFonts w:ascii="Times New Roman" w:eastAsia="Times New Roman" w:hAnsi="Times New Roman" w:cs="Times New Roman"/>
          <w:sz w:val="28"/>
          <w:szCs w:val="28"/>
          <w:lang w:eastAsia="ru-RU"/>
        </w:rPr>
        <w:t xml:space="preserve"> відносяться фактори, що характеризують безпосередньо дану фірму. Це виробничий потенціал, технічне оснащення, рівень предметної та технологічної спеціалізації, організація праці, рівень продуктивності праці, ступінь кооперованих зв'язків, рівень техніки безпеки, вибір типу контрактів з інвестором чи замовником </w:t>
      </w:r>
      <w:r w:rsidR="00CE095B">
        <w:rPr>
          <w:rFonts w:ascii="Times New Roman" w:eastAsia="Times New Roman" w:hAnsi="Times New Roman" w:cs="Times New Roman"/>
          <w:sz w:val="28"/>
          <w:szCs w:val="28"/>
          <w:lang w:eastAsia="ru-RU"/>
        </w:rPr>
        <w:t>тощо</w:t>
      </w:r>
      <w:r w:rsidRPr="003C7E18">
        <w:rPr>
          <w:rFonts w:ascii="Times New Roman" w:eastAsia="Times New Roman" w:hAnsi="Times New Roman" w:cs="Times New Roman"/>
          <w:sz w:val="28"/>
          <w:szCs w:val="28"/>
          <w:lang w:eastAsia="ru-RU"/>
        </w:rPr>
        <w:t xml:space="preserve">. </w:t>
      </w:r>
    </w:p>
    <w:p w:rsidR="00D178D8" w:rsidRDefault="003C7E18" w:rsidP="002F495D">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C7E18">
        <w:rPr>
          <w:rFonts w:ascii="Times New Roman" w:eastAsia="Times New Roman" w:hAnsi="Times New Roman" w:cs="Times New Roman"/>
          <w:sz w:val="28"/>
          <w:szCs w:val="28"/>
          <w:lang w:eastAsia="ru-RU"/>
        </w:rPr>
        <w:t xml:space="preserve">Підприємець завжди повинен прагнути враховувати можливий ризик та передбачати заходи щодо зниження його рівня і компенсації ймовірних втрат Для оцінки ступеня прийнятності комерційного ризику слід виділити зони ризику в залежності від очікуваної величини втрат. </w:t>
      </w:r>
    </w:p>
    <w:p w:rsidR="00D178D8" w:rsidRDefault="003C7E18" w:rsidP="002F495D">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C7E18">
        <w:rPr>
          <w:rFonts w:ascii="Times New Roman" w:eastAsia="Times New Roman" w:hAnsi="Times New Roman" w:cs="Times New Roman"/>
          <w:sz w:val="28"/>
          <w:szCs w:val="28"/>
          <w:lang w:eastAsia="ru-RU"/>
        </w:rPr>
        <w:t xml:space="preserve">Область, в якій втрати не очікуються, тобто де економічний результат господарської діяльності позитивний, називається </w:t>
      </w:r>
      <w:r w:rsidRPr="00D178D8">
        <w:rPr>
          <w:rFonts w:ascii="Times New Roman" w:eastAsia="Times New Roman" w:hAnsi="Times New Roman" w:cs="Times New Roman"/>
          <w:b/>
          <w:i/>
          <w:sz w:val="28"/>
          <w:szCs w:val="28"/>
          <w:lang w:eastAsia="ru-RU"/>
        </w:rPr>
        <w:t>безризиковою зоною</w:t>
      </w:r>
      <w:r w:rsidRPr="003C7E18">
        <w:rPr>
          <w:rFonts w:ascii="Times New Roman" w:eastAsia="Times New Roman" w:hAnsi="Times New Roman" w:cs="Times New Roman"/>
          <w:sz w:val="28"/>
          <w:szCs w:val="28"/>
          <w:lang w:eastAsia="ru-RU"/>
        </w:rPr>
        <w:t xml:space="preserve">. </w:t>
      </w:r>
    </w:p>
    <w:p w:rsidR="00D178D8" w:rsidRDefault="003C7E18" w:rsidP="002F495D">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D178D8">
        <w:rPr>
          <w:rFonts w:ascii="Times New Roman" w:eastAsia="Times New Roman" w:hAnsi="Times New Roman" w:cs="Times New Roman"/>
          <w:b/>
          <w:i/>
          <w:sz w:val="28"/>
          <w:szCs w:val="28"/>
          <w:lang w:eastAsia="ru-RU"/>
        </w:rPr>
        <w:t>Зона допустимого ризику</w:t>
      </w:r>
      <w:r w:rsidRPr="003C7E18">
        <w:rPr>
          <w:rFonts w:ascii="Times New Roman" w:eastAsia="Times New Roman" w:hAnsi="Times New Roman" w:cs="Times New Roman"/>
          <w:sz w:val="28"/>
          <w:szCs w:val="28"/>
          <w:lang w:eastAsia="ru-RU"/>
        </w:rPr>
        <w:t xml:space="preserve"> – область, у межах якої величина ймовірних втрат не перевищує очікуваного прибутку і, отже, комерційна діяльність має економічну доцільність. Межа зони допустимого ризику відповідає рівню втрат, рівному розрахунковому прибутку. </w:t>
      </w:r>
    </w:p>
    <w:p w:rsidR="00D178D8" w:rsidRDefault="003C7E18" w:rsidP="002F495D">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D178D8">
        <w:rPr>
          <w:rFonts w:ascii="Times New Roman" w:eastAsia="Times New Roman" w:hAnsi="Times New Roman" w:cs="Times New Roman"/>
          <w:b/>
          <w:i/>
          <w:sz w:val="28"/>
          <w:szCs w:val="28"/>
          <w:lang w:eastAsia="ru-RU"/>
        </w:rPr>
        <w:t>Зона критичного ризику</w:t>
      </w:r>
      <w:r w:rsidRPr="003C7E18">
        <w:rPr>
          <w:rFonts w:ascii="Times New Roman" w:eastAsia="Times New Roman" w:hAnsi="Times New Roman" w:cs="Times New Roman"/>
          <w:sz w:val="28"/>
          <w:szCs w:val="28"/>
          <w:lang w:eastAsia="ru-RU"/>
        </w:rPr>
        <w:t xml:space="preserve"> – область можливих втрат, що перевищують величину очікуваного прибутку аж до величини повної розрахункової виручки (суми витрат і прибутку). Тут підприємець ризикує не тільки не отримати ніякого доходу, але і понести прямі збитки в розмірі всіх зроблених витрат.</w:t>
      </w:r>
    </w:p>
    <w:p w:rsidR="00D178D8" w:rsidRDefault="003C7E18" w:rsidP="002F495D">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D178D8">
        <w:rPr>
          <w:rFonts w:ascii="Times New Roman" w:eastAsia="Times New Roman" w:hAnsi="Times New Roman" w:cs="Times New Roman"/>
          <w:b/>
          <w:i/>
          <w:sz w:val="28"/>
          <w:szCs w:val="28"/>
          <w:lang w:eastAsia="ru-RU"/>
        </w:rPr>
        <w:t>Зона катастрофічного ризику</w:t>
      </w:r>
      <w:r w:rsidRPr="003C7E18">
        <w:rPr>
          <w:rFonts w:ascii="Times New Roman" w:eastAsia="Times New Roman" w:hAnsi="Times New Roman" w:cs="Times New Roman"/>
          <w:sz w:val="28"/>
          <w:szCs w:val="28"/>
          <w:lang w:eastAsia="ru-RU"/>
        </w:rPr>
        <w:t xml:space="preserve"> – область ймовірних втрат, які перевершують критичний рівень і можуть досягати величини, рівної власного капіталу організації. Катастрофічний ризик здатний привести організацію або підприємця до краху і банкрутства. Крім того, до категорії катастрофічного ризику (незалежно від величини майнового збитку) слід віднести ризик, пов'язаний із загрозою життю або здоров'ю людей і виникненням економічних катастроф. </w:t>
      </w:r>
    </w:p>
    <w:p w:rsidR="00D178D8" w:rsidRDefault="003C7E18" w:rsidP="002F495D">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D178D8">
        <w:rPr>
          <w:rFonts w:ascii="Times New Roman" w:eastAsia="Times New Roman" w:hAnsi="Times New Roman" w:cs="Times New Roman"/>
          <w:b/>
          <w:sz w:val="28"/>
          <w:szCs w:val="28"/>
          <w:lang w:eastAsia="ru-RU"/>
        </w:rPr>
        <w:t>Ступінь ризику</w:t>
      </w:r>
      <w:r w:rsidRPr="003C7E18">
        <w:rPr>
          <w:rFonts w:ascii="Times New Roman" w:eastAsia="Times New Roman" w:hAnsi="Times New Roman" w:cs="Times New Roman"/>
          <w:sz w:val="28"/>
          <w:szCs w:val="28"/>
          <w:lang w:eastAsia="ru-RU"/>
        </w:rPr>
        <w:t xml:space="preserve"> – ймовірність появи випадку втрат (ймовірність реалізації ризику), а також розмір можливого збитку від нього.</w:t>
      </w:r>
    </w:p>
    <w:p w:rsidR="00D178D8" w:rsidRDefault="003C7E18" w:rsidP="002F495D">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C7E18">
        <w:rPr>
          <w:rFonts w:ascii="Times New Roman" w:eastAsia="Times New Roman" w:hAnsi="Times New Roman" w:cs="Times New Roman"/>
          <w:sz w:val="28"/>
          <w:szCs w:val="28"/>
          <w:lang w:eastAsia="ru-RU"/>
        </w:rPr>
        <w:t xml:space="preserve">Відокремлюють два основних параметри оцінки ступеня ризику: </w:t>
      </w:r>
    </w:p>
    <w:p w:rsidR="00D178D8" w:rsidRDefault="003C7E18" w:rsidP="002F495D">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C7E18">
        <w:rPr>
          <w:rFonts w:ascii="Times New Roman" w:eastAsia="Times New Roman" w:hAnsi="Times New Roman" w:cs="Times New Roman"/>
          <w:sz w:val="28"/>
          <w:szCs w:val="28"/>
          <w:lang w:eastAsia="ru-RU"/>
        </w:rPr>
        <w:t xml:space="preserve">1) ймовірність появи втрат (ймовірність реалізації ризику) – чим вона вища, тим більший ризик; </w:t>
      </w:r>
    </w:p>
    <w:p w:rsidR="00D178D8" w:rsidRDefault="003C7E18" w:rsidP="002F495D">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C7E18">
        <w:rPr>
          <w:rFonts w:ascii="Times New Roman" w:eastAsia="Times New Roman" w:hAnsi="Times New Roman" w:cs="Times New Roman"/>
          <w:sz w:val="28"/>
          <w:szCs w:val="28"/>
          <w:lang w:eastAsia="ru-RU"/>
        </w:rPr>
        <w:lastRenderedPageBreak/>
        <w:t xml:space="preserve">2) величина втрат (розмір можливого збитку) – чим вона більша, тім більший ризик). </w:t>
      </w:r>
    </w:p>
    <w:p w:rsidR="00D178D8" w:rsidRDefault="003C7E18" w:rsidP="002F495D">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C7E18">
        <w:rPr>
          <w:rFonts w:ascii="Times New Roman" w:eastAsia="Times New Roman" w:hAnsi="Times New Roman" w:cs="Times New Roman"/>
          <w:sz w:val="28"/>
          <w:szCs w:val="28"/>
          <w:lang w:eastAsia="ru-RU"/>
        </w:rPr>
        <w:t xml:space="preserve">Ступінь ризикованості залежить від розмірів підприємства, кількості працівників, величини активів, частки ринку збуту, обсягів продукції. З цієї точки зору, можна виділити такі групи підприємств: </w:t>
      </w:r>
    </w:p>
    <w:p w:rsidR="00D178D8" w:rsidRDefault="003C7E18" w:rsidP="002F495D">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C7E18">
        <w:rPr>
          <w:rFonts w:ascii="Times New Roman" w:eastAsia="Times New Roman" w:hAnsi="Times New Roman" w:cs="Times New Roman"/>
          <w:sz w:val="28"/>
          <w:szCs w:val="28"/>
          <w:lang w:eastAsia="ru-RU"/>
        </w:rPr>
        <w:t xml:space="preserve">- найбільш ризикові (заводи – “гіганти”, фабрики, оскільки вони </w:t>
      </w:r>
      <w:proofErr w:type="spellStart"/>
      <w:r w:rsidRPr="003C7E18">
        <w:rPr>
          <w:rFonts w:ascii="Times New Roman" w:eastAsia="Times New Roman" w:hAnsi="Times New Roman" w:cs="Times New Roman"/>
          <w:sz w:val="28"/>
          <w:szCs w:val="28"/>
          <w:lang w:eastAsia="ru-RU"/>
        </w:rPr>
        <w:t>ресурсоємні</w:t>
      </w:r>
      <w:proofErr w:type="spellEnd"/>
      <w:r w:rsidRPr="003C7E18">
        <w:rPr>
          <w:rFonts w:ascii="Times New Roman" w:eastAsia="Times New Roman" w:hAnsi="Times New Roman" w:cs="Times New Roman"/>
          <w:sz w:val="28"/>
          <w:szCs w:val="28"/>
          <w:lang w:eastAsia="ru-RU"/>
        </w:rPr>
        <w:t xml:space="preserve">, мають значний розмір грошового обігу, велику кількість працівників); </w:t>
      </w:r>
    </w:p>
    <w:p w:rsidR="00D178D8" w:rsidRDefault="003C7E18" w:rsidP="002F495D">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C7E18">
        <w:rPr>
          <w:rFonts w:ascii="Times New Roman" w:eastAsia="Times New Roman" w:hAnsi="Times New Roman" w:cs="Times New Roman"/>
          <w:sz w:val="28"/>
          <w:szCs w:val="28"/>
          <w:lang w:eastAsia="ru-RU"/>
        </w:rPr>
        <w:t xml:space="preserve">- підприємства середнього ступеня ризикованості (сільськогосподарські підприємства, оскільки їх діяльність залежить від природних умов, основним засобом виробництва є земля, від ефективності використання якої залежить результативність діяльності підприємства); </w:t>
      </w:r>
    </w:p>
    <w:p w:rsidR="00D178D8" w:rsidRDefault="003C7E18" w:rsidP="002F495D">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C7E18">
        <w:rPr>
          <w:rFonts w:ascii="Times New Roman" w:eastAsia="Times New Roman" w:hAnsi="Times New Roman" w:cs="Times New Roman"/>
          <w:sz w:val="28"/>
          <w:szCs w:val="28"/>
          <w:lang w:eastAsia="ru-RU"/>
        </w:rPr>
        <w:t xml:space="preserve">- найменш ризикові (малі підприємства, агрофірми, фермерські господарства, оскільки вони невеликі за розміром, випускають незначні обсяги продукції, мають місцеві ринки збуту). </w:t>
      </w:r>
    </w:p>
    <w:p w:rsidR="00D178D8" w:rsidRDefault="003C7E18" w:rsidP="002F495D">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C7E18">
        <w:rPr>
          <w:rFonts w:ascii="Times New Roman" w:eastAsia="Times New Roman" w:hAnsi="Times New Roman" w:cs="Times New Roman"/>
          <w:sz w:val="28"/>
          <w:szCs w:val="28"/>
          <w:lang w:eastAsia="ru-RU"/>
        </w:rPr>
        <w:t>Залежно від виду підприємницької діяльності доцільно розрізняти втрати від здійснення виробничої, комерційної та фінансової діяльності.</w:t>
      </w:r>
    </w:p>
    <w:p w:rsidR="00D178D8" w:rsidRDefault="003C7E18" w:rsidP="002F495D">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D178D8">
        <w:rPr>
          <w:rFonts w:ascii="Times New Roman" w:eastAsia="Times New Roman" w:hAnsi="Times New Roman" w:cs="Times New Roman"/>
          <w:b/>
          <w:sz w:val="28"/>
          <w:szCs w:val="28"/>
          <w:lang w:eastAsia="ru-RU"/>
        </w:rPr>
        <w:t>Аналіз ризику, зазвичай, передбачає використання таких припущень</w:t>
      </w:r>
      <w:r w:rsidRPr="003C7E18">
        <w:rPr>
          <w:rFonts w:ascii="Times New Roman" w:eastAsia="Times New Roman" w:hAnsi="Times New Roman" w:cs="Times New Roman"/>
          <w:sz w:val="28"/>
          <w:szCs w:val="28"/>
          <w:lang w:eastAsia="ru-RU"/>
        </w:rPr>
        <w:t xml:space="preserve">: </w:t>
      </w:r>
    </w:p>
    <w:p w:rsidR="00D178D8" w:rsidRDefault="003C7E18" w:rsidP="002F495D">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C7E18">
        <w:rPr>
          <w:rFonts w:ascii="Times New Roman" w:eastAsia="Times New Roman" w:hAnsi="Times New Roman" w:cs="Times New Roman"/>
          <w:sz w:val="28"/>
          <w:szCs w:val="28"/>
          <w:lang w:eastAsia="ru-RU"/>
        </w:rPr>
        <w:t xml:space="preserve">- величини втрат від різних видів ризику незалежні один від одного (якщо один із видів ризику переходить у категорію реалізованого, то втрати при реалізації інших ризиків не змінюються); </w:t>
      </w:r>
    </w:p>
    <w:p w:rsidR="00D178D8" w:rsidRDefault="003C7E18" w:rsidP="002F495D">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C7E18">
        <w:rPr>
          <w:rFonts w:ascii="Times New Roman" w:eastAsia="Times New Roman" w:hAnsi="Times New Roman" w:cs="Times New Roman"/>
          <w:sz w:val="28"/>
          <w:szCs w:val="28"/>
          <w:lang w:eastAsia="ru-RU"/>
        </w:rPr>
        <w:t xml:space="preserve">- реалізація певного виду ризику не обов’язково збільшує чи знижує можливість виникнення ризику іншого виду (за винятком форс-мажорних обставин); </w:t>
      </w:r>
    </w:p>
    <w:p w:rsidR="00D178D8" w:rsidRDefault="003C7E18" w:rsidP="002F495D">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C7E18">
        <w:rPr>
          <w:rFonts w:ascii="Times New Roman" w:eastAsia="Times New Roman" w:hAnsi="Times New Roman" w:cs="Times New Roman"/>
          <w:sz w:val="28"/>
          <w:szCs w:val="28"/>
          <w:lang w:eastAsia="ru-RU"/>
        </w:rPr>
        <w:t xml:space="preserve">- максимально можливі збитки (втрати), у випадку реалізації конкретного ризику, не повинні перевищувати фінансових можливостей суб’єкта господарювання (цей принцип ґрунтується на теорії оптимального ризику, що передбачає наявність ефективного ризику тільки в межах обсягів власних активів). </w:t>
      </w:r>
    </w:p>
    <w:p w:rsidR="00D178D8" w:rsidRDefault="003C7E18" w:rsidP="002F495D">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C7E18">
        <w:rPr>
          <w:rFonts w:ascii="Times New Roman" w:eastAsia="Times New Roman" w:hAnsi="Times New Roman" w:cs="Times New Roman"/>
          <w:sz w:val="28"/>
          <w:szCs w:val="28"/>
          <w:lang w:eastAsia="ru-RU"/>
        </w:rPr>
        <w:lastRenderedPageBreak/>
        <w:t xml:space="preserve">Для кількісної оцінки ризиків використовують систему показників. </w:t>
      </w:r>
      <w:r w:rsidRPr="00D178D8">
        <w:rPr>
          <w:rFonts w:ascii="Times New Roman" w:eastAsia="Times New Roman" w:hAnsi="Times New Roman" w:cs="Times New Roman"/>
          <w:b/>
          <w:sz w:val="28"/>
          <w:szCs w:val="28"/>
          <w:lang w:eastAsia="ru-RU"/>
        </w:rPr>
        <w:t>Система показників кількісної оцінки ризику</w:t>
      </w:r>
      <w:r w:rsidRPr="003C7E18">
        <w:rPr>
          <w:rFonts w:ascii="Times New Roman" w:eastAsia="Times New Roman" w:hAnsi="Times New Roman" w:cs="Times New Roman"/>
          <w:sz w:val="28"/>
          <w:szCs w:val="28"/>
          <w:lang w:eastAsia="ru-RU"/>
        </w:rPr>
        <w:t xml:space="preserve"> включає: </w:t>
      </w:r>
    </w:p>
    <w:p w:rsidR="00D178D8" w:rsidRDefault="003C7E18" w:rsidP="002F495D">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C7E18">
        <w:rPr>
          <w:rFonts w:ascii="Times New Roman" w:eastAsia="Times New Roman" w:hAnsi="Times New Roman" w:cs="Times New Roman"/>
          <w:sz w:val="28"/>
          <w:szCs w:val="28"/>
          <w:lang w:eastAsia="ru-RU"/>
        </w:rPr>
        <w:t xml:space="preserve">1) абсолютні величини (дисперсія, середньоквадратичне відхилення, семіваріація, </w:t>
      </w:r>
      <w:proofErr w:type="spellStart"/>
      <w:r w:rsidRPr="003C7E18">
        <w:rPr>
          <w:rFonts w:ascii="Times New Roman" w:eastAsia="Times New Roman" w:hAnsi="Times New Roman" w:cs="Times New Roman"/>
          <w:sz w:val="28"/>
          <w:szCs w:val="28"/>
          <w:lang w:eastAsia="ru-RU"/>
        </w:rPr>
        <w:t>семіквадратичне</w:t>
      </w:r>
      <w:proofErr w:type="spellEnd"/>
      <w:r w:rsidRPr="003C7E18">
        <w:rPr>
          <w:rFonts w:ascii="Times New Roman" w:eastAsia="Times New Roman" w:hAnsi="Times New Roman" w:cs="Times New Roman"/>
          <w:sz w:val="28"/>
          <w:szCs w:val="28"/>
          <w:lang w:eastAsia="ru-RU"/>
        </w:rPr>
        <w:t xml:space="preserve"> відхилення); </w:t>
      </w:r>
    </w:p>
    <w:p w:rsidR="00D178D8" w:rsidRDefault="003C7E18" w:rsidP="002F495D">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C7E18">
        <w:rPr>
          <w:rFonts w:ascii="Times New Roman" w:eastAsia="Times New Roman" w:hAnsi="Times New Roman" w:cs="Times New Roman"/>
          <w:sz w:val="28"/>
          <w:szCs w:val="28"/>
          <w:lang w:eastAsia="ru-RU"/>
        </w:rPr>
        <w:t xml:space="preserve">2) відносні (ймовірність виникнення ризику, коефіцієнт варіації, коефіцієнт ризику); </w:t>
      </w:r>
    </w:p>
    <w:p w:rsidR="00D178D8" w:rsidRDefault="003C7E18" w:rsidP="002F495D">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C7E18">
        <w:rPr>
          <w:rFonts w:ascii="Times New Roman" w:eastAsia="Times New Roman" w:hAnsi="Times New Roman" w:cs="Times New Roman"/>
          <w:sz w:val="28"/>
          <w:szCs w:val="28"/>
          <w:lang w:eastAsia="ru-RU"/>
        </w:rPr>
        <w:t xml:space="preserve">3) інтервальні (граничні інтервали ефективності, гранична похибка, розмах варіації). </w:t>
      </w:r>
    </w:p>
    <w:p w:rsidR="003C7E18" w:rsidRPr="008268D1" w:rsidRDefault="003C7E18" w:rsidP="002F495D">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C7E18">
        <w:rPr>
          <w:rFonts w:ascii="Times New Roman" w:eastAsia="Times New Roman" w:hAnsi="Times New Roman" w:cs="Times New Roman"/>
          <w:sz w:val="28"/>
          <w:szCs w:val="28"/>
          <w:lang w:eastAsia="ru-RU"/>
        </w:rPr>
        <w:t>Система показників абсолютного та відносного вимірювання ризиків наведена в таблиці 6.1.</w:t>
      </w:r>
    </w:p>
    <w:p w:rsidR="00DF02A0" w:rsidRDefault="004A2626" w:rsidP="004A2626">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4A2626">
        <w:rPr>
          <w:rFonts w:ascii="Times New Roman" w:eastAsia="Times New Roman" w:hAnsi="Times New Roman" w:cs="Times New Roman"/>
          <w:sz w:val="28"/>
          <w:szCs w:val="28"/>
          <w:lang w:eastAsia="ru-RU"/>
        </w:rPr>
        <w:t xml:space="preserve">Таблиця </w:t>
      </w:r>
      <w:r w:rsidR="0038692C">
        <w:rPr>
          <w:rFonts w:ascii="Times New Roman" w:eastAsia="Times New Roman" w:hAnsi="Times New Roman" w:cs="Times New Roman"/>
          <w:sz w:val="28"/>
          <w:szCs w:val="28"/>
          <w:lang w:eastAsia="ru-RU"/>
        </w:rPr>
        <w:t>3</w:t>
      </w:r>
      <w:r w:rsidRPr="004A2626">
        <w:rPr>
          <w:rFonts w:ascii="Times New Roman" w:eastAsia="Times New Roman" w:hAnsi="Times New Roman" w:cs="Times New Roman"/>
          <w:sz w:val="28"/>
          <w:szCs w:val="28"/>
          <w:lang w:eastAsia="ru-RU"/>
        </w:rPr>
        <w:t>.1</w:t>
      </w:r>
      <w:r w:rsidR="00DF02A0">
        <w:rPr>
          <w:rFonts w:ascii="Times New Roman" w:eastAsia="Times New Roman" w:hAnsi="Times New Roman" w:cs="Times New Roman"/>
          <w:sz w:val="28"/>
          <w:szCs w:val="28"/>
          <w:lang w:eastAsia="ru-RU"/>
        </w:rPr>
        <w:t xml:space="preserve"> –</w:t>
      </w:r>
      <w:r w:rsidRPr="004A2626">
        <w:rPr>
          <w:rFonts w:ascii="Times New Roman" w:eastAsia="Times New Roman" w:hAnsi="Times New Roman" w:cs="Times New Roman"/>
          <w:sz w:val="28"/>
          <w:szCs w:val="28"/>
          <w:lang w:eastAsia="ru-RU"/>
        </w:rPr>
        <w:t xml:space="preserve"> С</w:t>
      </w:r>
      <w:r w:rsidR="00DF02A0" w:rsidRPr="004A2626">
        <w:rPr>
          <w:rFonts w:ascii="Times New Roman" w:eastAsia="Times New Roman" w:hAnsi="Times New Roman" w:cs="Times New Roman"/>
          <w:sz w:val="28"/>
          <w:szCs w:val="28"/>
          <w:lang w:eastAsia="ru-RU"/>
        </w:rPr>
        <w:t xml:space="preserve">истема показників абсолютного та відносного вимірювання ризиків </w:t>
      </w:r>
    </w:p>
    <w:tbl>
      <w:tblPr>
        <w:tblStyle w:val="a5"/>
        <w:tblW w:w="0" w:type="auto"/>
        <w:jc w:val="center"/>
        <w:tblLayout w:type="fixed"/>
        <w:tblLook w:val="04A0" w:firstRow="1" w:lastRow="0" w:firstColumn="1" w:lastColumn="0" w:noHBand="0" w:noVBand="1"/>
      </w:tblPr>
      <w:tblGrid>
        <w:gridCol w:w="1696"/>
        <w:gridCol w:w="2410"/>
        <w:gridCol w:w="5238"/>
      </w:tblGrid>
      <w:tr w:rsidR="00DF02A0" w:rsidRPr="00DF02A0" w:rsidTr="007265DC">
        <w:trPr>
          <w:jc w:val="center"/>
        </w:trPr>
        <w:tc>
          <w:tcPr>
            <w:tcW w:w="1696" w:type="dxa"/>
          </w:tcPr>
          <w:p w:rsidR="00DF02A0" w:rsidRPr="00DF02A0" w:rsidRDefault="00DF02A0" w:rsidP="00DF02A0">
            <w:pPr>
              <w:autoSpaceDE w:val="0"/>
              <w:autoSpaceDN w:val="0"/>
              <w:adjustRightInd w:val="0"/>
              <w:jc w:val="center"/>
              <w:rPr>
                <w:rFonts w:ascii="Times New Roman" w:eastAsia="Times New Roman" w:hAnsi="Times New Roman" w:cs="Times New Roman"/>
                <w:b/>
                <w:sz w:val="24"/>
                <w:szCs w:val="24"/>
                <w:lang w:eastAsia="ru-RU"/>
              </w:rPr>
            </w:pPr>
            <w:r w:rsidRPr="00DF02A0">
              <w:rPr>
                <w:rFonts w:ascii="Times New Roman" w:eastAsia="Times New Roman" w:hAnsi="Times New Roman" w:cs="Times New Roman"/>
                <w:b/>
                <w:sz w:val="24"/>
                <w:szCs w:val="24"/>
                <w:lang w:eastAsia="ru-RU"/>
              </w:rPr>
              <w:t>Показник</w:t>
            </w:r>
          </w:p>
        </w:tc>
        <w:tc>
          <w:tcPr>
            <w:tcW w:w="2410" w:type="dxa"/>
          </w:tcPr>
          <w:p w:rsidR="00DF02A0" w:rsidRPr="00DF02A0" w:rsidRDefault="00DF02A0" w:rsidP="00DF02A0">
            <w:pPr>
              <w:autoSpaceDE w:val="0"/>
              <w:autoSpaceDN w:val="0"/>
              <w:adjustRightInd w:val="0"/>
              <w:jc w:val="center"/>
              <w:rPr>
                <w:rFonts w:ascii="Times New Roman" w:eastAsia="Times New Roman" w:hAnsi="Times New Roman" w:cs="Times New Roman"/>
                <w:b/>
                <w:sz w:val="24"/>
                <w:szCs w:val="24"/>
                <w:lang w:eastAsia="ru-RU"/>
              </w:rPr>
            </w:pPr>
            <w:r w:rsidRPr="00DF02A0">
              <w:rPr>
                <w:rFonts w:ascii="Times New Roman" w:eastAsia="Times New Roman" w:hAnsi="Times New Roman" w:cs="Times New Roman"/>
                <w:b/>
                <w:sz w:val="24"/>
                <w:szCs w:val="24"/>
                <w:lang w:eastAsia="ru-RU"/>
              </w:rPr>
              <w:t>Формула розрахунку</w:t>
            </w:r>
          </w:p>
        </w:tc>
        <w:tc>
          <w:tcPr>
            <w:tcW w:w="5238" w:type="dxa"/>
          </w:tcPr>
          <w:p w:rsidR="00DF02A0" w:rsidRPr="00DF02A0" w:rsidRDefault="00DF02A0" w:rsidP="00DF02A0">
            <w:pPr>
              <w:autoSpaceDE w:val="0"/>
              <w:autoSpaceDN w:val="0"/>
              <w:adjustRightInd w:val="0"/>
              <w:jc w:val="center"/>
              <w:rPr>
                <w:rFonts w:ascii="Times New Roman" w:eastAsia="Times New Roman" w:hAnsi="Times New Roman" w:cs="Times New Roman"/>
                <w:b/>
                <w:sz w:val="24"/>
                <w:szCs w:val="24"/>
                <w:lang w:eastAsia="ru-RU"/>
              </w:rPr>
            </w:pPr>
            <w:r w:rsidRPr="00DF02A0">
              <w:rPr>
                <w:rFonts w:ascii="Times New Roman" w:eastAsia="Times New Roman" w:hAnsi="Times New Roman" w:cs="Times New Roman"/>
                <w:b/>
                <w:sz w:val="24"/>
                <w:szCs w:val="24"/>
                <w:lang w:eastAsia="ru-RU"/>
              </w:rPr>
              <w:t>Характеристика</w:t>
            </w:r>
          </w:p>
        </w:tc>
      </w:tr>
      <w:tr w:rsidR="00DF02A0" w:rsidRPr="00DF02A0" w:rsidTr="00DF02A0">
        <w:trPr>
          <w:jc w:val="center"/>
        </w:trPr>
        <w:tc>
          <w:tcPr>
            <w:tcW w:w="9344" w:type="dxa"/>
            <w:gridSpan w:val="3"/>
          </w:tcPr>
          <w:p w:rsidR="00DF02A0" w:rsidRPr="00DF02A0" w:rsidRDefault="00DF02A0" w:rsidP="00DF02A0">
            <w:pPr>
              <w:autoSpaceDE w:val="0"/>
              <w:autoSpaceDN w:val="0"/>
              <w:adjustRightInd w:val="0"/>
              <w:jc w:val="center"/>
              <w:rPr>
                <w:rFonts w:ascii="Times New Roman" w:eastAsia="Times New Roman" w:hAnsi="Times New Roman" w:cs="Times New Roman"/>
                <w:b/>
                <w:sz w:val="24"/>
                <w:szCs w:val="24"/>
                <w:lang w:eastAsia="ru-RU"/>
              </w:rPr>
            </w:pPr>
            <w:r w:rsidRPr="00DF02A0">
              <w:rPr>
                <w:rFonts w:ascii="Times New Roman" w:eastAsia="Times New Roman" w:hAnsi="Times New Roman" w:cs="Times New Roman"/>
                <w:b/>
                <w:sz w:val="24"/>
                <w:szCs w:val="24"/>
                <w:lang w:eastAsia="ru-RU"/>
              </w:rPr>
              <w:t>Абсолютне вимірювання ризику</w:t>
            </w:r>
          </w:p>
        </w:tc>
      </w:tr>
      <w:tr w:rsidR="00DF02A0" w:rsidRPr="00DF02A0" w:rsidTr="007265DC">
        <w:trPr>
          <w:jc w:val="center"/>
        </w:trPr>
        <w:tc>
          <w:tcPr>
            <w:tcW w:w="1696" w:type="dxa"/>
          </w:tcPr>
          <w:p w:rsidR="00DF02A0" w:rsidRPr="00DF02A0" w:rsidRDefault="00DF02A0" w:rsidP="00DF02A0">
            <w:pPr>
              <w:autoSpaceDE w:val="0"/>
              <w:autoSpaceDN w:val="0"/>
              <w:adjustRightInd w:val="0"/>
              <w:jc w:val="both"/>
              <w:rPr>
                <w:rFonts w:ascii="Times New Roman" w:eastAsia="Times New Roman" w:hAnsi="Times New Roman" w:cs="Times New Roman"/>
                <w:sz w:val="24"/>
                <w:szCs w:val="24"/>
                <w:lang w:eastAsia="ru-RU"/>
              </w:rPr>
            </w:pPr>
            <w:r w:rsidRPr="00DF02A0">
              <w:rPr>
                <w:rFonts w:ascii="Times New Roman" w:eastAsia="Times New Roman" w:hAnsi="Times New Roman" w:cs="Times New Roman"/>
                <w:sz w:val="24"/>
                <w:szCs w:val="24"/>
                <w:lang w:eastAsia="ru-RU"/>
              </w:rPr>
              <w:t xml:space="preserve"> Абсолютна величина ризику (абсолютний рівень втрат) </w:t>
            </w:r>
          </w:p>
        </w:tc>
        <w:tc>
          <w:tcPr>
            <w:tcW w:w="2410" w:type="dxa"/>
          </w:tcPr>
          <w:p w:rsidR="007265DC" w:rsidRDefault="00DF02A0" w:rsidP="00DF02A0">
            <w:pPr>
              <w:autoSpaceDE w:val="0"/>
              <w:autoSpaceDN w:val="0"/>
              <w:adjustRightInd w:val="0"/>
              <w:jc w:val="both"/>
              <w:rPr>
                <w:rFonts w:ascii="Times New Roman" w:eastAsia="Times New Roman" w:hAnsi="Times New Roman" w:cs="Times New Roman"/>
                <w:sz w:val="24"/>
                <w:szCs w:val="24"/>
                <w:lang w:eastAsia="ru-RU"/>
              </w:rPr>
            </w:pPr>
            <w:r w:rsidRPr="00DF02A0">
              <w:rPr>
                <w:rFonts w:ascii="Times New Roman" w:eastAsia="Times New Roman" w:hAnsi="Times New Roman" w:cs="Times New Roman"/>
                <w:sz w:val="24"/>
                <w:szCs w:val="24"/>
                <w:lang w:eastAsia="ru-RU"/>
              </w:rPr>
              <w:t>W</w:t>
            </w:r>
            <w:r w:rsidR="007265DC">
              <w:rPr>
                <w:rFonts w:ascii="Times New Roman" w:eastAsia="Times New Roman" w:hAnsi="Times New Roman" w:cs="Times New Roman"/>
                <w:sz w:val="24"/>
                <w:szCs w:val="24"/>
                <w:lang w:eastAsia="ru-RU"/>
              </w:rPr>
              <w:t xml:space="preserve"> </w:t>
            </w:r>
            <w:r w:rsidRPr="00DF02A0">
              <w:rPr>
                <w:rFonts w:ascii="Times New Roman" w:eastAsia="Times New Roman" w:hAnsi="Times New Roman" w:cs="Times New Roman"/>
                <w:sz w:val="24"/>
                <w:szCs w:val="24"/>
                <w:lang w:eastAsia="ru-RU"/>
              </w:rPr>
              <w:sym w:font="Symbol" w:char="F03D"/>
            </w:r>
            <w:r w:rsidR="007265DC">
              <w:rPr>
                <w:rFonts w:ascii="Times New Roman" w:eastAsia="Times New Roman" w:hAnsi="Times New Roman" w:cs="Times New Roman"/>
                <w:sz w:val="24"/>
                <w:szCs w:val="24"/>
                <w:lang w:eastAsia="ru-RU"/>
              </w:rPr>
              <w:t xml:space="preserve"> </w:t>
            </w:r>
            <w:proofErr w:type="spellStart"/>
            <w:r w:rsidRPr="00DF02A0">
              <w:rPr>
                <w:rFonts w:ascii="Times New Roman" w:eastAsia="Times New Roman" w:hAnsi="Times New Roman" w:cs="Times New Roman"/>
                <w:sz w:val="24"/>
                <w:szCs w:val="24"/>
                <w:lang w:eastAsia="ru-RU"/>
              </w:rPr>
              <w:t>p</w:t>
            </w:r>
            <w:r w:rsidRPr="00DF02A0">
              <w:rPr>
                <w:rFonts w:ascii="Times New Roman" w:eastAsia="Times New Roman" w:hAnsi="Times New Roman" w:cs="Times New Roman"/>
                <w:sz w:val="24"/>
                <w:szCs w:val="24"/>
                <w:vertAlign w:val="subscript"/>
                <w:lang w:eastAsia="ru-RU"/>
              </w:rPr>
              <w:t>н</w:t>
            </w:r>
            <w:proofErr w:type="spellEnd"/>
            <w:r w:rsidR="007265DC">
              <w:rPr>
                <w:rFonts w:ascii="Times New Roman" w:eastAsia="Times New Roman" w:hAnsi="Times New Roman" w:cs="Times New Roman"/>
                <w:sz w:val="24"/>
                <w:szCs w:val="24"/>
                <w:lang w:eastAsia="ru-RU"/>
              </w:rPr>
              <w:t xml:space="preserve"> </w:t>
            </w:r>
            <w:r w:rsidR="007265DC" w:rsidRPr="007265DC">
              <w:rPr>
                <w:rFonts w:ascii="Times New Roman" w:eastAsia="Times New Roman" w:hAnsi="Times New Roman" w:cs="Times New Roman"/>
                <w:sz w:val="24"/>
                <w:szCs w:val="24"/>
                <w:lang w:eastAsia="ru-RU"/>
              </w:rPr>
              <w:sym w:font="Symbol" w:char="F0D7"/>
            </w:r>
            <w:r w:rsidR="007265DC">
              <w:rPr>
                <w:rFonts w:ascii="Times New Roman" w:eastAsia="Times New Roman" w:hAnsi="Times New Roman" w:cs="Times New Roman"/>
                <w:sz w:val="24"/>
                <w:szCs w:val="24"/>
                <w:lang w:eastAsia="ru-RU"/>
              </w:rPr>
              <w:t xml:space="preserve"> </w:t>
            </w:r>
            <w:r w:rsidRPr="00DF02A0">
              <w:rPr>
                <w:rFonts w:ascii="Times New Roman" w:eastAsia="Times New Roman" w:hAnsi="Times New Roman" w:cs="Times New Roman"/>
                <w:sz w:val="24"/>
                <w:szCs w:val="24"/>
                <w:lang w:eastAsia="ru-RU"/>
              </w:rPr>
              <w:t xml:space="preserve">x, </w:t>
            </w:r>
          </w:p>
          <w:p w:rsidR="007265DC" w:rsidRDefault="00DF02A0" w:rsidP="00DF02A0">
            <w:pPr>
              <w:autoSpaceDE w:val="0"/>
              <w:autoSpaceDN w:val="0"/>
              <w:adjustRightInd w:val="0"/>
              <w:jc w:val="both"/>
              <w:rPr>
                <w:rFonts w:ascii="Times New Roman" w:eastAsia="Times New Roman" w:hAnsi="Times New Roman" w:cs="Times New Roman"/>
                <w:sz w:val="24"/>
                <w:szCs w:val="24"/>
                <w:lang w:eastAsia="ru-RU"/>
              </w:rPr>
            </w:pPr>
            <w:r w:rsidRPr="00DF02A0">
              <w:rPr>
                <w:rFonts w:ascii="Times New Roman" w:eastAsia="Times New Roman" w:hAnsi="Times New Roman" w:cs="Times New Roman"/>
                <w:sz w:val="24"/>
                <w:szCs w:val="24"/>
                <w:lang w:eastAsia="ru-RU"/>
              </w:rPr>
              <w:t xml:space="preserve">де W </w:t>
            </w:r>
            <w:r w:rsidR="007265DC">
              <w:rPr>
                <w:rFonts w:ascii="Times New Roman" w:eastAsia="Times New Roman" w:hAnsi="Times New Roman" w:cs="Times New Roman"/>
                <w:sz w:val="24"/>
                <w:szCs w:val="24"/>
                <w:lang w:eastAsia="ru-RU"/>
              </w:rPr>
              <w:t>–</w:t>
            </w:r>
            <w:r w:rsidRPr="00DF02A0">
              <w:rPr>
                <w:rFonts w:ascii="Times New Roman" w:eastAsia="Times New Roman" w:hAnsi="Times New Roman" w:cs="Times New Roman"/>
                <w:sz w:val="24"/>
                <w:szCs w:val="24"/>
                <w:lang w:eastAsia="ru-RU"/>
              </w:rPr>
              <w:t xml:space="preserve"> величина ризику, </w:t>
            </w:r>
            <w:proofErr w:type="spellStart"/>
            <w:r w:rsidRPr="00DF02A0">
              <w:rPr>
                <w:rFonts w:ascii="Times New Roman" w:eastAsia="Times New Roman" w:hAnsi="Times New Roman" w:cs="Times New Roman"/>
                <w:sz w:val="24"/>
                <w:szCs w:val="24"/>
                <w:lang w:eastAsia="ru-RU"/>
              </w:rPr>
              <w:t>p</w:t>
            </w:r>
            <w:r w:rsidR="007265DC" w:rsidRPr="007265DC">
              <w:rPr>
                <w:rFonts w:ascii="Times New Roman" w:eastAsia="Times New Roman" w:hAnsi="Times New Roman" w:cs="Times New Roman"/>
                <w:sz w:val="24"/>
                <w:szCs w:val="24"/>
                <w:vertAlign w:val="subscript"/>
                <w:lang w:eastAsia="ru-RU"/>
              </w:rPr>
              <w:t>н</w:t>
            </w:r>
            <w:proofErr w:type="spellEnd"/>
            <w:r w:rsidRPr="00DF02A0">
              <w:rPr>
                <w:rFonts w:ascii="Times New Roman" w:eastAsia="Times New Roman" w:hAnsi="Times New Roman" w:cs="Times New Roman"/>
                <w:sz w:val="24"/>
                <w:szCs w:val="24"/>
                <w:lang w:eastAsia="ru-RU"/>
              </w:rPr>
              <w:t xml:space="preserve"> – ймовірність небажаних наслідків, </w:t>
            </w:r>
          </w:p>
          <w:p w:rsidR="00DF02A0" w:rsidRPr="00DF02A0" w:rsidRDefault="00DF02A0" w:rsidP="00DF02A0">
            <w:pPr>
              <w:autoSpaceDE w:val="0"/>
              <w:autoSpaceDN w:val="0"/>
              <w:adjustRightInd w:val="0"/>
              <w:jc w:val="both"/>
              <w:rPr>
                <w:rFonts w:ascii="Times New Roman" w:eastAsia="Times New Roman" w:hAnsi="Times New Roman" w:cs="Times New Roman"/>
                <w:sz w:val="24"/>
                <w:szCs w:val="24"/>
                <w:lang w:eastAsia="ru-RU"/>
              </w:rPr>
            </w:pPr>
            <w:r w:rsidRPr="00DF02A0">
              <w:rPr>
                <w:rFonts w:ascii="Times New Roman" w:eastAsia="Times New Roman" w:hAnsi="Times New Roman" w:cs="Times New Roman"/>
                <w:sz w:val="24"/>
                <w:szCs w:val="24"/>
                <w:lang w:eastAsia="ru-RU"/>
              </w:rPr>
              <w:t xml:space="preserve">x – величина цих наслідків </w:t>
            </w:r>
          </w:p>
        </w:tc>
        <w:tc>
          <w:tcPr>
            <w:tcW w:w="5238" w:type="dxa"/>
          </w:tcPr>
          <w:p w:rsidR="00DF02A0" w:rsidRPr="00DF02A0" w:rsidRDefault="00DF02A0" w:rsidP="00DF02A0">
            <w:pPr>
              <w:autoSpaceDE w:val="0"/>
              <w:autoSpaceDN w:val="0"/>
              <w:adjustRightInd w:val="0"/>
              <w:jc w:val="both"/>
              <w:rPr>
                <w:rFonts w:ascii="Times New Roman" w:eastAsia="Times New Roman" w:hAnsi="Times New Roman" w:cs="Times New Roman"/>
                <w:sz w:val="24"/>
                <w:szCs w:val="24"/>
                <w:lang w:eastAsia="ru-RU"/>
              </w:rPr>
            </w:pPr>
            <w:r w:rsidRPr="00DF02A0">
              <w:rPr>
                <w:rFonts w:ascii="Times New Roman" w:eastAsia="Times New Roman" w:hAnsi="Times New Roman" w:cs="Times New Roman"/>
                <w:sz w:val="24"/>
                <w:szCs w:val="24"/>
                <w:lang w:eastAsia="ru-RU"/>
              </w:rPr>
              <w:t>Перевагою даного підходу є те, що в якості i-го параметра (</w:t>
            </w:r>
            <w:proofErr w:type="spellStart"/>
            <w:r w:rsidRPr="00DF02A0">
              <w:rPr>
                <w:rFonts w:ascii="Times New Roman" w:eastAsia="Times New Roman" w:hAnsi="Times New Roman" w:cs="Times New Roman"/>
                <w:sz w:val="24"/>
                <w:szCs w:val="24"/>
                <w:lang w:eastAsia="ru-RU"/>
              </w:rPr>
              <w:t>p</w:t>
            </w:r>
            <w:r w:rsidR="007265DC" w:rsidRPr="007265DC">
              <w:rPr>
                <w:rFonts w:ascii="Times New Roman" w:eastAsia="Times New Roman" w:hAnsi="Times New Roman" w:cs="Times New Roman"/>
                <w:sz w:val="24"/>
                <w:szCs w:val="24"/>
                <w:vertAlign w:val="subscript"/>
                <w:lang w:eastAsia="ru-RU"/>
              </w:rPr>
              <w:t>i</w:t>
            </w:r>
            <w:proofErr w:type="spellEnd"/>
            <w:r w:rsidRPr="00DF02A0">
              <w:rPr>
                <w:rFonts w:ascii="Times New Roman" w:eastAsia="Times New Roman" w:hAnsi="Times New Roman" w:cs="Times New Roman"/>
                <w:sz w:val="24"/>
                <w:szCs w:val="24"/>
                <w:lang w:eastAsia="ru-RU"/>
              </w:rPr>
              <w:t xml:space="preserve">) можна використовувати широкий спектр показників, за якими підприємство прогнозує збитки у випадку реалізації певного ризику або реалізації групи ризиків. </w:t>
            </w:r>
          </w:p>
        </w:tc>
      </w:tr>
      <w:tr w:rsidR="00DF02A0" w:rsidRPr="00DF02A0" w:rsidTr="007265DC">
        <w:trPr>
          <w:jc w:val="center"/>
        </w:trPr>
        <w:tc>
          <w:tcPr>
            <w:tcW w:w="1696" w:type="dxa"/>
          </w:tcPr>
          <w:p w:rsidR="00DF02A0" w:rsidRPr="00DF02A0" w:rsidRDefault="00DF02A0" w:rsidP="00DF02A0">
            <w:pPr>
              <w:autoSpaceDE w:val="0"/>
              <w:autoSpaceDN w:val="0"/>
              <w:adjustRightInd w:val="0"/>
              <w:jc w:val="both"/>
              <w:rPr>
                <w:rFonts w:ascii="Times New Roman" w:eastAsia="Times New Roman" w:hAnsi="Times New Roman" w:cs="Times New Roman"/>
                <w:sz w:val="24"/>
                <w:szCs w:val="24"/>
                <w:lang w:eastAsia="ru-RU"/>
              </w:rPr>
            </w:pPr>
            <w:r w:rsidRPr="00DF02A0">
              <w:rPr>
                <w:rFonts w:ascii="Times New Roman" w:eastAsia="Times New Roman" w:hAnsi="Times New Roman" w:cs="Times New Roman"/>
                <w:sz w:val="24"/>
                <w:szCs w:val="24"/>
                <w:lang w:eastAsia="ru-RU"/>
              </w:rPr>
              <w:t xml:space="preserve">Математичне сподівання </w:t>
            </w:r>
          </w:p>
        </w:tc>
        <w:tc>
          <w:tcPr>
            <w:tcW w:w="2410" w:type="dxa"/>
          </w:tcPr>
          <w:p w:rsidR="007265DC" w:rsidRDefault="00DF02A0" w:rsidP="00DF02A0">
            <w:pPr>
              <w:autoSpaceDE w:val="0"/>
              <w:autoSpaceDN w:val="0"/>
              <w:adjustRightInd w:val="0"/>
              <w:jc w:val="both"/>
              <w:rPr>
                <w:rFonts w:ascii="Times New Roman" w:eastAsia="Times New Roman" w:hAnsi="Times New Roman" w:cs="Times New Roman"/>
                <w:sz w:val="24"/>
                <w:szCs w:val="24"/>
                <w:lang w:eastAsia="ru-RU"/>
              </w:rPr>
            </w:pPr>
            <w:r w:rsidRPr="00DF02A0">
              <w:rPr>
                <w:rFonts w:ascii="Times New Roman" w:eastAsia="Times New Roman" w:hAnsi="Times New Roman" w:cs="Times New Roman"/>
                <w:sz w:val="24"/>
                <w:szCs w:val="24"/>
                <w:lang w:eastAsia="ru-RU"/>
              </w:rPr>
              <w:t>M</w:t>
            </w:r>
            <w:r w:rsidR="007265DC">
              <w:rPr>
                <w:rFonts w:ascii="Times New Roman" w:eastAsia="Times New Roman" w:hAnsi="Times New Roman" w:cs="Times New Roman"/>
                <w:sz w:val="24"/>
                <w:szCs w:val="24"/>
                <w:lang w:eastAsia="ru-RU"/>
              </w:rPr>
              <w:t>(</w:t>
            </w:r>
            <w:r w:rsidRPr="00DF02A0">
              <w:rPr>
                <w:rFonts w:ascii="Times New Roman" w:eastAsia="Times New Roman" w:hAnsi="Times New Roman" w:cs="Times New Roman"/>
                <w:sz w:val="24"/>
                <w:szCs w:val="24"/>
                <w:lang w:eastAsia="ru-RU"/>
              </w:rPr>
              <w:t>x</w:t>
            </w:r>
            <w:r w:rsidR="007265DC">
              <w:rPr>
                <w:rFonts w:ascii="Times New Roman" w:eastAsia="Times New Roman" w:hAnsi="Times New Roman" w:cs="Times New Roman"/>
                <w:sz w:val="24"/>
                <w:szCs w:val="24"/>
                <w:lang w:eastAsia="ru-RU"/>
              </w:rPr>
              <w:t>)</w:t>
            </w:r>
            <w:r w:rsidRPr="00DF02A0">
              <w:rPr>
                <w:rFonts w:ascii="Times New Roman" w:eastAsia="Times New Roman" w:hAnsi="Times New Roman" w:cs="Times New Roman"/>
                <w:sz w:val="24"/>
                <w:szCs w:val="24"/>
                <w:lang w:eastAsia="ru-RU"/>
              </w:rPr>
              <w:t xml:space="preserve"> </w:t>
            </w:r>
            <w:r w:rsidRPr="00DF02A0">
              <w:rPr>
                <w:rFonts w:ascii="Times New Roman" w:eastAsia="Times New Roman" w:hAnsi="Times New Roman" w:cs="Times New Roman"/>
                <w:sz w:val="24"/>
                <w:szCs w:val="24"/>
                <w:lang w:eastAsia="ru-RU"/>
              </w:rPr>
              <w:sym w:font="Symbol" w:char="F03D"/>
            </w:r>
            <w:r w:rsidRPr="00DF02A0">
              <w:rPr>
                <w:rFonts w:ascii="Times New Roman" w:eastAsia="Times New Roman" w:hAnsi="Times New Roman" w:cs="Times New Roman"/>
                <w:sz w:val="24"/>
                <w:szCs w:val="24"/>
                <w:lang w:eastAsia="ru-RU"/>
              </w:rPr>
              <w:t xml:space="preserve"> </w:t>
            </w:r>
            <w:r w:rsidRPr="00DF02A0">
              <w:rPr>
                <w:rFonts w:ascii="Times New Roman" w:eastAsia="Times New Roman" w:hAnsi="Times New Roman" w:cs="Times New Roman"/>
                <w:sz w:val="24"/>
                <w:szCs w:val="24"/>
                <w:lang w:eastAsia="ru-RU"/>
              </w:rPr>
              <w:sym w:font="Symbol" w:char="F0E5"/>
            </w:r>
            <w:r w:rsidRPr="00DF02A0">
              <w:rPr>
                <w:rFonts w:ascii="Times New Roman" w:eastAsia="Times New Roman" w:hAnsi="Times New Roman" w:cs="Times New Roman"/>
                <w:sz w:val="24"/>
                <w:szCs w:val="24"/>
                <w:lang w:eastAsia="ru-RU"/>
              </w:rPr>
              <w:t>x</w:t>
            </w:r>
            <w:r w:rsidRPr="007265DC">
              <w:rPr>
                <w:rFonts w:ascii="Times New Roman" w:eastAsia="Times New Roman" w:hAnsi="Times New Roman" w:cs="Times New Roman"/>
                <w:sz w:val="24"/>
                <w:szCs w:val="24"/>
                <w:vertAlign w:val="subscript"/>
                <w:lang w:eastAsia="ru-RU"/>
              </w:rPr>
              <w:t>i</w:t>
            </w:r>
            <w:r w:rsidRPr="00DF02A0">
              <w:rPr>
                <w:rFonts w:ascii="Times New Roman" w:eastAsia="Times New Roman" w:hAnsi="Times New Roman" w:cs="Times New Roman"/>
                <w:sz w:val="24"/>
                <w:szCs w:val="24"/>
                <w:lang w:eastAsia="ru-RU"/>
              </w:rPr>
              <w:t xml:space="preserve"> </w:t>
            </w:r>
            <w:r w:rsidRPr="00DF02A0">
              <w:rPr>
                <w:rFonts w:ascii="Times New Roman" w:eastAsia="Times New Roman" w:hAnsi="Times New Roman" w:cs="Times New Roman"/>
                <w:sz w:val="24"/>
                <w:szCs w:val="24"/>
                <w:lang w:eastAsia="ru-RU"/>
              </w:rPr>
              <w:sym w:font="Symbol" w:char="F0D7"/>
            </w:r>
            <w:r w:rsidRPr="00DF02A0">
              <w:rPr>
                <w:rFonts w:ascii="Times New Roman" w:eastAsia="Times New Roman" w:hAnsi="Times New Roman" w:cs="Times New Roman"/>
                <w:sz w:val="24"/>
                <w:szCs w:val="24"/>
                <w:lang w:eastAsia="ru-RU"/>
              </w:rPr>
              <w:t xml:space="preserve"> p</w:t>
            </w:r>
            <w:r w:rsidR="007265DC">
              <w:rPr>
                <w:rFonts w:ascii="Times New Roman" w:eastAsia="Times New Roman" w:hAnsi="Times New Roman" w:cs="Times New Roman"/>
                <w:sz w:val="24"/>
                <w:szCs w:val="24"/>
                <w:lang w:eastAsia="ru-RU"/>
              </w:rPr>
              <w:t>,</w:t>
            </w:r>
          </w:p>
          <w:p w:rsidR="007265DC" w:rsidRDefault="007265DC" w:rsidP="00DF02A0">
            <w:pPr>
              <w:autoSpaceDE w:val="0"/>
              <w:autoSpaceDN w:val="0"/>
              <w:adjustRightInd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r w:rsidR="00DF02A0" w:rsidRPr="00DF02A0">
              <w:rPr>
                <w:rFonts w:ascii="Times New Roman" w:eastAsia="Times New Roman" w:hAnsi="Times New Roman" w:cs="Times New Roman"/>
                <w:sz w:val="24"/>
                <w:szCs w:val="24"/>
                <w:lang w:eastAsia="ru-RU"/>
              </w:rPr>
              <w:t>е</w:t>
            </w:r>
            <w:r>
              <w:rPr>
                <w:rFonts w:ascii="Times New Roman" w:eastAsia="Times New Roman" w:hAnsi="Times New Roman" w:cs="Times New Roman"/>
                <w:sz w:val="24"/>
                <w:szCs w:val="24"/>
                <w:lang w:eastAsia="ru-RU"/>
              </w:rPr>
              <w:t xml:space="preserve"> </w:t>
            </w:r>
            <w:proofErr w:type="spellStart"/>
            <w:r w:rsidR="00DF02A0" w:rsidRPr="00DF02A0">
              <w:rPr>
                <w:rFonts w:ascii="Times New Roman" w:eastAsia="Times New Roman" w:hAnsi="Times New Roman" w:cs="Times New Roman"/>
                <w:sz w:val="24"/>
                <w:szCs w:val="24"/>
                <w:lang w:eastAsia="ru-RU"/>
              </w:rPr>
              <w:t>x</w:t>
            </w:r>
            <w:r w:rsidRPr="007265DC">
              <w:rPr>
                <w:rFonts w:ascii="Times New Roman" w:eastAsia="Times New Roman" w:hAnsi="Times New Roman" w:cs="Times New Roman"/>
                <w:sz w:val="24"/>
                <w:szCs w:val="24"/>
                <w:vertAlign w:val="subscript"/>
                <w:lang w:eastAsia="ru-RU"/>
              </w:rPr>
              <w:t>і</w:t>
            </w:r>
            <w:proofErr w:type="spellEnd"/>
            <w:r w:rsidR="00DF02A0" w:rsidRPr="00DF02A0">
              <w:rPr>
                <w:rFonts w:ascii="Times New Roman" w:eastAsia="Times New Roman" w:hAnsi="Times New Roman" w:cs="Times New Roman"/>
                <w:sz w:val="24"/>
                <w:szCs w:val="24"/>
                <w:lang w:eastAsia="ru-RU"/>
              </w:rPr>
              <w:t xml:space="preserve"> – значення випадкової величини, </w:t>
            </w:r>
          </w:p>
          <w:p w:rsidR="00DF02A0" w:rsidRPr="00DF02A0" w:rsidRDefault="00DF02A0" w:rsidP="00DF02A0">
            <w:pPr>
              <w:autoSpaceDE w:val="0"/>
              <w:autoSpaceDN w:val="0"/>
              <w:adjustRightInd w:val="0"/>
              <w:jc w:val="both"/>
              <w:rPr>
                <w:rFonts w:ascii="Times New Roman" w:eastAsia="Times New Roman" w:hAnsi="Times New Roman" w:cs="Times New Roman"/>
                <w:sz w:val="24"/>
                <w:szCs w:val="24"/>
                <w:lang w:eastAsia="ru-RU"/>
              </w:rPr>
            </w:pPr>
            <w:proofErr w:type="spellStart"/>
            <w:r w:rsidRPr="00DF02A0">
              <w:rPr>
                <w:rFonts w:ascii="Times New Roman" w:eastAsia="Times New Roman" w:hAnsi="Times New Roman" w:cs="Times New Roman"/>
                <w:sz w:val="24"/>
                <w:szCs w:val="24"/>
                <w:lang w:eastAsia="ru-RU"/>
              </w:rPr>
              <w:t>p</w:t>
            </w:r>
            <w:r w:rsidR="007265DC" w:rsidRPr="007265DC">
              <w:rPr>
                <w:rFonts w:ascii="Times New Roman" w:eastAsia="Times New Roman" w:hAnsi="Times New Roman" w:cs="Times New Roman"/>
                <w:sz w:val="24"/>
                <w:szCs w:val="24"/>
                <w:vertAlign w:val="subscript"/>
                <w:lang w:eastAsia="ru-RU"/>
              </w:rPr>
              <w:t>і</w:t>
            </w:r>
            <w:proofErr w:type="spellEnd"/>
            <w:r w:rsidRPr="00DF02A0">
              <w:rPr>
                <w:rFonts w:ascii="Times New Roman" w:eastAsia="Times New Roman" w:hAnsi="Times New Roman" w:cs="Times New Roman"/>
                <w:sz w:val="24"/>
                <w:szCs w:val="24"/>
                <w:lang w:eastAsia="ru-RU"/>
              </w:rPr>
              <w:t xml:space="preserve"> – відповідні ймовірності </w:t>
            </w:r>
          </w:p>
        </w:tc>
        <w:tc>
          <w:tcPr>
            <w:tcW w:w="5238" w:type="dxa"/>
          </w:tcPr>
          <w:p w:rsidR="00DF02A0" w:rsidRPr="00DF02A0" w:rsidRDefault="00DF02A0" w:rsidP="00DF02A0">
            <w:pPr>
              <w:autoSpaceDE w:val="0"/>
              <w:autoSpaceDN w:val="0"/>
              <w:adjustRightInd w:val="0"/>
              <w:jc w:val="both"/>
              <w:rPr>
                <w:rFonts w:ascii="Times New Roman" w:eastAsia="Times New Roman" w:hAnsi="Times New Roman" w:cs="Times New Roman"/>
                <w:sz w:val="24"/>
                <w:szCs w:val="24"/>
                <w:lang w:eastAsia="ru-RU"/>
              </w:rPr>
            </w:pPr>
            <w:r w:rsidRPr="00DF02A0">
              <w:rPr>
                <w:rFonts w:ascii="Times New Roman" w:eastAsia="Times New Roman" w:hAnsi="Times New Roman" w:cs="Times New Roman"/>
                <w:sz w:val="24"/>
                <w:szCs w:val="24"/>
                <w:lang w:eastAsia="ru-RU"/>
              </w:rPr>
              <w:t xml:space="preserve">Математичне сподівання, пов’язане з невизначеною ситуацією, є середньозваженим усіх можливих результатів, де ймовірність кожного із них використовується як частота або питома вага відповідного значення. Сподіване значення вимірює результат, який в середньому очікується. Ймовірнісний зміст математичного сподівання конкретного параметра від проведення підприємницької діяльності полягає в тому, що воно приблизно дорівнює середньому арифметичному його можливих значень. </w:t>
            </w:r>
          </w:p>
        </w:tc>
      </w:tr>
      <w:tr w:rsidR="00DF02A0" w:rsidRPr="00DF02A0" w:rsidTr="007265DC">
        <w:trPr>
          <w:jc w:val="center"/>
        </w:trPr>
        <w:tc>
          <w:tcPr>
            <w:tcW w:w="1696" w:type="dxa"/>
          </w:tcPr>
          <w:p w:rsidR="00DF02A0" w:rsidRPr="00DF02A0" w:rsidRDefault="00DF02A0" w:rsidP="00DF02A0">
            <w:pPr>
              <w:autoSpaceDE w:val="0"/>
              <w:autoSpaceDN w:val="0"/>
              <w:adjustRightInd w:val="0"/>
              <w:jc w:val="both"/>
              <w:rPr>
                <w:rFonts w:ascii="Times New Roman" w:eastAsia="Times New Roman" w:hAnsi="Times New Roman" w:cs="Times New Roman"/>
                <w:sz w:val="24"/>
                <w:szCs w:val="24"/>
                <w:lang w:eastAsia="ru-RU"/>
              </w:rPr>
            </w:pPr>
            <w:r w:rsidRPr="00DF02A0">
              <w:rPr>
                <w:rFonts w:ascii="Times New Roman" w:eastAsia="Times New Roman" w:hAnsi="Times New Roman" w:cs="Times New Roman"/>
                <w:sz w:val="24"/>
                <w:szCs w:val="24"/>
                <w:lang w:eastAsia="ru-RU"/>
              </w:rPr>
              <w:t>Дисперсія</w:t>
            </w:r>
          </w:p>
        </w:tc>
        <w:tc>
          <w:tcPr>
            <w:tcW w:w="2410" w:type="dxa"/>
          </w:tcPr>
          <w:p w:rsidR="00DF02A0" w:rsidRPr="00DF02A0" w:rsidRDefault="00DF02A0" w:rsidP="00DF02A0">
            <w:pPr>
              <w:autoSpaceDE w:val="0"/>
              <w:autoSpaceDN w:val="0"/>
              <w:adjustRightInd w:val="0"/>
              <w:jc w:val="both"/>
              <w:rPr>
                <w:rFonts w:ascii="Times New Roman" w:eastAsia="Times New Roman" w:hAnsi="Times New Roman" w:cs="Times New Roman"/>
                <w:sz w:val="24"/>
                <w:szCs w:val="24"/>
                <w:lang w:eastAsia="ru-RU"/>
              </w:rPr>
            </w:pPr>
            <w:r w:rsidRPr="00DF02A0">
              <w:rPr>
                <w:rFonts w:ascii="Times New Roman" w:eastAsia="Times New Roman" w:hAnsi="Times New Roman" w:cs="Times New Roman"/>
                <w:sz w:val="24"/>
                <w:szCs w:val="24"/>
                <w:lang w:eastAsia="ru-RU"/>
              </w:rPr>
              <w:t>D</w:t>
            </w:r>
            <w:r w:rsidR="007265DC">
              <w:rPr>
                <w:rFonts w:ascii="Times New Roman" w:eastAsia="Times New Roman" w:hAnsi="Times New Roman" w:cs="Times New Roman"/>
                <w:sz w:val="24"/>
                <w:szCs w:val="24"/>
                <w:lang w:eastAsia="ru-RU"/>
              </w:rPr>
              <w:t>(</w:t>
            </w:r>
            <w:r w:rsidRPr="00DF02A0">
              <w:rPr>
                <w:rFonts w:ascii="Times New Roman" w:eastAsia="Times New Roman" w:hAnsi="Times New Roman" w:cs="Times New Roman"/>
                <w:sz w:val="24"/>
                <w:szCs w:val="24"/>
                <w:lang w:eastAsia="ru-RU"/>
              </w:rPr>
              <w:t>x</w:t>
            </w:r>
            <w:r w:rsidR="007265DC">
              <w:rPr>
                <w:rFonts w:ascii="Times New Roman" w:eastAsia="Times New Roman" w:hAnsi="Times New Roman" w:cs="Times New Roman"/>
                <w:sz w:val="24"/>
                <w:szCs w:val="24"/>
                <w:lang w:eastAsia="ru-RU"/>
              </w:rPr>
              <w:t>)</w:t>
            </w:r>
            <w:r w:rsidRPr="00DF02A0">
              <w:rPr>
                <w:rFonts w:ascii="Times New Roman" w:eastAsia="Times New Roman" w:hAnsi="Times New Roman" w:cs="Times New Roman"/>
                <w:sz w:val="24"/>
                <w:szCs w:val="24"/>
                <w:lang w:eastAsia="ru-RU"/>
              </w:rPr>
              <w:sym w:font="Symbol" w:char="F03D"/>
            </w:r>
            <w:r w:rsidRPr="00DF02A0">
              <w:rPr>
                <w:rFonts w:ascii="Times New Roman" w:eastAsia="Times New Roman" w:hAnsi="Times New Roman" w:cs="Times New Roman"/>
                <w:sz w:val="24"/>
                <w:szCs w:val="24"/>
                <w:lang w:eastAsia="ru-RU"/>
              </w:rPr>
              <w:sym w:font="Symbol" w:char="F0E5"/>
            </w:r>
            <w:r w:rsidR="007265DC">
              <w:rPr>
                <w:rFonts w:ascii="Times New Roman" w:eastAsia="Times New Roman" w:hAnsi="Times New Roman" w:cs="Times New Roman"/>
                <w:sz w:val="24"/>
                <w:szCs w:val="24"/>
                <w:lang w:eastAsia="ru-RU"/>
              </w:rPr>
              <w:t>(</w:t>
            </w:r>
            <w:r w:rsidRPr="00DF02A0">
              <w:rPr>
                <w:rFonts w:ascii="Times New Roman" w:eastAsia="Times New Roman" w:hAnsi="Times New Roman" w:cs="Times New Roman"/>
                <w:sz w:val="24"/>
                <w:szCs w:val="24"/>
                <w:lang w:eastAsia="ru-RU"/>
              </w:rPr>
              <w:t>x</w:t>
            </w:r>
            <w:r w:rsidRPr="007265DC">
              <w:rPr>
                <w:rFonts w:ascii="Times New Roman" w:eastAsia="Times New Roman" w:hAnsi="Times New Roman" w:cs="Times New Roman"/>
                <w:sz w:val="24"/>
                <w:szCs w:val="24"/>
                <w:vertAlign w:val="subscript"/>
                <w:lang w:eastAsia="ru-RU"/>
              </w:rPr>
              <w:t>i</w:t>
            </w:r>
            <w:r w:rsidRPr="00DF02A0">
              <w:rPr>
                <w:rFonts w:ascii="Times New Roman" w:eastAsia="Times New Roman" w:hAnsi="Times New Roman" w:cs="Times New Roman"/>
                <w:sz w:val="24"/>
                <w:szCs w:val="24"/>
                <w:lang w:eastAsia="ru-RU"/>
              </w:rPr>
              <w:sym w:font="Symbol" w:char="F02D"/>
            </w:r>
            <w:r w:rsidRPr="00DF02A0">
              <w:rPr>
                <w:rFonts w:ascii="Times New Roman" w:eastAsia="Times New Roman" w:hAnsi="Times New Roman" w:cs="Times New Roman"/>
                <w:sz w:val="24"/>
                <w:szCs w:val="24"/>
                <w:lang w:eastAsia="ru-RU"/>
              </w:rPr>
              <w:t xml:space="preserve"> M </w:t>
            </w:r>
            <w:r w:rsidR="007265DC">
              <w:rPr>
                <w:rFonts w:ascii="Times New Roman" w:eastAsia="Times New Roman" w:hAnsi="Times New Roman" w:cs="Times New Roman"/>
                <w:sz w:val="24"/>
                <w:szCs w:val="24"/>
                <w:lang w:eastAsia="ru-RU"/>
              </w:rPr>
              <w:t>(</w:t>
            </w:r>
            <w:r w:rsidRPr="00DF02A0">
              <w:rPr>
                <w:rFonts w:ascii="Times New Roman" w:eastAsia="Times New Roman" w:hAnsi="Times New Roman" w:cs="Times New Roman"/>
                <w:sz w:val="24"/>
                <w:szCs w:val="24"/>
                <w:lang w:eastAsia="ru-RU"/>
              </w:rPr>
              <w:t>x</w:t>
            </w:r>
            <w:r w:rsidR="007265DC">
              <w:rPr>
                <w:rFonts w:ascii="Times New Roman" w:eastAsia="Times New Roman" w:hAnsi="Times New Roman" w:cs="Times New Roman"/>
                <w:sz w:val="24"/>
                <w:szCs w:val="24"/>
                <w:lang w:eastAsia="ru-RU"/>
              </w:rPr>
              <w:t>))</w:t>
            </w:r>
            <w:r w:rsidR="007265DC" w:rsidRPr="007265DC">
              <w:rPr>
                <w:rFonts w:ascii="Times New Roman" w:eastAsia="Times New Roman" w:hAnsi="Times New Roman" w:cs="Times New Roman"/>
                <w:sz w:val="24"/>
                <w:szCs w:val="24"/>
                <w:vertAlign w:val="superscript"/>
                <w:lang w:eastAsia="ru-RU"/>
              </w:rPr>
              <w:t>2</w:t>
            </w:r>
            <w:r w:rsidRPr="00DF02A0">
              <w:rPr>
                <w:rFonts w:ascii="Times New Roman" w:eastAsia="Times New Roman" w:hAnsi="Times New Roman" w:cs="Times New Roman"/>
                <w:sz w:val="24"/>
                <w:szCs w:val="24"/>
                <w:lang w:eastAsia="ru-RU"/>
              </w:rPr>
              <w:t xml:space="preserve"> </w:t>
            </w:r>
            <w:r w:rsidRPr="00DF02A0">
              <w:rPr>
                <w:rFonts w:ascii="Times New Roman" w:eastAsia="Times New Roman" w:hAnsi="Times New Roman" w:cs="Times New Roman"/>
                <w:sz w:val="24"/>
                <w:szCs w:val="24"/>
                <w:lang w:eastAsia="ru-RU"/>
              </w:rPr>
              <w:sym w:font="Symbol" w:char="F0D7"/>
            </w:r>
            <w:r w:rsidRPr="00DF02A0">
              <w:rPr>
                <w:rFonts w:ascii="Times New Roman" w:eastAsia="Times New Roman" w:hAnsi="Times New Roman" w:cs="Times New Roman"/>
                <w:sz w:val="24"/>
                <w:szCs w:val="24"/>
                <w:lang w:eastAsia="ru-RU"/>
              </w:rPr>
              <w:t xml:space="preserve"> </w:t>
            </w:r>
            <w:proofErr w:type="spellStart"/>
            <w:r w:rsidRPr="00DF02A0">
              <w:rPr>
                <w:rFonts w:ascii="Times New Roman" w:eastAsia="Times New Roman" w:hAnsi="Times New Roman" w:cs="Times New Roman"/>
                <w:sz w:val="24"/>
                <w:szCs w:val="24"/>
                <w:lang w:eastAsia="ru-RU"/>
              </w:rPr>
              <w:t>p</w:t>
            </w:r>
            <w:r w:rsidR="007265DC" w:rsidRPr="007265DC">
              <w:rPr>
                <w:rFonts w:ascii="Times New Roman" w:eastAsia="Times New Roman" w:hAnsi="Times New Roman" w:cs="Times New Roman"/>
                <w:sz w:val="24"/>
                <w:szCs w:val="24"/>
                <w:vertAlign w:val="subscript"/>
                <w:lang w:eastAsia="ru-RU"/>
              </w:rPr>
              <w:t>і</w:t>
            </w:r>
            <w:proofErr w:type="spellEnd"/>
            <w:r w:rsidRPr="00DF02A0">
              <w:rPr>
                <w:rFonts w:ascii="Times New Roman" w:eastAsia="Times New Roman" w:hAnsi="Times New Roman" w:cs="Times New Roman"/>
                <w:sz w:val="24"/>
                <w:szCs w:val="24"/>
                <w:lang w:eastAsia="ru-RU"/>
              </w:rPr>
              <w:t xml:space="preserve"> </w:t>
            </w:r>
          </w:p>
        </w:tc>
        <w:tc>
          <w:tcPr>
            <w:tcW w:w="5238" w:type="dxa"/>
          </w:tcPr>
          <w:p w:rsidR="00DF02A0" w:rsidRPr="00DF02A0" w:rsidRDefault="00DF02A0" w:rsidP="00DF02A0">
            <w:pPr>
              <w:autoSpaceDE w:val="0"/>
              <w:autoSpaceDN w:val="0"/>
              <w:adjustRightInd w:val="0"/>
              <w:jc w:val="both"/>
              <w:rPr>
                <w:rFonts w:ascii="Times New Roman" w:eastAsia="Times New Roman" w:hAnsi="Times New Roman" w:cs="Times New Roman"/>
                <w:sz w:val="24"/>
                <w:szCs w:val="24"/>
                <w:lang w:eastAsia="ru-RU"/>
              </w:rPr>
            </w:pPr>
            <w:r w:rsidRPr="00DF02A0">
              <w:rPr>
                <w:rFonts w:ascii="Times New Roman" w:eastAsia="Times New Roman" w:hAnsi="Times New Roman" w:cs="Times New Roman"/>
                <w:sz w:val="24"/>
                <w:szCs w:val="24"/>
                <w:lang w:eastAsia="ru-RU"/>
              </w:rPr>
              <w:t xml:space="preserve">Дисперсія – середньозважене з квадратів відхилень дійсних результатів від середніх очікуваних. Характеризує розсіювання значення випадкового параметра навколо його середнього прогнозного значення. </w:t>
            </w:r>
          </w:p>
        </w:tc>
      </w:tr>
      <w:tr w:rsidR="00DF02A0" w:rsidRPr="00DF02A0" w:rsidTr="007265DC">
        <w:trPr>
          <w:jc w:val="center"/>
        </w:trPr>
        <w:tc>
          <w:tcPr>
            <w:tcW w:w="1696" w:type="dxa"/>
          </w:tcPr>
          <w:p w:rsidR="00DF02A0" w:rsidRPr="00DF02A0" w:rsidRDefault="00DF02A0" w:rsidP="00DF02A0">
            <w:pPr>
              <w:autoSpaceDE w:val="0"/>
              <w:autoSpaceDN w:val="0"/>
              <w:adjustRightInd w:val="0"/>
              <w:jc w:val="both"/>
              <w:rPr>
                <w:rFonts w:ascii="Times New Roman" w:eastAsia="Times New Roman" w:hAnsi="Times New Roman" w:cs="Times New Roman"/>
                <w:sz w:val="24"/>
                <w:szCs w:val="24"/>
                <w:lang w:eastAsia="ru-RU"/>
              </w:rPr>
            </w:pPr>
            <w:r w:rsidRPr="00DF02A0">
              <w:rPr>
                <w:rFonts w:ascii="Times New Roman" w:eastAsia="Times New Roman" w:hAnsi="Times New Roman" w:cs="Times New Roman"/>
                <w:sz w:val="24"/>
                <w:szCs w:val="24"/>
                <w:lang w:eastAsia="ru-RU"/>
              </w:rPr>
              <w:t>Середньоквадратичне (стандартне) відхилення</w:t>
            </w:r>
          </w:p>
        </w:tc>
        <w:tc>
          <w:tcPr>
            <w:tcW w:w="2410" w:type="dxa"/>
          </w:tcPr>
          <w:p w:rsidR="00DF02A0" w:rsidRPr="00DF02A0" w:rsidRDefault="00DF02A0" w:rsidP="00DF02A0">
            <w:pPr>
              <w:autoSpaceDE w:val="0"/>
              <w:autoSpaceDN w:val="0"/>
              <w:adjustRightInd w:val="0"/>
              <w:jc w:val="both"/>
              <w:rPr>
                <w:rFonts w:ascii="Times New Roman" w:eastAsia="Times New Roman" w:hAnsi="Times New Roman" w:cs="Times New Roman"/>
                <w:sz w:val="24"/>
                <w:szCs w:val="24"/>
                <w:lang w:eastAsia="ru-RU"/>
              </w:rPr>
            </w:pPr>
            <w:r w:rsidRPr="00DF02A0">
              <w:rPr>
                <w:rFonts w:ascii="Times New Roman" w:eastAsia="Times New Roman" w:hAnsi="Times New Roman" w:cs="Times New Roman"/>
                <w:sz w:val="24"/>
                <w:szCs w:val="24"/>
                <w:lang w:eastAsia="ru-RU"/>
              </w:rPr>
              <w:t xml:space="preserve"> </w:t>
            </w:r>
            <w:r w:rsidRPr="00DF02A0">
              <w:rPr>
                <w:rFonts w:ascii="Times New Roman" w:eastAsia="Times New Roman" w:hAnsi="Times New Roman" w:cs="Times New Roman"/>
                <w:sz w:val="24"/>
                <w:szCs w:val="24"/>
                <w:lang w:eastAsia="ru-RU"/>
              </w:rPr>
              <w:sym w:font="Symbol" w:char="F073"/>
            </w:r>
            <w:r w:rsidRPr="00DF02A0">
              <w:rPr>
                <w:rFonts w:ascii="Times New Roman" w:eastAsia="Times New Roman" w:hAnsi="Times New Roman" w:cs="Times New Roman"/>
                <w:sz w:val="24"/>
                <w:szCs w:val="24"/>
                <w:lang w:eastAsia="ru-RU"/>
              </w:rPr>
              <w:t xml:space="preserve">(x) </w:t>
            </w:r>
            <w:r w:rsidRPr="00DF02A0">
              <w:rPr>
                <w:rFonts w:ascii="Times New Roman" w:eastAsia="Times New Roman" w:hAnsi="Times New Roman" w:cs="Times New Roman"/>
                <w:sz w:val="24"/>
                <w:szCs w:val="24"/>
                <w:lang w:eastAsia="ru-RU"/>
              </w:rPr>
              <w:sym w:font="Symbol" w:char="F03D"/>
            </w:r>
            <w:r w:rsidRPr="00DF02A0">
              <w:rPr>
                <w:rFonts w:ascii="Times New Roman" w:eastAsia="Times New Roman" w:hAnsi="Times New Roman" w:cs="Times New Roman"/>
                <w:sz w:val="24"/>
                <w:szCs w:val="24"/>
                <w:lang w:eastAsia="ru-RU"/>
              </w:rPr>
              <w:t xml:space="preserve"> </w:t>
            </w:r>
            <w:r w:rsidR="007265DC">
              <w:rPr>
                <w:rFonts w:ascii="Times New Roman" w:eastAsia="Times New Roman" w:hAnsi="Times New Roman" w:cs="Times New Roman"/>
                <w:sz w:val="24"/>
                <w:szCs w:val="24"/>
                <w:lang w:eastAsia="ru-RU"/>
              </w:rPr>
              <w:t>√</w:t>
            </w:r>
            <w:r w:rsidRPr="00DF02A0">
              <w:rPr>
                <w:rFonts w:ascii="Times New Roman" w:eastAsia="Times New Roman" w:hAnsi="Times New Roman" w:cs="Times New Roman"/>
                <w:sz w:val="24"/>
                <w:szCs w:val="24"/>
                <w:lang w:eastAsia="ru-RU"/>
              </w:rPr>
              <w:t xml:space="preserve">D(x) </w:t>
            </w:r>
          </w:p>
        </w:tc>
        <w:tc>
          <w:tcPr>
            <w:tcW w:w="5238" w:type="dxa"/>
          </w:tcPr>
          <w:p w:rsidR="00DF02A0" w:rsidRPr="00DF02A0" w:rsidRDefault="00DF02A0" w:rsidP="00DF02A0">
            <w:pPr>
              <w:autoSpaceDE w:val="0"/>
              <w:autoSpaceDN w:val="0"/>
              <w:adjustRightInd w:val="0"/>
              <w:jc w:val="both"/>
              <w:rPr>
                <w:rFonts w:ascii="Times New Roman" w:eastAsia="Times New Roman" w:hAnsi="Times New Roman" w:cs="Times New Roman"/>
                <w:sz w:val="24"/>
                <w:szCs w:val="24"/>
                <w:lang w:eastAsia="ru-RU"/>
              </w:rPr>
            </w:pPr>
            <w:r w:rsidRPr="00DF02A0">
              <w:rPr>
                <w:rFonts w:ascii="Times New Roman" w:eastAsia="Times New Roman" w:hAnsi="Times New Roman" w:cs="Times New Roman"/>
                <w:sz w:val="24"/>
                <w:szCs w:val="24"/>
                <w:lang w:eastAsia="ru-RU"/>
              </w:rPr>
              <w:t xml:space="preserve">Показує максимально можливе коливання певного параметра навколо його </w:t>
            </w:r>
            <w:proofErr w:type="spellStart"/>
            <w:r w:rsidRPr="00DF02A0">
              <w:rPr>
                <w:rFonts w:ascii="Times New Roman" w:eastAsia="Times New Roman" w:hAnsi="Times New Roman" w:cs="Times New Roman"/>
                <w:sz w:val="24"/>
                <w:szCs w:val="24"/>
                <w:lang w:eastAsia="ru-RU"/>
              </w:rPr>
              <w:t>середньоочікуваної</w:t>
            </w:r>
            <w:proofErr w:type="spellEnd"/>
            <w:r w:rsidRPr="00DF02A0">
              <w:rPr>
                <w:rFonts w:ascii="Times New Roman" w:eastAsia="Times New Roman" w:hAnsi="Times New Roman" w:cs="Times New Roman"/>
                <w:sz w:val="24"/>
                <w:szCs w:val="24"/>
                <w:lang w:eastAsia="ru-RU"/>
              </w:rPr>
              <w:t xml:space="preserve"> величини і дає можливість оцінити ступінь ризику з точки зору ймовірності. Чим більшою є величина даної числової </w:t>
            </w:r>
            <w:r w:rsidRPr="00DF02A0">
              <w:rPr>
                <w:rFonts w:ascii="Times New Roman" w:eastAsia="Times New Roman" w:hAnsi="Times New Roman" w:cs="Times New Roman"/>
                <w:sz w:val="24"/>
                <w:szCs w:val="24"/>
                <w:lang w:eastAsia="ru-RU"/>
              </w:rPr>
              <w:lastRenderedPageBreak/>
              <w:t xml:space="preserve">характеристики, тим ризикованішим є господарське рішення. </w:t>
            </w:r>
          </w:p>
        </w:tc>
      </w:tr>
      <w:tr w:rsidR="00304E77" w:rsidRPr="00DF02A0" w:rsidTr="00D73F2E">
        <w:trPr>
          <w:jc w:val="center"/>
        </w:trPr>
        <w:tc>
          <w:tcPr>
            <w:tcW w:w="9344" w:type="dxa"/>
            <w:gridSpan w:val="3"/>
          </w:tcPr>
          <w:p w:rsidR="00304E77" w:rsidRPr="00304E77" w:rsidRDefault="00304E77" w:rsidP="00304E77">
            <w:pPr>
              <w:autoSpaceDE w:val="0"/>
              <w:autoSpaceDN w:val="0"/>
              <w:adjustRightInd w:val="0"/>
              <w:jc w:val="center"/>
              <w:rPr>
                <w:rFonts w:ascii="Times New Roman" w:eastAsia="Times New Roman" w:hAnsi="Times New Roman" w:cs="Times New Roman"/>
                <w:b/>
                <w:sz w:val="24"/>
                <w:szCs w:val="24"/>
                <w:lang w:eastAsia="ru-RU"/>
              </w:rPr>
            </w:pPr>
            <w:r w:rsidRPr="00304E77">
              <w:rPr>
                <w:rFonts w:ascii="Times New Roman" w:eastAsia="Times New Roman" w:hAnsi="Times New Roman" w:cs="Times New Roman"/>
                <w:b/>
                <w:sz w:val="24"/>
                <w:szCs w:val="24"/>
                <w:lang w:eastAsia="ru-RU"/>
              </w:rPr>
              <w:lastRenderedPageBreak/>
              <w:t>Відносне вимірювання ризику</w:t>
            </w:r>
          </w:p>
        </w:tc>
      </w:tr>
      <w:tr w:rsidR="00DF02A0" w:rsidRPr="00DF02A0" w:rsidTr="007265DC">
        <w:trPr>
          <w:jc w:val="center"/>
        </w:trPr>
        <w:tc>
          <w:tcPr>
            <w:tcW w:w="1696" w:type="dxa"/>
          </w:tcPr>
          <w:p w:rsidR="00DF02A0" w:rsidRPr="00DF02A0" w:rsidRDefault="00DF02A0" w:rsidP="00DF02A0">
            <w:pPr>
              <w:autoSpaceDE w:val="0"/>
              <w:autoSpaceDN w:val="0"/>
              <w:adjustRightInd w:val="0"/>
              <w:jc w:val="both"/>
              <w:rPr>
                <w:rFonts w:ascii="Times New Roman" w:eastAsia="Times New Roman" w:hAnsi="Times New Roman" w:cs="Times New Roman"/>
                <w:sz w:val="24"/>
                <w:szCs w:val="24"/>
                <w:lang w:eastAsia="ru-RU"/>
              </w:rPr>
            </w:pPr>
            <w:r w:rsidRPr="00DF02A0">
              <w:rPr>
                <w:rFonts w:ascii="Times New Roman" w:eastAsia="Times New Roman" w:hAnsi="Times New Roman" w:cs="Times New Roman"/>
                <w:sz w:val="24"/>
                <w:szCs w:val="24"/>
                <w:lang w:eastAsia="ru-RU"/>
              </w:rPr>
              <w:t xml:space="preserve">Величина ризику у відносному виразі </w:t>
            </w:r>
          </w:p>
        </w:tc>
        <w:tc>
          <w:tcPr>
            <w:tcW w:w="2410" w:type="dxa"/>
          </w:tcPr>
          <w:p w:rsidR="00DF02A0" w:rsidRPr="00DF02A0" w:rsidRDefault="00DF02A0" w:rsidP="00DF02A0">
            <w:pPr>
              <w:autoSpaceDE w:val="0"/>
              <w:autoSpaceDN w:val="0"/>
              <w:adjustRightInd w:val="0"/>
              <w:jc w:val="both"/>
              <w:rPr>
                <w:rFonts w:ascii="Times New Roman" w:eastAsia="Times New Roman" w:hAnsi="Times New Roman" w:cs="Times New Roman"/>
                <w:sz w:val="24"/>
                <w:szCs w:val="24"/>
                <w:lang w:eastAsia="ru-RU"/>
              </w:rPr>
            </w:pPr>
            <w:r w:rsidRPr="00DF02A0">
              <w:rPr>
                <w:rFonts w:ascii="Times New Roman" w:eastAsia="Times New Roman" w:hAnsi="Times New Roman" w:cs="Times New Roman"/>
                <w:sz w:val="24"/>
                <w:szCs w:val="24"/>
                <w:lang w:eastAsia="ru-RU"/>
              </w:rPr>
              <w:t xml:space="preserve">Розмір збитків, віднесений до конкретної бази, обраної безпосередньо підприємством, залежно від специфіки і виду ризику, який оцінюється </w:t>
            </w:r>
          </w:p>
        </w:tc>
        <w:tc>
          <w:tcPr>
            <w:tcW w:w="5238" w:type="dxa"/>
          </w:tcPr>
          <w:p w:rsidR="00DF02A0" w:rsidRPr="00DF02A0" w:rsidRDefault="00DF02A0" w:rsidP="00DF02A0">
            <w:pPr>
              <w:autoSpaceDE w:val="0"/>
              <w:autoSpaceDN w:val="0"/>
              <w:adjustRightInd w:val="0"/>
              <w:jc w:val="both"/>
              <w:rPr>
                <w:rFonts w:ascii="Times New Roman" w:eastAsia="Times New Roman" w:hAnsi="Times New Roman" w:cs="Times New Roman"/>
                <w:sz w:val="24"/>
                <w:szCs w:val="24"/>
                <w:lang w:eastAsia="ru-RU"/>
              </w:rPr>
            </w:pPr>
            <w:r w:rsidRPr="00DF02A0">
              <w:rPr>
                <w:rFonts w:ascii="Times New Roman" w:eastAsia="Times New Roman" w:hAnsi="Times New Roman" w:cs="Times New Roman"/>
                <w:sz w:val="24"/>
                <w:szCs w:val="24"/>
                <w:lang w:eastAsia="ru-RU"/>
              </w:rPr>
              <w:t xml:space="preserve">Базою віднесення збитків можуть виступати: витрати на виробництво, вартість основних виробничих фондів, активи підприємства, прибуток, чисельність персоналу, вартість окремих ресурсів і т. ін. Вибір тієї або іншої бази не має принципового значення, але необхідно надавати перевагу показнику, що має високий ступінь достовірності. </w:t>
            </w:r>
          </w:p>
        </w:tc>
      </w:tr>
      <w:tr w:rsidR="00DF02A0" w:rsidRPr="00DF02A0" w:rsidTr="007265DC">
        <w:trPr>
          <w:jc w:val="center"/>
        </w:trPr>
        <w:tc>
          <w:tcPr>
            <w:tcW w:w="1696" w:type="dxa"/>
          </w:tcPr>
          <w:p w:rsidR="00DF02A0" w:rsidRPr="00DF02A0" w:rsidRDefault="00DF02A0" w:rsidP="00DF02A0">
            <w:pPr>
              <w:autoSpaceDE w:val="0"/>
              <w:autoSpaceDN w:val="0"/>
              <w:adjustRightInd w:val="0"/>
              <w:jc w:val="both"/>
              <w:rPr>
                <w:rFonts w:ascii="Times New Roman" w:eastAsia="Times New Roman" w:hAnsi="Times New Roman" w:cs="Times New Roman"/>
                <w:sz w:val="24"/>
                <w:szCs w:val="24"/>
                <w:lang w:eastAsia="ru-RU"/>
              </w:rPr>
            </w:pPr>
            <w:r w:rsidRPr="00DF02A0">
              <w:rPr>
                <w:rFonts w:ascii="Times New Roman" w:eastAsia="Times New Roman" w:hAnsi="Times New Roman" w:cs="Times New Roman"/>
                <w:sz w:val="24"/>
                <w:szCs w:val="24"/>
                <w:lang w:eastAsia="ru-RU"/>
              </w:rPr>
              <w:t xml:space="preserve">Коефіцієнт варіації </w:t>
            </w:r>
            <w:r w:rsidR="007B2576" w:rsidRPr="007B2576">
              <w:rPr>
                <w:rFonts w:ascii="Times New Roman" w:eastAsia="Times New Roman" w:hAnsi="Times New Roman" w:cs="Times New Roman"/>
                <w:sz w:val="24"/>
                <w:szCs w:val="24"/>
                <w:lang w:eastAsia="ru-RU"/>
              </w:rPr>
              <w:t>K</w:t>
            </w:r>
            <w:r w:rsidR="007B2576" w:rsidRPr="007B2576">
              <w:rPr>
                <w:rFonts w:ascii="Times New Roman" w:eastAsia="Times New Roman" w:hAnsi="Times New Roman" w:cs="Times New Roman"/>
                <w:sz w:val="24"/>
                <w:szCs w:val="24"/>
                <w:vertAlign w:val="subscript"/>
                <w:lang w:eastAsia="ru-RU"/>
              </w:rPr>
              <w:t>VAR</w:t>
            </w:r>
          </w:p>
        </w:tc>
        <w:tc>
          <w:tcPr>
            <w:tcW w:w="2410" w:type="dxa"/>
          </w:tcPr>
          <w:p w:rsidR="007B2576" w:rsidRDefault="007B2576" w:rsidP="007B2576">
            <w:pPr>
              <w:autoSpaceDE w:val="0"/>
              <w:autoSpaceDN w:val="0"/>
              <w:adjustRightInd w:val="0"/>
              <w:rPr>
                <w:rFonts w:ascii="Times New Roman" w:eastAsia="Times New Roman" w:hAnsi="Times New Roman" w:cs="Times New Roman"/>
                <w:sz w:val="24"/>
                <w:szCs w:val="24"/>
                <w:lang w:eastAsia="ru-RU"/>
              </w:rPr>
            </w:pPr>
            <w:r w:rsidRPr="007B2576">
              <w:rPr>
                <w:rFonts w:ascii="Times New Roman" w:eastAsia="Times New Roman" w:hAnsi="Times New Roman" w:cs="Times New Roman"/>
                <w:sz w:val="24"/>
                <w:szCs w:val="24"/>
                <w:lang w:eastAsia="ru-RU"/>
              </w:rPr>
              <w:t>K</w:t>
            </w:r>
            <w:r w:rsidRPr="007B2576">
              <w:rPr>
                <w:rFonts w:ascii="Times New Roman" w:eastAsia="Times New Roman" w:hAnsi="Times New Roman" w:cs="Times New Roman"/>
                <w:sz w:val="24"/>
                <w:szCs w:val="24"/>
                <w:vertAlign w:val="subscript"/>
                <w:lang w:eastAsia="ru-RU"/>
              </w:rPr>
              <w:t>VAR</w:t>
            </w:r>
            <w:r>
              <w:rPr>
                <w:rFonts w:ascii="Times New Roman" w:eastAsia="Times New Roman" w:hAnsi="Times New Roman" w:cs="Times New Roman"/>
                <w:sz w:val="24"/>
                <w:szCs w:val="24"/>
                <w:vertAlign w:val="subscript"/>
                <w:lang w:eastAsia="ru-RU"/>
              </w:rPr>
              <w:t xml:space="preserve"> </w:t>
            </w:r>
            <w:r w:rsidR="00DF02A0" w:rsidRPr="00DF02A0">
              <w:rPr>
                <w:rFonts w:ascii="Times New Roman" w:eastAsia="Times New Roman" w:hAnsi="Times New Roman" w:cs="Times New Roman"/>
                <w:sz w:val="24"/>
                <w:szCs w:val="24"/>
                <w:lang w:eastAsia="ru-RU"/>
              </w:rPr>
              <w:sym w:font="Symbol" w:char="F03D"/>
            </w:r>
            <w:r>
              <w:rPr>
                <w:rFonts w:ascii="Times New Roman" w:eastAsia="Times New Roman" w:hAnsi="Times New Roman" w:cs="Times New Roman"/>
                <w:sz w:val="24"/>
                <w:szCs w:val="24"/>
                <w:lang w:eastAsia="ru-RU"/>
              </w:rPr>
              <w:t xml:space="preserve"> </w:t>
            </w:r>
            <w:r w:rsidR="00DF02A0" w:rsidRPr="00DF02A0">
              <w:rPr>
                <w:rFonts w:ascii="Times New Roman" w:eastAsia="Times New Roman" w:hAnsi="Times New Roman" w:cs="Times New Roman"/>
                <w:sz w:val="24"/>
                <w:szCs w:val="24"/>
                <w:lang w:eastAsia="ru-RU"/>
              </w:rPr>
              <w:sym w:font="Symbol" w:char="F073"/>
            </w:r>
            <w:r>
              <w:rPr>
                <w:rFonts w:ascii="Times New Roman" w:eastAsia="Times New Roman" w:hAnsi="Times New Roman" w:cs="Times New Roman"/>
                <w:sz w:val="24"/>
                <w:szCs w:val="24"/>
                <w:lang w:eastAsia="ru-RU"/>
              </w:rPr>
              <w:t>(х)</w:t>
            </w:r>
            <w:r w:rsidRPr="007B2576">
              <w:rPr>
                <w:rFonts w:ascii="Times New Roman" w:eastAsia="Times New Roman" w:hAnsi="Times New Roman" w:cs="Times New Roman"/>
                <w:sz w:val="24"/>
                <w:szCs w:val="24"/>
                <w:lang w:eastAsia="ru-RU"/>
              </w:rPr>
              <w:t xml:space="preserve"> / M(x)</w:t>
            </w:r>
            <w:r w:rsidR="00DF02A0" w:rsidRPr="00DF02A0">
              <w:rPr>
                <w:rFonts w:ascii="Times New Roman" w:eastAsia="Times New Roman" w:hAnsi="Times New Roman" w:cs="Times New Roman"/>
                <w:sz w:val="24"/>
                <w:szCs w:val="24"/>
                <w:lang w:eastAsia="ru-RU"/>
              </w:rPr>
              <w:t xml:space="preserve">, </w:t>
            </w:r>
          </w:p>
          <w:p w:rsidR="00DF02A0" w:rsidRPr="00DF02A0" w:rsidRDefault="00DF02A0" w:rsidP="007B2576">
            <w:pPr>
              <w:autoSpaceDE w:val="0"/>
              <w:autoSpaceDN w:val="0"/>
              <w:adjustRightInd w:val="0"/>
              <w:rPr>
                <w:rFonts w:ascii="Times New Roman" w:eastAsia="Times New Roman" w:hAnsi="Times New Roman" w:cs="Times New Roman"/>
                <w:sz w:val="24"/>
                <w:szCs w:val="24"/>
                <w:lang w:eastAsia="ru-RU"/>
              </w:rPr>
            </w:pPr>
            <w:r w:rsidRPr="00DF02A0">
              <w:rPr>
                <w:rFonts w:ascii="Times New Roman" w:eastAsia="Times New Roman" w:hAnsi="Times New Roman" w:cs="Times New Roman"/>
                <w:sz w:val="24"/>
                <w:szCs w:val="24"/>
                <w:lang w:eastAsia="ru-RU"/>
              </w:rPr>
              <w:t xml:space="preserve">де </w:t>
            </w:r>
            <w:r w:rsidRPr="00DF02A0">
              <w:rPr>
                <w:rFonts w:ascii="Times New Roman" w:eastAsia="Times New Roman" w:hAnsi="Times New Roman" w:cs="Times New Roman"/>
                <w:sz w:val="24"/>
                <w:szCs w:val="24"/>
                <w:lang w:eastAsia="ru-RU"/>
              </w:rPr>
              <w:sym w:font="Symbol" w:char="F073"/>
            </w:r>
            <w:r w:rsidRPr="00DF02A0">
              <w:rPr>
                <w:rFonts w:ascii="Times New Roman" w:eastAsia="Times New Roman" w:hAnsi="Times New Roman" w:cs="Times New Roman"/>
                <w:sz w:val="24"/>
                <w:szCs w:val="24"/>
                <w:lang w:eastAsia="ru-RU"/>
              </w:rPr>
              <w:t xml:space="preserve">(x) – середньоквадратичне відхилення доходів, M(x) – величина сподіваних доходів </w:t>
            </w:r>
          </w:p>
        </w:tc>
        <w:tc>
          <w:tcPr>
            <w:tcW w:w="5238" w:type="dxa"/>
          </w:tcPr>
          <w:p w:rsidR="00DF02A0" w:rsidRPr="00DF02A0" w:rsidRDefault="00DF02A0" w:rsidP="00DF02A0">
            <w:pPr>
              <w:autoSpaceDE w:val="0"/>
              <w:autoSpaceDN w:val="0"/>
              <w:adjustRightInd w:val="0"/>
              <w:jc w:val="both"/>
              <w:rPr>
                <w:rFonts w:ascii="Times New Roman" w:eastAsia="Times New Roman" w:hAnsi="Times New Roman" w:cs="Times New Roman"/>
                <w:sz w:val="24"/>
                <w:szCs w:val="24"/>
                <w:lang w:eastAsia="ru-RU"/>
              </w:rPr>
            </w:pPr>
            <w:r w:rsidRPr="00DF02A0">
              <w:rPr>
                <w:rFonts w:ascii="Times New Roman" w:eastAsia="Times New Roman" w:hAnsi="Times New Roman" w:cs="Times New Roman"/>
                <w:sz w:val="24"/>
                <w:szCs w:val="24"/>
                <w:lang w:eastAsia="ru-RU"/>
              </w:rPr>
              <w:t xml:space="preserve">Порівнює ризикованість напрямів діяльності і конкретних ситуацій за ознаками, вираженими у різних одиницях виміру. Коефіцієнт варіації може змінюватися в межах від 0 до 100%. Чим меншою є величина, тим більш стабільною є прогнозована ситуація і, відповідно, менший ступінь ризику здійснення напряму діяльності чи певного заходу. </w:t>
            </w:r>
          </w:p>
        </w:tc>
      </w:tr>
      <w:tr w:rsidR="00DF02A0" w:rsidRPr="00DF02A0" w:rsidTr="007265DC">
        <w:trPr>
          <w:jc w:val="center"/>
        </w:trPr>
        <w:tc>
          <w:tcPr>
            <w:tcW w:w="1696" w:type="dxa"/>
          </w:tcPr>
          <w:p w:rsidR="00DF02A0" w:rsidRPr="00DF02A0" w:rsidRDefault="00DF02A0" w:rsidP="00DF02A0">
            <w:pPr>
              <w:autoSpaceDE w:val="0"/>
              <w:autoSpaceDN w:val="0"/>
              <w:adjustRightInd w:val="0"/>
              <w:jc w:val="both"/>
              <w:rPr>
                <w:rFonts w:ascii="Times New Roman" w:eastAsia="Times New Roman" w:hAnsi="Times New Roman" w:cs="Times New Roman"/>
                <w:sz w:val="24"/>
                <w:szCs w:val="24"/>
                <w:lang w:eastAsia="ru-RU"/>
              </w:rPr>
            </w:pPr>
            <w:r w:rsidRPr="00DF02A0">
              <w:rPr>
                <w:rFonts w:ascii="Times New Roman" w:eastAsia="Times New Roman" w:hAnsi="Times New Roman" w:cs="Times New Roman"/>
                <w:sz w:val="24"/>
                <w:szCs w:val="24"/>
                <w:lang w:eastAsia="ru-RU"/>
              </w:rPr>
              <w:t xml:space="preserve">Коефіцієнт ризику </w:t>
            </w:r>
          </w:p>
        </w:tc>
        <w:tc>
          <w:tcPr>
            <w:tcW w:w="2410" w:type="dxa"/>
          </w:tcPr>
          <w:p w:rsidR="00DF02A0" w:rsidRPr="00DF02A0" w:rsidRDefault="00DF02A0" w:rsidP="00DF02A0">
            <w:pPr>
              <w:autoSpaceDE w:val="0"/>
              <w:autoSpaceDN w:val="0"/>
              <w:adjustRightInd w:val="0"/>
              <w:jc w:val="both"/>
              <w:rPr>
                <w:rFonts w:ascii="Times New Roman" w:eastAsia="Times New Roman" w:hAnsi="Times New Roman" w:cs="Times New Roman"/>
                <w:sz w:val="24"/>
                <w:szCs w:val="24"/>
                <w:lang w:eastAsia="ru-RU"/>
              </w:rPr>
            </w:pPr>
          </w:p>
        </w:tc>
        <w:tc>
          <w:tcPr>
            <w:tcW w:w="5238" w:type="dxa"/>
          </w:tcPr>
          <w:p w:rsidR="00DF02A0" w:rsidRPr="00DF02A0" w:rsidRDefault="00DF02A0" w:rsidP="00DF02A0">
            <w:pPr>
              <w:autoSpaceDE w:val="0"/>
              <w:autoSpaceDN w:val="0"/>
              <w:adjustRightInd w:val="0"/>
              <w:jc w:val="both"/>
              <w:rPr>
                <w:rFonts w:ascii="Times New Roman" w:eastAsia="Times New Roman" w:hAnsi="Times New Roman" w:cs="Times New Roman"/>
                <w:sz w:val="24"/>
                <w:szCs w:val="24"/>
                <w:lang w:eastAsia="ru-RU"/>
              </w:rPr>
            </w:pPr>
            <w:r w:rsidRPr="00DF02A0">
              <w:rPr>
                <w:rFonts w:ascii="Times New Roman" w:eastAsia="Times New Roman" w:hAnsi="Times New Roman" w:cs="Times New Roman"/>
                <w:sz w:val="24"/>
                <w:szCs w:val="24"/>
                <w:lang w:eastAsia="ru-RU"/>
              </w:rPr>
              <w:t xml:space="preserve">Чим більшим є значення, тим більшою є ступінь ризику варіанта рішення. </w:t>
            </w:r>
          </w:p>
        </w:tc>
      </w:tr>
      <w:tr w:rsidR="007B2576" w:rsidRPr="00DF02A0" w:rsidTr="00D73F2E">
        <w:trPr>
          <w:jc w:val="center"/>
        </w:trPr>
        <w:tc>
          <w:tcPr>
            <w:tcW w:w="9344" w:type="dxa"/>
            <w:gridSpan w:val="3"/>
          </w:tcPr>
          <w:p w:rsidR="007B2576" w:rsidRPr="007B2576" w:rsidRDefault="007B2576" w:rsidP="007B2576">
            <w:pPr>
              <w:autoSpaceDE w:val="0"/>
              <w:autoSpaceDN w:val="0"/>
              <w:adjustRightInd w:val="0"/>
              <w:jc w:val="center"/>
              <w:rPr>
                <w:rFonts w:ascii="Times New Roman" w:eastAsia="Times New Roman" w:hAnsi="Times New Roman" w:cs="Times New Roman"/>
                <w:b/>
                <w:sz w:val="24"/>
                <w:szCs w:val="24"/>
                <w:lang w:eastAsia="ru-RU"/>
              </w:rPr>
            </w:pPr>
            <w:r w:rsidRPr="007B2576">
              <w:rPr>
                <w:rFonts w:ascii="Times New Roman" w:eastAsia="Times New Roman" w:hAnsi="Times New Roman" w:cs="Times New Roman"/>
                <w:b/>
                <w:sz w:val="24"/>
                <w:szCs w:val="24"/>
                <w:lang w:eastAsia="ru-RU"/>
              </w:rPr>
              <w:t>Інтервальні показники</w:t>
            </w:r>
          </w:p>
        </w:tc>
      </w:tr>
      <w:tr w:rsidR="00DF02A0" w:rsidRPr="00DF02A0" w:rsidTr="007265DC">
        <w:trPr>
          <w:jc w:val="center"/>
        </w:trPr>
        <w:tc>
          <w:tcPr>
            <w:tcW w:w="1696" w:type="dxa"/>
          </w:tcPr>
          <w:p w:rsidR="00DF02A0" w:rsidRPr="00DF02A0" w:rsidRDefault="00DF02A0" w:rsidP="00DF02A0">
            <w:pPr>
              <w:autoSpaceDE w:val="0"/>
              <w:autoSpaceDN w:val="0"/>
              <w:adjustRightInd w:val="0"/>
              <w:jc w:val="both"/>
              <w:rPr>
                <w:rFonts w:ascii="Times New Roman" w:eastAsia="Times New Roman" w:hAnsi="Times New Roman" w:cs="Times New Roman"/>
                <w:sz w:val="24"/>
                <w:szCs w:val="24"/>
                <w:lang w:eastAsia="ru-RU"/>
              </w:rPr>
            </w:pPr>
            <w:r w:rsidRPr="00DF02A0">
              <w:rPr>
                <w:rFonts w:ascii="Times New Roman" w:eastAsia="Times New Roman" w:hAnsi="Times New Roman" w:cs="Times New Roman"/>
                <w:sz w:val="24"/>
                <w:szCs w:val="24"/>
                <w:lang w:eastAsia="ru-RU"/>
              </w:rPr>
              <w:t xml:space="preserve">Гранична помилка </w:t>
            </w:r>
          </w:p>
        </w:tc>
        <w:tc>
          <w:tcPr>
            <w:tcW w:w="2410" w:type="dxa"/>
          </w:tcPr>
          <w:p w:rsidR="004303ED" w:rsidRDefault="00DF02A0" w:rsidP="00DF02A0">
            <w:pPr>
              <w:autoSpaceDE w:val="0"/>
              <w:autoSpaceDN w:val="0"/>
              <w:adjustRightInd w:val="0"/>
              <w:jc w:val="both"/>
              <w:rPr>
                <w:rFonts w:ascii="Times New Roman" w:eastAsia="Times New Roman" w:hAnsi="Times New Roman" w:cs="Times New Roman"/>
                <w:sz w:val="24"/>
                <w:szCs w:val="24"/>
                <w:lang w:eastAsia="ru-RU"/>
              </w:rPr>
            </w:pPr>
            <w:r w:rsidRPr="00DF02A0">
              <w:rPr>
                <w:rFonts w:ascii="Times New Roman" w:eastAsia="Times New Roman" w:hAnsi="Times New Roman" w:cs="Times New Roman"/>
                <w:sz w:val="24"/>
                <w:szCs w:val="24"/>
                <w:lang w:eastAsia="ru-RU"/>
              </w:rPr>
              <w:sym w:font="Symbol" w:char="F044"/>
            </w:r>
            <w:r w:rsidRPr="00DF02A0">
              <w:rPr>
                <w:rFonts w:ascii="Times New Roman" w:eastAsia="Times New Roman" w:hAnsi="Times New Roman" w:cs="Times New Roman"/>
                <w:sz w:val="24"/>
                <w:szCs w:val="24"/>
                <w:lang w:eastAsia="ru-RU"/>
              </w:rPr>
              <w:t xml:space="preserve"> </w:t>
            </w:r>
            <w:r w:rsidRPr="00DF02A0">
              <w:rPr>
                <w:rFonts w:ascii="Times New Roman" w:eastAsia="Times New Roman" w:hAnsi="Times New Roman" w:cs="Times New Roman"/>
                <w:sz w:val="24"/>
                <w:szCs w:val="24"/>
                <w:lang w:eastAsia="ru-RU"/>
              </w:rPr>
              <w:sym w:font="Symbol" w:char="F03D"/>
            </w:r>
            <w:r w:rsidRPr="00DF02A0">
              <w:rPr>
                <w:rFonts w:ascii="Times New Roman" w:eastAsia="Times New Roman" w:hAnsi="Times New Roman" w:cs="Times New Roman"/>
                <w:sz w:val="24"/>
                <w:szCs w:val="24"/>
                <w:lang w:eastAsia="ru-RU"/>
              </w:rPr>
              <w:t xml:space="preserve"> t </w:t>
            </w:r>
            <w:r w:rsidRPr="00DF02A0">
              <w:rPr>
                <w:rFonts w:ascii="Times New Roman" w:eastAsia="Times New Roman" w:hAnsi="Times New Roman" w:cs="Times New Roman"/>
                <w:sz w:val="24"/>
                <w:szCs w:val="24"/>
                <w:lang w:eastAsia="ru-RU"/>
              </w:rPr>
              <w:sym w:font="Symbol" w:char="F0D7"/>
            </w:r>
            <w:r w:rsidRPr="00DF02A0">
              <w:rPr>
                <w:rFonts w:ascii="Times New Roman" w:eastAsia="Times New Roman" w:hAnsi="Times New Roman" w:cs="Times New Roman"/>
                <w:sz w:val="24"/>
                <w:szCs w:val="24"/>
                <w:lang w:eastAsia="ru-RU"/>
              </w:rPr>
              <w:sym w:font="Symbol" w:char="F073"/>
            </w:r>
            <w:r w:rsidRPr="00DF02A0">
              <w:rPr>
                <w:rFonts w:ascii="Times New Roman" w:eastAsia="Times New Roman" w:hAnsi="Times New Roman" w:cs="Times New Roman"/>
                <w:sz w:val="24"/>
                <w:szCs w:val="24"/>
                <w:lang w:eastAsia="ru-RU"/>
              </w:rPr>
              <w:t xml:space="preserve"> , </w:t>
            </w:r>
          </w:p>
          <w:p w:rsidR="00DF02A0" w:rsidRPr="00DF02A0" w:rsidRDefault="00DF02A0" w:rsidP="00DF02A0">
            <w:pPr>
              <w:autoSpaceDE w:val="0"/>
              <w:autoSpaceDN w:val="0"/>
              <w:adjustRightInd w:val="0"/>
              <w:jc w:val="both"/>
              <w:rPr>
                <w:rFonts w:ascii="Times New Roman" w:eastAsia="Times New Roman" w:hAnsi="Times New Roman" w:cs="Times New Roman"/>
                <w:sz w:val="24"/>
                <w:szCs w:val="24"/>
                <w:lang w:eastAsia="ru-RU"/>
              </w:rPr>
            </w:pPr>
            <w:r w:rsidRPr="00DF02A0">
              <w:rPr>
                <w:rFonts w:ascii="Times New Roman" w:eastAsia="Times New Roman" w:hAnsi="Times New Roman" w:cs="Times New Roman"/>
                <w:sz w:val="24"/>
                <w:szCs w:val="24"/>
                <w:lang w:eastAsia="ru-RU"/>
              </w:rPr>
              <w:t xml:space="preserve">де t – критерій Стьюдента (береться із таблиць) </w:t>
            </w:r>
          </w:p>
        </w:tc>
        <w:tc>
          <w:tcPr>
            <w:tcW w:w="5238" w:type="dxa"/>
          </w:tcPr>
          <w:p w:rsidR="00DF02A0" w:rsidRPr="00DF02A0" w:rsidRDefault="00DF02A0" w:rsidP="00DF02A0">
            <w:pPr>
              <w:autoSpaceDE w:val="0"/>
              <w:autoSpaceDN w:val="0"/>
              <w:adjustRightInd w:val="0"/>
              <w:jc w:val="both"/>
              <w:rPr>
                <w:rFonts w:ascii="Times New Roman" w:eastAsia="Times New Roman" w:hAnsi="Times New Roman" w:cs="Times New Roman"/>
                <w:sz w:val="24"/>
                <w:szCs w:val="24"/>
                <w:lang w:eastAsia="ru-RU"/>
              </w:rPr>
            </w:pPr>
            <w:r w:rsidRPr="00DF02A0">
              <w:rPr>
                <w:rFonts w:ascii="Times New Roman" w:eastAsia="Times New Roman" w:hAnsi="Times New Roman" w:cs="Times New Roman"/>
                <w:sz w:val="24"/>
                <w:szCs w:val="24"/>
                <w:lang w:eastAsia="ru-RU"/>
              </w:rPr>
              <w:t xml:space="preserve">Гранична помилка є інтервальною оцінкою кожної стратегії. Чим менше значення граничної помилки, тим безпечніша й надійна стратегія. </w:t>
            </w:r>
          </w:p>
        </w:tc>
      </w:tr>
      <w:tr w:rsidR="00DF02A0" w:rsidRPr="00DF02A0" w:rsidTr="007265DC">
        <w:trPr>
          <w:jc w:val="center"/>
        </w:trPr>
        <w:tc>
          <w:tcPr>
            <w:tcW w:w="1696" w:type="dxa"/>
          </w:tcPr>
          <w:p w:rsidR="00DF02A0" w:rsidRPr="00DF02A0" w:rsidRDefault="00DF02A0" w:rsidP="00DF02A0">
            <w:pPr>
              <w:autoSpaceDE w:val="0"/>
              <w:autoSpaceDN w:val="0"/>
              <w:adjustRightInd w:val="0"/>
              <w:jc w:val="both"/>
              <w:rPr>
                <w:rFonts w:ascii="Times New Roman" w:eastAsia="Times New Roman" w:hAnsi="Times New Roman" w:cs="Times New Roman"/>
                <w:sz w:val="24"/>
                <w:szCs w:val="24"/>
                <w:lang w:eastAsia="ru-RU"/>
              </w:rPr>
            </w:pPr>
            <w:r w:rsidRPr="00DF02A0">
              <w:rPr>
                <w:rFonts w:ascii="Times New Roman" w:eastAsia="Times New Roman" w:hAnsi="Times New Roman" w:cs="Times New Roman"/>
                <w:sz w:val="24"/>
                <w:szCs w:val="24"/>
                <w:lang w:eastAsia="ru-RU"/>
              </w:rPr>
              <w:t>Граничні інтервали ефективності</w:t>
            </w:r>
          </w:p>
        </w:tc>
        <w:tc>
          <w:tcPr>
            <w:tcW w:w="2410" w:type="dxa"/>
          </w:tcPr>
          <w:p w:rsidR="004303ED" w:rsidRDefault="00A823CE" w:rsidP="00DF02A0">
            <w:pPr>
              <w:autoSpaceDE w:val="0"/>
              <w:autoSpaceDN w:val="0"/>
              <w:adjustRightInd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r w:rsidR="00DF02A0" w:rsidRPr="00DF02A0">
              <w:rPr>
                <w:rFonts w:ascii="Times New Roman" w:eastAsia="Times New Roman" w:hAnsi="Times New Roman" w:cs="Times New Roman"/>
                <w:sz w:val="24"/>
                <w:szCs w:val="24"/>
                <w:lang w:eastAsia="ru-RU"/>
              </w:rPr>
              <w:t>a</w:t>
            </w:r>
            <w:r w:rsidR="00DF02A0" w:rsidRPr="004303ED">
              <w:rPr>
                <w:rFonts w:ascii="Times New Roman" w:eastAsia="Times New Roman" w:hAnsi="Times New Roman" w:cs="Times New Roman"/>
                <w:sz w:val="24"/>
                <w:szCs w:val="24"/>
                <w:vertAlign w:val="subscript"/>
                <w:lang w:eastAsia="ru-RU"/>
              </w:rPr>
              <w:t>max</w:t>
            </w:r>
            <w:proofErr w:type="spellEnd"/>
            <w:r w:rsidR="00DF02A0" w:rsidRPr="00DF02A0">
              <w:rPr>
                <w:rFonts w:ascii="Times New Roman" w:eastAsia="Times New Roman" w:hAnsi="Times New Roman" w:cs="Times New Roman"/>
                <w:sz w:val="24"/>
                <w:szCs w:val="24"/>
                <w:lang w:eastAsia="ru-RU"/>
              </w:rPr>
              <w:t xml:space="preserve"> </w:t>
            </w:r>
            <w:r w:rsidR="00DF02A0" w:rsidRPr="00DF02A0">
              <w:rPr>
                <w:rFonts w:ascii="Times New Roman" w:eastAsia="Times New Roman" w:hAnsi="Times New Roman" w:cs="Times New Roman"/>
                <w:sz w:val="24"/>
                <w:szCs w:val="24"/>
                <w:lang w:eastAsia="ru-RU"/>
              </w:rPr>
              <w:sym w:font="Symbol" w:char="F03D"/>
            </w:r>
            <w:r w:rsidR="00DF02A0" w:rsidRPr="00DF02A0">
              <w:rPr>
                <w:rFonts w:ascii="Times New Roman" w:eastAsia="Times New Roman" w:hAnsi="Times New Roman" w:cs="Times New Roman"/>
                <w:sz w:val="24"/>
                <w:szCs w:val="24"/>
                <w:lang w:eastAsia="ru-RU"/>
              </w:rPr>
              <w:t xml:space="preserve"> M(x)</w:t>
            </w:r>
            <w:r w:rsidR="00DF02A0" w:rsidRPr="00DF02A0">
              <w:rPr>
                <w:rFonts w:ascii="Times New Roman" w:eastAsia="Times New Roman" w:hAnsi="Times New Roman" w:cs="Times New Roman"/>
                <w:sz w:val="24"/>
                <w:szCs w:val="24"/>
                <w:lang w:eastAsia="ru-RU"/>
              </w:rPr>
              <w:sym w:font="Symbol" w:char="F02B"/>
            </w:r>
            <w:r w:rsidR="00DF02A0" w:rsidRPr="00DF02A0">
              <w:rPr>
                <w:rFonts w:ascii="Times New Roman" w:eastAsia="Times New Roman" w:hAnsi="Times New Roman" w:cs="Times New Roman"/>
                <w:sz w:val="24"/>
                <w:szCs w:val="24"/>
                <w:lang w:eastAsia="ru-RU"/>
              </w:rPr>
              <w:sym w:font="Symbol" w:char="F044"/>
            </w:r>
            <w:r w:rsidR="00DF02A0" w:rsidRPr="00DF02A0">
              <w:rPr>
                <w:rFonts w:ascii="Times New Roman" w:eastAsia="Times New Roman" w:hAnsi="Times New Roman" w:cs="Times New Roman"/>
                <w:sz w:val="24"/>
                <w:szCs w:val="24"/>
                <w:lang w:eastAsia="ru-RU"/>
              </w:rPr>
              <w:t xml:space="preserve">, </w:t>
            </w:r>
          </w:p>
          <w:p w:rsidR="00DF02A0" w:rsidRPr="00DF02A0" w:rsidRDefault="00DF02A0" w:rsidP="00DF02A0">
            <w:pPr>
              <w:autoSpaceDE w:val="0"/>
              <w:autoSpaceDN w:val="0"/>
              <w:adjustRightInd w:val="0"/>
              <w:jc w:val="both"/>
              <w:rPr>
                <w:rFonts w:ascii="Times New Roman" w:eastAsia="Times New Roman" w:hAnsi="Times New Roman" w:cs="Times New Roman"/>
                <w:sz w:val="24"/>
                <w:szCs w:val="24"/>
                <w:lang w:eastAsia="ru-RU"/>
              </w:rPr>
            </w:pPr>
            <w:proofErr w:type="spellStart"/>
            <w:r w:rsidRPr="00DF02A0">
              <w:rPr>
                <w:rFonts w:ascii="Times New Roman" w:eastAsia="Times New Roman" w:hAnsi="Times New Roman" w:cs="Times New Roman"/>
                <w:sz w:val="24"/>
                <w:szCs w:val="24"/>
                <w:lang w:eastAsia="ru-RU"/>
              </w:rPr>
              <w:t>a</w:t>
            </w:r>
            <w:r w:rsidRPr="004303ED">
              <w:rPr>
                <w:rFonts w:ascii="Times New Roman" w:eastAsia="Times New Roman" w:hAnsi="Times New Roman" w:cs="Times New Roman"/>
                <w:sz w:val="24"/>
                <w:szCs w:val="24"/>
                <w:vertAlign w:val="subscript"/>
                <w:lang w:eastAsia="ru-RU"/>
              </w:rPr>
              <w:t>min</w:t>
            </w:r>
            <w:proofErr w:type="spellEnd"/>
            <w:r w:rsidRPr="00DF02A0">
              <w:rPr>
                <w:rFonts w:ascii="Times New Roman" w:eastAsia="Times New Roman" w:hAnsi="Times New Roman" w:cs="Times New Roman"/>
                <w:sz w:val="24"/>
                <w:szCs w:val="24"/>
                <w:lang w:eastAsia="ru-RU"/>
              </w:rPr>
              <w:t xml:space="preserve"> </w:t>
            </w:r>
            <w:r w:rsidRPr="00DF02A0">
              <w:rPr>
                <w:rFonts w:ascii="Times New Roman" w:eastAsia="Times New Roman" w:hAnsi="Times New Roman" w:cs="Times New Roman"/>
                <w:sz w:val="24"/>
                <w:szCs w:val="24"/>
                <w:lang w:eastAsia="ru-RU"/>
              </w:rPr>
              <w:sym w:font="Symbol" w:char="F03D"/>
            </w:r>
            <w:r w:rsidRPr="00DF02A0">
              <w:rPr>
                <w:rFonts w:ascii="Times New Roman" w:eastAsia="Times New Roman" w:hAnsi="Times New Roman" w:cs="Times New Roman"/>
                <w:sz w:val="24"/>
                <w:szCs w:val="24"/>
                <w:lang w:eastAsia="ru-RU"/>
              </w:rPr>
              <w:t xml:space="preserve"> M(x) </w:t>
            </w:r>
            <w:r w:rsidRPr="00DF02A0">
              <w:rPr>
                <w:rFonts w:ascii="Times New Roman" w:eastAsia="Times New Roman" w:hAnsi="Times New Roman" w:cs="Times New Roman"/>
                <w:sz w:val="24"/>
                <w:szCs w:val="24"/>
                <w:lang w:eastAsia="ru-RU"/>
              </w:rPr>
              <w:sym w:font="Symbol" w:char="F02D"/>
            </w:r>
            <w:r w:rsidRPr="00DF02A0">
              <w:rPr>
                <w:rFonts w:ascii="Times New Roman" w:eastAsia="Times New Roman" w:hAnsi="Times New Roman" w:cs="Times New Roman"/>
                <w:sz w:val="24"/>
                <w:szCs w:val="24"/>
                <w:lang w:eastAsia="ru-RU"/>
              </w:rPr>
              <w:t xml:space="preserve"> </w:t>
            </w:r>
            <w:r w:rsidRPr="00DF02A0">
              <w:rPr>
                <w:rFonts w:ascii="Times New Roman" w:eastAsia="Times New Roman" w:hAnsi="Times New Roman" w:cs="Times New Roman"/>
                <w:sz w:val="24"/>
                <w:szCs w:val="24"/>
                <w:lang w:eastAsia="ru-RU"/>
              </w:rPr>
              <w:sym w:font="Symbol" w:char="F044"/>
            </w:r>
            <w:r w:rsidRPr="00DF02A0">
              <w:rPr>
                <w:rFonts w:ascii="Times New Roman" w:eastAsia="Times New Roman" w:hAnsi="Times New Roman" w:cs="Times New Roman"/>
                <w:sz w:val="24"/>
                <w:szCs w:val="24"/>
                <w:lang w:eastAsia="ru-RU"/>
              </w:rPr>
              <w:t xml:space="preserve"> </w:t>
            </w:r>
          </w:p>
        </w:tc>
        <w:tc>
          <w:tcPr>
            <w:tcW w:w="5238" w:type="dxa"/>
          </w:tcPr>
          <w:p w:rsidR="00C435A1" w:rsidRDefault="00DF02A0" w:rsidP="00DF02A0">
            <w:pPr>
              <w:autoSpaceDE w:val="0"/>
              <w:autoSpaceDN w:val="0"/>
              <w:adjustRightInd w:val="0"/>
              <w:jc w:val="both"/>
              <w:rPr>
                <w:rFonts w:ascii="Times New Roman" w:eastAsia="Times New Roman" w:hAnsi="Times New Roman" w:cs="Times New Roman"/>
                <w:sz w:val="24"/>
                <w:szCs w:val="24"/>
                <w:lang w:eastAsia="ru-RU"/>
              </w:rPr>
            </w:pPr>
            <w:proofErr w:type="spellStart"/>
            <w:r w:rsidRPr="00DF02A0">
              <w:rPr>
                <w:rFonts w:ascii="Times New Roman" w:eastAsia="Times New Roman" w:hAnsi="Times New Roman" w:cs="Times New Roman"/>
                <w:sz w:val="24"/>
                <w:szCs w:val="24"/>
                <w:lang w:eastAsia="ru-RU"/>
              </w:rPr>
              <w:t>a</w:t>
            </w:r>
            <w:r w:rsidRPr="00C435A1">
              <w:rPr>
                <w:rFonts w:ascii="Times New Roman" w:eastAsia="Times New Roman" w:hAnsi="Times New Roman" w:cs="Times New Roman"/>
                <w:sz w:val="24"/>
                <w:szCs w:val="24"/>
                <w:vertAlign w:val="subscript"/>
                <w:lang w:eastAsia="ru-RU"/>
              </w:rPr>
              <w:t>max</w:t>
            </w:r>
            <w:proofErr w:type="spellEnd"/>
            <w:r w:rsidRPr="00DF02A0">
              <w:rPr>
                <w:rFonts w:ascii="Times New Roman" w:eastAsia="Times New Roman" w:hAnsi="Times New Roman" w:cs="Times New Roman"/>
                <w:sz w:val="24"/>
                <w:szCs w:val="24"/>
                <w:lang w:eastAsia="ru-RU"/>
              </w:rPr>
              <w:t xml:space="preserve"> характеризує максимальну границю інтервалу ефективності, тобто очікувані прибутки. </w:t>
            </w:r>
          </w:p>
          <w:p w:rsidR="00DF02A0" w:rsidRPr="00DF02A0" w:rsidRDefault="00DF02A0" w:rsidP="00DF02A0">
            <w:pPr>
              <w:autoSpaceDE w:val="0"/>
              <w:autoSpaceDN w:val="0"/>
              <w:adjustRightInd w:val="0"/>
              <w:jc w:val="both"/>
              <w:rPr>
                <w:rFonts w:ascii="Times New Roman" w:eastAsia="Times New Roman" w:hAnsi="Times New Roman" w:cs="Times New Roman"/>
                <w:sz w:val="24"/>
                <w:szCs w:val="24"/>
                <w:lang w:eastAsia="ru-RU"/>
              </w:rPr>
            </w:pPr>
            <w:proofErr w:type="spellStart"/>
            <w:r w:rsidRPr="00DF02A0">
              <w:rPr>
                <w:rFonts w:ascii="Times New Roman" w:eastAsia="Times New Roman" w:hAnsi="Times New Roman" w:cs="Times New Roman"/>
                <w:sz w:val="24"/>
                <w:szCs w:val="24"/>
                <w:lang w:eastAsia="ru-RU"/>
              </w:rPr>
              <w:t>a</w:t>
            </w:r>
            <w:r w:rsidRPr="00C435A1">
              <w:rPr>
                <w:rFonts w:ascii="Times New Roman" w:eastAsia="Times New Roman" w:hAnsi="Times New Roman" w:cs="Times New Roman"/>
                <w:sz w:val="24"/>
                <w:szCs w:val="24"/>
                <w:vertAlign w:val="subscript"/>
                <w:lang w:eastAsia="ru-RU"/>
              </w:rPr>
              <w:t>min</w:t>
            </w:r>
            <w:proofErr w:type="spellEnd"/>
            <w:r w:rsidRPr="00DF02A0">
              <w:rPr>
                <w:rFonts w:ascii="Times New Roman" w:eastAsia="Times New Roman" w:hAnsi="Times New Roman" w:cs="Times New Roman"/>
                <w:sz w:val="24"/>
                <w:szCs w:val="24"/>
                <w:lang w:eastAsia="ru-RU"/>
              </w:rPr>
              <w:t xml:space="preserve"> характеризує мінімальне значення інтервалу ефективності; коли воно від’ємне, тоді можна бачити розмір втрат. </w:t>
            </w:r>
          </w:p>
        </w:tc>
      </w:tr>
      <w:tr w:rsidR="00DF02A0" w:rsidRPr="00DF02A0" w:rsidTr="007265DC">
        <w:trPr>
          <w:jc w:val="center"/>
        </w:trPr>
        <w:tc>
          <w:tcPr>
            <w:tcW w:w="1696" w:type="dxa"/>
          </w:tcPr>
          <w:p w:rsidR="00DF02A0" w:rsidRPr="00DF02A0" w:rsidRDefault="00DF02A0" w:rsidP="00DF02A0">
            <w:pPr>
              <w:autoSpaceDE w:val="0"/>
              <w:autoSpaceDN w:val="0"/>
              <w:adjustRightInd w:val="0"/>
              <w:jc w:val="both"/>
              <w:rPr>
                <w:rFonts w:ascii="Times New Roman" w:eastAsia="Times New Roman" w:hAnsi="Times New Roman" w:cs="Times New Roman"/>
                <w:sz w:val="24"/>
                <w:szCs w:val="24"/>
                <w:lang w:eastAsia="ru-RU"/>
              </w:rPr>
            </w:pPr>
            <w:r w:rsidRPr="00DF02A0">
              <w:rPr>
                <w:rFonts w:ascii="Times New Roman" w:eastAsia="Times New Roman" w:hAnsi="Times New Roman" w:cs="Times New Roman"/>
                <w:sz w:val="24"/>
                <w:szCs w:val="24"/>
                <w:lang w:eastAsia="ru-RU"/>
              </w:rPr>
              <w:t xml:space="preserve">Розмах варіації </w:t>
            </w:r>
          </w:p>
        </w:tc>
        <w:tc>
          <w:tcPr>
            <w:tcW w:w="2410" w:type="dxa"/>
          </w:tcPr>
          <w:p w:rsidR="00DF02A0" w:rsidRPr="00DF02A0" w:rsidRDefault="00DF02A0" w:rsidP="00DF02A0">
            <w:pPr>
              <w:autoSpaceDE w:val="0"/>
              <w:autoSpaceDN w:val="0"/>
              <w:adjustRightInd w:val="0"/>
              <w:jc w:val="both"/>
              <w:rPr>
                <w:rFonts w:ascii="Times New Roman" w:eastAsia="Times New Roman" w:hAnsi="Times New Roman" w:cs="Times New Roman"/>
                <w:sz w:val="24"/>
                <w:szCs w:val="24"/>
                <w:lang w:eastAsia="ru-RU"/>
              </w:rPr>
            </w:pPr>
            <w:r w:rsidRPr="00DF02A0">
              <w:rPr>
                <w:rFonts w:ascii="Times New Roman" w:eastAsia="Times New Roman" w:hAnsi="Times New Roman" w:cs="Times New Roman"/>
                <w:sz w:val="24"/>
                <w:szCs w:val="24"/>
                <w:lang w:eastAsia="ru-RU"/>
              </w:rPr>
              <w:t xml:space="preserve">R </w:t>
            </w:r>
            <w:r w:rsidRPr="00DF02A0">
              <w:rPr>
                <w:rFonts w:ascii="Times New Roman" w:eastAsia="Times New Roman" w:hAnsi="Times New Roman" w:cs="Times New Roman"/>
                <w:sz w:val="24"/>
                <w:szCs w:val="24"/>
                <w:lang w:eastAsia="ru-RU"/>
              </w:rPr>
              <w:sym w:font="Symbol" w:char="F03D"/>
            </w:r>
            <w:r w:rsidRPr="00DF02A0">
              <w:rPr>
                <w:rFonts w:ascii="Times New Roman" w:eastAsia="Times New Roman" w:hAnsi="Times New Roman" w:cs="Times New Roman"/>
                <w:sz w:val="24"/>
                <w:szCs w:val="24"/>
                <w:lang w:eastAsia="ru-RU"/>
              </w:rPr>
              <w:t xml:space="preserve"> </w:t>
            </w:r>
            <w:proofErr w:type="spellStart"/>
            <w:r w:rsidRPr="00DF02A0">
              <w:rPr>
                <w:rFonts w:ascii="Times New Roman" w:eastAsia="Times New Roman" w:hAnsi="Times New Roman" w:cs="Times New Roman"/>
                <w:sz w:val="24"/>
                <w:szCs w:val="24"/>
                <w:lang w:eastAsia="ru-RU"/>
              </w:rPr>
              <w:t>a</w:t>
            </w:r>
            <w:r w:rsidRPr="00C435A1">
              <w:rPr>
                <w:rFonts w:ascii="Times New Roman" w:eastAsia="Times New Roman" w:hAnsi="Times New Roman" w:cs="Times New Roman"/>
                <w:sz w:val="24"/>
                <w:szCs w:val="24"/>
                <w:vertAlign w:val="subscript"/>
                <w:lang w:eastAsia="ru-RU"/>
              </w:rPr>
              <w:t>max</w:t>
            </w:r>
            <w:proofErr w:type="spellEnd"/>
            <w:r w:rsidRPr="00DF02A0">
              <w:rPr>
                <w:rFonts w:ascii="Times New Roman" w:eastAsia="Times New Roman" w:hAnsi="Times New Roman" w:cs="Times New Roman"/>
                <w:sz w:val="24"/>
                <w:szCs w:val="24"/>
                <w:lang w:eastAsia="ru-RU"/>
              </w:rPr>
              <w:sym w:font="Symbol" w:char="F02D"/>
            </w:r>
            <w:r w:rsidRPr="00DF02A0">
              <w:rPr>
                <w:rFonts w:ascii="Times New Roman" w:eastAsia="Times New Roman" w:hAnsi="Times New Roman" w:cs="Times New Roman"/>
                <w:sz w:val="24"/>
                <w:szCs w:val="24"/>
                <w:lang w:eastAsia="ru-RU"/>
              </w:rPr>
              <w:t xml:space="preserve"> </w:t>
            </w:r>
            <w:proofErr w:type="spellStart"/>
            <w:r w:rsidRPr="00DF02A0">
              <w:rPr>
                <w:rFonts w:ascii="Times New Roman" w:eastAsia="Times New Roman" w:hAnsi="Times New Roman" w:cs="Times New Roman"/>
                <w:sz w:val="24"/>
                <w:szCs w:val="24"/>
                <w:lang w:eastAsia="ru-RU"/>
              </w:rPr>
              <w:t>a</w:t>
            </w:r>
            <w:r w:rsidRPr="00C435A1">
              <w:rPr>
                <w:rFonts w:ascii="Times New Roman" w:eastAsia="Times New Roman" w:hAnsi="Times New Roman" w:cs="Times New Roman"/>
                <w:sz w:val="24"/>
                <w:szCs w:val="24"/>
                <w:vertAlign w:val="subscript"/>
                <w:lang w:eastAsia="ru-RU"/>
              </w:rPr>
              <w:t>min</w:t>
            </w:r>
            <w:proofErr w:type="spellEnd"/>
            <w:r w:rsidRPr="00DF02A0">
              <w:rPr>
                <w:rFonts w:ascii="Times New Roman" w:eastAsia="Times New Roman" w:hAnsi="Times New Roman" w:cs="Times New Roman"/>
                <w:sz w:val="24"/>
                <w:szCs w:val="24"/>
                <w:lang w:eastAsia="ru-RU"/>
              </w:rPr>
              <w:t xml:space="preserve"> </w:t>
            </w:r>
          </w:p>
        </w:tc>
        <w:tc>
          <w:tcPr>
            <w:tcW w:w="5238" w:type="dxa"/>
          </w:tcPr>
          <w:p w:rsidR="00DF02A0" w:rsidRPr="00DF02A0" w:rsidRDefault="00DF02A0" w:rsidP="00DF02A0">
            <w:pPr>
              <w:autoSpaceDE w:val="0"/>
              <w:autoSpaceDN w:val="0"/>
              <w:adjustRightInd w:val="0"/>
              <w:jc w:val="both"/>
              <w:rPr>
                <w:rFonts w:ascii="Times New Roman" w:eastAsia="Times New Roman" w:hAnsi="Times New Roman" w:cs="Times New Roman"/>
                <w:sz w:val="24"/>
                <w:szCs w:val="24"/>
                <w:lang w:eastAsia="ru-RU"/>
              </w:rPr>
            </w:pPr>
            <w:r w:rsidRPr="00DF02A0">
              <w:rPr>
                <w:rFonts w:ascii="Times New Roman" w:eastAsia="Times New Roman" w:hAnsi="Times New Roman" w:cs="Times New Roman"/>
                <w:sz w:val="24"/>
                <w:szCs w:val="24"/>
                <w:lang w:eastAsia="ru-RU"/>
              </w:rPr>
              <w:t>Чим більший розмах варіації, тим більший ризик, притаманний стратегії.</w:t>
            </w:r>
          </w:p>
        </w:tc>
      </w:tr>
    </w:tbl>
    <w:p w:rsidR="008268D1" w:rsidRDefault="00E11D35" w:rsidP="00E11D35">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11D35">
        <w:rPr>
          <w:rFonts w:ascii="Times New Roman" w:eastAsia="Times New Roman" w:hAnsi="Times New Roman" w:cs="Times New Roman"/>
          <w:sz w:val="28"/>
          <w:szCs w:val="28"/>
          <w:lang w:eastAsia="ru-RU"/>
        </w:rPr>
        <w:t>Аналіз ризику можна здійснювати також з точки зору можливих (ймовірних) збитків, що є характерними для будь-якого об’єкта (про</w:t>
      </w:r>
      <w:r>
        <w:rPr>
          <w:rFonts w:ascii="Times New Roman" w:eastAsia="Times New Roman" w:hAnsi="Times New Roman" w:cs="Times New Roman"/>
          <w:sz w:val="28"/>
          <w:szCs w:val="28"/>
          <w:lang w:eastAsia="ru-RU"/>
        </w:rPr>
        <w:t>є</w:t>
      </w:r>
      <w:r w:rsidRPr="00E11D35">
        <w:rPr>
          <w:rFonts w:ascii="Times New Roman" w:eastAsia="Times New Roman" w:hAnsi="Times New Roman" w:cs="Times New Roman"/>
          <w:sz w:val="28"/>
          <w:szCs w:val="28"/>
          <w:lang w:eastAsia="ru-RU"/>
        </w:rPr>
        <w:t>кту). Для здійснення цього аналізу вводиться поняття областей (зон) ризику.</w:t>
      </w:r>
    </w:p>
    <w:p w:rsidR="00E11D35" w:rsidRDefault="00E11D35" w:rsidP="00E11D35">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11D35">
        <w:rPr>
          <w:rFonts w:ascii="Times New Roman" w:eastAsia="Times New Roman" w:hAnsi="Times New Roman" w:cs="Times New Roman"/>
          <w:sz w:val="28"/>
          <w:szCs w:val="28"/>
          <w:lang w:eastAsia="ru-RU"/>
        </w:rPr>
        <w:t xml:space="preserve">1. </w:t>
      </w:r>
      <w:proofErr w:type="spellStart"/>
      <w:r w:rsidRPr="00E11D35">
        <w:rPr>
          <w:rFonts w:ascii="Times New Roman" w:eastAsia="Times New Roman" w:hAnsi="Times New Roman" w:cs="Times New Roman"/>
          <w:b/>
          <w:sz w:val="28"/>
          <w:szCs w:val="28"/>
          <w:lang w:eastAsia="ru-RU"/>
        </w:rPr>
        <w:t>Безризикова</w:t>
      </w:r>
      <w:proofErr w:type="spellEnd"/>
      <w:r w:rsidRPr="00E11D35">
        <w:rPr>
          <w:rFonts w:ascii="Times New Roman" w:eastAsia="Times New Roman" w:hAnsi="Times New Roman" w:cs="Times New Roman"/>
          <w:b/>
          <w:sz w:val="28"/>
          <w:szCs w:val="28"/>
          <w:lang w:eastAsia="ru-RU"/>
        </w:rPr>
        <w:t xml:space="preserve"> зона</w:t>
      </w:r>
      <w:r w:rsidRPr="00E11D35">
        <w:rPr>
          <w:rFonts w:ascii="Times New Roman" w:eastAsia="Times New Roman" w:hAnsi="Times New Roman" w:cs="Times New Roman"/>
          <w:sz w:val="28"/>
          <w:szCs w:val="28"/>
          <w:lang w:eastAsia="ru-RU"/>
        </w:rPr>
        <w:t xml:space="preserve"> – це область, у якій збитки не очікуються. Їй відповідають нульові збитки чи перевищення прибутку над сподіваним значенням. Ця область – область виграшу підприємця. </w:t>
      </w:r>
    </w:p>
    <w:p w:rsidR="00E11D35" w:rsidRDefault="00E11D35" w:rsidP="00E11D35">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11D35">
        <w:rPr>
          <w:rFonts w:ascii="Times New Roman" w:eastAsia="Times New Roman" w:hAnsi="Times New Roman" w:cs="Times New Roman"/>
          <w:sz w:val="28"/>
          <w:szCs w:val="28"/>
          <w:lang w:eastAsia="ru-RU"/>
        </w:rPr>
        <w:t xml:space="preserve">2. </w:t>
      </w:r>
      <w:r w:rsidRPr="00E11D35">
        <w:rPr>
          <w:rFonts w:ascii="Times New Roman" w:eastAsia="Times New Roman" w:hAnsi="Times New Roman" w:cs="Times New Roman"/>
          <w:b/>
          <w:sz w:val="28"/>
          <w:szCs w:val="28"/>
          <w:lang w:eastAsia="ru-RU"/>
        </w:rPr>
        <w:t>Зона допустимого ризику</w:t>
      </w:r>
      <w:r w:rsidRPr="00E11D35">
        <w:rPr>
          <w:rFonts w:ascii="Times New Roman" w:eastAsia="Times New Roman" w:hAnsi="Times New Roman" w:cs="Times New Roman"/>
          <w:sz w:val="28"/>
          <w:szCs w:val="28"/>
          <w:lang w:eastAsia="ru-RU"/>
        </w:rPr>
        <w:t xml:space="preserve"> – це область, у межах якої зберігається економічна доцільність підприємницької діяльності, тобто збитки можуть мати місце, але вони менші сподіваного прибутку від підприємницької діяльності. </w:t>
      </w:r>
    </w:p>
    <w:p w:rsidR="00E11D35" w:rsidRDefault="00E11D35" w:rsidP="00E11D35">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11D35">
        <w:rPr>
          <w:rFonts w:ascii="Times New Roman" w:eastAsia="Times New Roman" w:hAnsi="Times New Roman" w:cs="Times New Roman"/>
          <w:sz w:val="28"/>
          <w:szCs w:val="28"/>
          <w:lang w:eastAsia="ru-RU"/>
        </w:rPr>
        <w:lastRenderedPageBreak/>
        <w:t xml:space="preserve">3. </w:t>
      </w:r>
      <w:r w:rsidRPr="00E11D35">
        <w:rPr>
          <w:rFonts w:ascii="Times New Roman" w:eastAsia="Times New Roman" w:hAnsi="Times New Roman" w:cs="Times New Roman"/>
          <w:b/>
          <w:sz w:val="28"/>
          <w:szCs w:val="28"/>
          <w:lang w:eastAsia="ru-RU"/>
        </w:rPr>
        <w:t>Зона критичного ризику</w:t>
      </w:r>
      <w:r w:rsidRPr="00E11D35">
        <w:rPr>
          <w:rFonts w:ascii="Times New Roman" w:eastAsia="Times New Roman" w:hAnsi="Times New Roman" w:cs="Times New Roman"/>
          <w:sz w:val="28"/>
          <w:szCs w:val="28"/>
          <w:lang w:eastAsia="ru-RU"/>
        </w:rPr>
        <w:t xml:space="preserve"> – це область, де є наявною можливість збитків, які перевищують величину (обсяг) очікуваних прибутків аж до величини повної обчисленої (розрахункової) виручки від підприємницької діяльності. Величина можливих (ймовірних) збитків у цій зоні перевищує сподіваний прибуток і може призвести до втрати всіх коштів, вкладених підприємцем у справу. </w:t>
      </w:r>
    </w:p>
    <w:p w:rsidR="00E11D35" w:rsidRDefault="00E11D35" w:rsidP="00E11D35">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11D35">
        <w:rPr>
          <w:rFonts w:ascii="Times New Roman" w:eastAsia="Times New Roman" w:hAnsi="Times New Roman" w:cs="Times New Roman"/>
          <w:sz w:val="28"/>
          <w:szCs w:val="28"/>
          <w:lang w:eastAsia="ru-RU"/>
        </w:rPr>
        <w:t xml:space="preserve">4. </w:t>
      </w:r>
      <w:r w:rsidRPr="00E11D35">
        <w:rPr>
          <w:rFonts w:ascii="Times New Roman" w:eastAsia="Times New Roman" w:hAnsi="Times New Roman" w:cs="Times New Roman"/>
          <w:b/>
          <w:sz w:val="28"/>
          <w:szCs w:val="28"/>
          <w:lang w:eastAsia="ru-RU"/>
        </w:rPr>
        <w:t>Зона катастрофічного ризику</w:t>
      </w:r>
      <w:r w:rsidRPr="00E11D35">
        <w:rPr>
          <w:rFonts w:ascii="Times New Roman" w:eastAsia="Times New Roman" w:hAnsi="Times New Roman" w:cs="Times New Roman"/>
          <w:sz w:val="28"/>
          <w:szCs w:val="28"/>
          <w:lang w:eastAsia="ru-RU"/>
        </w:rPr>
        <w:t xml:space="preserve"> – це область можливих збитків, які за своєю величиною (обсягом) перевершують критичний рівень і можуть досягати величини (обсягу) майнового стану підприємця. Катастрофічний ризик може призвести до краху, банкрутства компанії (фірми). До категорії катастрофічного ризику слід віднести також ризик, пов’язаний з безпосередньою загрозою для життя чи екологічною катастрофою.</w:t>
      </w:r>
    </w:p>
    <w:p w:rsidR="003C3291" w:rsidRDefault="003C3291" w:rsidP="00E11D35">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
    <w:p w:rsidR="00BD587B" w:rsidRPr="00BD587B" w:rsidRDefault="00BD587B" w:rsidP="00BD587B">
      <w:pPr>
        <w:autoSpaceDE w:val="0"/>
        <w:autoSpaceDN w:val="0"/>
        <w:adjustRightInd w:val="0"/>
        <w:spacing w:after="0" w:line="360" w:lineRule="auto"/>
        <w:ind w:firstLine="709"/>
        <w:jc w:val="center"/>
        <w:rPr>
          <w:rFonts w:ascii="Times New Roman" w:eastAsia="Times New Roman" w:hAnsi="Times New Roman" w:cs="Times New Roman"/>
          <w:b/>
          <w:sz w:val="28"/>
          <w:szCs w:val="28"/>
          <w:lang w:eastAsia="ru-RU"/>
        </w:rPr>
      </w:pPr>
      <w:r w:rsidRPr="00BD587B">
        <w:rPr>
          <w:rFonts w:ascii="Times New Roman" w:eastAsia="Times New Roman" w:hAnsi="Times New Roman" w:cs="Times New Roman"/>
          <w:b/>
          <w:sz w:val="28"/>
          <w:szCs w:val="28"/>
          <w:lang w:eastAsia="ru-RU"/>
        </w:rPr>
        <w:t>2.2.</w:t>
      </w:r>
      <w:r w:rsidR="00CE095B">
        <w:rPr>
          <w:rFonts w:ascii="Times New Roman" w:eastAsia="Times New Roman" w:hAnsi="Times New Roman" w:cs="Times New Roman"/>
          <w:b/>
          <w:sz w:val="28"/>
          <w:szCs w:val="28"/>
          <w:lang w:eastAsia="ru-RU"/>
        </w:rPr>
        <w:t>2</w:t>
      </w:r>
      <w:r w:rsidRPr="00BD587B">
        <w:rPr>
          <w:rFonts w:ascii="Times New Roman" w:eastAsia="Times New Roman" w:hAnsi="Times New Roman" w:cs="Times New Roman"/>
          <w:b/>
          <w:sz w:val="28"/>
          <w:szCs w:val="28"/>
          <w:lang w:eastAsia="ru-RU"/>
        </w:rPr>
        <w:t>. Методи кількісної оцінки підприємницьких ризиків</w:t>
      </w:r>
    </w:p>
    <w:p w:rsidR="00BD587B" w:rsidRDefault="00BD587B" w:rsidP="00E11D35">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BD587B">
        <w:rPr>
          <w:rFonts w:ascii="Times New Roman" w:eastAsia="Times New Roman" w:hAnsi="Times New Roman" w:cs="Times New Roman"/>
          <w:sz w:val="28"/>
          <w:szCs w:val="28"/>
          <w:lang w:eastAsia="ru-RU"/>
        </w:rPr>
        <w:t xml:space="preserve">У науковій та спеціальній літературі розглянуто безліч методів кількісної оцінки ступеня ризику на підприємстві, але практичного застосування набули такі методи, як статистичний, метод експертних оцінок, метод використання аналогів, аналітичний метод, метод аналізу доцільності витрат. </w:t>
      </w:r>
    </w:p>
    <w:p w:rsidR="00BD587B" w:rsidRDefault="00BD587B" w:rsidP="00E11D35">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BD587B">
        <w:rPr>
          <w:rFonts w:ascii="Times New Roman" w:eastAsia="Times New Roman" w:hAnsi="Times New Roman" w:cs="Times New Roman"/>
          <w:b/>
          <w:sz w:val="28"/>
          <w:szCs w:val="28"/>
          <w:lang w:eastAsia="ru-RU"/>
        </w:rPr>
        <w:t>Статистичний метод</w:t>
      </w:r>
      <w:r w:rsidRPr="00BD587B">
        <w:rPr>
          <w:rFonts w:ascii="Times New Roman" w:eastAsia="Times New Roman" w:hAnsi="Times New Roman" w:cs="Times New Roman"/>
          <w:sz w:val="28"/>
          <w:szCs w:val="28"/>
          <w:lang w:eastAsia="ru-RU"/>
        </w:rPr>
        <w:t xml:space="preserve"> – це розрахунок ймовірностей виникнення втрат на основі аналізу всіх наявних статистичних даних, які стосуються результативності здійснення визначених операцій. Цей метод використовується за стабільності внутрішнього та зовнішнього середовища діяльності підприємства. Сутність статистичного методу базується на теорії ймовірностей розподілу випадкових величин. Маючи достатньо інформації про реалізацію визначених видів ризику в минулих періодах для конкретних видів підприємницької діяльності, суб’єкт господарювання здатен оцінити ймовірність реалізації їх у майбутньому. </w:t>
      </w:r>
    </w:p>
    <w:p w:rsidR="00BD587B" w:rsidRDefault="00BD587B" w:rsidP="00E11D35">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BD587B">
        <w:rPr>
          <w:rFonts w:ascii="Times New Roman" w:eastAsia="Times New Roman" w:hAnsi="Times New Roman" w:cs="Times New Roman"/>
          <w:sz w:val="28"/>
          <w:szCs w:val="28"/>
          <w:lang w:eastAsia="ru-RU"/>
        </w:rPr>
        <w:t xml:space="preserve">При використанні цього методу ступінь ризику (ймовірність настання витрат, тобто ймовірність його реалізації, а також розмір можливих спричинених ним збитків) виражається через величину </w:t>
      </w:r>
      <w:r w:rsidRPr="00BD587B">
        <w:rPr>
          <w:rFonts w:ascii="Times New Roman" w:eastAsia="Times New Roman" w:hAnsi="Times New Roman" w:cs="Times New Roman"/>
          <w:sz w:val="28"/>
          <w:szCs w:val="28"/>
          <w:lang w:eastAsia="ru-RU"/>
        </w:rPr>
        <w:lastRenderedPageBreak/>
        <w:t xml:space="preserve">середньоквадратичного відхилення результату від очікуваної величини та коефіцієнта варіації (сутність та методику розрахунку цих показників було наведено в таблиці 6.1). </w:t>
      </w:r>
    </w:p>
    <w:p w:rsidR="00BD587B" w:rsidRDefault="00BD587B" w:rsidP="00E11D35">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BD587B">
        <w:rPr>
          <w:rFonts w:ascii="Times New Roman" w:eastAsia="Times New Roman" w:hAnsi="Times New Roman" w:cs="Times New Roman"/>
          <w:b/>
          <w:sz w:val="28"/>
          <w:szCs w:val="28"/>
          <w:lang w:eastAsia="ru-RU"/>
        </w:rPr>
        <w:t>Експертний метод</w:t>
      </w:r>
      <w:r w:rsidRPr="00BD587B">
        <w:rPr>
          <w:rFonts w:ascii="Times New Roman" w:eastAsia="Times New Roman" w:hAnsi="Times New Roman" w:cs="Times New Roman"/>
          <w:sz w:val="28"/>
          <w:szCs w:val="28"/>
          <w:lang w:eastAsia="ru-RU"/>
        </w:rPr>
        <w:t xml:space="preserve"> </w:t>
      </w:r>
      <w:r w:rsidRPr="00BD587B">
        <w:rPr>
          <w:rFonts w:ascii="Times New Roman" w:eastAsia="Times New Roman" w:hAnsi="Times New Roman" w:cs="Times New Roman"/>
          <w:b/>
          <w:sz w:val="28"/>
          <w:szCs w:val="28"/>
          <w:lang w:eastAsia="ru-RU"/>
        </w:rPr>
        <w:t>(метод експертних оцінок)</w:t>
      </w:r>
      <w:r w:rsidRPr="00BD587B">
        <w:rPr>
          <w:rFonts w:ascii="Times New Roman" w:eastAsia="Times New Roman" w:hAnsi="Times New Roman" w:cs="Times New Roman"/>
          <w:sz w:val="28"/>
          <w:szCs w:val="28"/>
          <w:lang w:eastAsia="ru-RU"/>
        </w:rPr>
        <w:t xml:space="preserve"> економісти почали застосовувати одним з перших. Його перевагою є те, що він дозволяє визначити ступінь ризику за браку статистичної інформації в минулому періоді, або коли проводиться оцінка ризиків напряму підприємницької діяльності, що не має аналогів, а це, як правило, також не дає можливості аналізувати минулі показники. Він вважається більш суб’єктивним, порівняно з іншими методами. </w:t>
      </w:r>
    </w:p>
    <w:p w:rsidR="00BD587B" w:rsidRDefault="00BD587B" w:rsidP="00E11D35">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BD587B">
        <w:rPr>
          <w:rFonts w:ascii="Times New Roman" w:eastAsia="Times New Roman" w:hAnsi="Times New Roman" w:cs="Times New Roman"/>
          <w:sz w:val="28"/>
          <w:szCs w:val="28"/>
          <w:lang w:eastAsia="ru-RU"/>
        </w:rPr>
        <w:t>Експертні методи засновані на опитуваннях кваліфікованих спеціалістів (штатні фахівці підприємства та запрошені) і подальшій математичній обробці результатів опитування. Експерти дають бальні оцінки щодо ймовірності виникнення того або іншого виду ризику, а також ступеня його впливу на діяльність підприємства. Головна умова досконалої експертної оцінки – недопущення впливу експертів один на одного (так звана дельфійська процедура). Експертні методи широко застосовуються для визначення рівня ймовірності виникнення інфляційного, інвестиційного, валютного ризиків.</w:t>
      </w:r>
    </w:p>
    <w:p w:rsidR="00BD587B" w:rsidRDefault="00BD587B" w:rsidP="00E11D35">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BD587B">
        <w:rPr>
          <w:rFonts w:ascii="Times New Roman" w:eastAsia="Times New Roman" w:hAnsi="Times New Roman" w:cs="Times New Roman"/>
          <w:b/>
          <w:sz w:val="28"/>
          <w:szCs w:val="28"/>
          <w:lang w:eastAsia="ru-RU"/>
        </w:rPr>
        <w:t>Метод аналогів</w:t>
      </w:r>
      <w:r w:rsidRPr="00BD587B">
        <w:rPr>
          <w:rFonts w:ascii="Times New Roman" w:eastAsia="Times New Roman" w:hAnsi="Times New Roman" w:cs="Times New Roman"/>
          <w:sz w:val="28"/>
          <w:szCs w:val="28"/>
          <w:lang w:eastAsia="ru-RU"/>
        </w:rPr>
        <w:t xml:space="preserve"> використовують у тому випадку, коли інші методи оцінки ризику неприйнятні. Сутність цього методу полягає в тому, що під час аналізу ступеня ризику певного напряму діяльності доцільно використовувати дані про розвиток аналогічних напрямів у минулому. За цим методом оцінка ймовірності втрат виконується у послідовності, що передбачає: </w:t>
      </w:r>
    </w:p>
    <w:p w:rsidR="00BD587B" w:rsidRDefault="00BD587B" w:rsidP="00E11D35">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BD587B">
        <w:rPr>
          <w:rFonts w:ascii="Times New Roman" w:eastAsia="Times New Roman" w:hAnsi="Times New Roman" w:cs="Times New Roman"/>
          <w:sz w:val="28"/>
          <w:szCs w:val="28"/>
          <w:lang w:eastAsia="ru-RU"/>
        </w:rPr>
        <w:t xml:space="preserve">- проведення аналізу минулих факторів ризику на основі різноманітних інформаційних джерел (звіти компаній про їхню діяльність за попередні роки; інформація, що поширюється державними організаціями; дані страхових компаній); </w:t>
      </w:r>
    </w:p>
    <w:p w:rsidR="00BD587B" w:rsidRDefault="00BD587B" w:rsidP="00E11D35">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BD587B">
        <w:rPr>
          <w:rFonts w:ascii="Times New Roman" w:eastAsia="Times New Roman" w:hAnsi="Times New Roman" w:cs="Times New Roman"/>
          <w:sz w:val="28"/>
          <w:szCs w:val="28"/>
          <w:lang w:eastAsia="ru-RU"/>
        </w:rPr>
        <w:t>- обробку здобутих даних для виявлення залежностей між запланованими результатами діяльності та врахуванням потенційних ризиків.</w:t>
      </w:r>
    </w:p>
    <w:p w:rsidR="00BD587B" w:rsidRDefault="00BD587B" w:rsidP="00E11D35">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BD587B">
        <w:rPr>
          <w:rFonts w:ascii="Times New Roman" w:eastAsia="Times New Roman" w:hAnsi="Times New Roman" w:cs="Times New Roman"/>
          <w:b/>
          <w:sz w:val="28"/>
          <w:szCs w:val="28"/>
          <w:lang w:eastAsia="ru-RU"/>
        </w:rPr>
        <w:lastRenderedPageBreak/>
        <w:t>Аналітичний метод</w:t>
      </w:r>
      <w:r w:rsidRPr="00BD587B">
        <w:rPr>
          <w:rFonts w:ascii="Times New Roman" w:eastAsia="Times New Roman" w:hAnsi="Times New Roman" w:cs="Times New Roman"/>
          <w:sz w:val="28"/>
          <w:szCs w:val="28"/>
          <w:lang w:eastAsia="ru-RU"/>
        </w:rPr>
        <w:t xml:space="preserve"> оцінювання ризику є комбінацією статистичного оцінювання і принципів експертного аналізу. Його виконують у декілька етапів. </w:t>
      </w:r>
    </w:p>
    <w:p w:rsidR="00BD587B" w:rsidRDefault="00BD587B" w:rsidP="00E11D35">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BD587B">
        <w:rPr>
          <w:rFonts w:ascii="Times New Roman" w:eastAsia="Times New Roman" w:hAnsi="Times New Roman" w:cs="Times New Roman"/>
          <w:sz w:val="28"/>
          <w:szCs w:val="28"/>
          <w:lang w:eastAsia="ru-RU"/>
        </w:rPr>
        <w:t xml:space="preserve">1. Здійснюється загальна оцінка економічної ефективності обраного напряму, стосовно якого проводиться оцінка конкретного напряму підприємницької діяльності; здійснюється відбір факторів та розрахунок ключового параметра. </w:t>
      </w:r>
    </w:p>
    <w:p w:rsidR="00BD587B" w:rsidRDefault="00BD587B" w:rsidP="00E11D35">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BD587B">
        <w:rPr>
          <w:rFonts w:ascii="Times New Roman" w:eastAsia="Times New Roman" w:hAnsi="Times New Roman" w:cs="Times New Roman"/>
          <w:sz w:val="28"/>
          <w:szCs w:val="28"/>
          <w:lang w:eastAsia="ru-RU"/>
        </w:rPr>
        <w:t xml:space="preserve">2. Побудова діаграми залежності обраних результативних показників від величини вихідних параметрів. </w:t>
      </w:r>
    </w:p>
    <w:p w:rsidR="00BD587B" w:rsidRDefault="00BD587B" w:rsidP="00E11D35">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BD587B">
        <w:rPr>
          <w:rFonts w:ascii="Times New Roman" w:eastAsia="Times New Roman" w:hAnsi="Times New Roman" w:cs="Times New Roman"/>
          <w:sz w:val="28"/>
          <w:szCs w:val="28"/>
          <w:lang w:eastAsia="ru-RU"/>
        </w:rPr>
        <w:t xml:space="preserve">3. Визначення критичних значень ключових параметрів (точка беззбитковості, межа безпеки, мінімальна норма чи маса прибутку тощо). </w:t>
      </w:r>
    </w:p>
    <w:p w:rsidR="00BD587B" w:rsidRDefault="00BD587B" w:rsidP="00E11D35">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BD587B">
        <w:rPr>
          <w:rFonts w:ascii="Times New Roman" w:eastAsia="Times New Roman" w:hAnsi="Times New Roman" w:cs="Times New Roman"/>
          <w:sz w:val="28"/>
          <w:szCs w:val="28"/>
          <w:lang w:eastAsia="ru-RU"/>
        </w:rPr>
        <w:t xml:space="preserve">4. Визначення можливих способів підвищення ефективності та стабільності роботи підприємства з огляду на отримані критичні значення параметрів та факторів, які впливають на них. </w:t>
      </w:r>
    </w:p>
    <w:p w:rsidR="009219B8" w:rsidRDefault="00BD587B" w:rsidP="00E11D35">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BD587B">
        <w:rPr>
          <w:rFonts w:ascii="Times New Roman" w:eastAsia="Times New Roman" w:hAnsi="Times New Roman" w:cs="Times New Roman"/>
          <w:b/>
          <w:sz w:val="28"/>
          <w:szCs w:val="28"/>
          <w:lang w:eastAsia="ru-RU"/>
        </w:rPr>
        <w:t>Метод аналізу доцільності витрат</w:t>
      </w:r>
      <w:r w:rsidRPr="00BD587B">
        <w:rPr>
          <w:rFonts w:ascii="Times New Roman" w:eastAsia="Times New Roman" w:hAnsi="Times New Roman" w:cs="Times New Roman"/>
          <w:sz w:val="28"/>
          <w:szCs w:val="28"/>
          <w:lang w:eastAsia="ru-RU"/>
        </w:rPr>
        <w:t xml:space="preserve"> має найбільше практичне застосування й орієнтований на ідентифікацію потенційних зон ризику. Перевитрата коштів може бути спричинена одним з чотирьох основних факторів або їх комбінацією: початковою недооцінкою вартості; зміною меж проектування; різницею в продуктивності; збільшенням початкової вартості. Ці фактори можуть бути деталізовані. На основі типового переліку складають контрольний перелік для конкретного заходу (про</w:t>
      </w:r>
      <w:r w:rsidR="009219B8">
        <w:rPr>
          <w:rFonts w:ascii="Times New Roman" w:eastAsia="Times New Roman" w:hAnsi="Times New Roman" w:cs="Times New Roman"/>
          <w:sz w:val="28"/>
          <w:szCs w:val="28"/>
          <w:lang w:eastAsia="ru-RU"/>
        </w:rPr>
        <w:t>є</w:t>
      </w:r>
      <w:r w:rsidRPr="00BD587B">
        <w:rPr>
          <w:rFonts w:ascii="Times New Roman" w:eastAsia="Times New Roman" w:hAnsi="Times New Roman" w:cs="Times New Roman"/>
          <w:sz w:val="28"/>
          <w:szCs w:val="28"/>
          <w:lang w:eastAsia="ru-RU"/>
        </w:rPr>
        <w:t xml:space="preserve">кту) або його елементів. </w:t>
      </w:r>
    </w:p>
    <w:p w:rsidR="009219B8" w:rsidRDefault="00BD587B" w:rsidP="00E11D35">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BD587B">
        <w:rPr>
          <w:rFonts w:ascii="Times New Roman" w:eastAsia="Times New Roman" w:hAnsi="Times New Roman" w:cs="Times New Roman"/>
          <w:sz w:val="28"/>
          <w:szCs w:val="28"/>
          <w:lang w:eastAsia="ru-RU"/>
        </w:rPr>
        <w:t xml:space="preserve">У зв’язку з цим необхідно враховувати три показники фінансової стійкості підприємства для визначення ризику фінансових коштів. </w:t>
      </w:r>
    </w:p>
    <w:p w:rsidR="009219B8" w:rsidRDefault="00BD587B" w:rsidP="00E11D35">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BD587B">
        <w:rPr>
          <w:rFonts w:ascii="Times New Roman" w:eastAsia="Times New Roman" w:hAnsi="Times New Roman" w:cs="Times New Roman"/>
          <w:sz w:val="28"/>
          <w:szCs w:val="28"/>
          <w:lang w:eastAsia="ru-RU"/>
        </w:rPr>
        <w:t xml:space="preserve">1) надлишок (+) або нестача (– ) власних коштів; </w:t>
      </w:r>
    </w:p>
    <w:p w:rsidR="009219B8" w:rsidRDefault="00BD587B" w:rsidP="00E11D35">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BD587B">
        <w:rPr>
          <w:rFonts w:ascii="Times New Roman" w:eastAsia="Times New Roman" w:hAnsi="Times New Roman" w:cs="Times New Roman"/>
          <w:sz w:val="28"/>
          <w:szCs w:val="28"/>
          <w:lang w:eastAsia="ru-RU"/>
        </w:rPr>
        <w:t xml:space="preserve">2) надлишок (+) або нестача (–) власних, середньострокових і довгострокових позикових джерел формування запасів і витрат; </w:t>
      </w:r>
    </w:p>
    <w:p w:rsidR="009219B8" w:rsidRDefault="00BD587B" w:rsidP="00E11D35">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BD587B">
        <w:rPr>
          <w:rFonts w:ascii="Times New Roman" w:eastAsia="Times New Roman" w:hAnsi="Times New Roman" w:cs="Times New Roman"/>
          <w:sz w:val="28"/>
          <w:szCs w:val="28"/>
          <w:lang w:eastAsia="ru-RU"/>
        </w:rPr>
        <w:t xml:space="preserve">3) надлишок (+) або нестача (–) загальної величини основних джерел формування запасів і витрат. </w:t>
      </w:r>
    </w:p>
    <w:p w:rsidR="009219B8" w:rsidRDefault="00BD587B" w:rsidP="00E11D35">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BD587B">
        <w:rPr>
          <w:rFonts w:ascii="Times New Roman" w:eastAsia="Times New Roman" w:hAnsi="Times New Roman" w:cs="Times New Roman"/>
          <w:sz w:val="28"/>
          <w:szCs w:val="28"/>
          <w:lang w:eastAsia="ru-RU"/>
        </w:rPr>
        <w:t xml:space="preserve">Розрахунок цих показників дає можливість визначити сферу фінансової стійкості підприємства та ступінь ризикованості. Переваги та недоліки розглянутих методів наведено в таблиці 6.2. </w:t>
      </w:r>
    </w:p>
    <w:p w:rsidR="009219B8" w:rsidRDefault="00BD587B" w:rsidP="00E11D35">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BD587B">
        <w:rPr>
          <w:rFonts w:ascii="Times New Roman" w:eastAsia="Times New Roman" w:hAnsi="Times New Roman" w:cs="Times New Roman"/>
          <w:sz w:val="28"/>
          <w:szCs w:val="28"/>
          <w:lang w:eastAsia="ru-RU"/>
        </w:rPr>
        <w:lastRenderedPageBreak/>
        <w:t xml:space="preserve">Таблиця </w:t>
      </w:r>
      <w:r w:rsidR="00751434">
        <w:rPr>
          <w:rFonts w:ascii="Times New Roman" w:eastAsia="Times New Roman" w:hAnsi="Times New Roman" w:cs="Times New Roman"/>
          <w:sz w:val="28"/>
          <w:szCs w:val="28"/>
          <w:lang w:eastAsia="ru-RU"/>
        </w:rPr>
        <w:t>3</w:t>
      </w:r>
      <w:r w:rsidRPr="00BD587B">
        <w:rPr>
          <w:rFonts w:ascii="Times New Roman" w:eastAsia="Times New Roman" w:hAnsi="Times New Roman" w:cs="Times New Roman"/>
          <w:sz w:val="28"/>
          <w:szCs w:val="28"/>
          <w:lang w:eastAsia="ru-RU"/>
        </w:rPr>
        <w:t xml:space="preserve">.2 </w:t>
      </w:r>
      <w:r w:rsidR="009219B8">
        <w:rPr>
          <w:rFonts w:ascii="Times New Roman" w:eastAsia="Times New Roman" w:hAnsi="Times New Roman" w:cs="Times New Roman"/>
          <w:sz w:val="28"/>
          <w:szCs w:val="28"/>
          <w:lang w:eastAsia="ru-RU"/>
        </w:rPr>
        <w:t xml:space="preserve">– </w:t>
      </w:r>
      <w:r w:rsidRPr="00BD587B">
        <w:rPr>
          <w:rFonts w:ascii="Times New Roman" w:eastAsia="Times New Roman" w:hAnsi="Times New Roman" w:cs="Times New Roman"/>
          <w:sz w:val="28"/>
          <w:szCs w:val="28"/>
          <w:lang w:eastAsia="ru-RU"/>
        </w:rPr>
        <w:t>П</w:t>
      </w:r>
      <w:r w:rsidR="009219B8" w:rsidRPr="00BD587B">
        <w:rPr>
          <w:rFonts w:ascii="Times New Roman" w:eastAsia="Times New Roman" w:hAnsi="Times New Roman" w:cs="Times New Roman"/>
          <w:sz w:val="28"/>
          <w:szCs w:val="28"/>
          <w:lang w:eastAsia="ru-RU"/>
        </w:rPr>
        <w:t xml:space="preserve">ереваги та недоліки основних методів кількісної оцінки підприємницьких ризиків </w:t>
      </w:r>
    </w:p>
    <w:tbl>
      <w:tblPr>
        <w:tblStyle w:val="a5"/>
        <w:tblW w:w="0" w:type="auto"/>
        <w:jc w:val="center"/>
        <w:tblLook w:val="04A0" w:firstRow="1" w:lastRow="0" w:firstColumn="1" w:lastColumn="0" w:noHBand="0" w:noVBand="1"/>
      </w:tblPr>
      <w:tblGrid>
        <w:gridCol w:w="2263"/>
        <w:gridCol w:w="3402"/>
        <w:gridCol w:w="3679"/>
      </w:tblGrid>
      <w:tr w:rsidR="00D96729" w:rsidRPr="00D96729" w:rsidTr="00D96729">
        <w:trPr>
          <w:jc w:val="center"/>
        </w:trPr>
        <w:tc>
          <w:tcPr>
            <w:tcW w:w="2263" w:type="dxa"/>
          </w:tcPr>
          <w:p w:rsidR="00D96729" w:rsidRPr="00D96729" w:rsidRDefault="00D96729" w:rsidP="00D96729">
            <w:pPr>
              <w:autoSpaceDE w:val="0"/>
              <w:autoSpaceDN w:val="0"/>
              <w:adjustRightInd w:val="0"/>
              <w:jc w:val="both"/>
              <w:rPr>
                <w:rFonts w:ascii="Times New Roman" w:eastAsia="Times New Roman" w:hAnsi="Times New Roman" w:cs="Times New Roman"/>
                <w:sz w:val="24"/>
                <w:szCs w:val="24"/>
                <w:lang w:eastAsia="ru-RU"/>
              </w:rPr>
            </w:pPr>
            <w:r w:rsidRPr="00D96729">
              <w:rPr>
                <w:rFonts w:ascii="Times New Roman" w:eastAsia="Times New Roman" w:hAnsi="Times New Roman" w:cs="Times New Roman"/>
                <w:sz w:val="24"/>
                <w:szCs w:val="24"/>
                <w:lang w:eastAsia="ru-RU"/>
              </w:rPr>
              <w:t xml:space="preserve">Метод </w:t>
            </w:r>
          </w:p>
        </w:tc>
        <w:tc>
          <w:tcPr>
            <w:tcW w:w="3402" w:type="dxa"/>
          </w:tcPr>
          <w:p w:rsidR="00D96729" w:rsidRPr="00D96729" w:rsidRDefault="00D96729" w:rsidP="00D96729">
            <w:pPr>
              <w:autoSpaceDE w:val="0"/>
              <w:autoSpaceDN w:val="0"/>
              <w:adjustRightInd w:val="0"/>
              <w:jc w:val="both"/>
              <w:rPr>
                <w:rFonts w:ascii="Times New Roman" w:eastAsia="Times New Roman" w:hAnsi="Times New Roman" w:cs="Times New Roman"/>
                <w:sz w:val="24"/>
                <w:szCs w:val="24"/>
                <w:lang w:eastAsia="ru-RU"/>
              </w:rPr>
            </w:pPr>
            <w:r w:rsidRPr="00D96729">
              <w:rPr>
                <w:rFonts w:ascii="Times New Roman" w:eastAsia="Times New Roman" w:hAnsi="Times New Roman" w:cs="Times New Roman"/>
                <w:sz w:val="24"/>
                <w:szCs w:val="24"/>
                <w:lang w:eastAsia="ru-RU"/>
              </w:rPr>
              <w:t xml:space="preserve">Переваги </w:t>
            </w:r>
          </w:p>
        </w:tc>
        <w:tc>
          <w:tcPr>
            <w:tcW w:w="3679" w:type="dxa"/>
          </w:tcPr>
          <w:p w:rsidR="00D96729" w:rsidRPr="00D96729" w:rsidRDefault="00D96729" w:rsidP="00D96729">
            <w:pPr>
              <w:autoSpaceDE w:val="0"/>
              <w:autoSpaceDN w:val="0"/>
              <w:adjustRightInd w:val="0"/>
              <w:jc w:val="both"/>
              <w:rPr>
                <w:rFonts w:ascii="Times New Roman" w:eastAsia="Times New Roman" w:hAnsi="Times New Roman" w:cs="Times New Roman"/>
                <w:sz w:val="24"/>
                <w:szCs w:val="24"/>
                <w:lang w:eastAsia="ru-RU"/>
              </w:rPr>
            </w:pPr>
            <w:r w:rsidRPr="00D96729">
              <w:rPr>
                <w:rFonts w:ascii="Times New Roman" w:eastAsia="Times New Roman" w:hAnsi="Times New Roman" w:cs="Times New Roman"/>
                <w:sz w:val="24"/>
                <w:szCs w:val="24"/>
                <w:lang w:eastAsia="ru-RU"/>
              </w:rPr>
              <w:t xml:space="preserve">Недоліки </w:t>
            </w:r>
          </w:p>
        </w:tc>
      </w:tr>
      <w:tr w:rsidR="00D96729" w:rsidRPr="00D96729" w:rsidTr="00D96729">
        <w:trPr>
          <w:jc w:val="center"/>
        </w:trPr>
        <w:tc>
          <w:tcPr>
            <w:tcW w:w="2263" w:type="dxa"/>
          </w:tcPr>
          <w:p w:rsidR="00D96729" w:rsidRPr="00D96729" w:rsidRDefault="00D96729" w:rsidP="00D96729">
            <w:pPr>
              <w:autoSpaceDE w:val="0"/>
              <w:autoSpaceDN w:val="0"/>
              <w:adjustRightInd w:val="0"/>
              <w:jc w:val="both"/>
              <w:rPr>
                <w:rFonts w:ascii="Times New Roman" w:eastAsia="Times New Roman" w:hAnsi="Times New Roman" w:cs="Times New Roman"/>
                <w:sz w:val="24"/>
                <w:szCs w:val="24"/>
                <w:lang w:eastAsia="ru-RU"/>
              </w:rPr>
            </w:pPr>
            <w:r w:rsidRPr="00D96729">
              <w:rPr>
                <w:rFonts w:ascii="Times New Roman" w:eastAsia="Times New Roman" w:hAnsi="Times New Roman" w:cs="Times New Roman"/>
                <w:sz w:val="24"/>
                <w:szCs w:val="24"/>
                <w:lang w:eastAsia="ru-RU"/>
              </w:rPr>
              <w:t xml:space="preserve">Статистичний метод </w:t>
            </w:r>
          </w:p>
        </w:tc>
        <w:tc>
          <w:tcPr>
            <w:tcW w:w="3402" w:type="dxa"/>
          </w:tcPr>
          <w:p w:rsidR="00D96729" w:rsidRPr="00D96729" w:rsidRDefault="00D96729" w:rsidP="00D96729">
            <w:pPr>
              <w:autoSpaceDE w:val="0"/>
              <w:autoSpaceDN w:val="0"/>
              <w:adjustRightInd w:val="0"/>
              <w:jc w:val="both"/>
              <w:rPr>
                <w:rFonts w:ascii="Times New Roman" w:eastAsia="Times New Roman" w:hAnsi="Times New Roman" w:cs="Times New Roman"/>
                <w:sz w:val="24"/>
                <w:szCs w:val="24"/>
                <w:lang w:eastAsia="ru-RU"/>
              </w:rPr>
            </w:pPr>
            <w:r w:rsidRPr="00D96729">
              <w:rPr>
                <w:rFonts w:ascii="Times New Roman" w:eastAsia="Times New Roman" w:hAnsi="Times New Roman" w:cs="Times New Roman"/>
                <w:sz w:val="24"/>
                <w:szCs w:val="24"/>
                <w:lang w:eastAsia="ru-RU"/>
              </w:rPr>
              <w:t xml:space="preserve">Можливість одержання найбільш повної кількісної картини про рівень ризику. </w:t>
            </w:r>
          </w:p>
        </w:tc>
        <w:tc>
          <w:tcPr>
            <w:tcW w:w="3679" w:type="dxa"/>
          </w:tcPr>
          <w:p w:rsidR="00D96729" w:rsidRPr="00D96729" w:rsidRDefault="00D96729" w:rsidP="003C3291">
            <w:pPr>
              <w:autoSpaceDE w:val="0"/>
              <w:autoSpaceDN w:val="0"/>
              <w:adjustRightInd w:val="0"/>
              <w:jc w:val="both"/>
              <w:rPr>
                <w:rFonts w:ascii="Times New Roman" w:eastAsia="Times New Roman" w:hAnsi="Times New Roman" w:cs="Times New Roman"/>
                <w:sz w:val="24"/>
                <w:szCs w:val="24"/>
                <w:lang w:eastAsia="ru-RU"/>
              </w:rPr>
            </w:pPr>
            <w:r w:rsidRPr="00D96729">
              <w:rPr>
                <w:rFonts w:ascii="Times New Roman" w:eastAsia="Times New Roman" w:hAnsi="Times New Roman" w:cs="Times New Roman"/>
                <w:sz w:val="24"/>
                <w:szCs w:val="24"/>
                <w:lang w:eastAsia="ru-RU"/>
              </w:rPr>
              <w:t xml:space="preserve">Не аналізуються джерела походження ризику (ризик береться як цілісна величина), тобто ігноруються мультискладові ризику. Необхідна наявність достатньо повної статистичної інформації. Невисока точність оцінки. </w:t>
            </w:r>
          </w:p>
        </w:tc>
      </w:tr>
      <w:tr w:rsidR="00D96729" w:rsidRPr="00D96729" w:rsidTr="00D96729">
        <w:trPr>
          <w:jc w:val="center"/>
        </w:trPr>
        <w:tc>
          <w:tcPr>
            <w:tcW w:w="2263" w:type="dxa"/>
          </w:tcPr>
          <w:p w:rsidR="00D96729" w:rsidRPr="00D96729" w:rsidRDefault="00D96729" w:rsidP="00D96729">
            <w:pPr>
              <w:autoSpaceDE w:val="0"/>
              <w:autoSpaceDN w:val="0"/>
              <w:adjustRightInd w:val="0"/>
              <w:jc w:val="both"/>
              <w:rPr>
                <w:rFonts w:ascii="Times New Roman" w:eastAsia="Times New Roman" w:hAnsi="Times New Roman" w:cs="Times New Roman"/>
                <w:sz w:val="24"/>
                <w:szCs w:val="24"/>
                <w:lang w:eastAsia="ru-RU"/>
              </w:rPr>
            </w:pPr>
            <w:r w:rsidRPr="00D96729">
              <w:rPr>
                <w:rFonts w:ascii="Times New Roman" w:eastAsia="Times New Roman" w:hAnsi="Times New Roman" w:cs="Times New Roman"/>
                <w:sz w:val="24"/>
                <w:szCs w:val="24"/>
                <w:lang w:eastAsia="ru-RU"/>
              </w:rPr>
              <w:t xml:space="preserve">Метод експертних оцінок </w:t>
            </w:r>
          </w:p>
        </w:tc>
        <w:tc>
          <w:tcPr>
            <w:tcW w:w="3402" w:type="dxa"/>
          </w:tcPr>
          <w:p w:rsidR="00D96729" w:rsidRPr="00D96729" w:rsidRDefault="00D96729" w:rsidP="00D96729">
            <w:pPr>
              <w:autoSpaceDE w:val="0"/>
              <w:autoSpaceDN w:val="0"/>
              <w:adjustRightInd w:val="0"/>
              <w:jc w:val="both"/>
              <w:rPr>
                <w:rFonts w:ascii="Times New Roman" w:eastAsia="Times New Roman" w:hAnsi="Times New Roman" w:cs="Times New Roman"/>
                <w:sz w:val="24"/>
                <w:szCs w:val="24"/>
                <w:lang w:eastAsia="ru-RU"/>
              </w:rPr>
            </w:pPr>
            <w:r w:rsidRPr="00D96729">
              <w:rPr>
                <w:rFonts w:ascii="Times New Roman" w:eastAsia="Times New Roman" w:hAnsi="Times New Roman" w:cs="Times New Roman"/>
                <w:sz w:val="24"/>
                <w:szCs w:val="24"/>
                <w:lang w:eastAsia="ru-RU"/>
              </w:rPr>
              <w:t xml:space="preserve">Можливість оцінки тих видів ризику, ймовірність генерації яких іншими методами оцінити неможливо. Простота розрахунку. </w:t>
            </w:r>
          </w:p>
        </w:tc>
        <w:tc>
          <w:tcPr>
            <w:tcW w:w="3679" w:type="dxa"/>
          </w:tcPr>
          <w:p w:rsidR="00D96729" w:rsidRPr="00D96729" w:rsidRDefault="00D96729" w:rsidP="00D96729">
            <w:pPr>
              <w:autoSpaceDE w:val="0"/>
              <w:autoSpaceDN w:val="0"/>
              <w:adjustRightInd w:val="0"/>
              <w:jc w:val="both"/>
              <w:rPr>
                <w:rFonts w:ascii="Times New Roman" w:eastAsia="Times New Roman" w:hAnsi="Times New Roman" w:cs="Times New Roman"/>
                <w:sz w:val="24"/>
                <w:szCs w:val="24"/>
                <w:lang w:eastAsia="ru-RU"/>
              </w:rPr>
            </w:pPr>
            <w:r w:rsidRPr="00D96729">
              <w:rPr>
                <w:rFonts w:ascii="Times New Roman" w:eastAsia="Times New Roman" w:hAnsi="Times New Roman" w:cs="Times New Roman"/>
                <w:sz w:val="24"/>
                <w:szCs w:val="24"/>
                <w:lang w:eastAsia="ru-RU"/>
              </w:rPr>
              <w:t xml:space="preserve">Отримані результати носять суб’єктивний характер, що зумовлює відсутність гарантій ймовірності отримання незалежної експертної оцінки Невисока точність оцінки. </w:t>
            </w:r>
          </w:p>
        </w:tc>
      </w:tr>
      <w:tr w:rsidR="00D96729" w:rsidRPr="00D96729" w:rsidTr="00D96729">
        <w:trPr>
          <w:jc w:val="center"/>
        </w:trPr>
        <w:tc>
          <w:tcPr>
            <w:tcW w:w="2263" w:type="dxa"/>
          </w:tcPr>
          <w:p w:rsidR="00D96729" w:rsidRPr="00D96729" w:rsidRDefault="00D96729" w:rsidP="00D96729">
            <w:pPr>
              <w:autoSpaceDE w:val="0"/>
              <w:autoSpaceDN w:val="0"/>
              <w:adjustRightInd w:val="0"/>
              <w:jc w:val="both"/>
              <w:rPr>
                <w:rFonts w:ascii="Times New Roman" w:eastAsia="Times New Roman" w:hAnsi="Times New Roman" w:cs="Times New Roman"/>
                <w:sz w:val="24"/>
                <w:szCs w:val="24"/>
                <w:lang w:eastAsia="ru-RU"/>
              </w:rPr>
            </w:pPr>
            <w:r w:rsidRPr="00D96729">
              <w:rPr>
                <w:rFonts w:ascii="Times New Roman" w:eastAsia="Times New Roman" w:hAnsi="Times New Roman" w:cs="Times New Roman"/>
                <w:sz w:val="24"/>
                <w:szCs w:val="24"/>
                <w:lang w:eastAsia="ru-RU"/>
              </w:rPr>
              <w:t xml:space="preserve">Метод аналогів </w:t>
            </w:r>
          </w:p>
        </w:tc>
        <w:tc>
          <w:tcPr>
            <w:tcW w:w="3402" w:type="dxa"/>
          </w:tcPr>
          <w:p w:rsidR="00D96729" w:rsidRPr="00D96729" w:rsidRDefault="00D96729" w:rsidP="00D96729">
            <w:pPr>
              <w:autoSpaceDE w:val="0"/>
              <w:autoSpaceDN w:val="0"/>
              <w:adjustRightInd w:val="0"/>
              <w:jc w:val="both"/>
              <w:rPr>
                <w:rFonts w:ascii="Times New Roman" w:eastAsia="Times New Roman" w:hAnsi="Times New Roman" w:cs="Times New Roman"/>
                <w:sz w:val="24"/>
                <w:szCs w:val="24"/>
                <w:lang w:eastAsia="ru-RU"/>
              </w:rPr>
            </w:pPr>
            <w:r w:rsidRPr="00D96729">
              <w:rPr>
                <w:rFonts w:ascii="Times New Roman" w:eastAsia="Times New Roman" w:hAnsi="Times New Roman" w:cs="Times New Roman"/>
                <w:sz w:val="24"/>
                <w:szCs w:val="24"/>
                <w:lang w:eastAsia="ru-RU"/>
              </w:rPr>
              <w:t xml:space="preserve">Можливість використання попереднього досвіду робіт через відсутність чіткої бази порівняння, що не відповідає сучасним вимогам. </w:t>
            </w:r>
          </w:p>
        </w:tc>
        <w:tc>
          <w:tcPr>
            <w:tcW w:w="3679" w:type="dxa"/>
          </w:tcPr>
          <w:p w:rsidR="00D96729" w:rsidRPr="00D96729" w:rsidRDefault="00D96729" w:rsidP="00D96729">
            <w:pPr>
              <w:autoSpaceDE w:val="0"/>
              <w:autoSpaceDN w:val="0"/>
              <w:adjustRightInd w:val="0"/>
              <w:jc w:val="both"/>
              <w:rPr>
                <w:rFonts w:ascii="Times New Roman" w:eastAsia="Times New Roman" w:hAnsi="Times New Roman" w:cs="Times New Roman"/>
                <w:sz w:val="24"/>
                <w:szCs w:val="24"/>
                <w:lang w:eastAsia="ru-RU"/>
              </w:rPr>
            </w:pPr>
            <w:r w:rsidRPr="00D96729">
              <w:rPr>
                <w:rFonts w:ascii="Times New Roman" w:eastAsia="Times New Roman" w:hAnsi="Times New Roman" w:cs="Times New Roman"/>
                <w:sz w:val="24"/>
                <w:szCs w:val="24"/>
                <w:lang w:eastAsia="ru-RU"/>
              </w:rPr>
              <w:t>Ігнорування фактора постійного розвитку будь-якої діяльності.</w:t>
            </w:r>
          </w:p>
        </w:tc>
      </w:tr>
      <w:tr w:rsidR="00D96729" w:rsidRPr="00D96729" w:rsidTr="00D96729">
        <w:trPr>
          <w:jc w:val="center"/>
        </w:trPr>
        <w:tc>
          <w:tcPr>
            <w:tcW w:w="2263" w:type="dxa"/>
          </w:tcPr>
          <w:p w:rsidR="00D96729" w:rsidRPr="00D96729" w:rsidRDefault="00D96729" w:rsidP="00D96729">
            <w:pPr>
              <w:autoSpaceDE w:val="0"/>
              <w:autoSpaceDN w:val="0"/>
              <w:adjustRightInd w:val="0"/>
              <w:jc w:val="both"/>
              <w:rPr>
                <w:rFonts w:ascii="Times New Roman" w:eastAsia="Times New Roman" w:hAnsi="Times New Roman" w:cs="Times New Roman"/>
                <w:sz w:val="24"/>
                <w:szCs w:val="24"/>
                <w:lang w:eastAsia="ru-RU"/>
              </w:rPr>
            </w:pPr>
            <w:r w:rsidRPr="00D96729">
              <w:rPr>
                <w:rFonts w:ascii="Times New Roman" w:eastAsia="Times New Roman" w:hAnsi="Times New Roman" w:cs="Times New Roman"/>
                <w:sz w:val="24"/>
                <w:szCs w:val="24"/>
                <w:lang w:eastAsia="ru-RU"/>
              </w:rPr>
              <w:t xml:space="preserve">Аналітичний метод </w:t>
            </w:r>
          </w:p>
        </w:tc>
        <w:tc>
          <w:tcPr>
            <w:tcW w:w="3402" w:type="dxa"/>
          </w:tcPr>
          <w:p w:rsidR="00D96729" w:rsidRPr="00D96729" w:rsidRDefault="00D96729" w:rsidP="00D96729">
            <w:pPr>
              <w:autoSpaceDE w:val="0"/>
              <w:autoSpaceDN w:val="0"/>
              <w:adjustRightInd w:val="0"/>
              <w:jc w:val="both"/>
              <w:rPr>
                <w:rFonts w:ascii="Times New Roman" w:eastAsia="Times New Roman" w:hAnsi="Times New Roman" w:cs="Times New Roman"/>
                <w:sz w:val="24"/>
                <w:szCs w:val="24"/>
                <w:lang w:eastAsia="ru-RU"/>
              </w:rPr>
            </w:pPr>
            <w:r w:rsidRPr="00D96729">
              <w:rPr>
                <w:rFonts w:ascii="Times New Roman" w:eastAsia="Times New Roman" w:hAnsi="Times New Roman" w:cs="Times New Roman"/>
                <w:sz w:val="24"/>
                <w:szCs w:val="24"/>
                <w:lang w:eastAsia="ru-RU"/>
              </w:rPr>
              <w:t xml:space="preserve">Об’єднання факторного аналізу параметрів, які впливають на ризик, і виявлення можливих способів зниження його ступеня. </w:t>
            </w:r>
          </w:p>
        </w:tc>
        <w:tc>
          <w:tcPr>
            <w:tcW w:w="3679" w:type="dxa"/>
          </w:tcPr>
          <w:p w:rsidR="00D96729" w:rsidRPr="00D96729" w:rsidRDefault="00D96729" w:rsidP="00D96729">
            <w:pPr>
              <w:autoSpaceDE w:val="0"/>
              <w:autoSpaceDN w:val="0"/>
              <w:adjustRightInd w:val="0"/>
              <w:jc w:val="both"/>
              <w:rPr>
                <w:rFonts w:ascii="Times New Roman" w:eastAsia="Times New Roman" w:hAnsi="Times New Roman" w:cs="Times New Roman"/>
                <w:sz w:val="24"/>
                <w:szCs w:val="24"/>
                <w:lang w:eastAsia="ru-RU"/>
              </w:rPr>
            </w:pPr>
            <w:r w:rsidRPr="00D96729">
              <w:rPr>
                <w:rFonts w:ascii="Times New Roman" w:eastAsia="Times New Roman" w:hAnsi="Times New Roman" w:cs="Times New Roman"/>
                <w:sz w:val="24"/>
                <w:szCs w:val="24"/>
                <w:lang w:eastAsia="ru-RU"/>
              </w:rPr>
              <w:t xml:space="preserve">Значні витрати часу на проведення досліджень і можливість недооцінки окремих компонентів системи. </w:t>
            </w:r>
          </w:p>
        </w:tc>
      </w:tr>
      <w:tr w:rsidR="00D96729" w:rsidRPr="00D96729" w:rsidTr="00D96729">
        <w:trPr>
          <w:jc w:val="center"/>
        </w:trPr>
        <w:tc>
          <w:tcPr>
            <w:tcW w:w="2263" w:type="dxa"/>
          </w:tcPr>
          <w:p w:rsidR="00D96729" w:rsidRPr="00D96729" w:rsidRDefault="00D96729" w:rsidP="00D96729">
            <w:pPr>
              <w:autoSpaceDE w:val="0"/>
              <w:autoSpaceDN w:val="0"/>
              <w:adjustRightInd w:val="0"/>
              <w:jc w:val="both"/>
              <w:rPr>
                <w:rFonts w:ascii="Times New Roman" w:eastAsia="Times New Roman" w:hAnsi="Times New Roman" w:cs="Times New Roman"/>
                <w:sz w:val="24"/>
                <w:szCs w:val="24"/>
                <w:lang w:eastAsia="ru-RU"/>
              </w:rPr>
            </w:pPr>
            <w:r w:rsidRPr="00D96729">
              <w:rPr>
                <w:rFonts w:ascii="Times New Roman" w:eastAsia="Times New Roman" w:hAnsi="Times New Roman" w:cs="Times New Roman"/>
                <w:sz w:val="24"/>
                <w:szCs w:val="24"/>
                <w:lang w:eastAsia="ru-RU"/>
              </w:rPr>
              <w:t xml:space="preserve">Аналіз доцільності витрат </w:t>
            </w:r>
          </w:p>
        </w:tc>
        <w:tc>
          <w:tcPr>
            <w:tcW w:w="3402" w:type="dxa"/>
          </w:tcPr>
          <w:p w:rsidR="00D96729" w:rsidRPr="00D96729" w:rsidRDefault="00D96729" w:rsidP="00D96729">
            <w:pPr>
              <w:autoSpaceDE w:val="0"/>
              <w:autoSpaceDN w:val="0"/>
              <w:adjustRightInd w:val="0"/>
              <w:jc w:val="both"/>
              <w:rPr>
                <w:rFonts w:ascii="Times New Roman" w:eastAsia="Times New Roman" w:hAnsi="Times New Roman" w:cs="Times New Roman"/>
                <w:sz w:val="24"/>
                <w:szCs w:val="24"/>
                <w:lang w:eastAsia="ru-RU"/>
              </w:rPr>
            </w:pPr>
            <w:r w:rsidRPr="00D96729">
              <w:rPr>
                <w:rFonts w:ascii="Times New Roman" w:eastAsia="Times New Roman" w:hAnsi="Times New Roman" w:cs="Times New Roman"/>
                <w:sz w:val="24"/>
                <w:szCs w:val="24"/>
                <w:lang w:eastAsia="ru-RU"/>
              </w:rPr>
              <w:t xml:space="preserve">Можливість пошуку шляхів зниження ризику через статтю витрат з максимальним ризиком. </w:t>
            </w:r>
          </w:p>
        </w:tc>
        <w:tc>
          <w:tcPr>
            <w:tcW w:w="3679" w:type="dxa"/>
          </w:tcPr>
          <w:p w:rsidR="00D96729" w:rsidRPr="00D96729" w:rsidRDefault="00D96729" w:rsidP="00D96729">
            <w:pPr>
              <w:autoSpaceDE w:val="0"/>
              <w:autoSpaceDN w:val="0"/>
              <w:adjustRightInd w:val="0"/>
              <w:jc w:val="both"/>
              <w:rPr>
                <w:rFonts w:ascii="Times New Roman" w:eastAsia="Times New Roman" w:hAnsi="Times New Roman" w:cs="Times New Roman"/>
                <w:sz w:val="24"/>
                <w:szCs w:val="24"/>
                <w:lang w:eastAsia="ru-RU"/>
              </w:rPr>
            </w:pPr>
            <w:r w:rsidRPr="00D96729">
              <w:rPr>
                <w:rFonts w:ascii="Times New Roman" w:eastAsia="Times New Roman" w:hAnsi="Times New Roman" w:cs="Times New Roman"/>
                <w:sz w:val="24"/>
                <w:szCs w:val="24"/>
                <w:lang w:eastAsia="ru-RU"/>
              </w:rPr>
              <w:t>Не аналізуються джерела походження ризику (ризик береться як цілісна величина), тобто ігноруються мультискладові ризику.</w:t>
            </w:r>
          </w:p>
        </w:tc>
      </w:tr>
    </w:tbl>
    <w:p w:rsidR="00E11D35" w:rsidRDefault="00C47792" w:rsidP="00E11D35">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47792">
        <w:rPr>
          <w:rFonts w:ascii="Times New Roman" w:eastAsia="Times New Roman" w:hAnsi="Times New Roman" w:cs="Times New Roman"/>
          <w:sz w:val="28"/>
          <w:szCs w:val="28"/>
          <w:lang w:eastAsia="ru-RU"/>
        </w:rPr>
        <w:t xml:space="preserve">Як було зазначено раніше, ризик і доход – дві взаємопов’язані категорії. Тому кількісна оцінка ризиків і факторів, які їх зумовлюють, може бути здійснена на основі аналізу варіабельності прибутку. У таблиці </w:t>
      </w:r>
      <w:r w:rsidR="00174E10">
        <w:rPr>
          <w:rFonts w:ascii="Times New Roman" w:eastAsia="Times New Roman" w:hAnsi="Times New Roman" w:cs="Times New Roman"/>
          <w:sz w:val="28"/>
          <w:szCs w:val="28"/>
          <w:lang w:eastAsia="ru-RU"/>
        </w:rPr>
        <w:t>3</w:t>
      </w:r>
      <w:r w:rsidRPr="00C47792">
        <w:rPr>
          <w:rFonts w:ascii="Times New Roman" w:eastAsia="Times New Roman" w:hAnsi="Times New Roman" w:cs="Times New Roman"/>
          <w:sz w:val="28"/>
          <w:szCs w:val="28"/>
          <w:lang w:eastAsia="ru-RU"/>
        </w:rPr>
        <w:t>.3 наведено характеристику показників, необхідних для проведення аналізу варіабельності прибутку</w:t>
      </w:r>
      <w:r w:rsidR="006753BC">
        <w:rPr>
          <w:rFonts w:ascii="Times New Roman" w:eastAsia="Times New Roman" w:hAnsi="Times New Roman" w:cs="Times New Roman"/>
          <w:sz w:val="28"/>
          <w:szCs w:val="28"/>
          <w:lang w:eastAsia="ru-RU"/>
        </w:rPr>
        <w:t>.</w:t>
      </w:r>
    </w:p>
    <w:p w:rsidR="006753BC" w:rsidRDefault="006753BC" w:rsidP="00E11D35">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6753BC">
        <w:rPr>
          <w:rFonts w:ascii="Times New Roman" w:eastAsia="Times New Roman" w:hAnsi="Times New Roman" w:cs="Times New Roman"/>
          <w:sz w:val="28"/>
          <w:szCs w:val="28"/>
          <w:lang w:eastAsia="ru-RU"/>
        </w:rPr>
        <w:t xml:space="preserve">Таблиця </w:t>
      </w:r>
      <w:r w:rsidR="00751434">
        <w:rPr>
          <w:rFonts w:ascii="Times New Roman" w:eastAsia="Times New Roman" w:hAnsi="Times New Roman" w:cs="Times New Roman"/>
          <w:sz w:val="28"/>
          <w:szCs w:val="28"/>
          <w:lang w:eastAsia="ru-RU"/>
        </w:rPr>
        <w:t>3</w:t>
      </w:r>
      <w:r w:rsidRPr="006753BC">
        <w:rPr>
          <w:rFonts w:ascii="Times New Roman" w:eastAsia="Times New Roman" w:hAnsi="Times New Roman" w:cs="Times New Roman"/>
          <w:sz w:val="28"/>
          <w:szCs w:val="28"/>
          <w:lang w:eastAsia="ru-RU"/>
        </w:rPr>
        <w:t xml:space="preserve">.3 </w:t>
      </w:r>
      <w:r>
        <w:rPr>
          <w:rFonts w:ascii="Times New Roman" w:eastAsia="Times New Roman" w:hAnsi="Times New Roman" w:cs="Times New Roman"/>
          <w:sz w:val="28"/>
          <w:szCs w:val="28"/>
          <w:lang w:eastAsia="ru-RU"/>
        </w:rPr>
        <w:t xml:space="preserve">– </w:t>
      </w:r>
      <w:r w:rsidRPr="006753BC">
        <w:rPr>
          <w:rFonts w:ascii="Times New Roman" w:eastAsia="Times New Roman" w:hAnsi="Times New Roman" w:cs="Times New Roman"/>
          <w:sz w:val="28"/>
          <w:szCs w:val="28"/>
          <w:lang w:eastAsia="ru-RU"/>
        </w:rPr>
        <w:t xml:space="preserve">Показники аналізу варіабельності прибутку </w:t>
      </w:r>
    </w:p>
    <w:tbl>
      <w:tblPr>
        <w:tblStyle w:val="a5"/>
        <w:tblW w:w="0" w:type="auto"/>
        <w:jc w:val="center"/>
        <w:tblLook w:val="04A0" w:firstRow="1" w:lastRow="0" w:firstColumn="1" w:lastColumn="0" w:noHBand="0" w:noVBand="1"/>
      </w:tblPr>
      <w:tblGrid>
        <w:gridCol w:w="2405"/>
        <w:gridCol w:w="6939"/>
      </w:tblGrid>
      <w:tr w:rsidR="006753BC" w:rsidRPr="006753BC" w:rsidTr="006753BC">
        <w:trPr>
          <w:jc w:val="center"/>
        </w:trPr>
        <w:tc>
          <w:tcPr>
            <w:tcW w:w="2405" w:type="dxa"/>
          </w:tcPr>
          <w:p w:rsidR="006753BC" w:rsidRPr="006753BC" w:rsidRDefault="006753BC" w:rsidP="006753BC">
            <w:pPr>
              <w:autoSpaceDE w:val="0"/>
              <w:autoSpaceDN w:val="0"/>
              <w:adjustRightInd w:val="0"/>
              <w:jc w:val="center"/>
              <w:rPr>
                <w:rFonts w:ascii="Times New Roman" w:eastAsia="Times New Roman" w:hAnsi="Times New Roman" w:cs="Times New Roman"/>
                <w:b/>
                <w:sz w:val="24"/>
                <w:szCs w:val="24"/>
                <w:lang w:eastAsia="ru-RU"/>
              </w:rPr>
            </w:pPr>
            <w:r w:rsidRPr="006753BC">
              <w:rPr>
                <w:rFonts w:ascii="Times New Roman" w:eastAsia="Times New Roman" w:hAnsi="Times New Roman" w:cs="Times New Roman"/>
                <w:b/>
                <w:sz w:val="24"/>
                <w:szCs w:val="24"/>
                <w:lang w:eastAsia="ru-RU"/>
              </w:rPr>
              <w:t>Показник</w:t>
            </w:r>
          </w:p>
        </w:tc>
        <w:tc>
          <w:tcPr>
            <w:tcW w:w="6939" w:type="dxa"/>
          </w:tcPr>
          <w:p w:rsidR="006753BC" w:rsidRPr="006753BC" w:rsidRDefault="006753BC" w:rsidP="006753BC">
            <w:pPr>
              <w:autoSpaceDE w:val="0"/>
              <w:autoSpaceDN w:val="0"/>
              <w:adjustRightInd w:val="0"/>
              <w:jc w:val="center"/>
              <w:rPr>
                <w:rFonts w:ascii="Times New Roman" w:eastAsia="Times New Roman" w:hAnsi="Times New Roman" w:cs="Times New Roman"/>
                <w:b/>
                <w:sz w:val="24"/>
                <w:szCs w:val="24"/>
                <w:lang w:eastAsia="ru-RU"/>
              </w:rPr>
            </w:pPr>
            <w:r w:rsidRPr="006753BC">
              <w:rPr>
                <w:rFonts w:ascii="Times New Roman" w:eastAsia="Times New Roman" w:hAnsi="Times New Roman" w:cs="Times New Roman"/>
                <w:b/>
                <w:sz w:val="24"/>
                <w:szCs w:val="24"/>
                <w:lang w:eastAsia="ru-RU"/>
              </w:rPr>
              <w:t>Методика розрахунку та характеристика</w:t>
            </w:r>
          </w:p>
        </w:tc>
      </w:tr>
      <w:tr w:rsidR="006753BC" w:rsidRPr="006753BC" w:rsidTr="006753BC">
        <w:trPr>
          <w:jc w:val="center"/>
        </w:trPr>
        <w:tc>
          <w:tcPr>
            <w:tcW w:w="2405" w:type="dxa"/>
          </w:tcPr>
          <w:p w:rsidR="006753BC" w:rsidRPr="006753BC" w:rsidRDefault="006753BC" w:rsidP="006753BC">
            <w:pPr>
              <w:autoSpaceDE w:val="0"/>
              <w:autoSpaceDN w:val="0"/>
              <w:adjustRightInd w:val="0"/>
              <w:jc w:val="both"/>
              <w:rPr>
                <w:rFonts w:ascii="Times New Roman" w:eastAsia="Times New Roman" w:hAnsi="Times New Roman" w:cs="Times New Roman"/>
                <w:sz w:val="24"/>
                <w:szCs w:val="24"/>
                <w:lang w:eastAsia="ru-RU"/>
              </w:rPr>
            </w:pPr>
            <w:r w:rsidRPr="006753BC">
              <w:rPr>
                <w:rFonts w:ascii="Times New Roman" w:eastAsia="Times New Roman" w:hAnsi="Times New Roman" w:cs="Times New Roman"/>
                <w:sz w:val="24"/>
                <w:szCs w:val="24"/>
                <w:lang w:eastAsia="ru-RU"/>
              </w:rPr>
              <w:t xml:space="preserve">Сила впливу операційного (виробничого, господарського) важеля </w:t>
            </w:r>
          </w:p>
        </w:tc>
        <w:tc>
          <w:tcPr>
            <w:tcW w:w="6939" w:type="dxa"/>
          </w:tcPr>
          <w:p w:rsidR="006753BC" w:rsidRDefault="006753BC" w:rsidP="006753BC">
            <w:pPr>
              <w:autoSpaceDE w:val="0"/>
              <w:autoSpaceDN w:val="0"/>
              <w:adjustRightInd w:val="0"/>
              <w:jc w:val="both"/>
              <w:rPr>
                <w:rFonts w:ascii="Times New Roman" w:eastAsia="Times New Roman" w:hAnsi="Times New Roman" w:cs="Times New Roman"/>
                <w:sz w:val="24"/>
                <w:szCs w:val="24"/>
                <w:lang w:eastAsia="ru-RU"/>
              </w:rPr>
            </w:pPr>
            <w:r w:rsidRPr="006753BC">
              <w:rPr>
                <w:rFonts w:ascii="Times New Roman" w:eastAsia="Times New Roman" w:hAnsi="Times New Roman" w:cs="Times New Roman"/>
                <w:sz w:val="24"/>
                <w:szCs w:val="24"/>
                <w:lang w:eastAsia="ru-RU"/>
              </w:rPr>
              <w:t xml:space="preserve">Дія операційного (виробничого, господарського) важеля проявляється у тому, що будь-яка зміна виручки від реалізації продукції завжди породжує більш сильну зміну прибутку. Вона вказує на ступінь підприємницького ризику, пов’язаного з конкретним підприємством: чим більша сила впливу операційного важеля, тим більший ризик зниження прибутку і виникнення збитків при зміні обсягу реалізації, тим більший підприємницький ризик. </w:t>
            </w:r>
          </w:p>
          <w:p w:rsidR="006753BC" w:rsidRPr="006753BC" w:rsidRDefault="006753BC" w:rsidP="006753BC">
            <w:pPr>
              <w:autoSpaceDE w:val="0"/>
              <w:autoSpaceDN w:val="0"/>
              <w:adjustRightInd w:val="0"/>
              <w:jc w:val="both"/>
              <w:rPr>
                <w:rFonts w:ascii="Times New Roman" w:eastAsia="Times New Roman" w:hAnsi="Times New Roman" w:cs="Times New Roman"/>
                <w:i/>
                <w:sz w:val="24"/>
                <w:szCs w:val="24"/>
                <w:lang w:eastAsia="ru-RU"/>
              </w:rPr>
            </w:pPr>
            <w:r w:rsidRPr="006753BC">
              <w:rPr>
                <w:rFonts w:ascii="Times New Roman" w:eastAsia="Times New Roman" w:hAnsi="Times New Roman" w:cs="Times New Roman"/>
                <w:i/>
                <w:sz w:val="24"/>
                <w:szCs w:val="24"/>
                <w:lang w:eastAsia="ru-RU"/>
              </w:rPr>
              <w:lastRenderedPageBreak/>
              <w:t xml:space="preserve">Сила операційного важеля розраховується за формулою: </w:t>
            </w:r>
          </w:p>
          <w:p w:rsidR="006753BC" w:rsidRPr="006753BC" w:rsidRDefault="006753BC" w:rsidP="006753BC">
            <w:pPr>
              <w:autoSpaceDE w:val="0"/>
              <w:autoSpaceDN w:val="0"/>
              <w:adjustRightInd w:val="0"/>
              <w:jc w:val="both"/>
              <w:rPr>
                <w:rFonts w:ascii="Times New Roman" w:eastAsia="Times New Roman" w:hAnsi="Times New Roman" w:cs="Times New Roman"/>
                <w:sz w:val="24"/>
                <w:szCs w:val="24"/>
                <w:lang w:eastAsia="ru-RU"/>
              </w:rPr>
            </w:pPr>
            <w:r w:rsidRPr="006753BC">
              <w:rPr>
                <w:rFonts w:ascii="Times New Roman" w:eastAsia="Times New Roman" w:hAnsi="Times New Roman" w:cs="Times New Roman"/>
                <w:i/>
                <w:sz w:val="24"/>
                <w:szCs w:val="24"/>
                <w:lang w:eastAsia="ru-RU"/>
              </w:rPr>
              <w:t>Сила впливу операційного важеля = Валова маржа / Прибуток = (Виручка від реалізації – Сумарні змінні витрати)/ Прибуток</w:t>
            </w:r>
            <w:r w:rsidRPr="006753BC">
              <w:rPr>
                <w:rFonts w:ascii="Times New Roman" w:eastAsia="Times New Roman" w:hAnsi="Times New Roman" w:cs="Times New Roman"/>
                <w:sz w:val="24"/>
                <w:szCs w:val="24"/>
                <w:lang w:eastAsia="ru-RU"/>
              </w:rPr>
              <w:t xml:space="preserve"> Операційний важіль буде сильніше діяти, коли: збільшуються постійні витрати і зменшується прибуток; підвищується питома вага постійних витрат у валовій маржі; знижується виручка від реалізації.</w:t>
            </w:r>
          </w:p>
        </w:tc>
      </w:tr>
      <w:tr w:rsidR="006753BC" w:rsidRPr="006753BC" w:rsidTr="006753BC">
        <w:trPr>
          <w:jc w:val="center"/>
        </w:trPr>
        <w:tc>
          <w:tcPr>
            <w:tcW w:w="2405" w:type="dxa"/>
          </w:tcPr>
          <w:p w:rsidR="006753BC" w:rsidRPr="006753BC" w:rsidRDefault="006753BC" w:rsidP="006753BC">
            <w:pPr>
              <w:autoSpaceDE w:val="0"/>
              <w:autoSpaceDN w:val="0"/>
              <w:adjustRightInd w:val="0"/>
              <w:jc w:val="both"/>
              <w:rPr>
                <w:rFonts w:ascii="Times New Roman" w:eastAsia="Times New Roman" w:hAnsi="Times New Roman" w:cs="Times New Roman"/>
                <w:sz w:val="24"/>
                <w:szCs w:val="24"/>
                <w:lang w:eastAsia="ru-RU"/>
              </w:rPr>
            </w:pPr>
            <w:r w:rsidRPr="006753BC">
              <w:rPr>
                <w:rFonts w:ascii="Times New Roman" w:eastAsia="Times New Roman" w:hAnsi="Times New Roman" w:cs="Times New Roman"/>
                <w:sz w:val="24"/>
                <w:szCs w:val="24"/>
                <w:lang w:eastAsia="ru-RU"/>
              </w:rPr>
              <w:lastRenderedPageBreak/>
              <w:t xml:space="preserve">Поріг рентабельності </w:t>
            </w:r>
          </w:p>
        </w:tc>
        <w:tc>
          <w:tcPr>
            <w:tcW w:w="6939" w:type="dxa"/>
          </w:tcPr>
          <w:p w:rsidR="006753BC" w:rsidRDefault="006753BC" w:rsidP="006753BC">
            <w:pPr>
              <w:autoSpaceDE w:val="0"/>
              <w:autoSpaceDN w:val="0"/>
              <w:adjustRightInd w:val="0"/>
              <w:jc w:val="both"/>
              <w:rPr>
                <w:rFonts w:ascii="Times New Roman" w:eastAsia="Times New Roman" w:hAnsi="Times New Roman" w:cs="Times New Roman"/>
                <w:sz w:val="24"/>
                <w:szCs w:val="24"/>
                <w:lang w:eastAsia="ru-RU"/>
              </w:rPr>
            </w:pPr>
            <w:r w:rsidRPr="006753BC">
              <w:rPr>
                <w:rFonts w:ascii="Times New Roman" w:eastAsia="Times New Roman" w:hAnsi="Times New Roman" w:cs="Times New Roman"/>
                <w:sz w:val="24"/>
                <w:szCs w:val="24"/>
                <w:lang w:eastAsia="ru-RU"/>
              </w:rPr>
              <w:t xml:space="preserve">Поріг рентабельності – виручка від реалізації продукції, за якої валової маржі в точності вистачає на покриття постійних витрат, і прибуток дорівнює нулю. Показник розраховується за формулою: </w:t>
            </w:r>
          </w:p>
          <w:p w:rsidR="006753BC" w:rsidRPr="006753BC" w:rsidRDefault="006753BC" w:rsidP="006753BC">
            <w:pPr>
              <w:autoSpaceDE w:val="0"/>
              <w:autoSpaceDN w:val="0"/>
              <w:adjustRightInd w:val="0"/>
              <w:jc w:val="both"/>
              <w:rPr>
                <w:rFonts w:ascii="Times New Roman" w:eastAsia="Times New Roman" w:hAnsi="Times New Roman" w:cs="Times New Roman"/>
                <w:i/>
                <w:sz w:val="24"/>
                <w:szCs w:val="24"/>
                <w:lang w:eastAsia="ru-RU"/>
              </w:rPr>
            </w:pPr>
            <w:r w:rsidRPr="006753BC">
              <w:rPr>
                <w:rFonts w:ascii="Times New Roman" w:eastAsia="Times New Roman" w:hAnsi="Times New Roman" w:cs="Times New Roman"/>
                <w:i/>
                <w:sz w:val="24"/>
                <w:szCs w:val="24"/>
                <w:lang w:eastAsia="ru-RU"/>
              </w:rPr>
              <w:t xml:space="preserve">Поріг рентабельності = Постійні витрати / Валова маржа у відносному вираженні до виручки </w:t>
            </w:r>
          </w:p>
          <w:p w:rsidR="006753BC" w:rsidRPr="006753BC" w:rsidRDefault="006753BC" w:rsidP="006753BC">
            <w:pPr>
              <w:autoSpaceDE w:val="0"/>
              <w:autoSpaceDN w:val="0"/>
              <w:adjustRightInd w:val="0"/>
              <w:jc w:val="both"/>
              <w:rPr>
                <w:rFonts w:ascii="Times New Roman" w:eastAsia="Times New Roman" w:hAnsi="Times New Roman" w:cs="Times New Roman"/>
                <w:sz w:val="24"/>
                <w:szCs w:val="24"/>
                <w:lang w:eastAsia="ru-RU"/>
              </w:rPr>
            </w:pPr>
            <w:r w:rsidRPr="006753BC">
              <w:rPr>
                <w:rFonts w:ascii="Times New Roman" w:eastAsia="Times New Roman" w:hAnsi="Times New Roman" w:cs="Times New Roman"/>
                <w:sz w:val="24"/>
                <w:szCs w:val="24"/>
                <w:lang w:eastAsia="ru-RU"/>
              </w:rPr>
              <w:t xml:space="preserve">При зростанні виручки від реалізації, якщо поріг рентабельності вже пройдено, сила дії операційного важеля зменшується: кожен відсоток приросту виручки дає все менший і менший відсоток приросту прибутку (при цьому частка постійних витрат в їх загальній сумі знижується). На незначній відстані від порогу рентабельності сила впливу операційного важеля буде максимальною, а потім знову почне знижуватися. </w:t>
            </w:r>
          </w:p>
        </w:tc>
      </w:tr>
      <w:tr w:rsidR="006753BC" w:rsidRPr="006753BC" w:rsidTr="006753BC">
        <w:trPr>
          <w:jc w:val="center"/>
        </w:trPr>
        <w:tc>
          <w:tcPr>
            <w:tcW w:w="2405" w:type="dxa"/>
          </w:tcPr>
          <w:p w:rsidR="006753BC" w:rsidRPr="006753BC" w:rsidRDefault="006753BC" w:rsidP="006753BC">
            <w:pPr>
              <w:autoSpaceDE w:val="0"/>
              <w:autoSpaceDN w:val="0"/>
              <w:adjustRightInd w:val="0"/>
              <w:jc w:val="both"/>
              <w:rPr>
                <w:rFonts w:ascii="Times New Roman" w:eastAsia="Times New Roman" w:hAnsi="Times New Roman" w:cs="Times New Roman"/>
                <w:sz w:val="24"/>
                <w:szCs w:val="24"/>
                <w:lang w:eastAsia="ru-RU"/>
              </w:rPr>
            </w:pPr>
            <w:r w:rsidRPr="006753BC">
              <w:rPr>
                <w:rFonts w:ascii="Times New Roman" w:eastAsia="Times New Roman" w:hAnsi="Times New Roman" w:cs="Times New Roman"/>
                <w:sz w:val="24"/>
                <w:szCs w:val="24"/>
                <w:lang w:eastAsia="ru-RU"/>
              </w:rPr>
              <w:t xml:space="preserve">Точка беззбитковості </w:t>
            </w:r>
          </w:p>
        </w:tc>
        <w:tc>
          <w:tcPr>
            <w:tcW w:w="6939" w:type="dxa"/>
          </w:tcPr>
          <w:p w:rsidR="006753BC" w:rsidRDefault="006753BC" w:rsidP="006753BC">
            <w:pPr>
              <w:autoSpaceDE w:val="0"/>
              <w:autoSpaceDN w:val="0"/>
              <w:adjustRightInd w:val="0"/>
              <w:jc w:val="both"/>
              <w:rPr>
                <w:rFonts w:ascii="Times New Roman" w:eastAsia="Times New Roman" w:hAnsi="Times New Roman" w:cs="Times New Roman"/>
                <w:sz w:val="24"/>
                <w:szCs w:val="24"/>
                <w:lang w:eastAsia="ru-RU"/>
              </w:rPr>
            </w:pPr>
            <w:r w:rsidRPr="006753BC">
              <w:rPr>
                <w:rFonts w:ascii="Times New Roman" w:eastAsia="Times New Roman" w:hAnsi="Times New Roman" w:cs="Times New Roman"/>
                <w:sz w:val="24"/>
                <w:szCs w:val="24"/>
                <w:lang w:eastAsia="ru-RU"/>
              </w:rPr>
              <w:t xml:space="preserve">Точка беззбитковості відповідає пороговому (критичному) значенню обсягу виробництва (в натуральних показниках) і розраховується за формулою: </w:t>
            </w:r>
          </w:p>
          <w:p w:rsidR="006753BC" w:rsidRPr="006753BC" w:rsidRDefault="006753BC" w:rsidP="006753BC">
            <w:pPr>
              <w:autoSpaceDE w:val="0"/>
              <w:autoSpaceDN w:val="0"/>
              <w:adjustRightInd w:val="0"/>
              <w:jc w:val="both"/>
              <w:rPr>
                <w:rFonts w:ascii="Times New Roman" w:eastAsia="Times New Roman" w:hAnsi="Times New Roman" w:cs="Times New Roman"/>
                <w:i/>
                <w:sz w:val="24"/>
                <w:szCs w:val="24"/>
                <w:lang w:eastAsia="ru-RU"/>
              </w:rPr>
            </w:pPr>
            <w:r w:rsidRPr="006753BC">
              <w:rPr>
                <w:rFonts w:ascii="Times New Roman" w:eastAsia="Times New Roman" w:hAnsi="Times New Roman" w:cs="Times New Roman"/>
                <w:i/>
                <w:sz w:val="24"/>
                <w:szCs w:val="24"/>
                <w:lang w:eastAsia="ru-RU"/>
              </w:rPr>
              <w:t xml:space="preserve">Порогова кількість товару = Поріг рентабельності даного товару / Ціна реалізації одиниці продукції = Постійні витрати / (Ціна одиниці товару – Змінні витрати на одиницю товару) </w:t>
            </w:r>
          </w:p>
          <w:p w:rsidR="006753BC" w:rsidRPr="006753BC" w:rsidRDefault="006753BC" w:rsidP="006753BC">
            <w:pPr>
              <w:autoSpaceDE w:val="0"/>
              <w:autoSpaceDN w:val="0"/>
              <w:adjustRightInd w:val="0"/>
              <w:jc w:val="both"/>
              <w:rPr>
                <w:rFonts w:ascii="Times New Roman" w:eastAsia="Times New Roman" w:hAnsi="Times New Roman" w:cs="Times New Roman"/>
                <w:sz w:val="24"/>
                <w:szCs w:val="24"/>
                <w:lang w:eastAsia="ru-RU"/>
              </w:rPr>
            </w:pPr>
            <w:r w:rsidRPr="006753BC">
              <w:rPr>
                <w:rFonts w:ascii="Times New Roman" w:eastAsia="Times New Roman" w:hAnsi="Times New Roman" w:cs="Times New Roman"/>
                <w:sz w:val="24"/>
                <w:szCs w:val="24"/>
                <w:lang w:eastAsia="ru-RU"/>
              </w:rPr>
              <w:t xml:space="preserve">Концепція беззбитковості ведення господарства полягає у визначенні кількості одиниць продукції чи послуг, яку необхідно продати, щоб відшкодувати постійні витрати. </w:t>
            </w:r>
          </w:p>
        </w:tc>
      </w:tr>
      <w:tr w:rsidR="006753BC" w:rsidRPr="006753BC" w:rsidTr="006753BC">
        <w:trPr>
          <w:jc w:val="center"/>
        </w:trPr>
        <w:tc>
          <w:tcPr>
            <w:tcW w:w="2405" w:type="dxa"/>
          </w:tcPr>
          <w:p w:rsidR="006753BC" w:rsidRPr="006753BC" w:rsidRDefault="006753BC" w:rsidP="006753BC">
            <w:pPr>
              <w:autoSpaceDE w:val="0"/>
              <w:autoSpaceDN w:val="0"/>
              <w:adjustRightInd w:val="0"/>
              <w:jc w:val="both"/>
              <w:rPr>
                <w:rFonts w:ascii="Times New Roman" w:eastAsia="Times New Roman" w:hAnsi="Times New Roman" w:cs="Times New Roman"/>
                <w:sz w:val="24"/>
                <w:szCs w:val="24"/>
                <w:lang w:eastAsia="ru-RU"/>
              </w:rPr>
            </w:pPr>
            <w:r w:rsidRPr="006753BC">
              <w:rPr>
                <w:rFonts w:ascii="Times New Roman" w:eastAsia="Times New Roman" w:hAnsi="Times New Roman" w:cs="Times New Roman"/>
                <w:sz w:val="24"/>
                <w:szCs w:val="24"/>
                <w:lang w:eastAsia="ru-RU"/>
              </w:rPr>
              <w:t xml:space="preserve">Запас фінансової стійкості </w:t>
            </w:r>
          </w:p>
        </w:tc>
        <w:tc>
          <w:tcPr>
            <w:tcW w:w="6939" w:type="dxa"/>
          </w:tcPr>
          <w:p w:rsidR="006753BC" w:rsidRDefault="006753BC" w:rsidP="006753BC">
            <w:pPr>
              <w:autoSpaceDE w:val="0"/>
              <w:autoSpaceDN w:val="0"/>
              <w:adjustRightInd w:val="0"/>
              <w:jc w:val="both"/>
              <w:rPr>
                <w:rFonts w:ascii="Times New Roman" w:eastAsia="Times New Roman" w:hAnsi="Times New Roman" w:cs="Times New Roman"/>
                <w:sz w:val="24"/>
                <w:szCs w:val="24"/>
                <w:lang w:eastAsia="ru-RU"/>
              </w:rPr>
            </w:pPr>
            <w:r w:rsidRPr="006753BC">
              <w:rPr>
                <w:rFonts w:ascii="Times New Roman" w:eastAsia="Times New Roman" w:hAnsi="Times New Roman" w:cs="Times New Roman"/>
                <w:sz w:val="24"/>
                <w:szCs w:val="24"/>
                <w:lang w:eastAsia="ru-RU"/>
              </w:rPr>
              <w:t xml:space="preserve">Запас фінансової стійкості показує, яке падіння виручки від реалізації здатне витримати підприємство без серйозної загрози для свого фінансового стану. Сила операційного важеля тим нижча, чим вищий запас фінансової стійкості. Цей показник визначається за формулою: </w:t>
            </w:r>
          </w:p>
          <w:p w:rsidR="006753BC" w:rsidRPr="006753BC" w:rsidRDefault="006753BC" w:rsidP="006753BC">
            <w:pPr>
              <w:autoSpaceDE w:val="0"/>
              <w:autoSpaceDN w:val="0"/>
              <w:adjustRightInd w:val="0"/>
              <w:jc w:val="both"/>
              <w:rPr>
                <w:rFonts w:ascii="Times New Roman" w:eastAsia="Times New Roman" w:hAnsi="Times New Roman" w:cs="Times New Roman"/>
                <w:i/>
                <w:sz w:val="24"/>
                <w:szCs w:val="24"/>
                <w:lang w:eastAsia="ru-RU"/>
              </w:rPr>
            </w:pPr>
            <w:r w:rsidRPr="006753BC">
              <w:rPr>
                <w:rFonts w:ascii="Times New Roman" w:eastAsia="Times New Roman" w:hAnsi="Times New Roman" w:cs="Times New Roman"/>
                <w:i/>
                <w:sz w:val="24"/>
                <w:szCs w:val="24"/>
                <w:lang w:eastAsia="ru-RU"/>
              </w:rPr>
              <w:t xml:space="preserve">Запас фінансової стійкості = Виручка від реалізації продукції – Поріг рентабельності </w:t>
            </w:r>
          </w:p>
        </w:tc>
      </w:tr>
      <w:tr w:rsidR="006753BC" w:rsidRPr="006753BC" w:rsidTr="006753BC">
        <w:trPr>
          <w:jc w:val="center"/>
        </w:trPr>
        <w:tc>
          <w:tcPr>
            <w:tcW w:w="2405" w:type="dxa"/>
          </w:tcPr>
          <w:p w:rsidR="006753BC" w:rsidRPr="006753BC" w:rsidRDefault="006753BC" w:rsidP="006753BC">
            <w:pPr>
              <w:autoSpaceDE w:val="0"/>
              <w:autoSpaceDN w:val="0"/>
              <w:adjustRightInd w:val="0"/>
              <w:jc w:val="both"/>
              <w:rPr>
                <w:rFonts w:ascii="Times New Roman" w:eastAsia="Times New Roman" w:hAnsi="Times New Roman" w:cs="Times New Roman"/>
                <w:sz w:val="24"/>
                <w:szCs w:val="24"/>
                <w:lang w:eastAsia="ru-RU"/>
              </w:rPr>
            </w:pPr>
            <w:r w:rsidRPr="006753BC">
              <w:rPr>
                <w:rFonts w:ascii="Times New Roman" w:eastAsia="Times New Roman" w:hAnsi="Times New Roman" w:cs="Times New Roman"/>
                <w:sz w:val="24"/>
                <w:szCs w:val="24"/>
                <w:lang w:eastAsia="ru-RU"/>
              </w:rPr>
              <w:t xml:space="preserve">Сила впливу фінансового важеля </w:t>
            </w:r>
          </w:p>
        </w:tc>
        <w:tc>
          <w:tcPr>
            <w:tcW w:w="6939" w:type="dxa"/>
          </w:tcPr>
          <w:p w:rsidR="006753BC" w:rsidRDefault="006753BC" w:rsidP="006753BC">
            <w:pPr>
              <w:autoSpaceDE w:val="0"/>
              <w:autoSpaceDN w:val="0"/>
              <w:adjustRightInd w:val="0"/>
              <w:jc w:val="both"/>
              <w:rPr>
                <w:rFonts w:ascii="Times New Roman" w:eastAsia="Times New Roman" w:hAnsi="Times New Roman" w:cs="Times New Roman"/>
                <w:sz w:val="24"/>
                <w:szCs w:val="24"/>
                <w:lang w:eastAsia="ru-RU"/>
              </w:rPr>
            </w:pPr>
            <w:r w:rsidRPr="006753BC">
              <w:rPr>
                <w:rFonts w:ascii="Times New Roman" w:eastAsia="Times New Roman" w:hAnsi="Times New Roman" w:cs="Times New Roman"/>
                <w:sz w:val="24"/>
                <w:szCs w:val="24"/>
                <w:lang w:eastAsia="ru-RU"/>
              </w:rPr>
              <w:t xml:space="preserve">Ефект фінансового важеля – приріст до рентабельності власних коштів, що отримують через використання кредиту, не дивлячись на платність останнього. Це зміна чистого прибутку на кожну звичайну акцію, що породжується зміною </w:t>
            </w:r>
            <w:proofErr w:type="spellStart"/>
            <w:r w:rsidRPr="006753BC">
              <w:rPr>
                <w:rFonts w:ascii="Times New Roman" w:eastAsia="Times New Roman" w:hAnsi="Times New Roman" w:cs="Times New Roman"/>
                <w:sz w:val="24"/>
                <w:szCs w:val="24"/>
                <w:lang w:eastAsia="ru-RU"/>
              </w:rPr>
              <w:t>нетто</w:t>
            </w:r>
            <w:proofErr w:type="spellEnd"/>
            <w:r w:rsidRPr="006753BC">
              <w:rPr>
                <w:rFonts w:ascii="Times New Roman" w:eastAsia="Times New Roman" w:hAnsi="Times New Roman" w:cs="Times New Roman"/>
                <w:sz w:val="24"/>
                <w:szCs w:val="24"/>
                <w:lang w:eastAsia="ru-RU"/>
              </w:rPr>
              <w:t xml:space="preserve">-результату експлуатації інвестицій (теж у відсотках). Він розраховується за формулою: </w:t>
            </w:r>
          </w:p>
          <w:p w:rsidR="006753BC" w:rsidRPr="006753BC" w:rsidRDefault="006753BC" w:rsidP="006753BC">
            <w:pPr>
              <w:autoSpaceDE w:val="0"/>
              <w:autoSpaceDN w:val="0"/>
              <w:adjustRightInd w:val="0"/>
              <w:jc w:val="both"/>
              <w:rPr>
                <w:rFonts w:ascii="Times New Roman" w:eastAsia="Times New Roman" w:hAnsi="Times New Roman" w:cs="Times New Roman"/>
                <w:i/>
                <w:sz w:val="24"/>
                <w:szCs w:val="24"/>
                <w:lang w:eastAsia="ru-RU"/>
              </w:rPr>
            </w:pPr>
            <w:r w:rsidRPr="006753BC">
              <w:rPr>
                <w:rFonts w:ascii="Times New Roman" w:eastAsia="Times New Roman" w:hAnsi="Times New Roman" w:cs="Times New Roman"/>
                <w:i/>
                <w:sz w:val="24"/>
                <w:szCs w:val="24"/>
                <w:lang w:eastAsia="ru-RU"/>
              </w:rPr>
              <w:t xml:space="preserve">Сила впливу фінансового важеля = Зміна (%) чистого прибутку на акцію / Зміна (%) </w:t>
            </w:r>
            <w:proofErr w:type="spellStart"/>
            <w:r w:rsidRPr="006753BC">
              <w:rPr>
                <w:rFonts w:ascii="Times New Roman" w:eastAsia="Times New Roman" w:hAnsi="Times New Roman" w:cs="Times New Roman"/>
                <w:i/>
                <w:sz w:val="24"/>
                <w:szCs w:val="24"/>
                <w:lang w:eastAsia="ru-RU"/>
              </w:rPr>
              <w:t>нетто</w:t>
            </w:r>
            <w:proofErr w:type="spellEnd"/>
            <w:r w:rsidRPr="006753BC">
              <w:rPr>
                <w:rFonts w:ascii="Times New Roman" w:eastAsia="Times New Roman" w:hAnsi="Times New Roman" w:cs="Times New Roman"/>
                <w:i/>
                <w:sz w:val="24"/>
                <w:szCs w:val="24"/>
                <w:lang w:eastAsia="ru-RU"/>
              </w:rPr>
              <w:t xml:space="preserve">-результату експлуатації інвестицій = 1 + Відсотки за кредит / Балансовий прибуток </w:t>
            </w:r>
          </w:p>
          <w:p w:rsidR="006753BC" w:rsidRPr="006753BC" w:rsidRDefault="006753BC" w:rsidP="006753BC">
            <w:pPr>
              <w:autoSpaceDE w:val="0"/>
              <w:autoSpaceDN w:val="0"/>
              <w:adjustRightInd w:val="0"/>
              <w:jc w:val="both"/>
              <w:rPr>
                <w:rFonts w:ascii="Times New Roman" w:eastAsia="Times New Roman" w:hAnsi="Times New Roman" w:cs="Times New Roman"/>
                <w:sz w:val="24"/>
                <w:szCs w:val="24"/>
                <w:lang w:eastAsia="ru-RU"/>
              </w:rPr>
            </w:pPr>
            <w:r w:rsidRPr="006753BC">
              <w:rPr>
                <w:rFonts w:ascii="Times New Roman" w:eastAsia="Times New Roman" w:hAnsi="Times New Roman" w:cs="Times New Roman"/>
                <w:sz w:val="24"/>
                <w:szCs w:val="24"/>
                <w:lang w:eastAsia="ru-RU"/>
              </w:rPr>
              <w:t xml:space="preserve">Чим більший відсоток за кредит і чим менший прибуток, тим більша сила фінансового важеля. Якщо позикові кошти не залучаються, то сила впливу фінансового важеля дорівнює 1. Чим більша сила фінансового важеля, тим більший фінансовий ризик, пов’язаний з підприємством: підвищується ризик неповернення кредиту з відсотками для банкіра; зростає ризик падіння дивіденду і курсу акцій для інвестора. </w:t>
            </w:r>
          </w:p>
        </w:tc>
      </w:tr>
      <w:tr w:rsidR="006753BC" w:rsidRPr="006753BC" w:rsidTr="006753BC">
        <w:trPr>
          <w:jc w:val="center"/>
        </w:trPr>
        <w:tc>
          <w:tcPr>
            <w:tcW w:w="2405" w:type="dxa"/>
          </w:tcPr>
          <w:p w:rsidR="006753BC" w:rsidRPr="006753BC" w:rsidRDefault="006753BC" w:rsidP="006753BC">
            <w:pPr>
              <w:autoSpaceDE w:val="0"/>
              <w:autoSpaceDN w:val="0"/>
              <w:adjustRightInd w:val="0"/>
              <w:jc w:val="both"/>
              <w:rPr>
                <w:rFonts w:ascii="Times New Roman" w:eastAsia="Times New Roman" w:hAnsi="Times New Roman" w:cs="Times New Roman"/>
                <w:sz w:val="24"/>
                <w:szCs w:val="24"/>
                <w:lang w:eastAsia="ru-RU"/>
              </w:rPr>
            </w:pPr>
            <w:r w:rsidRPr="006753BC">
              <w:rPr>
                <w:rFonts w:ascii="Times New Roman" w:eastAsia="Times New Roman" w:hAnsi="Times New Roman" w:cs="Times New Roman"/>
                <w:sz w:val="24"/>
                <w:szCs w:val="24"/>
                <w:lang w:eastAsia="ru-RU"/>
              </w:rPr>
              <w:lastRenderedPageBreak/>
              <w:t xml:space="preserve">Рівень сполученого ефекту операційного та фінансового важелів </w:t>
            </w:r>
          </w:p>
        </w:tc>
        <w:tc>
          <w:tcPr>
            <w:tcW w:w="6939" w:type="dxa"/>
          </w:tcPr>
          <w:p w:rsidR="006753BC" w:rsidRDefault="006753BC" w:rsidP="006753BC">
            <w:pPr>
              <w:autoSpaceDE w:val="0"/>
              <w:autoSpaceDN w:val="0"/>
              <w:adjustRightInd w:val="0"/>
              <w:jc w:val="both"/>
              <w:rPr>
                <w:rFonts w:ascii="Times New Roman" w:eastAsia="Times New Roman" w:hAnsi="Times New Roman" w:cs="Times New Roman"/>
                <w:sz w:val="24"/>
                <w:szCs w:val="24"/>
                <w:lang w:eastAsia="ru-RU"/>
              </w:rPr>
            </w:pPr>
            <w:r w:rsidRPr="006753BC">
              <w:rPr>
                <w:rFonts w:ascii="Times New Roman" w:eastAsia="Times New Roman" w:hAnsi="Times New Roman" w:cs="Times New Roman"/>
                <w:sz w:val="24"/>
                <w:szCs w:val="24"/>
                <w:lang w:eastAsia="ru-RU"/>
              </w:rPr>
              <w:t xml:space="preserve">При одночасному збільшенні сили впливу операційного та фінансового важелів, все менш та менш значніші зміни фізичного обсягу реалізації та виручки приводять до все більш і більш масштабних змін чистого прибутку на акцію. Сполучений ефект операційного та фінансового важелів розраховується за формулою: </w:t>
            </w:r>
          </w:p>
          <w:p w:rsidR="006753BC" w:rsidRPr="006753BC" w:rsidRDefault="006753BC" w:rsidP="006753BC">
            <w:pPr>
              <w:autoSpaceDE w:val="0"/>
              <w:autoSpaceDN w:val="0"/>
              <w:adjustRightInd w:val="0"/>
              <w:jc w:val="both"/>
              <w:rPr>
                <w:rFonts w:ascii="Times New Roman" w:eastAsia="Times New Roman" w:hAnsi="Times New Roman" w:cs="Times New Roman"/>
                <w:i/>
                <w:sz w:val="24"/>
                <w:szCs w:val="24"/>
                <w:lang w:eastAsia="ru-RU"/>
              </w:rPr>
            </w:pPr>
            <w:r w:rsidRPr="006753BC">
              <w:rPr>
                <w:rFonts w:ascii="Times New Roman" w:eastAsia="Times New Roman" w:hAnsi="Times New Roman" w:cs="Times New Roman"/>
                <w:i/>
                <w:sz w:val="24"/>
                <w:szCs w:val="24"/>
                <w:lang w:eastAsia="ru-RU"/>
              </w:rPr>
              <w:t xml:space="preserve">Рівень сполученого ефекту операційного та фінансового важелів = Сила впливу операційного важеля ∙ Сила впливу фінансового важеля </w:t>
            </w:r>
          </w:p>
          <w:p w:rsidR="006753BC" w:rsidRDefault="006753BC" w:rsidP="006753BC">
            <w:pPr>
              <w:autoSpaceDE w:val="0"/>
              <w:autoSpaceDN w:val="0"/>
              <w:adjustRightInd w:val="0"/>
              <w:jc w:val="both"/>
              <w:rPr>
                <w:rFonts w:ascii="Times New Roman" w:eastAsia="Times New Roman" w:hAnsi="Times New Roman" w:cs="Times New Roman"/>
                <w:sz w:val="24"/>
                <w:szCs w:val="24"/>
                <w:lang w:eastAsia="ru-RU"/>
              </w:rPr>
            </w:pPr>
            <w:r w:rsidRPr="006753BC">
              <w:rPr>
                <w:rFonts w:ascii="Times New Roman" w:eastAsia="Times New Roman" w:hAnsi="Times New Roman" w:cs="Times New Roman"/>
                <w:sz w:val="24"/>
                <w:szCs w:val="24"/>
                <w:lang w:eastAsia="ru-RU"/>
              </w:rPr>
              <w:t xml:space="preserve">Результат указує на рівень сукупного ризику, пов’язаного з підприємством, і відповідає на питання, на скільки відсотків зміниться чистий прибуток на акцію при зміні обсягу продаж (виручки від реалізації) на один відсоток. </w:t>
            </w:r>
          </w:p>
          <w:p w:rsidR="006753BC" w:rsidRPr="006753BC" w:rsidRDefault="006753BC" w:rsidP="006753BC">
            <w:pPr>
              <w:autoSpaceDE w:val="0"/>
              <w:autoSpaceDN w:val="0"/>
              <w:adjustRightInd w:val="0"/>
              <w:jc w:val="both"/>
              <w:rPr>
                <w:rFonts w:ascii="Times New Roman" w:eastAsia="Times New Roman" w:hAnsi="Times New Roman" w:cs="Times New Roman"/>
                <w:sz w:val="24"/>
                <w:szCs w:val="24"/>
                <w:lang w:eastAsia="ru-RU"/>
              </w:rPr>
            </w:pPr>
            <w:r w:rsidRPr="006753BC">
              <w:rPr>
                <w:rFonts w:ascii="Times New Roman" w:eastAsia="Times New Roman" w:hAnsi="Times New Roman" w:cs="Times New Roman"/>
                <w:sz w:val="24"/>
                <w:szCs w:val="24"/>
                <w:lang w:eastAsia="ru-RU"/>
              </w:rPr>
              <w:t xml:space="preserve">Поєднання операційного важеля з потужним фінансовим важелем може згубно позначитися на підприємстві, так як підприємницький та фінансовий ризик взаємно множаться, мультиплікуючи несприятливі ефекти. Взаємодія операційного та фінансового важелю посилюють вплив виручки, що скорочується, на величину </w:t>
            </w:r>
            <w:proofErr w:type="spellStart"/>
            <w:r w:rsidRPr="006753BC">
              <w:rPr>
                <w:rFonts w:ascii="Times New Roman" w:eastAsia="Times New Roman" w:hAnsi="Times New Roman" w:cs="Times New Roman"/>
                <w:sz w:val="24"/>
                <w:szCs w:val="24"/>
                <w:lang w:eastAsia="ru-RU"/>
              </w:rPr>
              <w:t>нетто</w:t>
            </w:r>
            <w:proofErr w:type="spellEnd"/>
            <w:r w:rsidRPr="006753BC">
              <w:rPr>
                <w:rFonts w:ascii="Times New Roman" w:eastAsia="Times New Roman" w:hAnsi="Times New Roman" w:cs="Times New Roman"/>
                <w:sz w:val="24"/>
                <w:szCs w:val="24"/>
                <w:lang w:eastAsia="ru-RU"/>
              </w:rPr>
              <w:t>-результату експлуатації інвестицій і чистого прибутку.</w:t>
            </w:r>
          </w:p>
        </w:tc>
      </w:tr>
    </w:tbl>
    <w:p w:rsidR="008268D1" w:rsidRDefault="00C41959" w:rsidP="00C41959">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41959">
        <w:rPr>
          <w:rFonts w:ascii="Times New Roman" w:eastAsia="Times New Roman" w:hAnsi="Times New Roman" w:cs="Times New Roman"/>
          <w:sz w:val="28"/>
          <w:szCs w:val="28"/>
          <w:lang w:eastAsia="ru-RU"/>
        </w:rPr>
        <w:t xml:space="preserve">Операційний важіль впливає на </w:t>
      </w:r>
      <w:proofErr w:type="spellStart"/>
      <w:r w:rsidRPr="00C41959">
        <w:rPr>
          <w:rFonts w:ascii="Times New Roman" w:eastAsia="Times New Roman" w:hAnsi="Times New Roman" w:cs="Times New Roman"/>
          <w:sz w:val="28"/>
          <w:szCs w:val="28"/>
          <w:lang w:eastAsia="ru-RU"/>
        </w:rPr>
        <w:t>нетто</w:t>
      </w:r>
      <w:proofErr w:type="spellEnd"/>
      <w:r w:rsidRPr="00C41959">
        <w:rPr>
          <w:rFonts w:ascii="Times New Roman" w:eastAsia="Times New Roman" w:hAnsi="Times New Roman" w:cs="Times New Roman"/>
          <w:sz w:val="28"/>
          <w:szCs w:val="28"/>
          <w:lang w:eastAsia="ru-RU"/>
        </w:rPr>
        <w:t xml:space="preserve">-результат експлуатації інвестицій (прибуток до виплати відсотків за кредит та податку). А фінансовий важіль – на суму чистого прибутку підприємства, рівень чистої рентабельності його власних коштів і величину чистого прибутку в розрахунку на кожну звичайну акцію. Чим більша сила впливу операційного важеля, тим більш чутливий </w:t>
      </w:r>
      <w:proofErr w:type="spellStart"/>
      <w:r w:rsidRPr="00C41959">
        <w:rPr>
          <w:rFonts w:ascii="Times New Roman" w:eastAsia="Times New Roman" w:hAnsi="Times New Roman" w:cs="Times New Roman"/>
          <w:sz w:val="28"/>
          <w:szCs w:val="28"/>
          <w:lang w:eastAsia="ru-RU"/>
        </w:rPr>
        <w:t>нетто</w:t>
      </w:r>
      <w:proofErr w:type="spellEnd"/>
      <w:r>
        <w:rPr>
          <w:rFonts w:ascii="Times New Roman" w:eastAsia="Times New Roman" w:hAnsi="Times New Roman" w:cs="Times New Roman"/>
          <w:sz w:val="28"/>
          <w:szCs w:val="28"/>
          <w:lang w:eastAsia="ru-RU"/>
        </w:rPr>
        <w:t>-</w:t>
      </w:r>
      <w:r w:rsidRPr="00C41959">
        <w:rPr>
          <w:rFonts w:ascii="Times New Roman" w:eastAsia="Times New Roman" w:hAnsi="Times New Roman" w:cs="Times New Roman"/>
          <w:sz w:val="28"/>
          <w:szCs w:val="28"/>
          <w:lang w:eastAsia="ru-RU"/>
        </w:rPr>
        <w:t xml:space="preserve">результат експлуатації інвестицій до змін обсягу продаж і виручки від реалізації; чим вищий рівень ефекту фінансового важеля, тим більш чутливий прибуток на акцію до змін </w:t>
      </w:r>
      <w:proofErr w:type="spellStart"/>
      <w:r w:rsidRPr="00C41959">
        <w:rPr>
          <w:rFonts w:ascii="Times New Roman" w:eastAsia="Times New Roman" w:hAnsi="Times New Roman" w:cs="Times New Roman"/>
          <w:sz w:val="28"/>
          <w:szCs w:val="28"/>
          <w:lang w:eastAsia="ru-RU"/>
        </w:rPr>
        <w:t>нетто</w:t>
      </w:r>
      <w:proofErr w:type="spellEnd"/>
      <w:r w:rsidRPr="00C41959">
        <w:rPr>
          <w:rFonts w:ascii="Times New Roman" w:eastAsia="Times New Roman" w:hAnsi="Times New Roman" w:cs="Times New Roman"/>
          <w:sz w:val="28"/>
          <w:szCs w:val="28"/>
          <w:lang w:eastAsia="ru-RU"/>
        </w:rPr>
        <w:t>-результату експлуатації інвестицій. Завдання зниження сукупного ризику, пов’язаного з підприємством, зводиться до вибору одного із трьох варіантів: високий рівень ефекту фінансового важеля у поєднанні зі слабою силою впливу операційного важеля; низький ефект фінансового важеля у поєднанні з сильним операційним важелем; помірні рівні важелі фінансового та операційного важелів – цього варіанта найважче досягти. При прийнятті господарського рішення економічна ефективність від його реалізації повинна бути скоригована на ступінь ризику його досягнення. З цією метою й проводиться якісний та кількісний аналіз ризиків. У сучасних економічних умовах аналіз ризику повинен зайняти визначальне місце у загальній системі аналізу господарською діяльності.</w:t>
      </w:r>
    </w:p>
    <w:p w:rsidR="008268D1" w:rsidRDefault="008268D1" w:rsidP="00927AD3">
      <w:pPr>
        <w:autoSpaceDE w:val="0"/>
        <w:autoSpaceDN w:val="0"/>
        <w:adjustRightInd w:val="0"/>
        <w:spacing w:after="0" w:line="360" w:lineRule="auto"/>
        <w:ind w:firstLine="709"/>
        <w:jc w:val="center"/>
        <w:rPr>
          <w:rFonts w:ascii="Times New Roman" w:eastAsia="Times New Roman" w:hAnsi="Times New Roman" w:cs="Times New Roman"/>
          <w:b/>
          <w:i/>
          <w:sz w:val="28"/>
          <w:szCs w:val="28"/>
          <w:lang w:eastAsia="ru-RU"/>
        </w:rPr>
      </w:pPr>
    </w:p>
    <w:p w:rsidR="007043C5" w:rsidRPr="007043C5" w:rsidRDefault="007043C5" w:rsidP="001E79DA">
      <w:pPr>
        <w:autoSpaceDE w:val="0"/>
        <w:autoSpaceDN w:val="0"/>
        <w:adjustRightInd w:val="0"/>
        <w:spacing w:after="0" w:line="360" w:lineRule="auto"/>
        <w:ind w:firstLine="709"/>
        <w:jc w:val="both"/>
        <w:rPr>
          <w:rFonts w:ascii="Times New Roman" w:eastAsia="Times New Roman" w:hAnsi="Times New Roman" w:cs="Times New Roman"/>
          <w:b/>
          <w:i/>
          <w:sz w:val="28"/>
          <w:szCs w:val="28"/>
          <w:lang w:eastAsia="ru-RU"/>
        </w:rPr>
      </w:pPr>
      <w:r w:rsidRPr="007043C5">
        <w:rPr>
          <w:rFonts w:ascii="Times New Roman" w:eastAsia="Times New Roman" w:hAnsi="Times New Roman" w:cs="Times New Roman"/>
          <w:b/>
          <w:i/>
          <w:sz w:val="28"/>
          <w:szCs w:val="28"/>
          <w:lang w:eastAsia="ru-RU"/>
        </w:rPr>
        <w:lastRenderedPageBreak/>
        <w:t>Питання для самоперевірки:</w:t>
      </w:r>
      <w:r w:rsidRPr="007043C5">
        <w:rPr>
          <w:rFonts w:ascii="Times New Roman" w:eastAsia="Times New Roman" w:hAnsi="Times New Roman" w:cs="Times New Roman"/>
          <w:sz w:val="28"/>
          <w:szCs w:val="28"/>
          <w:lang w:eastAsia="ru-RU"/>
        </w:rPr>
        <w:t xml:space="preserve"> </w:t>
      </w:r>
    </w:p>
    <w:p w:rsidR="0003559D" w:rsidRPr="0003559D" w:rsidRDefault="0003559D" w:rsidP="0053570A">
      <w:pPr>
        <w:numPr>
          <w:ilvl w:val="0"/>
          <w:numId w:val="2"/>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03559D">
        <w:rPr>
          <w:rFonts w:ascii="Times New Roman" w:eastAsia="Times New Roman" w:hAnsi="Times New Roman" w:cs="Times New Roman"/>
          <w:sz w:val="28"/>
          <w:szCs w:val="28"/>
          <w:lang w:eastAsia="ru-RU"/>
        </w:rPr>
        <w:t>Розкрийте сутність кількісного та якісного аналізу ризиків.</w:t>
      </w:r>
    </w:p>
    <w:p w:rsidR="0003559D" w:rsidRPr="0003559D" w:rsidRDefault="0003559D" w:rsidP="0053570A">
      <w:pPr>
        <w:numPr>
          <w:ilvl w:val="0"/>
          <w:numId w:val="2"/>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03559D">
        <w:rPr>
          <w:rFonts w:ascii="Times New Roman" w:eastAsia="Times New Roman" w:hAnsi="Times New Roman" w:cs="Times New Roman"/>
          <w:sz w:val="28"/>
          <w:szCs w:val="28"/>
          <w:lang w:eastAsia="ru-RU"/>
        </w:rPr>
        <w:t>Які чинники покладено в основу розмежування основних зон ризику?</w:t>
      </w:r>
    </w:p>
    <w:p w:rsidR="0003559D" w:rsidRPr="0003559D" w:rsidRDefault="0003559D" w:rsidP="0053570A">
      <w:pPr>
        <w:numPr>
          <w:ilvl w:val="0"/>
          <w:numId w:val="2"/>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03559D">
        <w:rPr>
          <w:rFonts w:ascii="Times New Roman" w:eastAsia="Times New Roman" w:hAnsi="Times New Roman" w:cs="Times New Roman"/>
          <w:sz w:val="28"/>
          <w:szCs w:val="28"/>
          <w:lang w:eastAsia="ru-RU"/>
        </w:rPr>
        <w:t>Які втрати є об’єктом кількісного аналізу ризику?</w:t>
      </w:r>
    </w:p>
    <w:p w:rsidR="0003559D" w:rsidRPr="0003559D" w:rsidRDefault="0003559D" w:rsidP="0053570A">
      <w:pPr>
        <w:numPr>
          <w:ilvl w:val="0"/>
          <w:numId w:val="2"/>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03559D">
        <w:rPr>
          <w:rFonts w:ascii="Times New Roman" w:eastAsia="Times New Roman" w:hAnsi="Times New Roman" w:cs="Times New Roman"/>
          <w:sz w:val="28"/>
          <w:szCs w:val="28"/>
          <w:lang w:eastAsia="ru-RU"/>
        </w:rPr>
        <w:t>Що ви розумієте під ступенем ризику?</w:t>
      </w:r>
    </w:p>
    <w:p w:rsidR="0003559D" w:rsidRPr="0003559D" w:rsidRDefault="0003559D" w:rsidP="0053570A">
      <w:pPr>
        <w:numPr>
          <w:ilvl w:val="0"/>
          <w:numId w:val="2"/>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03559D">
        <w:rPr>
          <w:rFonts w:ascii="Times New Roman" w:eastAsia="Times New Roman" w:hAnsi="Times New Roman" w:cs="Times New Roman"/>
          <w:sz w:val="28"/>
          <w:szCs w:val="28"/>
          <w:lang w:eastAsia="ru-RU"/>
        </w:rPr>
        <w:t>Які існують показники кількісного вимірювання ризику?</w:t>
      </w:r>
    </w:p>
    <w:p w:rsidR="0003559D" w:rsidRPr="0003559D" w:rsidRDefault="0003559D" w:rsidP="0053570A">
      <w:pPr>
        <w:numPr>
          <w:ilvl w:val="0"/>
          <w:numId w:val="2"/>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03559D">
        <w:rPr>
          <w:rFonts w:ascii="Times New Roman" w:eastAsia="Times New Roman" w:hAnsi="Times New Roman" w:cs="Times New Roman"/>
          <w:sz w:val="28"/>
          <w:szCs w:val="28"/>
          <w:lang w:eastAsia="ru-RU"/>
        </w:rPr>
        <w:t>Наведіть алгоритм побудови кривої ризику. Які методи оцінювання ризиків можуть застосовуватися під час її побудови?</w:t>
      </w:r>
    </w:p>
    <w:p w:rsidR="0003559D" w:rsidRPr="0003559D" w:rsidRDefault="0003559D" w:rsidP="0053570A">
      <w:pPr>
        <w:numPr>
          <w:ilvl w:val="0"/>
          <w:numId w:val="2"/>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03559D">
        <w:rPr>
          <w:rFonts w:ascii="Times New Roman" w:eastAsia="Times New Roman" w:hAnsi="Times New Roman" w:cs="Times New Roman"/>
          <w:sz w:val="28"/>
          <w:szCs w:val="28"/>
          <w:lang w:eastAsia="ru-RU"/>
        </w:rPr>
        <w:t>У чому полягають основні переваги та недоліки методів кількісної оцінки ризиків?</w:t>
      </w:r>
    </w:p>
    <w:p w:rsidR="0003559D" w:rsidRPr="0003559D" w:rsidRDefault="0003559D" w:rsidP="0053570A">
      <w:pPr>
        <w:numPr>
          <w:ilvl w:val="0"/>
          <w:numId w:val="2"/>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03559D">
        <w:rPr>
          <w:rFonts w:ascii="Times New Roman" w:eastAsia="Times New Roman" w:hAnsi="Times New Roman" w:cs="Times New Roman"/>
          <w:sz w:val="28"/>
          <w:szCs w:val="28"/>
          <w:lang w:eastAsia="ru-RU"/>
        </w:rPr>
        <w:t>Які методи є найефективнішими під час оцінювання ризику інвестиційних про</w:t>
      </w:r>
      <w:r w:rsidR="00C41959">
        <w:rPr>
          <w:rFonts w:ascii="Times New Roman" w:eastAsia="Times New Roman" w:hAnsi="Times New Roman" w:cs="Times New Roman"/>
          <w:sz w:val="28"/>
          <w:szCs w:val="28"/>
          <w:lang w:eastAsia="ru-RU"/>
        </w:rPr>
        <w:t>є</w:t>
      </w:r>
      <w:r w:rsidRPr="0003559D">
        <w:rPr>
          <w:rFonts w:ascii="Times New Roman" w:eastAsia="Times New Roman" w:hAnsi="Times New Roman" w:cs="Times New Roman"/>
          <w:sz w:val="28"/>
          <w:szCs w:val="28"/>
          <w:lang w:eastAsia="ru-RU"/>
        </w:rPr>
        <w:t>ктів? Чому?</w:t>
      </w:r>
    </w:p>
    <w:p w:rsidR="0003559D" w:rsidRDefault="0003559D" w:rsidP="0053570A">
      <w:pPr>
        <w:numPr>
          <w:ilvl w:val="0"/>
          <w:numId w:val="2"/>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03559D">
        <w:rPr>
          <w:rFonts w:ascii="Times New Roman" w:eastAsia="Times New Roman" w:hAnsi="Times New Roman" w:cs="Times New Roman"/>
          <w:sz w:val="28"/>
          <w:szCs w:val="28"/>
          <w:lang w:eastAsia="ru-RU"/>
        </w:rPr>
        <w:t>На що спрямований аналіз варіабельності прибутку?</w:t>
      </w:r>
    </w:p>
    <w:p w:rsidR="0083366E" w:rsidRDefault="0083366E" w:rsidP="0083366E">
      <w:pPr>
        <w:autoSpaceDE w:val="0"/>
        <w:autoSpaceDN w:val="0"/>
        <w:adjustRightInd w:val="0"/>
        <w:spacing w:after="0" w:line="360" w:lineRule="auto"/>
        <w:ind w:left="301"/>
        <w:jc w:val="both"/>
        <w:rPr>
          <w:rFonts w:ascii="Times New Roman" w:eastAsia="Times New Roman" w:hAnsi="Times New Roman" w:cs="Times New Roman"/>
          <w:sz w:val="28"/>
          <w:szCs w:val="28"/>
          <w:lang w:eastAsia="ru-RU"/>
        </w:rPr>
      </w:pPr>
    </w:p>
    <w:p w:rsidR="0083366E" w:rsidRPr="0083366E" w:rsidRDefault="0083366E" w:rsidP="0083366E">
      <w:pPr>
        <w:autoSpaceDE w:val="0"/>
        <w:autoSpaceDN w:val="0"/>
        <w:adjustRightInd w:val="0"/>
        <w:spacing w:after="0" w:line="360" w:lineRule="auto"/>
        <w:ind w:firstLine="709"/>
        <w:jc w:val="both"/>
        <w:rPr>
          <w:rFonts w:ascii="Times New Roman" w:eastAsia="Times New Roman" w:hAnsi="Times New Roman" w:cs="Times New Roman"/>
          <w:b/>
          <w:i/>
          <w:sz w:val="28"/>
          <w:szCs w:val="28"/>
          <w:lang w:eastAsia="ru-RU"/>
        </w:rPr>
      </w:pPr>
      <w:r w:rsidRPr="0083366E">
        <w:rPr>
          <w:rFonts w:ascii="Times New Roman" w:eastAsia="Times New Roman" w:hAnsi="Times New Roman" w:cs="Times New Roman"/>
          <w:b/>
          <w:i/>
          <w:sz w:val="28"/>
          <w:szCs w:val="28"/>
          <w:lang w:eastAsia="ru-RU"/>
        </w:rPr>
        <w:t>Теми доповідей:</w:t>
      </w:r>
    </w:p>
    <w:p w:rsidR="0083366E" w:rsidRPr="0083366E" w:rsidRDefault="0083366E" w:rsidP="0083366E">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83366E">
        <w:rPr>
          <w:rFonts w:ascii="Times New Roman" w:eastAsia="Times New Roman" w:hAnsi="Times New Roman" w:cs="Times New Roman"/>
          <w:sz w:val="28"/>
          <w:szCs w:val="28"/>
          <w:lang w:eastAsia="ru-RU"/>
        </w:rPr>
        <w:t>1. Необхідність оцінювання економічних ризиків у діяльності</w:t>
      </w:r>
      <w:r>
        <w:rPr>
          <w:rFonts w:ascii="Times New Roman" w:eastAsia="Times New Roman" w:hAnsi="Times New Roman" w:cs="Times New Roman"/>
          <w:sz w:val="28"/>
          <w:szCs w:val="28"/>
          <w:lang w:eastAsia="ru-RU"/>
        </w:rPr>
        <w:t xml:space="preserve"> </w:t>
      </w:r>
      <w:r w:rsidRPr="0083366E">
        <w:rPr>
          <w:rFonts w:ascii="Times New Roman" w:eastAsia="Times New Roman" w:hAnsi="Times New Roman" w:cs="Times New Roman"/>
          <w:sz w:val="28"/>
          <w:szCs w:val="28"/>
          <w:lang w:eastAsia="ru-RU"/>
        </w:rPr>
        <w:t>підприємства.</w:t>
      </w:r>
    </w:p>
    <w:p w:rsidR="0083366E" w:rsidRPr="0083366E" w:rsidRDefault="0083366E" w:rsidP="0083366E">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83366E">
        <w:rPr>
          <w:rFonts w:ascii="Times New Roman" w:eastAsia="Times New Roman" w:hAnsi="Times New Roman" w:cs="Times New Roman"/>
          <w:sz w:val="28"/>
          <w:szCs w:val="28"/>
          <w:lang w:eastAsia="ru-RU"/>
        </w:rPr>
        <w:t>2. Переваги й недоліки кількісних методів оцінювання ризиків.</w:t>
      </w:r>
    </w:p>
    <w:p w:rsidR="0083366E" w:rsidRPr="0083366E" w:rsidRDefault="0083366E" w:rsidP="0083366E">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83366E">
        <w:rPr>
          <w:rFonts w:ascii="Times New Roman" w:eastAsia="Times New Roman" w:hAnsi="Times New Roman" w:cs="Times New Roman"/>
          <w:sz w:val="28"/>
          <w:szCs w:val="28"/>
          <w:lang w:eastAsia="ru-RU"/>
        </w:rPr>
        <w:t>3. Характеристика комплексного оцінювання ризиків.</w:t>
      </w:r>
    </w:p>
    <w:p w:rsidR="0083366E" w:rsidRPr="0083366E" w:rsidRDefault="0083366E" w:rsidP="0083366E">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83366E">
        <w:rPr>
          <w:rFonts w:ascii="Times New Roman" w:eastAsia="Times New Roman" w:hAnsi="Times New Roman" w:cs="Times New Roman"/>
          <w:sz w:val="28"/>
          <w:szCs w:val="28"/>
          <w:lang w:eastAsia="ru-RU"/>
        </w:rPr>
        <w:t>4. Порівняльний аналіз кількісних і якісних методів аналізу</w:t>
      </w:r>
      <w:r>
        <w:rPr>
          <w:rFonts w:ascii="Times New Roman" w:eastAsia="Times New Roman" w:hAnsi="Times New Roman" w:cs="Times New Roman"/>
          <w:sz w:val="28"/>
          <w:szCs w:val="28"/>
          <w:lang w:eastAsia="ru-RU"/>
        </w:rPr>
        <w:t xml:space="preserve"> </w:t>
      </w:r>
      <w:r w:rsidRPr="0083366E">
        <w:rPr>
          <w:rFonts w:ascii="Times New Roman" w:eastAsia="Times New Roman" w:hAnsi="Times New Roman" w:cs="Times New Roman"/>
          <w:sz w:val="28"/>
          <w:szCs w:val="28"/>
          <w:lang w:eastAsia="ru-RU"/>
        </w:rPr>
        <w:t>ризику.</w:t>
      </w:r>
    </w:p>
    <w:p w:rsidR="0083366E" w:rsidRPr="0083366E" w:rsidRDefault="0083366E" w:rsidP="0083366E">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83366E">
        <w:rPr>
          <w:rFonts w:ascii="Times New Roman" w:eastAsia="Times New Roman" w:hAnsi="Times New Roman" w:cs="Times New Roman"/>
          <w:sz w:val="28"/>
          <w:szCs w:val="28"/>
          <w:lang w:eastAsia="ru-RU"/>
        </w:rPr>
        <w:t>5. Зарубіжний досвід методу експертних оцінювань.</w:t>
      </w:r>
    </w:p>
    <w:p w:rsidR="0083366E" w:rsidRPr="0083366E" w:rsidRDefault="0083366E" w:rsidP="0083366E">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83366E">
        <w:rPr>
          <w:rFonts w:ascii="Times New Roman" w:eastAsia="Times New Roman" w:hAnsi="Times New Roman" w:cs="Times New Roman"/>
          <w:sz w:val="28"/>
          <w:szCs w:val="28"/>
          <w:lang w:eastAsia="ru-RU"/>
        </w:rPr>
        <w:t>6. Використання комп'ютера для оцінювання ризику.</w:t>
      </w:r>
    </w:p>
    <w:p w:rsidR="0083366E" w:rsidRPr="0083366E" w:rsidRDefault="0083366E" w:rsidP="0083366E">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83366E">
        <w:rPr>
          <w:rFonts w:ascii="Times New Roman" w:eastAsia="Times New Roman" w:hAnsi="Times New Roman" w:cs="Times New Roman"/>
          <w:sz w:val="28"/>
          <w:szCs w:val="28"/>
          <w:lang w:eastAsia="ru-RU"/>
        </w:rPr>
        <w:t>7. Чинники, що обумовлюють вибір методу оцінювання економічного ризику.</w:t>
      </w:r>
    </w:p>
    <w:p w:rsidR="0083366E" w:rsidRPr="0083366E" w:rsidRDefault="0083366E" w:rsidP="0083366E">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83366E">
        <w:rPr>
          <w:rFonts w:ascii="Times New Roman" w:eastAsia="Times New Roman" w:hAnsi="Times New Roman" w:cs="Times New Roman"/>
          <w:sz w:val="28"/>
          <w:szCs w:val="28"/>
          <w:lang w:eastAsia="ru-RU"/>
        </w:rPr>
        <w:t>8. Характеристика та особливості кількісних методів оцінювання економічних ризиків.</w:t>
      </w:r>
    </w:p>
    <w:p w:rsidR="0083366E" w:rsidRPr="0083366E" w:rsidRDefault="0083366E" w:rsidP="0083366E">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83366E">
        <w:rPr>
          <w:rFonts w:ascii="Times New Roman" w:eastAsia="Times New Roman" w:hAnsi="Times New Roman" w:cs="Times New Roman"/>
          <w:sz w:val="28"/>
          <w:szCs w:val="28"/>
          <w:lang w:eastAsia="ru-RU"/>
        </w:rPr>
        <w:t>9. Методи експертних оцінювань, особливості його використання для оцінювання економічного ризику.</w:t>
      </w:r>
    </w:p>
    <w:p w:rsidR="0083366E" w:rsidRPr="0083366E" w:rsidRDefault="0083366E" w:rsidP="0083366E">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83366E">
        <w:rPr>
          <w:rFonts w:ascii="Times New Roman" w:eastAsia="Times New Roman" w:hAnsi="Times New Roman" w:cs="Times New Roman"/>
          <w:sz w:val="28"/>
          <w:szCs w:val="28"/>
          <w:lang w:eastAsia="ru-RU"/>
        </w:rPr>
        <w:t>10. Інтегральне оцінювання економічного ризику.</w:t>
      </w:r>
    </w:p>
    <w:p w:rsidR="0083366E" w:rsidRPr="0083366E" w:rsidRDefault="0083366E" w:rsidP="0083366E">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83366E">
        <w:rPr>
          <w:rFonts w:ascii="Times New Roman" w:eastAsia="Times New Roman" w:hAnsi="Times New Roman" w:cs="Times New Roman"/>
          <w:sz w:val="28"/>
          <w:szCs w:val="28"/>
          <w:lang w:eastAsia="ru-RU"/>
        </w:rPr>
        <w:t>11. Комплексний підхід до оцінювання економічного ризику.</w:t>
      </w:r>
    </w:p>
    <w:p w:rsidR="0083366E" w:rsidRPr="0083366E" w:rsidRDefault="0083366E" w:rsidP="0083366E">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83366E">
        <w:rPr>
          <w:rFonts w:ascii="Times New Roman" w:eastAsia="Times New Roman" w:hAnsi="Times New Roman" w:cs="Times New Roman"/>
          <w:sz w:val="28"/>
          <w:szCs w:val="28"/>
          <w:lang w:eastAsia="ru-RU"/>
        </w:rPr>
        <w:lastRenderedPageBreak/>
        <w:t>12. Вплив суб'єктивного фактора на оцінювання економічних</w:t>
      </w:r>
      <w:r>
        <w:rPr>
          <w:rFonts w:ascii="Times New Roman" w:eastAsia="Times New Roman" w:hAnsi="Times New Roman" w:cs="Times New Roman"/>
          <w:sz w:val="28"/>
          <w:szCs w:val="28"/>
          <w:lang w:eastAsia="ru-RU"/>
        </w:rPr>
        <w:t xml:space="preserve"> </w:t>
      </w:r>
      <w:r w:rsidRPr="0083366E">
        <w:rPr>
          <w:rFonts w:ascii="Times New Roman" w:eastAsia="Times New Roman" w:hAnsi="Times New Roman" w:cs="Times New Roman"/>
          <w:sz w:val="28"/>
          <w:szCs w:val="28"/>
          <w:lang w:eastAsia="ru-RU"/>
        </w:rPr>
        <w:t>ризиків підприємства.</w:t>
      </w:r>
    </w:p>
    <w:p w:rsidR="00174E10" w:rsidRDefault="0083366E" w:rsidP="0083366E">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83366E">
        <w:rPr>
          <w:rFonts w:ascii="Times New Roman" w:eastAsia="Times New Roman" w:hAnsi="Times New Roman" w:cs="Times New Roman"/>
          <w:sz w:val="28"/>
          <w:szCs w:val="28"/>
          <w:lang w:eastAsia="ru-RU"/>
        </w:rPr>
        <w:t>13. Інформаційне забезпечення та його роль в об'єктивізації</w:t>
      </w:r>
      <w:r>
        <w:rPr>
          <w:rFonts w:ascii="Times New Roman" w:eastAsia="Times New Roman" w:hAnsi="Times New Roman" w:cs="Times New Roman"/>
          <w:sz w:val="28"/>
          <w:szCs w:val="28"/>
          <w:lang w:eastAsia="ru-RU"/>
        </w:rPr>
        <w:t xml:space="preserve"> </w:t>
      </w:r>
      <w:r w:rsidRPr="0083366E">
        <w:rPr>
          <w:rFonts w:ascii="Times New Roman" w:eastAsia="Times New Roman" w:hAnsi="Times New Roman" w:cs="Times New Roman"/>
          <w:sz w:val="28"/>
          <w:szCs w:val="28"/>
          <w:lang w:eastAsia="ru-RU"/>
        </w:rPr>
        <w:t>оцінювання економічних ризиків.</w:t>
      </w:r>
    </w:p>
    <w:p w:rsidR="0083366E" w:rsidRPr="0083366E" w:rsidRDefault="0083366E" w:rsidP="0083366E">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
    <w:p w:rsidR="0002171E" w:rsidRPr="00A47958" w:rsidRDefault="00373A2D" w:rsidP="0083366E">
      <w:pPr>
        <w:autoSpaceDE w:val="0"/>
        <w:autoSpaceDN w:val="0"/>
        <w:adjustRightInd w:val="0"/>
        <w:spacing w:after="0" w:line="360" w:lineRule="auto"/>
        <w:ind w:firstLine="70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Тема 2</w:t>
      </w:r>
      <w:r w:rsidR="0002171E" w:rsidRPr="00A47958">
        <w:rPr>
          <w:rFonts w:ascii="Times New Roman" w:eastAsia="Times New Roman" w:hAnsi="Times New Roman" w:cs="Times New Roman"/>
          <w:b/>
          <w:sz w:val="28"/>
          <w:szCs w:val="28"/>
          <w:lang w:eastAsia="ru-RU"/>
        </w:rPr>
        <w:t>.</w:t>
      </w:r>
      <w:r w:rsidR="00174E10">
        <w:rPr>
          <w:rFonts w:ascii="Times New Roman" w:eastAsia="Times New Roman" w:hAnsi="Times New Roman" w:cs="Times New Roman"/>
          <w:b/>
          <w:sz w:val="28"/>
          <w:szCs w:val="28"/>
          <w:lang w:eastAsia="ru-RU"/>
        </w:rPr>
        <w:t>3</w:t>
      </w:r>
      <w:r>
        <w:rPr>
          <w:rFonts w:ascii="Times New Roman" w:eastAsia="Times New Roman" w:hAnsi="Times New Roman" w:cs="Times New Roman"/>
          <w:b/>
          <w:sz w:val="28"/>
          <w:szCs w:val="28"/>
          <w:lang w:eastAsia="ru-RU"/>
        </w:rPr>
        <w:t>.</w:t>
      </w:r>
      <w:r w:rsidR="0002171E" w:rsidRPr="00A47958">
        <w:rPr>
          <w:rFonts w:ascii="Times New Roman" w:eastAsia="Times New Roman" w:hAnsi="Times New Roman" w:cs="Times New Roman"/>
          <w:b/>
          <w:sz w:val="28"/>
          <w:szCs w:val="28"/>
          <w:lang w:eastAsia="ru-RU"/>
        </w:rPr>
        <w:t xml:space="preserve"> Основи ризик-менеджменту</w:t>
      </w:r>
    </w:p>
    <w:p w:rsidR="00F57E7D" w:rsidRPr="00502DD2" w:rsidRDefault="00C41959" w:rsidP="00927AD3">
      <w:pPr>
        <w:autoSpaceDE w:val="0"/>
        <w:autoSpaceDN w:val="0"/>
        <w:adjustRightInd w:val="0"/>
        <w:spacing w:after="0" w:line="360" w:lineRule="auto"/>
        <w:ind w:firstLine="709"/>
        <w:jc w:val="both"/>
        <w:rPr>
          <w:rFonts w:ascii="Times New Roman" w:eastAsia="Times New Roman" w:hAnsi="Times New Roman" w:cs="Times New Roman"/>
          <w:b/>
          <w:i/>
          <w:sz w:val="28"/>
          <w:szCs w:val="28"/>
          <w:lang w:eastAsia="ru-RU"/>
        </w:rPr>
      </w:pPr>
      <w:r w:rsidRPr="00502DD2">
        <w:rPr>
          <w:rFonts w:ascii="Times New Roman" w:eastAsia="Times New Roman" w:hAnsi="Times New Roman" w:cs="Times New Roman"/>
          <w:b/>
          <w:i/>
          <w:sz w:val="28"/>
          <w:szCs w:val="28"/>
          <w:lang w:eastAsia="ru-RU"/>
        </w:rPr>
        <w:t>План:</w:t>
      </w:r>
    </w:p>
    <w:p w:rsidR="00C41959" w:rsidRPr="00C41959" w:rsidRDefault="00174E10" w:rsidP="0051191D">
      <w:pPr>
        <w:pStyle w:val="a4"/>
        <w:numPr>
          <w:ilvl w:val="0"/>
          <w:numId w:val="11"/>
        </w:numPr>
        <w:autoSpaceDE w:val="0"/>
        <w:autoSpaceDN w:val="0"/>
        <w:adjustRightInd w:val="0"/>
        <w:spacing w:after="0" w:line="240" w:lineRule="auto"/>
        <w:ind w:left="1066" w:hanging="35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Сутність ризик-менеджменту</w:t>
      </w:r>
      <w:r w:rsidR="00C41959">
        <w:rPr>
          <w:rFonts w:ascii="Times New Roman" w:eastAsia="Times New Roman" w:hAnsi="Times New Roman" w:cs="Times New Roman"/>
          <w:sz w:val="28"/>
          <w:szCs w:val="28"/>
          <w:lang w:eastAsia="ru-RU"/>
        </w:rPr>
        <w:t>.</w:t>
      </w:r>
    </w:p>
    <w:p w:rsidR="00AF49C8" w:rsidRDefault="0075438E" w:rsidP="0051191D">
      <w:pPr>
        <w:pStyle w:val="a4"/>
        <w:numPr>
          <w:ilvl w:val="0"/>
          <w:numId w:val="11"/>
        </w:numPr>
        <w:autoSpaceDE w:val="0"/>
        <w:autoSpaceDN w:val="0"/>
        <w:adjustRightInd w:val="0"/>
        <w:spacing w:after="0" w:line="240" w:lineRule="auto"/>
        <w:ind w:left="1066" w:hanging="357"/>
        <w:jc w:val="both"/>
        <w:rPr>
          <w:rFonts w:ascii="Times New Roman" w:eastAsia="Times New Roman" w:hAnsi="Times New Roman" w:cs="Times New Roman"/>
          <w:sz w:val="28"/>
          <w:szCs w:val="28"/>
          <w:lang w:eastAsia="ru-RU"/>
        </w:rPr>
      </w:pPr>
      <w:r w:rsidRPr="0075438E">
        <w:rPr>
          <w:rFonts w:ascii="Times New Roman" w:eastAsia="Times New Roman" w:hAnsi="Times New Roman" w:cs="Times New Roman"/>
          <w:sz w:val="28"/>
          <w:szCs w:val="28"/>
          <w:lang w:eastAsia="ru-RU"/>
        </w:rPr>
        <w:t>Організація ризик-менеджменту</w:t>
      </w:r>
      <w:r w:rsidR="003C2378">
        <w:rPr>
          <w:rFonts w:ascii="Times New Roman" w:eastAsia="Times New Roman" w:hAnsi="Times New Roman" w:cs="Times New Roman"/>
          <w:sz w:val="28"/>
          <w:szCs w:val="28"/>
          <w:lang w:eastAsia="ru-RU"/>
        </w:rPr>
        <w:t>.</w:t>
      </w:r>
    </w:p>
    <w:p w:rsidR="0075438E" w:rsidRPr="007A6559" w:rsidRDefault="0075438E" w:rsidP="0051191D">
      <w:pPr>
        <w:pStyle w:val="a4"/>
        <w:numPr>
          <w:ilvl w:val="0"/>
          <w:numId w:val="11"/>
        </w:numPr>
        <w:autoSpaceDE w:val="0"/>
        <w:autoSpaceDN w:val="0"/>
        <w:adjustRightInd w:val="0"/>
        <w:spacing w:after="0" w:line="240" w:lineRule="auto"/>
        <w:ind w:left="1066" w:hanging="357"/>
        <w:jc w:val="both"/>
        <w:rPr>
          <w:rFonts w:ascii="Times New Roman" w:eastAsia="Times New Roman" w:hAnsi="Times New Roman" w:cs="Times New Roman"/>
          <w:sz w:val="28"/>
          <w:szCs w:val="28"/>
          <w:lang w:eastAsia="ru-RU"/>
        </w:rPr>
      </w:pPr>
      <w:r w:rsidRPr="0075438E">
        <w:rPr>
          <w:rFonts w:ascii="Times New Roman" w:eastAsia="Times New Roman" w:hAnsi="Times New Roman" w:cs="Times New Roman"/>
          <w:bCs/>
          <w:sz w:val="28"/>
          <w:szCs w:val="28"/>
          <w:lang w:eastAsia="ru-RU"/>
        </w:rPr>
        <w:t>Сутність стратегії ризик-менеджменту.</w:t>
      </w:r>
    </w:p>
    <w:p w:rsidR="007A6559" w:rsidRPr="0075438E" w:rsidRDefault="007A6559" w:rsidP="0051191D">
      <w:pPr>
        <w:pStyle w:val="a4"/>
        <w:numPr>
          <w:ilvl w:val="0"/>
          <w:numId w:val="11"/>
        </w:numPr>
        <w:autoSpaceDE w:val="0"/>
        <w:autoSpaceDN w:val="0"/>
        <w:adjustRightInd w:val="0"/>
        <w:spacing w:after="0" w:line="240" w:lineRule="auto"/>
        <w:ind w:left="1066" w:hanging="35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Прийоми управління ризиком.</w:t>
      </w:r>
    </w:p>
    <w:p w:rsidR="00502DD2" w:rsidRDefault="00502DD2" w:rsidP="00AF49C8">
      <w:pPr>
        <w:autoSpaceDE w:val="0"/>
        <w:autoSpaceDN w:val="0"/>
        <w:adjustRightInd w:val="0"/>
        <w:spacing w:after="0" w:line="360" w:lineRule="auto"/>
        <w:ind w:firstLine="708"/>
        <w:jc w:val="both"/>
        <w:rPr>
          <w:rFonts w:ascii="Times New Roman" w:eastAsia="Times New Roman" w:hAnsi="Times New Roman" w:cs="Times New Roman"/>
          <w:b/>
          <w:i/>
          <w:sz w:val="28"/>
          <w:szCs w:val="28"/>
          <w:lang w:eastAsia="ru-RU"/>
        </w:rPr>
      </w:pPr>
    </w:p>
    <w:p w:rsidR="00174E10" w:rsidRPr="0075438E" w:rsidRDefault="0075438E" w:rsidP="0075438E">
      <w:pPr>
        <w:widowControl w:val="0"/>
        <w:autoSpaceDE w:val="0"/>
        <w:autoSpaceDN w:val="0"/>
        <w:adjustRightInd w:val="0"/>
        <w:spacing w:after="0" w:line="360" w:lineRule="auto"/>
        <w:ind w:firstLine="709"/>
        <w:jc w:val="center"/>
        <w:rPr>
          <w:rFonts w:ascii="Times New Roman" w:hAnsi="Times New Roman" w:cs="Times New Roman"/>
          <w:sz w:val="28"/>
          <w:szCs w:val="28"/>
        </w:rPr>
      </w:pPr>
      <w:r w:rsidRPr="0075438E">
        <w:rPr>
          <w:rFonts w:ascii="Times New Roman" w:hAnsi="Times New Roman" w:cs="Times New Roman"/>
          <w:b/>
          <w:bCs/>
          <w:sz w:val="28"/>
          <w:szCs w:val="28"/>
        </w:rPr>
        <w:t>2.3.</w:t>
      </w:r>
      <w:r w:rsidR="00174E10" w:rsidRPr="0075438E">
        <w:rPr>
          <w:rFonts w:ascii="Times New Roman" w:hAnsi="Times New Roman" w:cs="Times New Roman"/>
          <w:b/>
          <w:bCs/>
          <w:sz w:val="28"/>
          <w:szCs w:val="28"/>
        </w:rPr>
        <w:t>1. Сутність ризик-менеджменту</w:t>
      </w:r>
    </w:p>
    <w:p w:rsidR="00174E10" w:rsidRPr="0075438E" w:rsidRDefault="00174E10" w:rsidP="0075438E">
      <w:pPr>
        <w:widowControl w:val="0"/>
        <w:overflowPunct w:val="0"/>
        <w:autoSpaceDE w:val="0"/>
        <w:autoSpaceDN w:val="0"/>
        <w:adjustRightInd w:val="0"/>
        <w:spacing w:after="0" w:line="360" w:lineRule="auto"/>
        <w:ind w:firstLine="709"/>
        <w:jc w:val="both"/>
        <w:rPr>
          <w:rFonts w:ascii="Times New Roman" w:hAnsi="Times New Roman" w:cs="Times New Roman"/>
          <w:sz w:val="28"/>
          <w:szCs w:val="28"/>
        </w:rPr>
      </w:pPr>
      <w:r w:rsidRPr="0075438E">
        <w:rPr>
          <w:rFonts w:ascii="Times New Roman" w:hAnsi="Times New Roman" w:cs="Times New Roman"/>
          <w:b/>
          <w:sz w:val="28"/>
          <w:szCs w:val="28"/>
        </w:rPr>
        <w:t>Ризик</w:t>
      </w:r>
      <w:r w:rsidRPr="0075438E">
        <w:rPr>
          <w:rFonts w:ascii="Times New Roman" w:hAnsi="Times New Roman" w:cs="Times New Roman"/>
          <w:sz w:val="28"/>
          <w:szCs w:val="28"/>
        </w:rPr>
        <w:t xml:space="preserve"> – це фінансова категорія. Тому на ступінь i величину ризику можна вплинути через фінансовий механізм. Такий вплив здійснюється за допомогою</w:t>
      </w:r>
      <w:bookmarkStart w:id="12" w:name="page203"/>
      <w:bookmarkEnd w:id="12"/>
      <w:r w:rsidR="0075438E">
        <w:rPr>
          <w:rFonts w:ascii="Times New Roman" w:hAnsi="Times New Roman" w:cs="Times New Roman"/>
          <w:sz w:val="28"/>
          <w:szCs w:val="28"/>
        </w:rPr>
        <w:t xml:space="preserve"> </w:t>
      </w:r>
      <w:r w:rsidRPr="0075438E">
        <w:rPr>
          <w:rFonts w:ascii="Times New Roman" w:hAnsi="Times New Roman" w:cs="Times New Roman"/>
          <w:b/>
          <w:i/>
          <w:iCs/>
          <w:sz w:val="28"/>
          <w:szCs w:val="28"/>
        </w:rPr>
        <w:t>ризик-менеджменту</w:t>
      </w:r>
      <w:r w:rsidRPr="0075438E">
        <w:rPr>
          <w:rFonts w:ascii="Times New Roman" w:hAnsi="Times New Roman" w:cs="Times New Roman"/>
          <w:sz w:val="28"/>
          <w:szCs w:val="28"/>
        </w:rPr>
        <w:t>,</w:t>
      </w:r>
      <w:r w:rsidRPr="0075438E">
        <w:rPr>
          <w:rFonts w:ascii="Times New Roman" w:hAnsi="Times New Roman" w:cs="Times New Roman"/>
          <w:i/>
          <w:iCs/>
          <w:sz w:val="28"/>
          <w:szCs w:val="28"/>
        </w:rPr>
        <w:t xml:space="preserve"> </w:t>
      </w:r>
      <w:r w:rsidR="0075438E">
        <w:rPr>
          <w:rFonts w:ascii="Times New Roman" w:hAnsi="Times New Roman" w:cs="Times New Roman"/>
          <w:sz w:val="28"/>
          <w:szCs w:val="28"/>
        </w:rPr>
        <w:t>який</w:t>
      </w:r>
      <w:r w:rsidRPr="0075438E">
        <w:rPr>
          <w:rFonts w:ascii="Times New Roman" w:hAnsi="Times New Roman" w:cs="Times New Roman"/>
          <w:sz w:val="28"/>
          <w:szCs w:val="28"/>
        </w:rPr>
        <w:t xml:space="preserve"> виступає частиною фінансового менеджменту.</w:t>
      </w:r>
    </w:p>
    <w:p w:rsidR="00174E10" w:rsidRPr="0075438E" w:rsidRDefault="00174E10" w:rsidP="0075438E">
      <w:pPr>
        <w:widowControl w:val="0"/>
        <w:overflowPunct w:val="0"/>
        <w:autoSpaceDE w:val="0"/>
        <w:autoSpaceDN w:val="0"/>
        <w:adjustRightInd w:val="0"/>
        <w:spacing w:after="0" w:line="360" w:lineRule="auto"/>
        <w:ind w:firstLine="709"/>
        <w:jc w:val="both"/>
        <w:rPr>
          <w:rFonts w:ascii="Times New Roman" w:hAnsi="Times New Roman" w:cs="Times New Roman"/>
          <w:sz w:val="28"/>
          <w:szCs w:val="28"/>
        </w:rPr>
      </w:pPr>
      <w:r w:rsidRPr="0075438E">
        <w:rPr>
          <w:rFonts w:ascii="Times New Roman" w:hAnsi="Times New Roman" w:cs="Times New Roman"/>
          <w:b/>
          <w:bCs/>
          <w:sz w:val="28"/>
          <w:szCs w:val="28"/>
        </w:rPr>
        <w:t xml:space="preserve">Ризик-менеджмент </w:t>
      </w:r>
      <w:r w:rsidRPr="0075438E">
        <w:rPr>
          <w:rFonts w:ascii="Times New Roman" w:hAnsi="Times New Roman" w:cs="Times New Roman"/>
          <w:sz w:val="28"/>
          <w:szCs w:val="28"/>
        </w:rPr>
        <w:t>–</w:t>
      </w:r>
      <w:r w:rsidRPr="0075438E">
        <w:rPr>
          <w:rFonts w:ascii="Times New Roman" w:hAnsi="Times New Roman" w:cs="Times New Roman"/>
          <w:b/>
          <w:bCs/>
          <w:sz w:val="28"/>
          <w:szCs w:val="28"/>
        </w:rPr>
        <w:t xml:space="preserve"> </w:t>
      </w:r>
      <w:r w:rsidRPr="0075438E">
        <w:rPr>
          <w:rFonts w:ascii="Times New Roman" w:hAnsi="Times New Roman" w:cs="Times New Roman"/>
          <w:sz w:val="28"/>
          <w:szCs w:val="28"/>
        </w:rPr>
        <w:t>це система управління ризиком</w:t>
      </w:r>
      <w:r w:rsidRPr="0075438E">
        <w:rPr>
          <w:rFonts w:ascii="Times New Roman" w:hAnsi="Times New Roman" w:cs="Times New Roman"/>
          <w:b/>
          <w:bCs/>
          <w:sz w:val="28"/>
          <w:szCs w:val="28"/>
        </w:rPr>
        <w:t xml:space="preserve"> </w:t>
      </w:r>
      <w:r w:rsidRPr="0075438E">
        <w:rPr>
          <w:rFonts w:ascii="Times New Roman" w:hAnsi="Times New Roman" w:cs="Times New Roman"/>
          <w:sz w:val="28"/>
          <w:szCs w:val="28"/>
        </w:rPr>
        <w:t>i</w:t>
      </w:r>
      <w:r w:rsidRPr="0075438E">
        <w:rPr>
          <w:rFonts w:ascii="Times New Roman" w:hAnsi="Times New Roman" w:cs="Times New Roman"/>
          <w:b/>
          <w:bCs/>
          <w:sz w:val="28"/>
          <w:szCs w:val="28"/>
        </w:rPr>
        <w:t xml:space="preserve"> </w:t>
      </w:r>
      <w:r w:rsidRPr="0075438E">
        <w:rPr>
          <w:rFonts w:ascii="Times New Roman" w:hAnsi="Times New Roman" w:cs="Times New Roman"/>
          <w:sz w:val="28"/>
          <w:szCs w:val="28"/>
        </w:rPr>
        <w:t>фінансовими відносинами, що виникають у процесі цього управління.</w:t>
      </w:r>
    </w:p>
    <w:p w:rsidR="00174E10" w:rsidRPr="0075438E" w:rsidRDefault="00174E10" w:rsidP="0075438E">
      <w:pPr>
        <w:widowControl w:val="0"/>
        <w:overflowPunct w:val="0"/>
        <w:autoSpaceDE w:val="0"/>
        <w:autoSpaceDN w:val="0"/>
        <w:adjustRightInd w:val="0"/>
        <w:spacing w:after="0" w:line="360" w:lineRule="auto"/>
        <w:ind w:firstLine="709"/>
        <w:jc w:val="both"/>
        <w:rPr>
          <w:rFonts w:ascii="Times New Roman" w:hAnsi="Times New Roman" w:cs="Times New Roman"/>
          <w:sz w:val="28"/>
          <w:szCs w:val="28"/>
        </w:rPr>
      </w:pPr>
      <w:r w:rsidRPr="0075438E">
        <w:rPr>
          <w:rFonts w:ascii="Times New Roman" w:hAnsi="Times New Roman" w:cs="Times New Roman"/>
          <w:sz w:val="28"/>
          <w:szCs w:val="28"/>
        </w:rPr>
        <w:t xml:space="preserve">Ризик-менеджмент включає стратегію i тактику управління. Під </w:t>
      </w:r>
      <w:r w:rsidRPr="0075438E">
        <w:rPr>
          <w:rFonts w:ascii="Times New Roman" w:hAnsi="Times New Roman" w:cs="Times New Roman"/>
          <w:b/>
          <w:bCs/>
          <w:sz w:val="28"/>
          <w:szCs w:val="28"/>
        </w:rPr>
        <w:t>стратегією</w:t>
      </w:r>
      <w:r w:rsidRPr="0075438E">
        <w:rPr>
          <w:rFonts w:ascii="Times New Roman" w:hAnsi="Times New Roman" w:cs="Times New Roman"/>
          <w:sz w:val="28"/>
          <w:szCs w:val="28"/>
        </w:rPr>
        <w:t xml:space="preserve"> </w:t>
      </w:r>
      <w:r w:rsidRPr="0075438E">
        <w:rPr>
          <w:rFonts w:ascii="Times New Roman" w:hAnsi="Times New Roman" w:cs="Times New Roman"/>
          <w:b/>
          <w:bCs/>
          <w:sz w:val="28"/>
          <w:szCs w:val="28"/>
        </w:rPr>
        <w:t xml:space="preserve">управління </w:t>
      </w:r>
      <w:r w:rsidRPr="0075438E">
        <w:rPr>
          <w:rFonts w:ascii="Times New Roman" w:hAnsi="Times New Roman" w:cs="Times New Roman"/>
          <w:sz w:val="28"/>
          <w:szCs w:val="28"/>
        </w:rPr>
        <w:t>розуміють напрямки та варіант використання засобів для досягнення</w:t>
      </w:r>
      <w:r w:rsidRPr="0075438E">
        <w:rPr>
          <w:rFonts w:ascii="Times New Roman" w:hAnsi="Times New Roman" w:cs="Times New Roman"/>
          <w:b/>
          <w:bCs/>
          <w:sz w:val="28"/>
          <w:szCs w:val="28"/>
        </w:rPr>
        <w:t xml:space="preserve"> </w:t>
      </w:r>
      <w:r w:rsidRPr="0075438E">
        <w:rPr>
          <w:rFonts w:ascii="Times New Roman" w:hAnsi="Times New Roman" w:cs="Times New Roman"/>
          <w:sz w:val="28"/>
          <w:szCs w:val="28"/>
        </w:rPr>
        <w:t>поставленої мети.</w:t>
      </w:r>
    </w:p>
    <w:p w:rsidR="00174E10" w:rsidRPr="0075438E" w:rsidRDefault="00174E10" w:rsidP="0075438E">
      <w:pPr>
        <w:widowControl w:val="0"/>
        <w:overflowPunct w:val="0"/>
        <w:autoSpaceDE w:val="0"/>
        <w:autoSpaceDN w:val="0"/>
        <w:adjustRightInd w:val="0"/>
        <w:spacing w:after="0" w:line="360" w:lineRule="auto"/>
        <w:ind w:firstLine="709"/>
        <w:jc w:val="both"/>
        <w:rPr>
          <w:rFonts w:ascii="Times New Roman" w:hAnsi="Times New Roman" w:cs="Times New Roman"/>
          <w:sz w:val="28"/>
          <w:szCs w:val="28"/>
        </w:rPr>
      </w:pPr>
      <w:r w:rsidRPr="0075438E">
        <w:rPr>
          <w:rFonts w:ascii="Times New Roman" w:hAnsi="Times New Roman" w:cs="Times New Roman"/>
          <w:b/>
          <w:bCs/>
          <w:sz w:val="28"/>
          <w:szCs w:val="28"/>
        </w:rPr>
        <w:t xml:space="preserve">Тактика </w:t>
      </w:r>
      <w:r w:rsidRPr="0075438E">
        <w:rPr>
          <w:rFonts w:ascii="Times New Roman" w:hAnsi="Times New Roman" w:cs="Times New Roman"/>
          <w:sz w:val="28"/>
          <w:szCs w:val="28"/>
        </w:rPr>
        <w:t>–</w:t>
      </w:r>
      <w:r w:rsidRPr="0075438E">
        <w:rPr>
          <w:rFonts w:ascii="Times New Roman" w:hAnsi="Times New Roman" w:cs="Times New Roman"/>
          <w:b/>
          <w:bCs/>
          <w:sz w:val="28"/>
          <w:szCs w:val="28"/>
        </w:rPr>
        <w:t xml:space="preserve"> </w:t>
      </w:r>
      <w:r w:rsidRPr="0075438E">
        <w:rPr>
          <w:rFonts w:ascii="Times New Roman" w:hAnsi="Times New Roman" w:cs="Times New Roman"/>
          <w:sz w:val="28"/>
          <w:szCs w:val="28"/>
        </w:rPr>
        <w:t>це конкретні засоби й прийоми для досягнення поставленої мети</w:t>
      </w:r>
      <w:r w:rsidRPr="0075438E">
        <w:rPr>
          <w:rFonts w:ascii="Times New Roman" w:hAnsi="Times New Roman" w:cs="Times New Roman"/>
          <w:b/>
          <w:bCs/>
          <w:sz w:val="28"/>
          <w:szCs w:val="28"/>
        </w:rPr>
        <w:t xml:space="preserve"> </w:t>
      </w:r>
      <w:r w:rsidRPr="0075438E">
        <w:rPr>
          <w:rFonts w:ascii="Times New Roman" w:hAnsi="Times New Roman" w:cs="Times New Roman"/>
          <w:sz w:val="28"/>
          <w:szCs w:val="28"/>
        </w:rPr>
        <w:t>в конкретних умовах.</w:t>
      </w:r>
    </w:p>
    <w:p w:rsidR="00174E10" w:rsidRPr="0075438E" w:rsidRDefault="00174E10" w:rsidP="0075438E">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5438E">
        <w:rPr>
          <w:rFonts w:ascii="Times New Roman" w:hAnsi="Times New Roman" w:cs="Times New Roman"/>
          <w:sz w:val="28"/>
          <w:szCs w:val="28"/>
        </w:rPr>
        <w:t xml:space="preserve">Ризик-менеджмент як система управління складається з </w:t>
      </w:r>
      <w:r w:rsidRPr="0075438E">
        <w:rPr>
          <w:rFonts w:ascii="Times New Roman" w:hAnsi="Times New Roman" w:cs="Times New Roman"/>
          <w:i/>
          <w:iCs/>
          <w:sz w:val="28"/>
          <w:szCs w:val="28"/>
        </w:rPr>
        <w:t>двох</w:t>
      </w:r>
      <w:r w:rsidR="0075438E">
        <w:rPr>
          <w:rFonts w:ascii="Times New Roman" w:hAnsi="Times New Roman" w:cs="Times New Roman"/>
          <w:i/>
          <w:iCs/>
          <w:sz w:val="28"/>
          <w:szCs w:val="28"/>
        </w:rPr>
        <w:t xml:space="preserve">  </w:t>
      </w:r>
      <w:r w:rsidRPr="0075438E">
        <w:rPr>
          <w:rFonts w:ascii="Times New Roman" w:hAnsi="Times New Roman" w:cs="Times New Roman"/>
          <w:i/>
          <w:iCs/>
          <w:sz w:val="28"/>
          <w:szCs w:val="28"/>
        </w:rPr>
        <w:t>підсистем</w:t>
      </w:r>
      <w:r w:rsidRPr="0075438E">
        <w:rPr>
          <w:rFonts w:ascii="Times New Roman" w:hAnsi="Times New Roman" w:cs="Times New Roman"/>
          <w:sz w:val="28"/>
          <w:szCs w:val="28"/>
        </w:rPr>
        <w:t>:</w:t>
      </w:r>
    </w:p>
    <w:p w:rsidR="00174E10" w:rsidRPr="0075438E" w:rsidRDefault="00174E10" w:rsidP="0051191D">
      <w:pPr>
        <w:widowControl w:val="0"/>
        <w:numPr>
          <w:ilvl w:val="0"/>
          <w:numId w:val="20"/>
        </w:numPr>
        <w:tabs>
          <w:tab w:val="clear" w:pos="720"/>
          <w:tab w:val="num" w:pos="1300"/>
        </w:tabs>
        <w:overflowPunct w:val="0"/>
        <w:autoSpaceDE w:val="0"/>
        <w:autoSpaceDN w:val="0"/>
        <w:adjustRightInd w:val="0"/>
        <w:spacing w:after="0" w:line="360" w:lineRule="auto"/>
        <w:ind w:left="0" w:firstLine="709"/>
        <w:jc w:val="both"/>
        <w:rPr>
          <w:rFonts w:ascii="Times New Roman" w:hAnsi="Times New Roman" w:cs="Times New Roman"/>
          <w:sz w:val="28"/>
          <w:szCs w:val="28"/>
        </w:rPr>
      </w:pPr>
      <w:r w:rsidRPr="0075438E">
        <w:rPr>
          <w:rFonts w:ascii="Times New Roman" w:hAnsi="Times New Roman" w:cs="Times New Roman"/>
          <w:sz w:val="28"/>
          <w:szCs w:val="28"/>
        </w:rPr>
        <w:t xml:space="preserve">керована підсистема –  об’єкт управління; </w:t>
      </w:r>
    </w:p>
    <w:p w:rsidR="00174E10" w:rsidRPr="0075438E" w:rsidRDefault="00174E10" w:rsidP="0051191D">
      <w:pPr>
        <w:widowControl w:val="0"/>
        <w:numPr>
          <w:ilvl w:val="0"/>
          <w:numId w:val="20"/>
        </w:numPr>
        <w:tabs>
          <w:tab w:val="clear" w:pos="720"/>
          <w:tab w:val="num" w:pos="1300"/>
        </w:tabs>
        <w:overflowPunct w:val="0"/>
        <w:autoSpaceDE w:val="0"/>
        <w:autoSpaceDN w:val="0"/>
        <w:adjustRightInd w:val="0"/>
        <w:spacing w:after="0" w:line="360" w:lineRule="auto"/>
        <w:ind w:left="0" w:firstLine="709"/>
        <w:jc w:val="both"/>
        <w:rPr>
          <w:rFonts w:ascii="Times New Roman" w:hAnsi="Times New Roman" w:cs="Times New Roman"/>
          <w:sz w:val="28"/>
          <w:szCs w:val="28"/>
        </w:rPr>
      </w:pPr>
      <w:r w:rsidRPr="0075438E">
        <w:rPr>
          <w:rFonts w:ascii="Times New Roman" w:hAnsi="Times New Roman" w:cs="Times New Roman"/>
          <w:sz w:val="28"/>
          <w:szCs w:val="28"/>
        </w:rPr>
        <w:t xml:space="preserve">керуюча підсистема –  суб’єкт управління. </w:t>
      </w:r>
    </w:p>
    <w:p w:rsidR="00174E10" w:rsidRPr="0075438E" w:rsidRDefault="00174E10" w:rsidP="0075438E">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5438E">
        <w:rPr>
          <w:rFonts w:ascii="Times New Roman" w:hAnsi="Times New Roman" w:cs="Times New Roman"/>
          <w:sz w:val="28"/>
          <w:szCs w:val="28"/>
        </w:rPr>
        <w:t xml:space="preserve">Ризик-менеджмент виконує певні функції. Розрізняють два </w:t>
      </w:r>
      <w:r w:rsidRPr="0075438E">
        <w:rPr>
          <w:rFonts w:ascii="Times New Roman" w:hAnsi="Times New Roman" w:cs="Times New Roman"/>
          <w:i/>
          <w:iCs/>
          <w:sz w:val="28"/>
          <w:szCs w:val="28"/>
        </w:rPr>
        <w:t>типи функцій</w:t>
      </w:r>
      <w:r w:rsidR="0075438E">
        <w:rPr>
          <w:rFonts w:ascii="Times New Roman" w:hAnsi="Times New Roman" w:cs="Times New Roman"/>
          <w:sz w:val="28"/>
          <w:szCs w:val="28"/>
        </w:rPr>
        <w:t xml:space="preserve"> </w:t>
      </w:r>
      <w:r w:rsidRPr="0075438E">
        <w:rPr>
          <w:rFonts w:ascii="Times New Roman" w:hAnsi="Times New Roman" w:cs="Times New Roman"/>
          <w:i/>
          <w:iCs/>
          <w:sz w:val="28"/>
          <w:szCs w:val="28"/>
        </w:rPr>
        <w:t>ризик-менеджменту</w:t>
      </w:r>
      <w:r w:rsidRPr="0075438E">
        <w:rPr>
          <w:rFonts w:ascii="Times New Roman" w:hAnsi="Times New Roman" w:cs="Times New Roman"/>
          <w:sz w:val="28"/>
          <w:szCs w:val="28"/>
        </w:rPr>
        <w:t>:</w:t>
      </w:r>
    </w:p>
    <w:p w:rsidR="00174E10" w:rsidRPr="0075438E" w:rsidRDefault="00174E10" w:rsidP="0051191D">
      <w:pPr>
        <w:widowControl w:val="0"/>
        <w:numPr>
          <w:ilvl w:val="0"/>
          <w:numId w:val="21"/>
        </w:numPr>
        <w:tabs>
          <w:tab w:val="clear" w:pos="720"/>
          <w:tab w:val="num" w:pos="1300"/>
        </w:tabs>
        <w:overflowPunct w:val="0"/>
        <w:autoSpaceDE w:val="0"/>
        <w:autoSpaceDN w:val="0"/>
        <w:adjustRightInd w:val="0"/>
        <w:spacing w:after="0" w:line="360" w:lineRule="auto"/>
        <w:ind w:left="0" w:firstLine="709"/>
        <w:jc w:val="both"/>
        <w:rPr>
          <w:rFonts w:ascii="Times New Roman" w:hAnsi="Times New Roman" w:cs="Times New Roman"/>
          <w:sz w:val="28"/>
          <w:szCs w:val="28"/>
        </w:rPr>
      </w:pPr>
      <w:r w:rsidRPr="0075438E">
        <w:rPr>
          <w:rFonts w:ascii="Times New Roman" w:hAnsi="Times New Roman" w:cs="Times New Roman"/>
          <w:sz w:val="28"/>
          <w:szCs w:val="28"/>
        </w:rPr>
        <w:t xml:space="preserve">функції об’єкта управління; </w:t>
      </w:r>
    </w:p>
    <w:p w:rsidR="00174E10" w:rsidRPr="0075438E" w:rsidRDefault="00174E10" w:rsidP="0051191D">
      <w:pPr>
        <w:widowControl w:val="0"/>
        <w:numPr>
          <w:ilvl w:val="0"/>
          <w:numId w:val="21"/>
        </w:numPr>
        <w:tabs>
          <w:tab w:val="clear" w:pos="720"/>
          <w:tab w:val="num" w:pos="1300"/>
        </w:tabs>
        <w:overflowPunct w:val="0"/>
        <w:autoSpaceDE w:val="0"/>
        <w:autoSpaceDN w:val="0"/>
        <w:adjustRightInd w:val="0"/>
        <w:spacing w:after="0" w:line="360" w:lineRule="auto"/>
        <w:ind w:left="0" w:firstLine="709"/>
        <w:jc w:val="both"/>
        <w:rPr>
          <w:rFonts w:ascii="Times New Roman" w:hAnsi="Times New Roman" w:cs="Times New Roman"/>
          <w:sz w:val="28"/>
          <w:szCs w:val="28"/>
        </w:rPr>
      </w:pPr>
      <w:r w:rsidRPr="0075438E">
        <w:rPr>
          <w:rFonts w:ascii="Times New Roman" w:hAnsi="Times New Roman" w:cs="Times New Roman"/>
          <w:sz w:val="28"/>
          <w:szCs w:val="28"/>
        </w:rPr>
        <w:t xml:space="preserve">функції суб’єкта управління. </w:t>
      </w:r>
    </w:p>
    <w:p w:rsidR="00174E10" w:rsidRPr="0075438E" w:rsidRDefault="00174E10" w:rsidP="0075438E">
      <w:pPr>
        <w:widowControl w:val="0"/>
        <w:overflowPunct w:val="0"/>
        <w:autoSpaceDE w:val="0"/>
        <w:autoSpaceDN w:val="0"/>
        <w:adjustRightInd w:val="0"/>
        <w:spacing w:after="0" w:line="360" w:lineRule="auto"/>
        <w:ind w:firstLine="709"/>
        <w:jc w:val="both"/>
        <w:rPr>
          <w:rFonts w:ascii="Times New Roman" w:hAnsi="Times New Roman" w:cs="Times New Roman"/>
          <w:sz w:val="28"/>
          <w:szCs w:val="28"/>
        </w:rPr>
      </w:pPr>
      <w:r w:rsidRPr="0075438E">
        <w:rPr>
          <w:rFonts w:ascii="Times New Roman" w:hAnsi="Times New Roman" w:cs="Times New Roman"/>
          <w:i/>
          <w:iCs/>
          <w:sz w:val="28"/>
          <w:szCs w:val="28"/>
        </w:rPr>
        <w:t xml:space="preserve">Функції об’ </w:t>
      </w:r>
      <w:proofErr w:type="spellStart"/>
      <w:r w:rsidRPr="0075438E">
        <w:rPr>
          <w:rFonts w:ascii="Times New Roman" w:hAnsi="Times New Roman" w:cs="Times New Roman"/>
          <w:i/>
          <w:iCs/>
          <w:sz w:val="28"/>
          <w:szCs w:val="28"/>
        </w:rPr>
        <w:t>єкта</w:t>
      </w:r>
      <w:proofErr w:type="spellEnd"/>
      <w:r w:rsidRPr="0075438E">
        <w:rPr>
          <w:rFonts w:ascii="Times New Roman" w:hAnsi="Times New Roman" w:cs="Times New Roman"/>
          <w:i/>
          <w:iCs/>
          <w:sz w:val="28"/>
          <w:szCs w:val="28"/>
        </w:rPr>
        <w:t xml:space="preserve"> управління </w:t>
      </w:r>
      <w:r w:rsidRPr="0075438E">
        <w:rPr>
          <w:rFonts w:ascii="Times New Roman" w:hAnsi="Times New Roman" w:cs="Times New Roman"/>
          <w:sz w:val="28"/>
          <w:szCs w:val="28"/>
        </w:rPr>
        <w:t>–</w:t>
      </w:r>
      <w:r w:rsidRPr="0075438E">
        <w:rPr>
          <w:rFonts w:ascii="Times New Roman" w:hAnsi="Times New Roman" w:cs="Times New Roman"/>
          <w:i/>
          <w:iCs/>
          <w:sz w:val="28"/>
          <w:szCs w:val="28"/>
        </w:rPr>
        <w:t xml:space="preserve">  </w:t>
      </w:r>
      <w:r w:rsidRPr="0075438E">
        <w:rPr>
          <w:rFonts w:ascii="Times New Roman" w:hAnsi="Times New Roman" w:cs="Times New Roman"/>
          <w:sz w:val="28"/>
          <w:szCs w:val="28"/>
        </w:rPr>
        <w:t>організація:</w:t>
      </w:r>
      <w:r w:rsidRPr="0075438E">
        <w:rPr>
          <w:rFonts w:ascii="Times New Roman" w:hAnsi="Times New Roman" w:cs="Times New Roman"/>
          <w:i/>
          <w:iCs/>
          <w:sz w:val="28"/>
          <w:szCs w:val="28"/>
        </w:rPr>
        <w:t xml:space="preserve"> </w:t>
      </w:r>
    </w:p>
    <w:p w:rsidR="00174E10" w:rsidRPr="0075438E" w:rsidRDefault="00174E10" w:rsidP="0051191D">
      <w:pPr>
        <w:pStyle w:val="a4"/>
        <w:widowControl w:val="0"/>
        <w:numPr>
          <w:ilvl w:val="0"/>
          <w:numId w:val="22"/>
        </w:numPr>
        <w:tabs>
          <w:tab w:val="num" w:pos="1300"/>
        </w:tabs>
        <w:overflowPunct w:val="0"/>
        <w:autoSpaceDE w:val="0"/>
        <w:autoSpaceDN w:val="0"/>
        <w:adjustRightInd w:val="0"/>
        <w:spacing w:after="0" w:line="360" w:lineRule="auto"/>
        <w:ind w:left="0" w:firstLine="709"/>
        <w:jc w:val="both"/>
        <w:rPr>
          <w:rFonts w:ascii="Times New Roman" w:hAnsi="Times New Roman" w:cs="Times New Roman"/>
          <w:sz w:val="28"/>
          <w:szCs w:val="28"/>
        </w:rPr>
      </w:pPr>
      <w:r w:rsidRPr="0075438E">
        <w:rPr>
          <w:rFonts w:ascii="Times New Roman" w:hAnsi="Times New Roman" w:cs="Times New Roman"/>
          <w:sz w:val="28"/>
          <w:szCs w:val="28"/>
        </w:rPr>
        <w:lastRenderedPageBreak/>
        <w:t xml:space="preserve">розв’язування ризику; </w:t>
      </w:r>
    </w:p>
    <w:p w:rsidR="00174E10" w:rsidRPr="0075438E" w:rsidRDefault="00174E10" w:rsidP="0051191D">
      <w:pPr>
        <w:pStyle w:val="a4"/>
        <w:widowControl w:val="0"/>
        <w:numPr>
          <w:ilvl w:val="0"/>
          <w:numId w:val="22"/>
        </w:numPr>
        <w:tabs>
          <w:tab w:val="num" w:pos="1300"/>
        </w:tabs>
        <w:overflowPunct w:val="0"/>
        <w:autoSpaceDE w:val="0"/>
        <w:autoSpaceDN w:val="0"/>
        <w:adjustRightInd w:val="0"/>
        <w:spacing w:after="0" w:line="360" w:lineRule="auto"/>
        <w:ind w:left="0" w:firstLine="709"/>
        <w:jc w:val="both"/>
        <w:rPr>
          <w:rFonts w:ascii="Times New Roman" w:hAnsi="Times New Roman" w:cs="Times New Roman"/>
          <w:sz w:val="28"/>
          <w:szCs w:val="28"/>
        </w:rPr>
      </w:pPr>
      <w:r w:rsidRPr="0075438E">
        <w:rPr>
          <w:rFonts w:ascii="Times New Roman" w:hAnsi="Times New Roman" w:cs="Times New Roman"/>
          <w:sz w:val="28"/>
          <w:szCs w:val="28"/>
        </w:rPr>
        <w:t xml:space="preserve">ризикових вкладень; </w:t>
      </w:r>
    </w:p>
    <w:p w:rsidR="00174E10" w:rsidRPr="0075438E" w:rsidRDefault="00174E10" w:rsidP="0051191D">
      <w:pPr>
        <w:pStyle w:val="a4"/>
        <w:widowControl w:val="0"/>
        <w:numPr>
          <w:ilvl w:val="0"/>
          <w:numId w:val="22"/>
        </w:numPr>
        <w:tabs>
          <w:tab w:val="num" w:pos="1300"/>
        </w:tabs>
        <w:overflowPunct w:val="0"/>
        <w:autoSpaceDE w:val="0"/>
        <w:autoSpaceDN w:val="0"/>
        <w:adjustRightInd w:val="0"/>
        <w:spacing w:after="0" w:line="360" w:lineRule="auto"/>
        <w:ind w:left="0" w:firstLine="709"/>
        <w:jc w:val="both"/>
        <w:rPr>
          <w:rFonts w:ascii="Times New Roman" w:hAnsi="Times New Roman" w:cs="Times New Roman"/>
          <w:sz w:val="28"/>
          <w:szCs w:val="28"/>
        </w:rPr>
      </w:pPr>
      <w:r w:rsidRPr="0075438E">
        <w:rPr>
          <w:rFonts w:ascii="Times New Roman" w:hAnsi="Times New Roman" w:cs="Times New Roman"/>
          <w:sz w:val="28"/>
          <w:szCs w:val="28"/>
        </w:rPr>
        <w:t xml:space="preserve">робота по зниженню величини ризику; </w:t>
      </w:r>
    </w:p>
    <w:p w:rsidR="00174E10" w:rsidRPr="0075438E" w:rsidRDefault="00174E10" w:rsidP="0051191D">
      <w:pPr>
        <w:pStyle w:val="a4"/>
        <w:widowControl w:val="0"/>
        <w:numPr>
          <w:ilvl w:val="0"/>
          <w:numId w:val="22"/>
        </w:numPr>
        <w:tabs>
          <w:tab w:val="num" w:pos="1300"/>
        </w:tabs>
        <w:overflowPunct w:val="0"/>
        <w:autoSpaceDE w:val="0"/>
        <w:autoSpaceDN w:val="0"/>
        <w:adjustRightInd w:val="0"/>
        <w:spacing w:after="0" w:line="360" w:lineRule="auto"/>
        <w:ind w:left="0" w:firstLine="709"/>
        <w:jc w:val="both"/>
        <w:rPr>
          <w:rFonts w:ascii="Times New Roman" w:hAnsi="Times New Roman" w:cs="Times New Roman"/>
          <w:sz w:val="28"/>
          <w:szCs w:val="28"/>
        </w:rPr>
      </w:pPr>
      <w:r w:rsidRPr="0075438E">
        <w:rPr>
          <w:rFonts w:ascii="Times New Roman" w:hAnsi="Times New Roman" w:cs="Times New Roman"/>
          <w:sz w:val="28"/>
          <w:szCs w:val="28"/>
        </w:rPr>
        <w:t xml:space="preserve">процесу страхування ризиків; </w:t>
      </w:r>
    </w:p>
    <w:p w:rsidR="00174E10" w:rsidRPr="0075438E" w:rsidRDefault="00174E10" w:rsidP="0051191D">
      <w:pPr>
        <w:pStyle w:val="a4"/>
        <w:widowControl w:val="0"/>
        <w:numPr>
          <w:ilvl w:val="0"/>
          <w:numId w:val="22"/>
        </w:numPr>
        <w:tabs>
          <w:tab w:val="num" w:pos="1280"/>
        </w:tabs>
        <w:overflowPunct w:val="0"/>
        <w:autoSpaceDE w:val="0"/>
        <w:autoSpaceDN w:val="0"/>
        <w:adjustRightInd w:val="0"/>
        <w:spacing w:after="0" w:line="360" w:lineRule="auto"/>
        <w:ind w:left="0" w:firstLine="709"/>
        <w:jc w:val="both"/>
        <w:rPr>
          <w:rFonts w:ascii="Times New Roman" w:hAnsi="Times New Roman" w:cs="Times New Roman"/>
          <w:sz w:val="28"/>
          <w:szCs w:val="28"/>
        </w:rPr>
      </w:pPr>
      <w:r w:rsidRPr="0075438E">
        <w:rPr>
          <w:rFonts w:ascii="Times New Roman" w:hAnsi="Times New Roman" w:cs="Times New Roman"/>
          <w:sz w:val="28"/>
          <w:szCs w:val="28"/>
        </w:rPr>
        <w:t xml:space="preserve">економічних відносин i зв’язків між суб’єктами господарського процесу. </w:t>
      </w:r>
    </w:p>
    <w:p w:rsidR="00174E10" w:rsidRPr="0075438E" w:rsidRDefault="00174E10" w:rsidP="0075438E">
      <w:pPr>
        <w:widowControl w:val="0"/>
        <w:autoSpaceDE w:val="0"/>
        <w:autoSpaceDN w:val="0"/>
        <w:adjustRightInd w:val="0"/>
        <w:spacing w:after="0" w:line="360" w:lineRule="auto"/>
        <w:ind w:firstLine="709"/>
        <w:rPr>
          <w:rFonts w:ascii="Times New Roman" w:hAnsi="Times New Roman" w:cs="Times New Roman"/>
          <w:sz w:val="28"/>
          <w:szCs w:val="28"/>
        </w:rPr>
      </w:pPr>
      <w:r w:rsidRPr="0075438E">
        <w:rPr>
          <w:rFonts w:ascii="Times New Roman" w:hAnsi="Times New Roman" w:cs="Times New Roman"/>
          <w:i/>
          <w:iCs/>
          <w:sz w:val="28"/>
          <w:szCs w:val="28"/>
        </w:rPr>
        <w:t>Функції суб’єкта управління</w:t>
      </w:r>
      <w:r w:rsidRPr="0075438E">
        <w:rPr>
          <w:rFonts w:ascii="Times New Roman" w:hAnsi="Times New Roman" w:cs="Times New Roman"/>
          <w:sz w:val="28"/>
          <w:szCs w:val="28"/>
        </w:rPr>
        <w:t>:</w:t>
      </w:r>
    </w:p>
    <w:p w:rsidR="00174E10" w:rsidRPr="0075438E" w:rsidRDefault="00174E10" w:rsidP="0051191D">
      <w:pPr>
        <w:pStyle w:val="a4"/>
        <w:widowControl w:val="0"/>
        <w:numPr>
          <w:ilvl w:val="0"/>
          <w:numId w:val="23"/>
        </w:numPr>
        <w:tabs>
          <w:tab w:val="num" w:pos="1300"/>
        </w:tabs>
        <w:overflowPunct w:val="0"/>
        <w:autoSpaceDE w:val="0"/>
        <w:autoSpaceDN w:val="0"/>
        <w:adjustRightInd w:val="0"/>
        <w:spacing w:after="0" w:line="360" w:lineRule="auto"/>
        <w:ind w:left="0" w:firstLine="709"/>
        <w:jc w:val="both"/>
        <w:rPr>
          <w:rFonts w:ascii="Times New Roman" w:hAnsi="Times New Roman" w:cs="Times New Roman"/>
          <w:sz w:val="28"/>
          <w:szCs w:val="28"/>
        </w:rPr>
      </w:pPr>
      <w:r w:rsidRPr="0075438E">
        <w:rPr>
          <w:rFonts w:ascii="Times New Roman" w:hAnsi="Times New Roman" w:cs="Times New Roman"/>
          <w:sz w:val="28"/>
          <w:szCs w:val="28"/>
        </w:rPr>
        <w:t xml:space="preserve">прогнозування; </w:t>
      </w:r>
    </w:p>
    <w:p w:rsidR="00174E10" w:rsidRPr="0075438E" w:rsidRDefault="00174E10" w:rsidP="0051191D">
      <w:pPr>
        <w:pStyle w:val="a4"/>
        <w:widowControl w:val="0"/>
        <w:numPr>
          <w:ilvl w:val="0"/>
          <w:numId w:val="23"/>
        </w:numPr>
        <w:tabs>
          <w:tab w:val="num" w:pos="1300"/>
        </w:tabs>
        <w:overflowPunct w:val="0"/>
        <w:autoSpaceDE w:val="0"/>
        <w:autoSpaceDN w:val="0"/>
        <w:adjustRightInd w:val="0"/>
        <w:spacing w:after="0" w:line="360" w:lineRule="auto"/>
        <w:ind w:left="0" w:firstLine="709"/>
        <w:jc w:val="both"/>
        <w:rPr>
          <w:rFonts w:ascii="Times New Roman" w:hAnsi="Times New Roman" w:cs="Times New Roman"/>
          <w:sz w:val="28"/>
          <w:szCs w:val="28"/>
        </w:rPr>
      </w:pPr>
      <w:r w:rsidRPr="0075438E">
        <w:rPr>
          <w:rFonts w:ascii="Times New Roman" w:hAnsi="Times New Roman" w:cs="Times New Roman"/>
          <w:sz w:val="28"/>
          <w:szCs w:val="28"/>
        </w:rPr>
        <w:t xml:space="preserve">організація; </w:t>
      </w:r>
    </w:p>
    <w:p w:rsidR="00174E10" w:rsidRPr="0075438E" w:rsidRDefault="00174E10" w:rsidP="0051191D">
      <w:pPr>
        <w:pStyle w:val="a4"/>
        <w:widowControl w:val="0"/>
        <w:numPr>
          <w:ilvl w:val="0"/>
          <w:numId w:val="23"/>
        </w:numPr>
        <w:tabs>
          <w:tab w:val="num" w:pos="1300"/>
        </w:tabs>
        <w:overflowPunct w:val="0"/>
        <w:autoSpaceDE w:val="0"/>
        <w:autoSpaceDN w:val="0"/>
        <w:adjustRightInd w:val="0"/>
        <w:spacing w:after="0" w:line="360" w:lineRule="auto"/>
        <w:ind w:left="0" w:firstLine="709"/>
        <w:jc w:val="both"/>
        <w:rPr>
          <w:rFonts w:ascii="Times New Roman" w:hAnsi="Times New Roman" w:cs="Times New Roman"/>
          <w:sz w:val="28"/>
          <w:szCs w:val="28"/>
        </w:rPr>
      </w:pPr>
      <w:r w:rsidRPr="0075438E">
        <w:rPr>
          <w:rFonts w:ascii="Times New Roman" w:hAnsi="Times New Roman" w:cs="Times New Roman"/>
          <w:sz w:val="28"/>
          <w:szCs w:val="28"/>
        </w:rPr>
        <w:t xml:space="preserve">регулювання; </w:t>
      </w:r>
    </w:p>
    <w:p w:rsidR="00174E10" w:rsidRPr="0075438E" w:rsidRDefault="00174E10" w:rsidP="0051191D">
      <w:pPr>
        <w:pStyle w:val="a4"/>
        <w:widowControl w:val="0"/>
        <w:numPr>
          <w:ilvl w:val="0"/>
          <w:numId w:val="23"/>
        </w:numPr>
        <w:tabs>
          <w:tab w:val="num" w:pos="1300"/>
        </w:tabs>
        <w:overflowPunct w:val="0"/>
        <w:autoSpaceDE w:val="0"/>
        <w:autoSpaceDN w:val="0"/>
        <w:adjustRightInd w:val="0"/>
        <w:spacing w:after="0" w:line="360" w:lineRule="auto"/>
        <w:ind w:left="0" w:firstLine="709"/>
        <w:jc w:val="both"/>
        <w:rPr>
          <w:rFonts w:ascii="Times New Roman" w:hAnsi="Times New Roman" w:cs="Times New Roman"/>
          <w:sz w:val="28"/>
          <w:szCs w:val="28"/>
        </w:rPr>
      </w:pPr>
      <w:r w:rsidRPr="0075438E">
        <w:rPr>
          <w:rFonts w:ascii="Times New Roman" w:hAnsi="Times New Roman" w:cs="Times New Roman"/>
          <w:sz w:val="28"/>
          <w:szCs w:val="28"/>
        </w:rPr>
        <w:t xml:space="preserve">координація; </w:t>
      </w:r>
    </w:p>
    <w:p w:rsidR="00174E10" w:rsidRPr="0075438E" w:rsidRDefault="00174E10" w:rsidP="0051191D">
      <w:pPr>
        <w:pStyle w:val="a4"/>
        <w:widowControl w:val="0"/>
        <w:numPr>
          <w:ilvl w:val="0"/>
          <w:numId w:val="23"/>
        </w:numPr>
        <w:tabs>
          <w:tab w:val="num" w:pos="1300"/>
        </w:tabs>
        <w:overflowPunct w:val="0"/>
        <w:autoSpaceDE w:val="0"/>
        <w:autoSpaceDN w:val="0"/>
        <w:adjustRightInd w:val="0"/>
        <w:spacing w:after="0" w:line="360" w:lineRule="auto"/>
        <w:ind w:left="0" w:firstLine="709"/>
        <w:jc w:val="both"/>
        <w:rPr>
          <w:rFonts w:ascii="Times New Roman" w:hAnsi="Times New Roman" w:cs="Times New Roman"/>
          <w:sz w:val="28"/>
          <w:szCs w:val="28"/>
        </w:rPr>
      </w:pPr>
      <w:r w:rsidRPr="0075438E">
        <w:rPr>
          <w:rFonts w:ascii="Times New Roman" w:hAnsi="Times New Roman" w:cs="Times New Roman"/>
          <w:sz w:val="28"/>
          <w:szCs w:val="28"/>
        </w:rPr>
        <w:t xml:space="preserve">стимулювання; </w:t>
      </w:r>
    </w:p>
    <w:p w:rsidR="00174E10" w:rsidRPr="0075438E" w:rsidRDefault="00174E10" w:rsidP="0051191D">
      <w:pPr>
        <w:pStyle w:val="a4"/>
        <w:widowControl w:val="0"/>
        <w:numPr>
          <w:ilvl w:val="0"/>
          <w:numId w:val="23"/>
        </w:numPr>
        <w:overflowPunct w:val="0"/>
        <w:autoSpaceDE w:val="0"/>
        <w:autoSpaceDN w:val="0"/>
        <w:adjustRightInd w:val="0"/>
        <w:spacing w:after="0" w:line="360" w:lineRule="auto"/>
        <w:ind w:left="0" w:firstLine="709"/>
        <w:jc w:val="both"/>
        <w:rPr>
          <w:rFonts w:ascii="Times New Roman" w:hAnsi="Times New Roman" w:cs="Times New Roman"/>
          <w:sz w:val="28"/>
          <w:szCs w:val="28"/>
        </w:rPr>
      </w:pPr>
      <w:r w:rsidRPr="0075438E">
        <w:rPr>
          <w:rFonts w:ascii="Times New Roman" w:hAnsi="Times New Roman" w:cs="Times New Roman"/>
          <w:sz w:val="28"/>
          <w:szCs w:val="28"/>
        </w:rPr>
        <w:t>контроль.</w:t>
      </w:r>
      <w:bookmarkStart w:id="13" w:name="page205"/>
      <w:bookmarkEnd w:id="13"/>
    </w:p>
    <w:p w:rsidR="00174E10" w:rsidRPr="0075438E" w:rsidRDefault="00174E10" w:rsidP="0075438E">
      <w:pPr>
        <w:widowControl w:val="0"/>
        <w:overflowPunct w:val="0"/>
        <w:autoSpaceDE w:val="0"/>
        <w:autoSpaceDN w:val="0"/>
        <w:adjustRightInd w:val="0"/>
        <w:spacing w:after="0" w:line="360" w:lineRule="auto"/>
        <w:ind w:firstLine="709"/>
        <w:jc w:val="both"/>
        <w:rPr>
          <w:rFonts w:ascii="Times New Roman" w:hAnsi="Times New Roman" w:cs="Times New Roman"/>
          <w:b/>
          <w:bCs/>
          <w:sz w:val="28"/>
          <w:szCs w:val="28"/>
        </w:rPr>
      </w:pPr>
    </w:p>
    <w:p w:rsidR="00174E10" w:rsidRPr="0075438E" w:rsidRDefault="00174E10" w:rsidP="0075438E">
      <w:pPr>
        <w:widowControl w:val="0"/>
        <w:overflowPunct w:val="0"/>
        <w:autoSpaceDE w:val="0"/>
        <w:autoSpaceDN w:val="0"/>
        <w:adjustRightInd w:val="0"/>
        <w:spacing w:after="0" w:line="360" w:lineRule="auto"/>
        <w:ind w:firstLine="709"/>
        <w:jc w:val="center"/>
        <w:rPr>
          <w:rFonts w:ascii="Times New Roman" w:hAnsi="Times New Roman" w:cs="Times New Roman"/>
          <w:sz w:val="28"/>
          <w:szCs w:val="28"/>
        </w:rPr>
      </w:pPr>
      <w:r w:rsidRPr="0075438E">
        <w:rPr>
          <w:rFonts w:ascii="Times New Roman" w:hAnsi="Times New Roman" w:cs="Times New Roman"/>
          <w:b/>
          <w:bCs/>
          <w:sz w:val="28"/>
          <w:szCs w:val="28"/>
        </w:rPr>
        <w:t>2.</w:t>
      </w:r>
      <w:r w:rsidR="0075438E">
        <w:rPr>
          <w:rFonts w:ascii="Times New Roman" w:hAnsi="Times New Roman" w:cs="Times New Roman"/>
          <w:b/>
          <w:bCs/>
          <w:sz w:val="28"/>
          <w:szCs w:val="28"/>
        </w:rPr>
        <w:t>3.2.</w:t>
      </w:r>
      <w:r w:rsidRPr="0075438E">
        <w:rPr>
          <w:rFonts w:ascii="Times New Roman" w:hAnsi="Times New Roman" w:cs="Times New Roman"/>
          <w:b/>
          <w:bCs/>
          <w:sz w:val="28"/>
          <w:szCs w:val="28"/>
        </w:rPr>
        <w:t xml:space="preserve"> Організація ризик-менеджменту</w:t>
      </w:r>
    </w:p>
    <w:p w:rsidR="00174E10" w:rsidRPr="0075438E" w:rsidRDefault="00174E10" w:rsidP="0075438E">
      <w:pPr>
        <w:widowControl w:val="0"/>
        <w:overflowPunct w:val="0"/>
        <w:autoSpaceDE w:val="0"/>
        <w:autoSpaceDN w:val="0"/>
        <w:adjustRightInd w:val="0"/>
        <w:spacing w:after="0" w:line="360" w:lineRule="auto"/>
        <w:ind w:firstLine="709"/>
        <w:jc w:val="both"/>
        <w:rPr>
          <w:rFonts w:ascii="Times New Roman" w:hAnsi="Times New Roman" w:cs="Times New Roman"/>
          <w:sz w:val="28"/>
          <w:szCs w:val="28"/>
        </w:rPr>
      </w:pPr>
      <w:r w:rsidRPr="0075438E">
        <w:rPr>
          <w:rFonts w:ascii="Times New Roman" w:hAnsi="Times New Roman" w:cs="Times New Roman"/>
          <w:sz w:val="28"/>
          <w:szCs w:val="28"/>
        </w:rPr>
        <w:t>Як система управління, ризик-менеджмент включає процес вироблення мети ризику i ризикових вкладень капіталу, визначення імовірності настання події, виявлення ступеня i величини ризику, аналіз навколишньої обстановки, вибір стратегії управління ризиком, вибір необхідних для даної стратегії прийомів управління ризиком i способів його зниження (прийомів ризик-менеджменту), здійснення ціле-спрямованого впливу на ризик.</w:t>
      </w:r>
    </w:p>
    <w:p w:rsidR="00174E10" w:rsidRDefault="00174E10" w:rsidP="0075438E">
      <w:pPr>
        <w:widowControl w:val="0"/>
        <w:overflowPunct w:val="0"/>
        <w:autoSpaceDE w:val="0"/>
        <w:autoSpaceDN w:val="0"/>
        <w:adjustRightInd w:val="0"/>
        <w:spacing w:after="0" w:line="360" w:lineRule="auto"/>
        <w:ind w:firstLine="709"/>
        <w:jc w:val="both"/>
        <w:rPr>
          <w:rFonts w:ascii="Times New Roman" w:hAnsi="Times New Roman" w:cs="Times New Roman"/>
          <w:sz w:val="28"/>
          <w:szCs w:val="28"/>
        </w:rPr>
      </w:pPr>
      <w:r w:rsidRPr="0075438E">
        <w:rPr>
          <w:rFonts w:ascii="Times New Roman" w:hAnsi="Times New Roman" w:cs="Times New Roman"/>
          <w:sz w:val="28"/>
          <w:szCs w:val="28"/>
        </w:rPr>
        <w:t xml:space="preserve">Організація ризик-менеджменту являє собою систему заходів, направлених на раціональне поєднання всіх його елементів в єдиній технології процесу управління ризиком (див. рис. </w:t>
      </w:r>
      <w:r w:rsidR="0075438E">
        <w:rPr>
          <w:rFonts w:ascii="Times New Roman" w:hAnsi="Times New Roman" w:cs="Times New Roman"/>
          <w:sz w:val="28"/>
          <w:szCs w:val="28"/>
        </w:rPr>
        <w:t>5</w:t>
      </w:r>
      <w:r w:rsidRPr="0075438E">
        <w:rPr>
          <w:rFonts w:ascii="Times New Roman" w:hAnsi="Times New Roman" w:cs="Times New Roman"/>
          <w:sz w:val="28"/>
          <w:szCs w:val="28"/>
        </w:rPr>
        <w:t>.1).</w:t>
      </w:r>
    </w:p>
    <w:p w:rsidR="0075438E" w:rsidRDefault="0075438E" w:rsidP="0075438E">
      <w:pPr>
        <w:widowControl w:val="0"/>
        <w:overflowPunct w:val="0"/>
        <w:autoSpaceDE w:val="0"/>
        <w:autoSpaceDN w:val="0"/>
        <w:adjustRightInd w:val="0"/>
        <w:spacing w:after="0" w:line="360" w:lineRule="auto"/>
        <w:ind w:firstLine="709"/>
        <w:jc w:val="both"/>
        <w:rPr>
          <w:rFonts w:ascii="Times New Roman" w:hAnsi="Times New Roman" w:cs="Times New Roman"/>
          <w:sz w:val="28"/>
          <w:szCs w:val="28"/>
        </w:rPr>
      </w:pPr>
    </w:p>
    <w:p w:rsidR="0075438E" w:rsidRDefault="0075438E" w:rsidP="0075438E">
      <w:pPr>
        <w:widowControl w:val="0"/>
        <w:overflowPunct w:val="0"/>
        <w:autoSpaceDE w:val="0"/>
        <w:autoSpaceDN w:val="0"/>
        <w:adjustRightInd w:val="0"/>
        <w:spacing w:after="0" w:line="360" w:lineRule="auto"/>
        <w:ind w:firstLine="709"/>
        <w:jc w:val="both"/>
        <w:rPr>
          <w:rFonts w:ascii="Times New Roman" w:hAnsi="Times New Roman" w:cs="Times New Roman"/>
          <w:sz w:val="28"/>
          <w:szCs w:val="28"/>
        </w:rPr>
      </w:pPr>
    </w:p>
    <w:p w:rsidR="0075438E" w:rsidRDefault="0075438E" w:rsidP="0075438E">
      <w:pPr>
        <w:widowControl w:val="0"/>
        <w:overflowPunct w:val="0"/>
        <w:autoSpaceDE w:val="0"/>
        <w:autoSpaceDN w:val="0"/>
        <w:adjustRightInd w:val="0"/>
        <w:spacing w:after="0" w:line="360" w:lineRule="auto"/>
        <w:ind w:firstLine="709"/>
        <w:jc w:val="both"/>
        <w:rPr>
          <w:rFonts w:ascii="Times New Roman" w:hAnsi="Times New Roman" w:cs="Times New Roman"/>
          <w:sz w:val="28"/>
          <w:szCs w:val="28"/>
        </w:rPr>
      </w:pPr>
    </w:p>
    <w:p w:rsidR="0075438E" w:rsidRDefault="0075438E" w:rsidP="0075438E">
      <w:pPr>
        <w:widowControl w:val="0"/>
        <w:overflowPunct w:val="0"/>
        <w:autoSpaceDE w:val="0"/>
        <w:autoSpaceDN w:val="0"/>
        <w:adjustRightInd w:val="0"/>
        <w:spacing w:after="0" w:line="360" w:lineRule="auto"/>
        <w:ind w:firstLine="709"/>
        <w:jc w:val="both"/>
        <w:rPr>
          <w:rFonts w:ascii="Times New Roman" w:hAnsi="Times New Roman" w:cs="Times New Roman"/>
          <w:sz w:val="28"/>
          <w:szCs w:val="28"/>
        </w:rPr>
      </w:pPr>
    </w:p>
    <w:p w:rsidR="0075438E" w:rsidRDefault="0075438E" w:rsidP="0075438E">
      <w:pPr>
        <w:widowControl w:val="0"/>
        <w:overflowPunct w:val="0"/>
        <w:autoSpaceDE w:val="0"/>
        <w:autoSpaceDN w:val="0"/>
        <w:adjustRightInd w:val="0"/>
        <w:spacing w:after="0" w:line="360" w:lineRule="auto"/>
        <w:ind w:firstLine="709"/>
        <w:jc w:val="both"/>
        <w:rPr>
          <w:rFonts w:ascii="Times New Roman" w:hAnsi="Times New Roman" w:cs="Times New Roman"/>
          <w:sz w:val="28"/>
          <w:szCs w:val="28"/>
        </w:rPr>
      </w:pPr>
    </w:p>
    <w:p w:rsidR="0075438E" w:rsidRDefault="0075438E" w:rsidP="0075438E">
      <w:pPr>
        <w:widowControl w:val="0"/>
        <w:overflowPunct w:val="0"/>
        <w:autoSpaceDE w:val="0"/>
        <w:autoSpaceDN w:val="0"/>
        <w:adjustRightInd w:val="0"/>
        <w:spacing w:after="0" w:line="360" w:lineRule="auto"/>
        <w:ind w:firstLine="709"/>
        <w:jc w:val="both"/>
        <w:rPr>
          <w:rFonts w:ascii="Times New Roman" w:hAnsi="Times New Roman" w:cs="Times New Roman"/>
          <w:sz w:val="28"/>
          <w:szCs w:val="28"/>
        </w:rPr>
      </w:pPr>
    </w:p>
    <w:p w:rsidR="0075438E" w:rsidRDefault="0075438E" w:rsidP="0075438E">
      <w:pPr>
        <w:widowControl w:val="0"/>
        <w:overflowPunct w:val="0"/>
        <w:autoSpaceDE w:val="0"/>
        <w:autoSpaceDN w:val="0"/>
        <w:adjustRightInd w:val="0"/>
        <w:spacing w:after="0" w:line="360" w:lineRule="auto"/>
        <w:ind w:firstLine="709"/>
        <w:jc w:val="both"/>
        <w:rPr>
          <w:rFonts w:ascii="Times New Roman" w:hAnsi="Times New Roman" w:cs="Times New Roman"/>
          <w:sz w:val="28"/>
          <w:szCs w:val="28"/>
        </w:rPr>
      </w:pPr>
    </w:p>
    <w:p w:rsidR="0075438E" w:rsidRPr="00DF0AAE" w:rsidRDefault="0083366E" w:rsidP="0075438E">
      <w:pPr>
        <w:widowControl w:val="0"/>
        <w:overflowPunct w:val="0"/>
        <w:autoSpaceDE w:val="0"/>
        <w:autoSpaceDN w:val="0"/>
        <w:adjustRightInd w:val="0"/>
        <w:spacing w:after="0" w:line="236" w:lineRule="auto"/>
        <w:ind w:left="4880" w:right="1800" w:hanging="1123"/>
        <w:rPr>
          <w:rFonts w:ascii="Times New Roman" w:hAnsi="Times New Roman" w:cs="Times New Roman"/>
          <w:sz w:val="24"/>
          <w:szCs w:val="24"/>
          <w:lang w:val="ru-RU"/>
        </w:rPr>
      </w:pPr>
      <w:r>
        <w:rPr>
          <w:rFonts w:ascii="Times New Roman" w:hAnsi="Times New Roman" w:cs="Times New Roman"/>
          <w:sz w:val="24"/>
          <w:szCs w:val="24"/>
          <w:lang w:val="ru-RU"/>
        </w:rPr>
        <w:lastRenderedPageBreak/>
        <w:t xml:space="preserve">                         </w:t>
      </w:r>
      <w:proofErr w:type="spellStart"/>
      <w:r w:rsidR="0075438E" w:rsidRPr="00DF0AAE">
        <w:rPr>
          <w:rFonts w:ascii="Times New Roman" w:hAnsi="Times New Roman" w:cs="Times New Roman"/>
          <w:sz w:val="24"/>
          <w:szCs w:val="24"/>
          <w:lang w:val="ru-RU"/>
        </w:rPr>
        <w:t>Визначення</w:t>
      </w:r>
      <w:proofErr w:type="spellEnd"/>
      <w:r w:rsidR="0075438E" w:rsidRPr="00DF0AAE">
        <w:rPr>
          <w:rFonts w:ascii="Times New Roman" w:hAnsi="Times New Roman" w:cs="Times New Roman"/>
          <w:sz w:val="24"/>
          <w:szCs w:val="24"/>
          <w:lang w:val="ru-RU"/>
        </w:rPr>
        <w:t xml:space="preserve"> </w:t>
      </w:r>
      <w:proofErr w:type="spellStart"/>
      <w:r w:rsidR="0075438E" w:rsidRPr="00DF0AAE">
        <w:rPr>
          <w:rFonts w:ascii="Times New Roman" w:hAnsi="Times New Roman" w:cs="Times New Roman"/>
          <w:sz w:val="24"/>
          <w:szCs w:val="24"/>
          <w:lang w:val="ru-RU"/>
        </w:rPr>
        <w:t>цілей</w:t>
      </w:r>
      <w:proofErr w:type="spellEnd"/>
      <w:r w:rsidR="0075438E" w:rsidRPr="00DF0AAE">
        <w:rPr>
          <w:rFonts w:ascii="Times New Roman" w:hAnsi="Times New Roman" w:cs="Times New Roman"/>
          <w:sz w:val="24"/>
          <w:szCs w:val="24"/>
          <w:lang w:val="ru-RU"/>
        </w:rPr>
        <w:t xml:space="preserve"> </w:t>
      </w:r>
      <w:proofErr w:type="spellStart"/>
      <w:r w:rsidR="0075438E" w:rsidRPr="00DF0AAE">
        <w:rPr>
          <w:rFonts w:ascii="Times New Roman" w:hAnsi="Times New Roman" w:cs="Times New Roman"/>
          <w:sz w:val="24"/>
          <w:szCs w:val="24"/>
          <w:lang w:val="ru-RU"/>
        </w:rPr>
        <w:t>ризикового</w:t>
      </w:r>
      <w:proofErr w:type="spellEnd"/>
      <w:r w:rsidR="0075438E" w:rsidRPr="00DF0AAE">
        <w:rPr>
          <w:rFonts w:ascii="Times New Roman" w:hAnsi="Times New Roman" w:cs="Times New Roman"/>
          <w:sz w:val="24"/>
          <w:szCs w:val="24"/>
          <w:lang w:val="ru-RU"/>
        </w:rPr>
        <w:t xml:space="preserve"> </w:t>
      </w:r>
      <w:proofErr w:type="spellStart"/>
      <w:r w:rsidR="0075438E" w:rsidRPr="00DF0AAE">
        <w:rPr>
          <w:rFonts w:ascii="Times New Roman" w:hAnsi="Times New Roman" w:cs="Times New Roman"/>
          <w:sz w:val="24"/>
          <w:szCs w:val="24"/>
          <w:lang w:val="ru-RU"/>
        </w:rPr>
        <w:t>вкладення</w:t>
      </w:r>
      <w:proofErr w:type="spellEnd"/>
      <w:r w:rsidR="0075438E" w:rsidRPr="00DF0AAE">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   </w:t>
      </w:r>
      <w:proofErr w:type="spellStart"/>
      <w:r w:rsidR="0075438E" w:rsidRPr="00DF0AAE">
        <w:rPr>
          <w:rFonts w:ascii="Times New Roman" w:hAnsi="Times New Roman" w:cs="Times New Roman"/>
          <w:sz w:val="24"/>
          <w:szCs w:val="24"/>
          <w:lang w:val="ru-RU"/>
        </w:rPr>
        <w:t>капіталу</w:t>
      </w:r>
      <w:proofErr w:type="spellEnd"/>
      <w:r w:rsidR="0075438E" w:rsidRPr="00DF0AAE">
        <w:rPr>
          <w:rFonts w:ascii="Times New Roman" w:hAnsi="Times New Roman" w:cs="Times New Roman"/>
          <w:sz w:val="24"/>
          <w:szCs w:val="24"/>
          <w:lang w:val="ru-RU"/>
        </w:rPr>
        <w:t xml:space="preserve"> та </w:t>
      </w:r>
      <w:proofErr w:type="spellStart"/>
      <w:r w:rsidR="0075438E" w:rsidRPr="00DF0AAE">
        <w:rPr>
          <w:rFonts w:ascii="Times New Roman" w:hAnsi="Times New Roman" w:cs="Times New Roman"/>
          <w:sz w:val="24"/>
          <w:szCs w:val="24"/>
          <w:lang w:val="ru-RU"/>
        </w:rPr>
        <w:t>ризику</w:t>
      </w:r>
      <w:proofErr w:type="spellEnd"/>
    </w:p>
    <w:p w:rsidR="0075438E" w:rsidRPr="00DF0AAE" w:rsidRDefault="0075438E" w:rsidP="0075438E">
      <w:pPr>
        <w:widowControl w:val="0"/>
        <w:autoSpaceDE w:val="0"/>
        <w:autoSpaceDN w:val="0"/>
        <w:adjustRightInd w:val="0"/>
        <w:spacing w:after="0" w:line="200" w:lineRule="exact"/>
        <w:rPr>
          <w:rFonts w:ascii="Times New Roman" w:hAnsi="Times New Roman" w:cs="Times New Roman"/>
          <w:sz w:val="24"/>
          <w:szCs w:val="24"/>
          <w:lang w:val="ru-RU"/>
        </w:rPr>
      </w:pPr>
    </w:p>
    <w:p w:rsidR="0075438E" w:rsidRPr="00DF0AAE" w:rsidRDefault="0075438E" w:rsidP="0075438E">
      <w:pPr>
        <w:widowControl w:val="0"/>
        <w:autoSpaceDE w:val="0"/>
        <w:autoSpaceDN w:val="0"/>
        <w:adjustRightInd w:val="0"/>
        <w:spacing w:after="0" w:line="200" w:lineRule="exact"/>
        <w:rPr>
          <w:rFonts w:ascii="Times New Roman" w:hAnsi="Times New Roman" w:cs="Times New Roman"/>
          <w:sz w:val="24"/>
          <w:szCs w:val="24"/>
          <w:lang w:val="ru-RU"/>
        </w:rPr>
      </w:pPr>
    </w:p>
    <w:p w:rsidR="0075438E" w:rsidRPr="00DF0AAE" w:rsidRDefault="0075438E" w:rsidP="0075438E">
      <w:pPr>
        <w:widowControl w:val="0"/>
        <w:autoSpaceDE w:val="0"/>
        <w:autoSpaceDN w:val="0"/>
        <w:adjustRightInd w:val="0"/>
        <w:spacing w:after="0" w:line="200" w:lineRule="exact"/>
        <w:rPr>
          <w:rFonts w:ascii="Times New Roman" w:hAnsi="Times New Roman" w:cs="Times New Roman"/>
          <w:sz w:val="24"/>
          <w:szCs w:val="24"/>
          <w:lang w:val="ru-RU"/>
        </w:rPr>
      </w:pPr>
    </w:p>
    <w:p w:rsidR="0075438E" w:rsidRPr="00DF0AAE" w:rsidRDefault="0075438E" w:rsidP="0075438E">
      <w:pPr>
        <w:widowControl w:val="0"/>
        <w:autoSpaceDE w:val="0"/>
        <w:autoSpaceDN w:val="0"/>
        <w:adjustRightInd w:val="0"/>
        <w:spacing w:after="0" w:line="263" w:lineRule="exact"/>
        <w:rPr>
          <w:rFonts w:ascii="Times New Roman" w:hAnsi="Times New Roman" w:cs="Times New Roman"/>
          <w:sz w:val="24"/>
          <w:szCs w:val="24"/>
          <w:lang w:val="ru-RU"/>
        </w:rPr>
      </w:pPr>
    </w:p>
    <w:tbl>
      <w:tblPr>
        <w:tblW w:w="0" w:type="auto"/>
        <w:tblInd w:w="2330" w:type="dxa"/>
        <w:tblLayout w:type="fixed"/>
        <w:tblCellMar>
          <w:left w:w="0" w:type="dxa"/>
          <w:right w:w="0" w:type="dxa"/>
        </w:tblCellMar>
        <w:tblLook w:val="0000" w:firstRow="0" w:lastRow="0" w:firstColumn="0" w:lastColumn="0" w:noHBand="0" w:noVBand="0"/>
      </w:tblPr>
      <w:tblGrid>
        <w:gridCol w:w="960"/>
        <w:gridCol w:w="940"/>
        <w:gridCol w:w="560"/>
        <w:gridCol w:w="1020"/>
        <w:gridCol w:w="1040"/>
        <w:gridCol w:w="280"/>
        <w:gridCol w:w="1400"/>
        <w:gridCol w:w="1220"/>
        <w:gridCol w:w="30"/>
      </w:tblGrid>
      <w:tr w:rsidR="0075438E" w:rsidTr="0075438E">
        <w:trPr>
          <w:trHeight w:val="324"/>
        </w:trPr>
        <w:tc>
          <w:tcPr>
            <w:tcW w:w="1900" w:type="dxa"/>
            <w:gridSpan w:val="2"/>
            <w:tcBorders>
              <w:top w:val="single" w:sz="8" w:space="0" w:color="auto"/>
              <w:left w:val="single" w:sz="8" w:space="0" w:color="auto"/>
              <w:bottom w:val="nil"/>
              <w:right w:val="single" w:sz="8" w:space="0" w:color="auto"/>
            </w:tcBorders>
            <w:vAlign w:val="bottom"/>
          </w:tcPr>
          <w:p w:rsidR="0075438E" w:rsidRDefault="0075438E" w:rsidP="0075438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Визначення</w:t>
            </w:r>
          </w:p>
        </w:tc>
        <w:tc>
          <w:tcPr>
            <w:tcW w:w="560" w:type="dxa"/>
            <w:tcBorders>
              <w:top w:val="nil"/>
              <w:left w:val="nil"/>
              <w:bottom w:val="nil"/>
              <w:right w:val="single" w:sz="8" w:space="0" w:color="auto"/>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4"/>
                <w:szCs w:val="24"/>
              </w:rPr>
            </w:pPr>
          </w:p>
        </w:tc>
        <w:tc>
          <w:tcPr>
            <w:tcW w:w="2060" w:type="dxa"/>
            <w:gridSpan w:val="2"/>
            <w:vMerge w:val="restart"/>
            <w:tcBorders>
              <w:top w:val="single" w:sz="8" w:space="0" w:color="auto"/>
              <w:left w:val="nil"/>
              <w:bottom w:val="nil"/>
              <w:right w:val="single" w:sz="8" w:space="0" w:color="auto"/>
            </w:tcBorders>
            <w:vAlign w:val="bottom"/>
          </w:tcPr>
          <w:p w:rsidR="0075438E" w:rsidRDefault="0075438E" w:rsidP="0075438E">
            <w:pPr>
              <w:widowControl w:val="0"/>
              <w:autoSpaceDE w:val="0"/>
              <w:autoSpaceDN w:val="0"/>
              <w:adjustRightInd w:val="0"/>
              <w:spacing w:after="0" w:line="240" w:lineRule="auto"/>
              <w:ind w:right="40"/>
              <w:jc w:val="center"/>
              <w:rPr>
                <w:rFonts w:ascii="Times New Roman" w:hAnsi="Times New Roman" w:cs="Times New Roman"/>
                <w:sz w:val="24"/>
                <w:szCs w:val="24"/>
              </w:rPr>
            </w:pPr>
            <w:r>
              <w:rPr>
                <w:rFonts w:ascii="Times New Roman" w:hAnsi="Times New Roman" w:cs="Times New Roman"/>
                <w:w w:val="99"/>
                <w:sz w:val="24"/>
                <w:szCs w:val="24"/>
              </w:rPr>
              <w:t>Виявлення</w:t>
            </w:r>
          </w:p>
        </w:tc>
        <w:tc>
          <w:tcPr>
            <w:tcW w:w="280" w:type="dxa"/>
            <w:tcBorders>
              <w:top w:val="nil"/>
              <w:left w:val="nil"/>
              <w:bottom w:val="nil"/>
              <w:right w:val="single" w:sz="8" w:space="0" w:color="auto"/>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4"/>
                <w:szCs w:val="24"/>
              </w:rPr>
            </w:pPr>
          </w:p>
        </w:tc>
        <w:tc>
          <w:tcPr>
            <w:tcW w:w="2620" w:type="dxa"/>
            <w:gridSpan w:val="2"/>
            <w:tcBorders>
              <w:top w:val="single" w:sz="8" w:space="0" w:color="auto"/>
              <w:left w:val="nil"/>
              <w:bottom w:val="nil"/>
              <w:right w:val="single" w:sz="8" w:space="0" w:color="auto"/>
            </w:tcBorders>
            <w:vAlign w:val="bottom"/>
          </w:tcPr>
          <w:p w:rsidR="0075438E" w:rsidRDefault="0075438E" w:rsidP="0075438E">
            <w:pPr>
              <w:widowControl w:val="0"/>
              <w:autoSpaceDE w:val="0"/>
              <w:autoSpaceDN w:val="0"/>
              <w:adjustRightInd w:val="0"/>
              <w:spacing w:after="0" w:line="240" w:lineRule="auto"/>
              <w:ind w:right="40"/>
              <w:jc w:val="center"/>
              <w:rPr>
                <w:rFonts w:ascii="Times New Roman" w:hAnsi="Times New Roman" w:cs="Times New Roman"/>
                <w:sz w:val="24"/>
                <w:szCs w:val="24"/>
              </w:rPr>
            </w:pPr>
            <w:r>
              <w:rPr>
                <w:rFonts w:ascii="Times New Roman" w:hAnsi="Times New Roman" w:cs="Times New Roman"/>
                <w:sz w:val="24"/>
                <w:szCs w:val="24"/>
              </w:rPr>
              <w:t>Отримання інформації</w:t>
            </w:r>
          </w:p>
        </w:tc>
        <w:tc>
          <w:tcPr>
            <w:tcW w:w="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
                <w:szCs w:val="2"/>
              </w:rPr>
            </w:pPr>
          </w:p>
        </w:tc>
      </w:tr>
      <w:tr w:rsidR="0075438E" w:rsidTr="0075438E">
        <w:trPr>
          <w:trHeight w:val="139"/>
        </w:trPr>
        <w:tc>
          <w:tcPr>
            <w:tcW w:w="1900" w:type="dxa"/>
            <w:gridSpan w:val="2"/>
            <w:vMerge w:val="restart"/>
            <w:tcBorders>
              <w:top w:val="nil"/>
              <w:left w:val="single" w:sz="8" w:space="0" w:color="auto"/>
              <w:bottom w:val="nil"/>
              <w:right w:val="single" w:sz="8" w:space="0" w:color="auto"/>
            </w:tcBorders>
            <w:vAlign w:val="bottom"/>
          </w:tcPr>
          <w:p w:rsidR="0075438E" w:rsidRDefault="0075438E" w:rsidP="0075438E">
            <w:pPr>
              <w:widowControl w:val="0"/>
              <w:autoSpaceDE w:val="0"/>
              <w:autoSpaceDN w:val="0"/>
              <w:adjustRightInd w:val="0"/>
              <w:spacing w:after="0" w:line="273" w:lineRule="exact"/>
              <w:jc w:val="center"/>
              <w:rPr>
                <w:rFonts w:ascii="Times New Roman" w:hAnsi="Times New Roman" w:cs="Times New Roman"/>
                <w:sz w:val="24"/>
                <w:szCs w:val="24"/>
              </w:rPr>
            </w:pPr>
            <w:r>
              <w:rPr>
                <w:rFonts w:ascii="Times New Roman" w:hAnsi="Times New Roman" w:cs="Times New Roman"/>
                <w:sz w:val="24"/>
                <w:szCs w:val="24"/>
              </w:rPr>
              <w:t>імовірності</w:t>
            </w:r>
          </w:p>
        </w:tc>
        <w:tc>
          <w:tcPr>
            <w:tcW w:w="560" w:type="dxa"/>
            <w:tcBorders>
              <w:top w:val="nil"/>
              <w:left w:val="nil"/>
              <w:bottom w:val="nil"/>
              <w:right w:val="single" w:sz="8" w:space="0" w:color="auto"/>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12"/>
                <w:szCs w:val="12"/>
              </w:rPr>
            </w:pPr>
          </w:p>
        </w:tc>
        <w:tc>
          <w:tcPr>
            <w:tcW w:w="2060" w:type="dxa"/>
            <w:gridSpan w:val="2"/>
            <w:vMerge/>
            <w:tcBorders>
              <w:top w:val="nil"/>
              <w:left w:val="nil"/>
              <w:bottom w:val="nil"/>
              <w:right w:val="single" w:sz="8" w:space="0" w:color="auto"/>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12"/>
                <w:szCs w:val="12"/>
              </w:rPr>
            </w:pPr>
          </w:p>
        </w:tc>
        <w:tc>
          <w:tcPr>
            <w:tcW w:w="280" w:type="dxa"/>
            <w:tcBorders>
              <w:top w:val="nil"/>
              <w:left w:val="nil"/>
              <w:bottom w:val="nil"/>
              <w:right w:val="single" w:sz="8" w:space="0" w:color="auto"/>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12"/>
                <w:szCs w:val="12"/>
              </w:rPr>
            </w:pPr>
          </w:p>
        </w:tc>
        <w:tc>
          <w:tcPr>
            <w:tcW w:w="2620" w:type="dxa"/>
            <w:gridSpan w:val="2"/>
            <w:vMerge w:val="restart"/>
            <w:tcBorders>
              <w:top w:val="nil"/>
              <w:left w:val="nil"/>
              <w:bottom w:val="nil"/>
              <w:right w:val="single" w:sz="8" w:space="0" w:color="auto"/>
            </w:tcBorders>
            <w:vAlign w:val="bottom"/>
          </w:tcPr>
          <w:p w:rsidR="0075438E" w:rsidRDefault="0075438E" w:rsidP="0075438E">
            <w:pPr>
              <w:widowControl w:val="0"/>
              <w:autoSpaceDE w:val="0"/>
              <w:autoSpaceDN w:val="0"/>
              <w:adjustRightInd w:val="0"/>
              <w:spacing w:after="0" w:line="273" w:lineRule="exact"/>
              <w:ind w:right="40"/>
              <w:jc w:val="center"/>
              <w:rPr>
                <w:rFonts w:ascii="Times New Roman" w:hAnsi="Times New Roman" w:cs="Times New Roman"/>
                <w:sz w:val="24"/>
                <w:szCs w:val="24"/>
              </w:rPr>
            </w:pPr>
            <w:r>
              <w:rPr>
                <w:rFonts w:ascii="Times New Roman" w:hAnsi="Times New Roman" w:cs="Times New Roman"/>
                <w:w w:val="99"/>
                <w:sz w:val="24"/>
                <w:szCs w:val="24"/>
              </w:rPr>
              <w:t>про господарське</w:t>
            </w:r>
          </w:p>
        </w:tc>
        <w:tc>
          <w:tcPr>
            <w:tcW w:w="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
                <w:szCs w:val="2"/>
              </w:rPr>
            </w:pPr>
          </w:p>
        </w:tc>
      </w:tr>
      <w:tr w:rsidR="0075438E" w:rsidTr="0075438E">
        <w:trPr>
          <w:trHeight w:val="134"/>
        </w:trPr>
        <w:tc>
          <w:tcPr>
            <w:tcW w:w="1900" w:type="dxa"/>
            <w:gridSpan w:val="2"/>
            <w:vMerge/>
            <w:tcBorders>
              <w:top w:val="nil"/>
              <w:left w:val="single" w:sz="8" w:space="0" w:color="auto"/>
              <w:bottom w:val="nil"/>
              <w:right w:val="single" w:sz="8" w:space="0" w:color="auto"/>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11"/>
                <w:szCs w:val="11"/>
              </w:rPr>
            </w:pPr>
          </w:p>
        </w:tc>
        <w:tc>
          <w:tcPr>
            <w:tcW w:w="560" w:type="dxa"/>
            <w:tcBorders>
              <w:top w:val="nil"/>
              <w:left w:val="nil"/>
              <w:bottom w:val="nil"/>
              <w:right w:val="single" w:sz="8" w:space="0" w:color="auto"/>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11"/>
                <w:szCs w:val="11"/>
              </w:rPr>
            </w:pPr>
          </w:p>
        </w:tc>
        <w:tc>
          <w:tcPr>
            <w:tcW w:w="2060" w:type="dxa"/>
            <w:gridSpan w:val="2"/>
            <w:vMerge w:val="restart"/>
            <w:tcBorders>
              <w:top w:val="nil"/>
              <w:left w:val="nil"/>
              <w:bottom w:val="nil"/>
              <w:right w:val="single" w:sz="8" w:space="0" w:color="auto"/>
            </w:tcBorders>
            <w:vAlign w:val="bottom"/>
          </w:tcPr>
          <w:p w:rsidR="0075438E" w:rsidRDefault="0075438E" w:rsidP="0075438E">
            <w:pPr>
              <w:widowControl w:val="0"/>
              <w:autoSpaceDE w:val="0"/>
              <w:autoSpaceDN w:val="0"/>
              <w:adjustRightInd w:val="0"/>
              <w:spacing w:after="0" w:line="240" w:lineRule="auto"/>
              <w:ind w:right="20"/>
              <w:jc w:val="center"/>
              <w:rPr>
                <w:rFonts w:ascii="Times New Roman" w:hAnsi="Times New Roman" w:cs="Times New Roman"/>
                <w:sz w:val="24"/>
                <w:szCs w:val="24"/>
              </w:rPr>
            </w:pPr>
            <w:r>
              <w:rPr>
                <w:rFonts w:ascii="Times New Roman" w:hAnsi="Times New Roman" w:cs="Times New Roman"/>
                <w:w w:val="99"/>
                <w:sz w:val="24"/>
                <w:szCs w:val="24"/>
              </w:rPr>
              <w:t>ступеню ризику</w:t>
            </w:r>
          </w:p>
        </w:tc>
        <w:tc>
          <w:tcPr>
            <w:tcW w:w="280" w:type="dxa"/>
            <w:tcBorders>
              <w:top w:val="nil"/>
              <w:left w:val="nil"/>
              <w:bottom w:val="nil"/>
              <w:right w:val="single" w:sz="8" w:space="0" w:color="auto"/>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11"/>
                <w:szCs w:val="11"/>
              </w:rPr>
            </w:pPr>
          </w:p>
        </w:tc>
        <w:tc>
          <w:tcPr>
            <w:tcW w:w="2620" w:type="dxa"/>
            <w:gridSpan w:val="2"/>
            <w:vMerge/>
            <w:tcBorders>
              <w:top w:val="nil"/>
              <w:left w:val="nil"/>
              <w:bottom w:val="nil"/>
              <w:right w:val="single" w:sz="8" w:space="0" w:color="auto"/>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11"/>
                <w:szCs w:val="11"/>
              </w:rPr>
            </w:pPr>
          </w:p>
        </w:tc>
        <w:tc>
          <w:tcPr>
            <w:tcW w:w="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
                <w:szCs w:val="2"/>
              </w:rPr>
            </w:pPr>
          </w:p>
        </w:tc>
      </w:tr>
      <w:tr w:rsidR="0075438E" w:rsidTr="0075438E">
        <w:trPr>
          <w:trHeight w:val="149"/>
        </w:trPr>
        <w:tc>
          <w:tcPr>
            <w:tcW w:w="1900" w:type="dxa"/>
            <w:gridSpan w:val="2"/>
            <w:vMerge w:val="restart"/>
            <w:tcBorders>
              <w:top w:val="nil"/>
              <w:left w:val="single" w:sz="8" w:space="0" w:color="auto"/>
              <w:bottom w:val="nil"/>
              <w:right w:val="single" w:sz="8" w:space="0" w:color="auto"/>
            </w:tcBorders>
            <w:vAlign w:val="bottom"/>
          </w:tcPr>
          <w:p w:rsidR="0075438E" w:rsidRDefault="0075438E" w:rsidP="0075438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настання події</w:t>
            </w:r>
          </w:p>
        </w:tc>
        <w:tc>
          <w:tcPr>
            <w:tcW w:w="560" w:type="dxa"/>
            <w:tcBorders>
              <w:top w:val="nil"/>
              <w:left w:val="nil"/>
              <w:bottom w:val="nil"/>
              <w:right w:val="single" w:sz="8" w:space="0" w:color="auto"/>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12"/>
                <w:szCs w:val="12"/>
              </w:rPr>
            </w:pPr>
          </w:p>
        </w:tc>
        <w:tc>
          <w:tcPr>
            <w:tcW w:w="2060" w:type="dxa"/>
            <w:gridSpan w:val="2"/>
            <w:vMerge/>
            <w:tcBorders>
              <w:top w:val="nil"/>
              <w:left w:val="nil"/>
              <w:bottom w:val="nil"/>
              <w:right w:val="single" w:sz="8" w:space="0" w:color="auto"/>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12"/>
                <w:szCs w:val="12"/>
              </w:rPr>
            </w:pPr>
          </w:p>
        </w:tc>
        <w:tc>
          <w:tcPr>
            <w:tcW w:w="280" w:type="dxa"/>
            <w:tcBorders>
              <w:top w:val="nil"/>
              <w:left w:val="nil"/>
              <w:bottom w:val="nil"/>
              <w:right w:val="single" w:sz="8" w:space="0" w:color="auto"/>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12"/>
                <w:szCs w:val="12"/>
              </w:rPr>
            </w:pPr>
          </w:p>
        </w:tc>
        <w:tc>
          <w:tcPr>
            <w:tcW w:w="2620" w:type="dxa"/>
            <w:gridSpan w:val="2"/>
            <w:vMerge w:val="restart"/>
            <w:tcBorders>
              <w:top w:val="nil"/>
              <w:left w:val="nil"/>
              <w:bottom w:val="nil"/>
              <w:right w:val="single" w:sz="8" w:space="0" w:color="auto"/>
            </w:tcBorders>
            <w:vAlign w:val="bottom"/>
          </w:tcPr>
          <w:p w:rsidR="0075438E" w:rsidRDefault="0075438E" w:rsidP="0075438E">
            <w:pPr>
              <w:widowControl w:val="0"/>
              <w:autoSpaceDE w:val="0"/>
              <w:autoSpaceDN w:val="0"/>
              <w:adjustRightInd w:val="0"/>
              <w:spacing w:after="0" w:line="240" w:lineRule="auto"/>
              <w:ind w:right="40"/>
              <w:jc w:val="center"/>
              <w:rPr>
                <w:rFonts w:ascii="Times New Roman" w:hAnsi="Times New Roman" w:cs="Times New Roman"/>
                <w:sz w:val="24"/>
                <w:szCs w:val="24"/>
              </w:rPr>
            </w:pPr>
            <w:r>
              <w:rPr>
                <w:rFonts w:ascii="Times New Roman" w:hAnsi="Times New Roman" w:cs="Times New Roman"/>
                <w:sz w:val="24"/>
                <w:szCs w:val="24"/>
              </w:rPr>
              <w:t>становище та її аналіз</w:t>
            </w:r>
          </w:p>
        </w:tc>
        <w:tc>
          <w:tcPr>
            <w:tcW w:w="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
                <w:szCs w:val="2"/>
              </w:rPr>
            </w:pPr>
          </w:p>
        </w:tc>
      </w:tr>
      <w:tr w:rsidR="0075438E" w:rsidTr="0075438E">
        <w:trPr>
          <w:trHeight w:val="134"/>
        </w:trPr>
        <w:tc>
          <w:tcPr>
            <w:tcW w:w="1900" w:type="dxa"/>
            <w:gridSpan w:val="2"/>
            <w:vMerge/>
            <w:tcBorders>
              <w:top w:val="nil"/>
              <w:left w:val="single" w:sz="8" w:space="0" w:color="auto"/>
              <w:bottom w:val="nil"/>
              <w:right w:val="single" w:sz="8" w:space="0" w:color="auto"/>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11"/>
                <w:szCs w:val="11"/>
              </w:rPr>
            </w:pPr>
          </w:p>
        </w:tc>
        <w:tc>
          <w:tcPr>
            <w:tcW w:w="560" w:type="dxa"/>
            <w:tcBorders>
              <w:top w:val="nil"/>
              <w:left w:val="nil"/>
              <w:bottom w:val="nil"/>
              <w:right w:val="single" w:sz="8" w:space="0" w:color="auto"/>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11"/>
                <w:szCs w:val="11"/>
              </w:rPr>
            </w:pPr>
          </w:p>
        </w:tc>
        <w:tc>
          <w:tcPr>
            <w:tcW w:w="102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11"/>
                <w:szCs w:val="11"/>
              </w:rPr>
            </w:pPr>
          </w:p>
        </w:tc>
        <w:tc>
          <w:tcPr>
            <w:tcW w:w="1040" w:type="dxa"/>
            <w:tcBorders>
              <w:top w:val="nil"/>
              <w:left w:val="nil"/>
              <w:bottom w:val="nil"/>
              <w:right w:val="single" w:sz="8" w:space="0" w:color="auto"/>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11"/>
                <w:szCs w:val="11"/>
              </w:rPr>
            </w:pPr>
          </w:p>
        </w:tc>
        <w:tc>
          <w:tcPr>
            <w:tcW w:w="280" w:type="dxa"/>
            <w:tcBorders>
              <w:top w:val="nil"/>
              <w:left w:val="nil"/>
              <w:bottom w:val="nil"/>
              <w:right w:val="single" w:sz="8" w:space="0" w:color="auto"/>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11"/>
                <w:szCs w:val="11"/>
              </w:rPr>
            </w:pPr>
          </w:p>
        </w:tc>
        <w:tc>
          <w:tcPr>
            <w:tcW w:w="2620" w:type="dxa"/>
            <w:gridSpan w:val="2"/>
            <w:vMerge/>
            <w:tcBorders>
              <w:top w:val="nil"/>
              <w:left w:val="nil"/>
              <w:bottom w:val="nil"/>
              <w:right w:val="single" w:sz="8" w:space="0" w:color="auto"/>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11"/>
                <w:szCs w:val="11"/>
              </w:rPr>
            </w:pPr>
          </w:p>
        </w:tc>
        <w:tc>
          <w:tcPr>
            <w:tcW w:w="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
                <w:szCs w:val="2"/>
              </w:rPr>
            </w:pPr>
          </w:p>
        </w:tc>
      </w:tr>
      <w:tr w:rsidR="0075438E" w:rsidTr="0075438E">
        <w:trPr>
          <w:trHeight w:val="96"/>
        </w:trPr>
        <w:tc>
          <w:tcPr>
            <w:tcW w:w="960" w:type="dxa"/>
            <w:tcBorders>
              <w:top w:val="nil"/>
              <w:left w:val="single" w:sz="8" w:space="0" w:color="auto"/>
              <w:bottom w:val="single" w:sz="8" w:space="0" w:color="auto"/>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8"/>
                <w:szCs w:val="8"/>
              </w:rPr>
            </w:pPr>
          </w:p>
        </w:tc>
        <w:tc>
          <w:tcPr>
            <w:tcW w:w="940" w:type="dxa"/>
            <w:tcBorders>
              <w:top w:val="nil"/>
              <w:left w:val="nil"/>
              <w:bottom w:val="single" w:sz="8" w:space="0" w:color="auto"/>
              <w:right w:val="single" w:sz="8" w:space="0" w:color="auto"/>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8"/>
                <w:szCs w:val="8"/>
              </w:rPr>
            </w:pPr>
          </w:p>
        </w:tc>
        <w:tc>
          <w:tcPr>
            <w:tcW w:w="560" w:type="dxa"/>
            <w:tcBorders>
              <w:top w:val="nil"/>
              <w:left w:val="nil"/>
              <w:bottom w:val="nil"/>
              <w:right w:val="single" w:sz="8" w:space="0" w:color="auto"/>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8"/>
                <w:szCs w:val="8"/>
              </w:rPr>
            </w:pPr>
          </w:p>
        </w:tc>
        <w:tc>
          <w:tcPr>
            <w:tcW w:w="1020" w:type="dxa"/>
            <w:tcBorders>
              <w:top w:val="nil"/>
              <w:left w:val="nil"/>
              <w:bottom w:val="single" w:sz="8" w:space="0" w:color="auto"/>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8"/>
                <w:szCs w:val="8"/>
              </w:rPr>
            </w:pPr>
          </w:p>
        </w:tc>
        <w:tc>
          <w:tcPr>
            <w:tcW w:w="1040" w:type="dxa"/>
            <w:tcBorders>
              <w:top w:val="nil"/>
              <w:left w:val="nil"/>
              <w:bottom w:val="single" w:sz="8" w:space="0" w:color="auto"/>
              <w:right w:val="single" w:sz="8" w:space="0" w:color="auto"/>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8"/>
                <w:szCs w:val="8"/>
              </w:rPr>
            </w:pPr>
          </w:p>
        </w:tc>
        <w:tc>
          <w:tcPr>
            <w:tcW w:w="280" w:type="dxa"/>
            <w:tcBorders>
              <w:top w:val="nil"/>
              <w:left w:val="nil"/>
              <w:bottom w:val="nil"/>
              <w:right w:val="single" w:sz="8" w:space="0" w:color="auto"/>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8"/>
                <w:szCs w:val="8"/>
              </w:rPr>
            </w:pPr>
          </w:p>
        </w:tc>
        <w:tc>
          <w:tcPr>
            <w:tcW w:w="1400" w:type="dxa"/>
            <w:tcBorders>
              <w:top w:val="nil"/>
              <w:left w:val="nil"/>
              <w:bottom w:val="single" w:sz="8" w:space="0" w:color="auto"/>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8"/>
                <w:szCs w:val="8"/>
              </w:rPr>
            </w:pPr>
          </w:p>
        </w:tc>
        <w:tc>
          <w:tcPr>
            <w:tcW w:w="1220" w:type="dxa"/>
            <w:tcBorders>
              <w:top w:val="nil"/>
              <w:left w:val="nil"/>
              <w:bottom w:val="single" w:sz="8" w:space="0" w:color="auto"/>
              <w:right w:val="single" w:sz="8" w:space="0" w:color="auto"/>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8"/>
                <w:szCs w:val="8"/>
              </w:rPr>
            </w:pPr>
          </w:p>
        </w:tc>
        <w:tc>
          <w:tcPr>
            <w:tcW w:w="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
                <w:szCs w:val="2"/>
              </w:rPr>
            </w:pPr>
          </w:p>
        </w:tc>
      </w:tr>
      <w:tr w:rsidR="0075438E" w:rsidTr="0075438E">
        <w:trPr>
          <w:trHeight w:val="484"/>
        </w:trPr>
        <w:tc>
          <w:tcPr>
            <w:tcW w:w="960" w:type="dxa"/>
            <w:tcBorders>
              <w:top w:val="nil"/>
              <w:left w:val="nil"/>
              <w:bottom w:val="nil"/>
              <w:right w:val="single" w:sz="8" w:space="0" w:color="auto"/>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4"/>
                <w:szCs w:val="24"/>
              </w:rPr>
            </w:pPr>
          </w:p>
        </w:tc>
        <w:tc>
          <w:tcPr>
            <w:tcW w:w="940" w:type="dxa"/>
            <w:tcBorders>
              <w:top w:val="nil"/>
              <w:left w:val="nil"/>
              <w:bottom w:val="single" w:sz="8" w:space="0" w:color="auto"/>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4"/>
                <w:szCs w:val="24"/>
              </w:rPr>
            </w:pPr>
          </w:p>
        </w:tc>
        <w:tc>
          <w:tcPr>
            <w:tcW w:w="560" w:type="dxa"/>
            <w:tcBorders>
              <w:top w:val="nil"/>
              <w:left w:val="nil"/>
              <w:bottom w:val="single" w:sz="8" w:space="0" w:color="auto"/>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4"/>
                <w:szCs w:val="24"/>
              </w:rPr>
            </w:pPr>
          </w:p>
        </w:tc>
        <w:tc>
          <w:tcPr>
            <w:tcW w:w="1020" w:type="dxa"/>
            <w:tcBorders>
              <w:top w:val="nil"/>
              <w:left w:val="nil"/>
              <w:bottom w:val="single" w:sz="8" w:space="0" w:color="auto"/>
              <w:right w:val="single" w:sz="8" w:space="0" w:color="auto"/>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4"/>
                <w:szCs w:val="24"/>
              </w:rPr>
            </w:pPr>
          </w:p>
        </w:tc>
        <w:tc>
          <w:tcPr>
            <w:tcW w:w="1040" w:type="dxa"/>
            <w:tcBorders>
              <w:top w:val="nil"/>
              <w:left w:val="nil"/>
              <w:bottom w:val="single" w:sz="8" w:space="0" w:color="auto"/>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4"/>
                <w:szCs w:val="24"/>
              </w:rPr>
            </w:pPr>
          </w:p>
        </w:tc>
        <w:tc>
          <w:tcPr>
            <w:tcW w:w="280" w:type="dxa"/>
            <w:tcBorders>
              <w:top w:val="nil"/>
              <w:left w:val="nil"/>
              <w:bottom w:val="single" w:sz="8" w:space="0" w:color="auto"/>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4"/>
                <w:szCs w:val="24"/>
              </w:rPr>
            </w:pPr>
          </w:p>
        </w:tc>
        <w:tc>
          <w:tcPr>
            <w:tcW w:w="1400" w:type="dxa"/>
            <w:tcBorders>
              <w:top w:val="nil"/>
              <w:left w:val="nil"/>
              <w:bottom w:val="single" w:sz="8" w:space="0" w:color="auto"/>
              <w:right w:val="single" w:sz="8" w:space="0" w:color="auto"/>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4"/>
                <w:szCs w:val="24"/>
              </w:rPr>
            </w:pPr>
          </w:p>
        </w:tc>
        <w:tc>
          <w:tcPr>
            <w:tcW w:w="122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
                <w:szCs w:val="2"/>
              </w:rPr>
            </w:pPr>
          </w:p>
        </w:tc>
      </w:tr>
    </w:tbl>
    <w:p w:rsidR="0075438E" w:rsidRDefault="0075438E" w:rsidP="0075438E">
      <w:pPr>
        <w:widowControl w:val="0"/>
        <w:autoSpaceDE w:val="0"/>
        <w:autoSpaceDN w:val="0"/>
        <w:adjustRightInd w:val="0"/>
        <w:spacing w:after="0" w:line="215" w:lineRule="exact"/>
        <w:rPr>
          <w:rFonts w:ascii="Times New Roman" w:hAnsi="Times New Roman" w:cs="Times New Roman"/>
          <w:sz w:val="24"/>
          <w:szCs w:val="24"/>
        </w:rPr>
      </w:pPr>
    </w:p>
    <w:tbl>
      <w:tblPr>
        <w:tblW w:w="0" w:type="auto"/>
        <w:tblLayout w:type="fixed"/>
        <w:tblCellMar>
          <w:left w:w="0" w:type="dxa"/>
          <w:right w:w="0" w:type="dxa"/>
        </w:tblCellMar>
        <w:tblLook w:val="0000" w:firstRow="0" w:lastRow="0" w:firstColumn="0" w:lastColumn="0" w:noHBand="0" w:noVBand="0"/>
      </w:tblPr>
      <w:tblGrid>
        <w:gridCol w:w="100"/>
        <w:gridCol w:w="1600"/>
        <w:gridCol w:w="640"/>
        <w:gridCol w:w="380"/>
        <w:gridCol w:w="100"/>
        <w:gridCol w:w="360"/>
        <w:gridCol w:w="200"/>
        <w:gridCol w:w="280"/>
        <w:gridCol w:w="560"/>
        <w:gridCol w:w="1020"/>
        <w:gridCol w:w="940"/>
        <w:gridCol w:w="840"/>
        <w:gridCol w:w="100"/>
        <w:gridCol w:w="740"/>
        <w:gridCol w:w="940"/>
        <w:gridCol w:w="120"/>
        <w:gridCol w:w="620"/>
        <w:gridCol w:w="160"/>
        <w:gridCol w:w="30"/>
      </w:tblGrid>
      <w:tr w:rsidR="0075438E" w:rsidRPr="0031597C" w:rsidTr="0075438E">
        <w:trPr>
          <w:trHeight w:val="341"/>
        </w:trPr>
        <w:tc>
          <w:tcPr>
            <w:tcW w:w="10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4"/>
                <w:szCs w:val="24"/>
              </w:rPr>
            </w:pPr>
          </w:p>
        </w:tc>
        <w:tc>
          <w:tcPr>
            <w:tcW w:w="160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4"/>
                <w:szCs w:val="24"/>
              </w:rPr>
            </w:pPr>
          </w:p>
        </w:tc>
        <w:tc>
          <w:tcPr>
            <w:tcW w:w="64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single" w:sz="8" w:space="0" w:color="auto"/>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4"/>
                <w:szCs w:val="24"/>
              </w:rPr>
            </w:pPr>
          </w:p>
        </w:tc>
        <w:tc>
          <w:tcPr>
            <w:tcW w:w="360" w:type="dxa"/>
            <w:tcBorders>
              <w:top w:val="single" w:sz="8" w:space="0" w:color="auto"/>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single" w:sz="8" w:space="0" w:color="auto"/>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4"/>
                <w:szCs w:val="24"/>
              </w:rPr>
            </w:pPr>
          </w:p>
        </w:tc>
        <w:tc>
          <w:tcPr>
            <w:tcW w:w="280" w:type="dxa"/>
            <w:tcBorders>
              <w:top w:val="single" w:sz="8" w:space="0" w:color="auto"/>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4"/>
                <w:szCs w:val="24"/>
              </w:rPr>
            </w:pPr>
          </w:p>
        </w:tc>
        <w:tc>
          <w:tcPr>
            <w:tcW w:w="5880" w:type="dxa"/>
            <w:gridSpan w:val="9"/>
            <w:tcBorders>
              <w:top w:val="single" w:sz="8" w:space="0" w:color="auto"/>
              <w:left w:val="nil"/>
              <w:bottom w:val="nil"/>
              <w:right w:val="single" w:sz="8" w:space="0" w:color="auto"/>
            </w:tcBorders>
            <w:vAlign w:val="bottom"/>
          </w:tcPr>
          <w:p w:rsidR="0075438E" w:rsidRPr="00DF0AAE" w:rsidRDefault="0075438E" w:rsidP="0075438E">
            <w:pPr>
              <w:widowControl w:val="0"/>
              <w:autoSpaceDE w:val="0"/>
              <w:autoSpaceDN w:val="0"/>
              <w:adjustRightInd w:val="0"/>
              <w:spacing w:after="0" w:line="240" w:lineRule="auto"/>
              <w:ind w:right="880"/>
              <w:jc w:val="center"/>
              <w:rPr>
                <w:rFonts w:ascii="Times New Roman" w:hAnsi="Times New Roman" w:cs="Times New Roman"/>
                <w:sz w:val="24"/>
                <w:szCs w:val="24"/>
                <w:lang w:val="ru-RU"/>
              </w:rPr>
            </w:pPr>
            <w:proofErr w:type="spellStart"/>
            <w:r w:rsidRPr="00DF0AAE">
              <w:rPr>
                <w:rFonts w:ascii="Times New Roman" w:hAnsi="Times New Roman" w:cs="Times New Roman"/>
                <w:w w:val="99"/>
                <w:sz w:val="24"/>
                <w:szCs w:val="24"/>
                <w:lang w:val="ru-RU"/>
              </w:rPr>
              <w:t>Розробка</w:t>
            </w:r>
            <w:proofErr w:type="spellEnd"/>
            <w:r w:rsidRPr="00DF0AAE">
              <w:rPr>
                <w:rFonts w:ascii="Times New Roman" w:hAnsi="Times New Roman" w:cs="Times New Roman"/>
                <w:w w:val="99"/>
                <w:sz w:val="24"/>
                <w:szCs w:val="24"/>
                <w:lang w:val="ru-RU"/>
              </w:rPr>
              <w:t xml:space="preserve"> і </w:t>
            </w:r>
            <w:proofErr w:type="spellStart"/>
            <w:r w:rsidRPr="00DF0AAE">
              <w:rPr>
                <w:rFonts w:ascii="Times New Roman" w:hAnsi="Times New Roman" w:cs="Times New Roman"/>
                <w:w w:val="99"/>
                <w:sz w:val="24"/>
                <w:szCs w:val="24"/>
                <w:lang w:val="ru-RU"/>
              </w:rPr>
              <w:t>аналіз</w:t>
            </w:r>
            <w:proofErr w:type="spellEnd"/>
            <w:r w:rsidRPr="00DF0AAE">
              <w:rPr>
                <w:rFonts w:ascii="Times New Roman" w:hAnsi="Times New Roman" w:cs="Times New Roman"/>
                <w:w w:val="99"/>
                <w:sz w:val="24"/>
                <w:szCs w:val="24"/>
                <w:lang w:val="ru-RU"/>
              </w:rPr>
              <w:t xml:space="preserve"> </w:t>
            </w:r>
            <w:proofErr w:type="spellStart"/>
            <w:r w:rsidRPr="00DF0AAE">
              <w:rPr>
                <w:rFonts w:ascii="Times New Roman" w:hAnsi="Times New Roman" w:cs="Times New Roman"/>
                <w:w w:val="99"/>
                <w:sz w:val="24"/>
                <w:szCs w:val="24"/>
                <w:lang w:val="ru-RU"/>
              </w:rPr>
              <w:t>варіантів</w:t>
            </w:r>
            <w:proofErr w:type="spellEnd"/>
            <w:r w:rsidRPr="00DF0AAE">
              <w:rPr>
                <w:rFonts w:ascii="Times New Roman" w:hAnsi="Times New Roman" w:cs="Times New Roman"/>
                <w:w w:val="99"/>
                <w:sz w:val="24"/>
                <w:szCs w:val="24"/>
                <w:lang w:val="ru-RU"/>
              </w:rPr>
              <w:t xml:space="preserve"> </w:t>
            </w:r>
            <w:proofErr w:type="spellStart"/>
            <w:r w:rsidRPr="00DF0AAE">
              <w:rPr>
                <w:rFonts w:ascii="Times New Roman" w:hAnsi="Times New Roman" w:cs="Times New Roman"/>
                <w:w w:val="99"/>
                <w:sz w:val="24"/>
                <w:szCs w:val="24"/>
                <w:lang w:val="ru-RU"/>
              </w:rPr>
              <w:t>порівняння</w:t>
            </w:r>
            <w:proofErr w:type="spellEnd"/>
            <w:r w:rsidRPr="00DF0AAE">
              <w:rPr>
                <w:rFonts w:ascii="Times New Roman" w:hAnsi="Times New Roman" w:cs="Times New Roman"/>
                <w:w w:val="99"/>
                <w:sz w:val="24"/>
                <w:szCs w:val="24"/>
                <w:lang w:val="ru-RU"/>
              </w:rPr>
              <w:t xml:space="preserve"> </w:t>
            </w:r>
            <w:proofErr w:type="spellStart"/>
            <w:r w:rsidRPr="00DF0AAE">
              <w:rPr>
                <w:rFonts w:ascii="Times New Roman" w:hAnsi="Times New Roman" w:cs="Times New Roman"/>
                <w:w w:val="99"/>
                <w:sz w:val="24"/>
                <w:szCs w:val="24"/>
                <w:lang w:val="ru-RU"/>
              </w:rPr>
              <w:t>прибутку</w:t>
            </w:r>
            <w:proofErr w:type="spellEnd"/>
          </w:p>
        </w:tc>
        <w:tc>
          <w:tcPr>
            <w:tcW w:w="160" w:type="dxa"/>
            <w:tcBorders>
              <w:top w:val="nil"/>
              <w:left w:val="nil"/>
              <w:bottom w:val="nil"/>
              <w:right w:val="nil"/>
            </w:tcBorders>
            <w:vAlign w:val="bottom"/>
          </w:tcPr>
          <w:p w:rsidR="0075438E" w:rsidRPr="00DF0AAE" w:rsidRDefault="0075438E" w:rsidP="0075438E">
            <w:pPr>
              <w:widowControl w:val="0"/>
              <w:autoSpaceDE w:val="0"/>
              <w:autoSpaceDN w:val="0"/>
              <w:adjustRightInd w:val="0"/>
              <w:spacing w:after="0" w:line="240" w:lineRule="auto"/>
              <w:rPr>
                <w:rFonts w:ascii="Times New Roman" w:hAnsi="Times New Roman" w:cs="Times New Roman"/>
                <w:sz w:val="24"/>
                <w:szCs w:val="24"/>
                <w:lang w:val="ru-RU"/>
              </w:rPr>
            </w:pPr>
          </w:p>
        </w:tc>
        <w:tc>
          <w:tcPr>
            <w:tcW w:w="0" w:type="dxa"/>
            <w:tcBorders>
              <w:top w:val="nil"/>
              <w:left w:val="nil"/>
              <w:bottom w:val="nil"/>
              <w:right w:val="nil"/>
            </w:tcBorders>
            <w:vAlign w:val="bottom"/>
          </w:tcPr>
          <w:p w:rsidR="0075438E" w:rsidRPr="00DF0AAE" w:rsidRDefault="0075438E" w:rsidP="0075438E">
            <w:pPr>
              <w:widowControl w:val="0"/>
              <w:autoSpaceDE w:val="0"/>
              <w:autoSpaceDN w:val="0"/>
              <w:adjustRightInd w:val="0"/>
              <w:spacing w:after="0" w:line="240" w:lineRule="auto"/>
              <w:rPr>
                <w:rFonts w:ascii="Times New Roman" w:hAnsi="Times New Roman" w:cs="Times New Roman"/>
                <w:sz w:val="2"/>
                <w:szCs w:val="2"/>
                <w:lang w:val="ru-RU"/>
              </w:rPr>
            </w:pPr>
          </w:p>
        </w:tc>
      </w:tr>
      <w:tr w:rsidR="0075438E" w:rsidRPr="0031597C" w:rsidTr="0075438E">
        <w:trPr>
          <w:trHeight w:val="283"/>
        </w:trPr>
        <w:tc>
          <w:tcPr>
            <w:tcW w:w="100" w:type="dxa"/>
            <w:tcBorders>
              <w:top w:val="nil"/>
              <w:left w:val="nil"/>
              <w:bottom w:val="nil"/>
              <w:right w:val="nil"/>
            </w:tcBorders>
            <w:vAlign w:val="bottom"/>
          </w:tcPr>
          <w:p w:rsidR="0075438E" w:rsidRPr="00DF0AAE" w:rsidRDefault="0075438E" w:rsidP="0075438E">
            <w:pPr>
              <w:widowControl w:val="0"/>
              <w:autoSpaceDE w:val="0"/>
              <w:autoSpaceDN w:val="0"/>
              <w:adjustRightInd w:val="0"/>
              <w:spacing w:after="0" w:line="240" w:lineRule="auto"/>
              <w:rPr>
                <w:rFonts w:ascii="Times New Roman" w:hAnsi="Times New Roman" w:cs="Times New Roman"/>
                <w:sz w:val="24"/>
                <w:szCs w:val="24"/>
                <w:lang w:val="ru-RU"/>
              </w:rPr>
            </w:pPr>
          </w:p>
        </w:tc>
        <w:tc>
          <w:tcPr>
            <w:tcW w:w="1600" w:type="dxa"/>
            <w:tcBorders>
              <w:top w:val="nil"/>
              <w:left w:val="nil"/>
              <w:bottom w:val="nil"/>
              <w:right w:val="nil"/>
            </w:tcBorders>
            <w:vAlign w:val="bottom"/>
          </w:tcPr>
          <w:p w:rsidR="0075438E" w:rsidRPr="00DF0AAE" w:rsidRDefault="0075438E" w:rsidP="0075438E">
            <w:pPr>
              <w:widowControl w:val="0"/>
              <w:autoSpaceDE w:val="0"/>
              <w:autoSpaceDN w:val="0"/>
              <w:adjustRightInd w:val="0"/>
              <w:spacing w:after="0" w:line="240" w:lineRule="auto"/>
              <w:rPr>
                <w:rFonts w:ascii="Times New Roman" w:hAnsi="Times New Roman" w:cs="Times New Roman"/>
                <w:sz w:val="24"/>
                <w:szCs w:val="24"/>
                <w:lang w:val="ru-RU"/>
              </w:rPr>
            </w:pPr>
          </w:p>
        </w:tc>
        <w:tc>
          <w:tcPr>
            <w:tcW w:w="640" w:type="dxa"/>
            <w:tcBorders>
              <w:top w:val="nil"/>
              <w:left w:val="nil"/>
              <w:bottom w:val="nil"/>
              <w:right w:val="nil"/>
            </w:tcBorders>
            <w:vAlign w:val="bottom"/>
          </w:tcPr>
          <w:p w:rsidR="0075438E" w:rsidRPr="00DF0AAE" w:rsidRDefault="0075438E" w:rsidP="0075438E">
            <w:pPr>
              <w:widowControl w:val="0"/>
              <w:autoSpaceDE w:val="0"/>
              <w:autoSpaceDN w:val="0"/>
              <w:adjustRightInd w:val="0"/>
              <w:spacing w:after="0" w:line="240" w:lineRule="auto"/>
              <w:rPr>
                <w:rFonts w:ascii="Times New Roman" w:hAnsi="Times New Roman" w:cs="Times New Roman"/>
                <w:sz w:val="24"/>
                <w:szCs w:val="24"/>
                <w:lang w:val="ru-RU"/>
              </w:rPr>
            </w:pPr>
          </w:p>
        </w:tc>
        <w:tc>
          <w:tcPr>
            <w:tcW w:w="380" w:type="dxa"/>
            <w:tcBorders>
              <w:top w:val="nil"/>
              <w:left w:val="nil"/>
              <w:bottom w:val="nil"/>
              <w:right w:val="nil"/>
            </w:tcBorders>
            <w:vAlign w:val="bottom"/>
          </w:tcPr>
          <w:p w:rsidR="0075438E" w:rsidRPr="00DF0AAE" w:rsidRDefault="0075438E" w:rsidP="0075438E">
            <w:pPr>
              <w:widowControl w:val="0"/>
              <w:autoSpaceDE w:val="0"/>
              <w:autoSpaceDN w:val="0"/>
              <w:adjustRightInd w:val="0"/>
              <w:spacing w:after="0" w:line="240" w:lineRule="auto"/>
              <w:rPr>
                <w:rFonts w:ascii="Times New Roman" w:hAnsi="Times New Roman" w:cs="Times New Roman"/>
                <w:sz w:val="24"/>
                <w:szCs w:val="24"/>
                <w:lang w:val="ru-RU"/>
              </w:rPr>
            </w:pPr>
          </w:p>
        </w:tc>
        <w:tc>
          <w:tcPr>
            <w:tcW w:w="100" w:type="dxa"/>
            <w:tcBorders>
              <w:top w:val="nil"/>
              <w:left w:val="nil"/>
              <w:bottom w:val="nil"/>
              <w:right w:val="single" w:sz="8" w:space="0" w:color="auto"/>
            </w:tcBorders>
            <w:vAlign w:val="bottom"/>
          </w:tcPr>
          <w:p w:rsidR="0075438E" w:rsidRPr="00DF0AAE" w:rsidRDefault="0075438E" w:rsidP="0075438E">
            <w:pPr>
              <w:widowControl w:val="0"/>
              <w:autoSpaceDE w:val="0"/>
              <w:autoSpaceDN w:val="0"/>
              <w:adjustRightInd w:val="0"/>
              <w:spacing w:after="0" w:line="240" w:lineRule="auto"/>
              <w:rPr>
                <w:rFonts w:ascii="Times New Roman" w:hAnsi="Times New Roman" w:cs="Times New Roman"/>
                <w:sz w:val="24"/>
                <w:szCs w:val="24"/>
                <w:lang w:val="ru-RU"/>
              </w:rPr>
            </w:pPr>
          </w:p>
        </w:tc>
        <w:tc>
          <w:tcPr>
            <w:tcW w:w="360" w:type="dxa"/>
            <w:tcBorders>
              <w:top w:val="nil"/>
              <w:left w:val="nil"/>
              <w:bottom w:val="nil"/>
              <w:right w:val="nil"/>
            </w:tcBorders>
            <w:vAlign w:val="bottom"/>
          </w:tcPr>
          <w:p w:rsidR="0075438E" w:rsidRPr="00DF0AAE" w:rsidRDefault="0075438E" w:rsidP="0075438E">
            <w:pPr>
              <w:widowControl w:val="0"/>
              <w:autoSpaceDE w:val="0"/>
              <w:autoSpaceDN w:val="0"/>
              <w:adjustRightInd w:val="0"/>
              <w:spacing w:after="0" w:line="240" w:lineRule="auto"/>
              <w:rPr>
                <w:rFonts w:ascii="Times New Roman" w:hAnsi="Times New Roman" w:cs="Times New Roman"/>
                <w:sz w:val="24"/>
                <w:szCs w:val="24"/>
                <w:lang w:val="ru-RU"/>
              </w:rPr>
            </w:pPr>
          </w:p>
        </w:tc>
        <w:tc>
          <w:tcPr>
            <w:tcW w:w="200" w:type="dxa"/>
            <w:tcBorders>
              <w:top w:val="nil"/>
              <w:left w:val="nil"/>
              <w:bottom w:val="nil"/>
              <w:right w:val="nil"/>
            </w:tcBorders>
            <w:vAlign w:val="bottom"/>
          </w:tcPr>
          <w:p w:rsidR="0075438E" w:rsidRPr="00DF0AAE" w:rsidRDefault="0075438E" w:rsidP="0075438E">
            <w:pPr>
              <w:widowControl w:val="0"/>
              <w:autoSpaceDE w:val="0"/>
              <w:autoSpaceDN w:val="0"/>
              <w:adjustRightInd w:val="0"/>
              <w:spacing w:after="0" w:line="240" w:lineRule="auto"/>
              <w:rPr>
                <w:rFonts w:ascii="Times New Roman" w:hAnsi="Times New Roman" w:cs="Times New Roman"/>
                <w:sz w:val="24"/>
                <w:szCs w:val="24"/>
                <w:lang w:val="ru-RU"/>
              </w:rPr>
            </w:pPr>
          </w:p>
        </w:tc>
        <w:tc>
          <w:tcPr>
            <w:tcW w:w="280" w:type="dxa"/>
            <w:tcBorders>
              <w:top w:val="nil"/>
              <w:left w:val="nil"/>
              <w:bottom w:val="nil"/>
              <w:right w:val="nil"/>
            </w:tcBorders>
            <w:vAlign w:val="bottom"/>
          </w:tcPr>
          <w:p w:rsidR="0075438E" w:rsidRPr="00DF0AAE" w:rsidRDefault="0075438E" w:rsidP="0075438E">
            <w:pPr>
              <w:widowControl w:val="0"/>
              <w:autoSpaceDE w:val="0"/>
              <w:autoSpaceDN w:val="0"/>
              <w:adjustRightInd w:val="0"/>
              <w:spacing w:after="0" w:line="240" w:lineRule="auto"/>
              <w:rPr>
                <w:rFonts w:ascii="Times New Roman" w:hAnsi="Times New Roman" w:cs="Times New Roman"/>
                <w:sz w:val="24"/>
                <w:szCs w:val="24"/>
                <w:lang w:val="ru-RU"/>
              </w:rPr>
            </w:pPr>
          </w:p>
        </w:tc>
        <w:tc>
          <w:tcPr>
            <w:tcW w:w="560" w:type="dxa"/>
            <w:tcBorders>
              <w:top w:val="nil"/>
              <w:left w:val="nil"/>
              <w:bottom w:val="nil"/>
              <w:right w:val="nil"/>
            </w:tcBorders>
            <w:vAlign w:val="bottom"/>
          </w:tcPr>
          <w:p w:rsidR="0075438E" w:rsidRPr="00DF0AAE" w:rsidRDefault="0075438E" w:rsidP="0075438E">
            <w:pPr>
              <w:widowControl w:val="0"/>
              <w:autoSpaceDE w:val="0"/>
              <w:autoSpaceDN w:val="0"/>
              <w:adjustRightInd w:val="0"/>
              <w:spacing w:after="0" w:line="240" w:lineRule="auto"/>
              <w:rPr>
                <w:rFonts w:ascii="Times New Roman" w:hAnsi="Times New Roman" w:cs="Times New Roman"/>
                <w:sz w:val="24"/>
                <w:szCs w:val="24"/>
                <w:lang w:val="ru-RU"/>
              </w:rPr>
            </w:pPr>
          </w:p>
        </w:tc>
        <w:tc>
          <w:tcPr>
            <w:tcW w:w="5320" w:type="dxa"/>
            <w:gridSpan w:val="8"/>
            <w:tcBorders>
              <w:top w:val="nil"/>
              <w:left w:val="nil"/>
              <w:bottom w:val="nil"/>
              <w:right w:val="single" w:sz="8" w:space="0" w:color="auto"/>
            </w:tcBorders>
            <w:vAlign w:val="bottom"/>
          </w:tcPr>
          <w:p w:rsidR="0075438E" w:rsidRPr="00DF0AAE" w:rsidRDefault="0075438E" w:rsidP="0075438E">
            <w:pPr>
              <w:widowControl w:val="0"/>
              <w:autoSpaceDE w:val="0"/>
              <w:autoSpaceDN w:val="0"/>
              <w:adjustRightInd w:val="0"/>
              <w:spacing w:after="0" w:line="240" w:lineRule="auto"/>
              <w:ind w:right="1420"/>
              <w:jc w:val="center"/>
              <w:rPr>
                <w:rFonts w:ascii="Times New Roman" w:hAnsi="Times New Roman" w:cs="Times New Roman"/>
                <w:sz w:val="24"/>
                <w:szCs w:val="24"/>
                <w:lang w:val="ru-RU"/>
              </w:rPr>
            </w:pPr>
            <w:r w:rsidRPr="00DF0AAE">
              <w:rPr>
                <w:rFonts w:ascii="Times New Roman" w:hAnsi="Times New Roman" w:cs="Times New Roman"/>
                <w:sz w:val="24"/>
                <w:szCs w:val="24"/>
                <w:lang w:val="ru-RU"/>
              </w:rPr>
              <w:t xml:space="preserve">та </w:t>
            </w:r>
            <w:proofErr w:type="spellStart"/>
            <w:r w:rsidRPr="00DF0AAE">
              <w:rPr>
                <w:rFonts w:ascii="Times New Roman" w:hAnsi="Times New Roman" w:cs="Times New Roman"/>
                <w:sz w:val="24"/>
                <w:szCs w:val="24"/>
                <w:lang w:val="ru-RU"/>
              </w:rPr>
              <w:t>ризику</w:t>
            </w:r>
            <w:proofErr w:type="spellEnd"/>
            <w:r w:rsidRPr="00DF0AAE">
              <w:rPr>
                <w:rFonts w:ascii="Times New Roman" w:hAnsi="Times New Roman" w:cs="Times New Roman"/>
                <w:sz w:val="24"/>
                <w:szCs w:val="24"/>
                <w:lang w:val="ru-RU"/>
              </w:rPr>
              <w:t xml:space="preserve"> за вкладеннями </w:t>
            </w:r>
            <w:proofErr w:type="spellStart"/>
            <w:r w:rsidRPr="00DF0AAE">
              <w:rPr>
                <w:rFonts w:ascii="Times New Roman" w:hAnsi="Times New Roman" w:cs="Times New Roman"/>
                <w:sz w:val="24"/>
                <w:szCs w:val="24"/>
                <w:lang w:val="ru-RU"/>
              </w:rPr>
              <w:t>капіталу</w:t>
            </w:r>
            <w:proofErr w:type="spellEnd"/>
          </w:p>
        </w:tc>
        <w:tc>
          <w:tcPr>
            <w:tcW w:w="160" w:type="dxa"/>
            <w:tcBorders>
              <w:top w:val="nil"/>
              <w:left w:val="nil"/>
              <w:bottom w:val="nil"/>
              <w:right w:val="nil"/>
            </w:tcBorders>
            <w:vAlign w:val="bottom"/>
          </w:tcPr>
          <w:p w:rsidR="0075438E" w:rsidRPr="00DF0AAE" w:rsidRDefault="0075438E" w:rsidP="0075438E">
            <w:pPr>
              <w:widowControl w:val="0"/>
              <w:autoSpaceDE w:val="0"/>
              <w:autoSpaceDN w:val="0"/>
              <w:adjustRightInd w:val="0"/>
              <w:spacing w:after="0" w:line="240" w:lineRule="auto"/>
              <w:rPr>
                <w:rFonts w:ascii="Times New Roman" w:hAnsi="Times New Roman" w:cs="Times New Roman"/>
                <w:sz w:val="24"/>
                <w:szCs w:val="24"/>
                <w:lang w:val="ru-RU"/>
              </w:rPr>
            </w:pPr>
          </w:p>
        </w:tc>
        <w:tc>
          <w:tcPr>
            <w:tcW w:w="0" w:type="dxa"/>
            <w:tcBorders>
              <w:top w:val="nil"/>
              <w:left w:val="nil"/>
              <w:bottom w:val="nil"/>
              <w:right w:val="nil"/>
            </w:tcBorders>
            <w:vAlign w:val="bottom"/>
          </w:tcPr>
          <w:p w:rsidR="0075438E" w:rsidRPr="00DF0AAE" w:rsidRDefault="0075438E" w:rsidP="0075438E">
            <w:pPr>
              <w:widowControl w:val="0"/>
              <w:autoSpaceDE w:val="0"/>
              <w:autoSpaceDN w:val="0"/>
              <w:adjustRightInd w:val="0"/>
              <w:spacing w:after="0" w:line="240" w:lineRule="auto"/>
              <w:rPr>
                <w:rFonts w:ascii="Times New Roman" w:hAnsi="Times New Roman" w:cs="Times New Roman"/>
                <w:sz w:val="2"/>
                <w:szCs w:val="2"/>
                <w:lang w:val="ru-RU"/>
              </w:rPr>
            </w:pPr>
          </w:p>
        </w:tc>
      </w:tr>
      <w:tr w:rsidR="0075438E" w:rsidRPr="0031597C" w:rsidTr="0075438E">
        <w:trPr>
          <w:trHeight w:val="130"/>
        </w:trPr>
        <w:tc>
          <w:tcPr>
            <w:tcW w:w="100" w:type="dxa"/>
            <w:tcBorders>
              <w:top w:val="nil"/>
              <w:left w:val="nil"/>
              <w:bottom w:val="nil"/>
              <w:right w:val="nil"/>
            </w:tcBorders>
            <w:vAlign w:val="bottom"/>
          </w:tcPr>
          <w:p w:rsidR="0075438E" w:rsidRPr="00DF0AAE" w:rsidRDefault="0075438E" w:rsidP="0075438E">
            <w:pPr>
              <w:widowControl w:val="0"/>
              <w:autoSpaceDE w:val="0"/>
              <w:autoSpaceDN w:val="0"/>
              <w:adjustRightInd w:val="0"/>
              <w:spacing w:after="0" w:line="240" w:lineRule="auto"/>
              <w:rPr>
                <w:rFonts w:ascii="Times New Roman" w:hAnsi="Times New Roman" w:cs="Times New Roman"/>
                <w:sz w:val="11"/>
                <w:szCs w:val="11"/>
                <w:lang w:val="ru-RU"/>
              </w:rPr>
            </w:pPr>
          </w:p>
        </w:tc>
        <w:tc>
          <w:tcPr>
            <w:tcW w:w="1600" w:type="dxa"/>
            <w:tcBorders>
              <w:top w:val="nil"/>
              <w:left w:val="nil"/>
              <w:bottom w:val="nil"/>
              <w:right w:val="nil"/>
            </w:tcBorders>
            <w:vAlign w:val="bottom"/>
          </w:tcPr>
          <w:p w:rsidR="0075438E" w:rsidRPr="00DF0AAE" w:rsidRDefault="0075438E" w:rsidP="0075438E">
            <w:pPr>
              <w:widowControl w:val="0"/>
              <w:autoSpaceDE w:val="0"/>
              <w:autoSpaceDN w:val="0"/>
              <w:adjustRightInd w:val="0"/>
              <w:spacing w:after="0" w:line="240" w:lineRule="auto"/>
              <w:rPr>
                <w:rFonts w:ascii="Times New Roman" w:hAnsi="Times New Roman" w:cs="Times New Roman"/>
                <w:sz w:val="11"/>
                <w:szCs w:val="11"/>
                <w:lang w:val="ru-RU"/>
              </w:rPr>
            </w:pPr>
          </w:p>
        </w:tc>
        <w:tc>
          <w:tcPr>
            <w:tcW w:w="640" w:type="dxa"/>
            <w:tcBorders>
              <w:top w:val="nil"/>
              <w:left w:val="nil"/>
              <w:bottom w:val="nil"/>
              <w:right w:val="nil"/>
            </w:tcBorders>
            <w:vAlign w:val="bottom"/>
          </w:tcPr>
          <w:p w:rsidR="0075438E" w:rsidRPr="00DF0AAE" w:rsidRDefault="0075438E" w:rsidP="0075438E">
            <w:pPr>
              <w:widowControl w:val="0"/>
              <w:autoSpaceDE w:val="0"/>
              <w:autoSpaceDN w:val="0"/>
              <w:adjustRightInd w:val="0"/>
              <w:spacing w:after="0" w:line="240" w:lineRule="auto"/>
              <w:rPr>
                <w:rFonts w:ascii="Times New Roman" w:hAnsi="Times New Roman" w:cs="Times New Roman"/>
                <w:sz w:val="11"/>
                <w:szCs w:val="11"/>
                <w:lang w:val="ru-RU"/>
              </w:rPr>
            </w:pPr>
          </w:p>
        </w:tc>
        <w:tc>
          <w:tcPr>
            <w:tcW w:w="380" w:type="dxa"/>
            <w:tcBorders>
              <w:top w:val="nil"/>
              <w:left w:val="nil"/>
              <w:bottom w:val="nil"/>
              <w:right w:val="nil"/>
            </w:tcBorders>
            <w:vAlign w:val="bottom"/>
          </w:tcPr>
          <w:p w:rsidR="0075438E" w:rsidRPr="00DF0AAE" w:rsidRDefault="0075438E" w:rsidP="0075438E">
            <w:pPr>
              <w:widowControl w:val="0"/>
              <w:autoSpaceDE w:val="0"/>
              <w:autoSpaceDN w:val="0"/>
              <w:adjustRightInd w:val="0"/>
              <w:spacing w:after="0" w:line="240" w:lineRule="auto"/>
              <w:rPr>
                <w:rFonts w:ascii="Times New Roman" w:hAnsi="Times New Roman" w:cs="Times New Roman"/>
                <w:sz w:val="11"/>
                <w:szCs w:val="11"/>
                <w:lang w:val="ru-RU"/>
              </w:rPr>
            </w:pPr>
          </w:p>
        </w:tc>
        <w:tc>
          <w:tcPr>
            <w:tcW w:w="100" w:type="dxa"/>
            <w:tcBorders>
              <w:top w:val="nil"/>
              <w:left w:val="nil"/>
              <w:bottom w:val="nil"/>
              <w:right w:val="single" w:sz="8" w:space="0" w:color="auto"/>
            </w:tcBorders>
            <w:vAlign w:val="bottom"/>
          </w:tcPr>
          <w:p w:rsidR="0075438E" w:rsidRPr="00DF0AAE" w:rsidRDefault="0075438E" w:rsidP="0075438E">
            <w:pPr>
              <w:widowControl w:val="0"/>
              <w:autoSpaceDE w:val="0"/>
              <w:autoSpaceDN w:val="0"/>
              <w:adjustRightInd w:val="0"/>
              <w:spacing w:after="0" w:line="240" w:lineRule="auto"/>
              <w:rPr>
                <w:rFonts w:ascii="Times New Roman" w:hAnsi="Times New Roman" w:cs="Times New Roman"/>
                <w:sz w:val="11"/>
                <w:szCs w:val="11"/>
                <w:lang w:val="ru-RU"/>
              </w:rPr>
            </w:pPr>
          </w:p>
        </w:tc>
        <w:tc>
          <w:tcPr>
            <w:tcW w:w="360" w:type="dxa"/>
            <w:tcBorders>
              <w:top w:val="nil"/>
              <w:left w:val="nil"/>
              <w:bottom w:val="single" w:sz="8" w:space="0" w:color="auto"/>
              <w:right w:val="nil"/>
            </w:tcBorders>
            <w:vAlign w:val="bottom"/>
          </w:tcPr>
          <w:p w:rsidR="0075438E" w:rsidRPr="00DF0AAE" w:rsidRDefault="0075438E" w:rsidP="0075438E">
            <w:pPr>
              <w:widowControl w:val="0"/>
              <w:autoSpaceDE w:val="0"/>
              <w:autoSpaceDN w:val="0"/>
              <w:adjustRightInd w:val="0"/>
              <w:spacing w:after="0" w:line="240" w:lineRule="auto"/>
              <w:rPr>
                <w:rFonts w:ascii="Times New Roman" w:hAnsi="Times New Roman" w:cs="Times New Roman"/>
                <w:sz w:val="11"/>
                <w:szCs w:val="11"/>
                <w:lang w:val="ru-RU"/>
              </w:rPr>
            </w:pPr>
          </w:p>
        </w:tc>
        <w:tc>
          <w:tcPr>
            <w:tcW w:w="200" w:type="dxa"/>
            <w:tcBorders>
              <w:top w:val="nil"/>
              <w:left w:val="nil"/>
              <w:bottom w:val="single" w:sz="8" w:space="0" w:color="auto"/>
              <w:right w:val="nil"/>
            </w:tcBorders>
            <w:vAlign w:val="bottom"/>
          </w:tcPr>
          <w:p w:rsidR="0075438E" w:rsidRPr="00DF0AAE" w:rsidRDefault="0075438E" w:rsidP="0075438E">
            <w:pPr>
              <w:widowControl w:val="0"/>
              <w:autoSpaceDE w:val="0"/>
              <w:autoSpaceDN w:val="0"/>
              <w:adjustRightInd w:val="0"/>
              <w:spacing w:after="0" w:line="240" w:lineRule="auto"/>
              <w:rPr>
                <w:rFonts w:ascii="Times New Roman" w:hAnsi="Times New Roman" w:cs="Times New Roman"/>
                <w:sz w:val="11"/>
                <w:szCs w:val="11"/>
                <w:lang w:val="ru-RU"/>
              </w:rPr>
            </w:pPr>
          </w:p>
        </w:tc>
        <w:tc>
          <w:tcPr>
            <w:tcW w:w="280" w:type="dxa"/>
            <w:tcBorders>
              <w:top w:val="nil"/>
              <w:left w:val="nil"/>
              <w:bottom w:val="single" w:sz="8" w:space="0" w:color="auto"/>
              <w:right w:val="nil"/>
            </w:tcBorders>
            <w:vAlign w:val="bottom"/>
          </w:tcPr>
          <w:p w:rsidR="0075438E" w:rsidRPr="00DF0AAE" w:rsidRDefault="0075438E" w:rsidP="0075438E">
            <w:pPr>
              <w:widowControl w:val="0"/>
              <w:autoSpaceDE w:val="0"/>
              <w:autoSpaceDN w:val="0"/>
              <w:adjustRightInd w:val="0"/>
              <w:spacing w:after="0" w:line="240" w:lineRule="auto"/>
              <w:rPr>
                <w:rFonts w:ascii="Times New Roman" w:hAnsi="Times New Roman" w:cs="Times New Roman"/>
                <w:sz w:val="11"/>
                <w:szCs w:val="11"/>
                <w:lang w:val="ru-RU"/>
              </w:rPr>
            </w:pPr>
          </w:p>
        </w:tc>
        <w:tc>
          <w:tcPr>
            <w:tcW w:w="560" w:type="dxa"/>
            <w:tcBorders>
              <w:top w:val="nil"/>
              <w:left w:val="nil"/>
              <w:bottom w:val="single" w:sz="8" w:space="0" w:color="auto"/>
              <w:right w:val="nil"/>
            </w:tcBorders>
            <w:vAlign w:val="bottom"/>
          </w:tcPr>
          <w:p w:rsidR="0075438E" w:rsidRPr="00DF0AAE" w:rsidRDefault="0075438E" w:rsidP="0075438E">
            <w:pPr>
              <w:widowControl w:val="0"/>
              <w:autoSpaceDE w:val="0"/>
              <w:autoSpaceDN w:val="0"/>
              <w:adjustRightInd w:val="0"/>
              <w:spacing w:after="0" w:line="240" w:lineRule="auto"/>
              <w:rPr>
                <w:rFonts w:ascii="Times New Roman" w:hAnsi="Times New Roman" w:cs="Times New Roman"/>
                <w:sz w:val="11"/>
                <w:szCs w:val="11"/>
                <w:lang w:val="ru-RU"/>
              </w:rPr>
            </w:pPr>
          </w:p>
        </w:tc>
        <w:tc>
          <w:tcPr>
            <w:tcW w:w="1020" w:type="dxa"/>
            <w:tcBorders>
              <w:top w:val="nil"/>
              <w:left w:val="nil"/>
              <w:bottom w:val="single" w:sz="8" w:space="0" w:color="auto"/>
              <w:right w:val="nil"/>
            </w:tcBorders>
            <w:vAlign w:val="bottom"/>
          </w:tcPr>
          <w:p w:rsidR="0075438E" w:rsidRPr="00DF0AAE" w:rsidRDefault="0075438E" w:rsidP="0075438E">
            <w:pPr>
              <w:widowControl w:val="0"/>
              <w:autoSpaceDE w:val="0"/>
              <w:autoSpaceDN w:val="0"/>
              <w:adjustRightInd w:val="0"/>
              <w:spacing w:after="0" w:line="240" w:lineRule="auto"/>
              <w:rPr>
                <w:rFonts w:ascii="Times New Roman" w:hAnsi="Times New Roman" w:cs="Times New Roman"/>
                <w:sz w:val="11"/>
                <w:szCs w:val="11"/>
                <w:lang w:val="ru-RU"/>
              </w:rPr>
            </w:pPr>
          </w:p>
        </w:tc>
        <w:tc>
          <w:tcPr>
            <w:tcW w:w="940" w:type="dxa"/>
            <w:tcBorders>
              <w:top w:val="nil"/>
              <w:left w:val="nil"/>
              <w:bottom w:val="single" w:sz="8" w:space="0" w:color="auto"/>
              <w:right w:val="nil"/>
            </w:tcBorders>
            <w:vAlign w:val="bottom"/>
          </w:tcPr>
          <w:p w:rsidR="0075438E" w:rsidRPr="00DF0AAE" w:rsidRDefault="0075438E" w:rsidP="0075438E">
            <w:pPr>
              <w:widowControl w:val="0"/>
              <w:autoSpaceDE w:val="0"/>
              <w:autoSpaceDN w:val="0"/>
              <w:adjustRightInd w:val="0"/>
              <w:spacing w:after="0" w:line="240" w:lineRule="auto"/>
              <w:rPr>
                <w:rFonts w:ascii="Times New Roman" w:hAnsi="Times New Roman" w:cs="Times New Roman"/>
                <w:sz w:val="11"/>
                <w:szCs w:val="11"/>
                <w:lang w:val="ru-RU"/>
              </w:rPr>
            </w:pPr>
          </w:p>
        </w:tc>
        <w:tc>
          <w:tcPr>
            <w:tcW w:w="840" w:type="dxa"/>
            <w:tcBorders>
              <w:top w:val="nil"/>
              <w:left w:val="nil"/>
              <w:bottom w:val="single" w:sz="8" w:space="0" w:color="auto"/>
              <w:right w:val="nil"/>
            </w:tcBorders>
            <w:vAlign w:val="bottom"/>
          </w:tcPr>
          <w:p w:rsidR="0075438E" w:rsidRPr="00DF0AAE" w:rsidRDefault="0075438E" w:rsidP="0075438E">
            <w:pPr>
              <w:widowControl w:val="0"/>
              <w:autoSpaceDE w:val="0"/>
              <w:autoSpaceDN w:val="0"/>
              <w:adjustRightInd w:val="0"/>
              <w:spacing w:after="0" w:line="240" w:lineRule="auto"/>
              <w:rPr>
                <w:rFonts w:ascii="Times New Roman" w:hAnsi="Times New Roman" w:cs="Times New Roman"/>
                <w:sz w:val="11"/>
                <w:szCs w:val="11"/>
                <w:lang w:val="ru-RU"/>
              </w:rPr>
            </w:pPr>
          </w:p>
        </w:tc>
        <w:tc>
          <w:tcPr>
            <w:tcW w:w="100" w:type="dxa"/>
            <w:tcBorders>
              <w:top w:val="nil"/>
              <w:left w:val="nil"/>
              <w:bottom w:val="single" w:sz="8" w:space="0" w:color="auto"/>
              <w:right w:val="nil"/>
            </w:tcBorders>
            <w:vAlign w:val="bottom"/>
          </w:tcPr>
          <w:p w:rsidR="0075438E" w:rsidRPr="00DF0AAE" w:rsidRDefault="0075438E" w:rsidP="0075438E">
            <w:pPr>
              <w:widowControl w:val="0"/>
              <w:autoSpaceDE w:val="0"/>
              <w:autoSpaceDN w:val="0"/>
              <w:adjustRightInd w:val="0"/>
              <w:spacing w:after="0" w:line="240" w:lineRule="auto"/>
              <w:rPr>
                <w:rFonts w:ascii="Times New Roman" w:hAnsi="Times New Roman" w:cs="Times New Roman"/>
                <w:sz w:val="11"/>
                <w:szCs w:val="11"/>
                <w:lang w:val="ru-RU"/>
              </w:rPr>
            </w:pPr>
          </w:p>
        </w:tc>
        <w:tc>
          <w:tcPr>
            <w:tcW w:w="740" w:type="dxa"/>
            <w:tcBorders>
              <w:top w:val="nil"/>
              <w:left w:val="nil"/>
              <w:bottom w:val="single" w:sz="8" w:space="0" w:color="auto"/>
              <w:right w:val="nil"/>
            </w:tcBorders>
            <w:vAlign w:val="bottom"/>
          </w:tcPr>
          <w:p w:rsidR="0075438E" w:rsidRPr="00DF0AAE" w:rsidRDefault="0075438E" w:rsidP="0075438E">
            <w:pPr>
              <w:widowControl w:val="0"/>
              <w:autoSpaceDE w:val="0"/>
              <w:autoSpaceDN w:val="0"/>
              <w:adjustRightInd w:val="0"/>
              <w:spacing w:after="0" w:line="240" w:lineRule="auto"/>
              <w:rPr>
                <w:rFonts w:ascii="Times New Roman" w:hAnsi="Times New Roman" w:cs="Times New Roman"/>
                <w:sz w:val="11"/>
                <w:szCs w:val="11"/>
                <w:lang w:val="ru-RU"/>
              </w:rPr>
            </w:pPr>
          </w:p>
        </w:tc>
        <w:tc>
          <w:tcPr>
            <w:tcW w:w="940" w:type="dxa"/>
            <w:tcBorders>
              <w:top w:val="nil"/>
              <w:left w:val="nil"/>
              <w:bottom w:val="single" w:sz="8" w:space="0" w:color="auto"/>
              <w:right w:val="nil"/>
            </w:tcBorders>
            <w:vAlign w:val="bottom"/>
          </w:tcPr>
          <w:p w:rsidR="0075438E" w:rsidRPr="00DF0AAE" w:rsidRDefault="0075438E" w:rsidP="0075438E">
            <w:pPr>
              <w:widowControl w:val="0"/>
              <w:autoSpaceDE w:val="0"/>
              <w:autoSpaceDN w:val="0"/>
              <w:adjustRightInd w:val="0"/>
              <w:spacing w:after="0" w:line="240" w:lineRule="auto"/>
              <w:rPr>
                <w:rFonts w:ascii="Times New Roman" w:hAnsi="Times New Roman" w:cs="Times New Roman"/>
                <w:sz w:val="11"/>
                <w:szCs w:val="11"/>
                <w:lang w:val="ru-RU"/>
              </w:rPr>
            </w:pPr>
          </w:p>
        </w:tc>
        <w:tc>
          <w:tcPr>
            <w:tcW w:w="120" w:type="dxa"/>
            <w:tcBorders>
              <w:top w:val="nil"/>
              <w:left w:val="nil"/>
              <w:bottom w:val="single" w:sz="8" w:space="0" w:color="auto"/>
              <w:right w:val="nil"/>
            </w:tcBorders>
            <w:vAlign w:val="bottom"/>
          </w:tcPr>
          <w:p w:rsidR="0075438E" w:rsidRPr="00DF0AAE" w:rsidRDefault="0075438E" w:rsidP="0075438E">
            <w:pPr>
              <w:widowControl w:val="0"/>
              <w:autoSpaceDE w:val="0"/>
              <w:autoSpaceDN w:val="0"/>
              <w:adjustRightInd w:val="0"/>
              <w:spacing w:after="0" w:line="240" w:lineRule="auto"/>
              <w:rPr>
                <w:rFonts w:ascii="Times New Roman" w:hAnsi="Times New Roman" w:cs="Times New Roman"/>
                <w:sz w:val="11"/>
                <w:szCs w:val="11"/>
                <w:lang w:val="ru-RU"/>
              </w:rPr>
            </w:pPr>
          </w:p>
        </w:tc>
        <w:tc>
          <w:tcPr>
            <w:tcW w:w="620" w:type="dxa"/>
            <w:tcBorders>
              <w:top w:val="nil"/>
              <w:left w:val="nil"/>
              <w:bottom w:val="single" w:sz="8" w:space="0" w:color="auto"/>
              <w:right w:val="single" w:sz="8" w:space="0" w:color="auto"/>
            </w:tcBorders>
            <w:vAlign w:val="bottom"/>
          </w:tcPr>
          <w:p w:rsidR="0075438E" w:rsidRPr="00DF0AAE" w:rsidRDefault="0075438E" w:rsidP="0075438E">
            <w:pPr>
              <w:widowControl w:val="0"/>
              <w:autoSpaceDE w:val="0"/>
              <w:autoSpaceDN w:val="0"/>
              <w:adjustRightInd w:val="0"/>
              <w:spacing w:after="0" w:line="240" w:lineRule="auto"/>
              <w:rPr>
                <w:rFonts w:ascii="Times New Roman" w:hAnsi="Times New Roman" w:cs="Times New Roman"/>
                <w:sz w:val="11"/>
                <w:szCs w:val="11"/>
                <w:lang w:val="ru-RU"/>
              </w:rPr>
            </w:pPr>
          </w:p>
        </w:tc>
        <w:tc>
          <w:tcPr>
            <w:tcW w:w="160" w:type="dxa"/>
            <w:tcBorders>
              <w:top w:val="nil"/>
              <w:left w:val="nil"/>
              <w:bottom w:val="nil"/>
              <w:right w:val="nil"/>
            </w:tcBorders>
            <w:vAlign w:val="bottom"/>
          </w:tcPr>
          <w:p w:rsidR="0075438E" w:rsidRPr="00DF0AAE" w:rsidRDefault="0075438E" w:rsidP="0075438E">
            <w:pPr>
              <w:widowControl w:val="0"/>
              <w:autoSpaceDE w:val="0"/>
              <w:autoSpaceDN w:val="0"/>
              <w:adjustRightInd w:val="0"/>
              <w:spacing w:after="0" w:line="240" w:lineRule="auto"/>
              <w:rPr>
                <w:rFonts w:ascii="Times New Roman" w:hAnsi="Times New Roman" w:cs="Times New Roman"/>
                <w:sz w:val="11"/>
                <w:szCs w:val="11"/>
                <w:lang w:val="ru-RU"/>
              </w:rPr>
            </w:pPr>
          </w:p>
        </w:tc>
        <w:tc>
          <w:tcPr>
            <w:tcW w:w="0" w:type="dxa"/>
            <w:tcBorders>
              <w:top w:val="nil"/>
              <w:left w:val="nil"/>
              <w:bottom w:val="nil"/>
              <w:right w:val="nil"/>
            </w:tcBorders>
            <w:vAlign w:val="bottom"/>
          </w:tcPr>
          <w:p w:rsidR="0075438E" w:rsidRPr="00DF0AAE" w:rsidRDefault="0075438E" w:rsidP="0075438E">
            <w:pPr>
              <w:widowControl w:val="0"/>
              <w:autoSpaceDE w:val="0"/>
              <w:autoSpaceDN w:val="0"/>
              <w:adjustRightInd w:val="0"/>
              <w:spacing w:after="0" w:line="240" w:lineRule="auto"/>
              <w:rPr>
                <w:rFonts w:ascii="Times New Roman" w:hAnsi="Times New Roman" w:cs="Times New Roman"/>
                <w:sz w:val="2"/>
                <w:szCs w:val="2"/>
                <w:lang w:val="ru-RU"/>
              </w:rPr>
            </w:pPr>
          </w:p>
        </w:tc>
      </w:tr>
      <w:tr w:rsidR="0075438E" w:rsidRPr="0031597C" w:rsidTr="0075438E">
        <w:trPr>
          <w:trHeight w:val="424"/>
        </w:trPr>
        <w:tc>
          <w:tcPr>
            <w:tcW w:w="100" w:type="dxa"/>
            <w:tcBorders>
              <w:top w:val="nil"/>
              <w:left w:val="nil"/>
              <w:bottom w:val="nil"/>
              <w:right w:val="nil"/>
            </w:tcBorders>
            <w:vAlign w:val="bottom"/>
          </w:tcPr>
          <w:p w:rsidR="0075438E" w:rsidRPr="00DF0AAE" w:rsidRDefault="0075438E" w:rsidP="0075438E">
            <w:pPr>
              <w:widowControl w:val="0"/>
              <w:autoSpaceDE w:val="0"/>
              <w:autoSpaceDN w:val="0"/>
              <w:adjustRightInd w:val="0"/>
              <w:spacing w:after="0" w:line="240" w:lineRule="auto"/>
              <w:rPr>
                <w:rFonts w:ascii="Times New Roman" w:hAnsi="Times New Roman" w:cs="Times New Roman"/>
                <w:sz w:val="24"/>
                <w:szCs w:val="24"/>
                <w:lang w:val="ru-RU"/>
              </w:rPr>
            </w:pPr>
          </w:p>
        </w:tc>
        <w:tc>
          <w:tcPr>
            <w:tcW w:w="1600" w:type="dxa"/>
            <w:tcBorders>
              <w:top w:val="nil"/>
              <w:left w:val="nil"/>
              <w:bottom w:val="single" w:sz="8" w:space="0" w:color="auto"/>
              <w:right w:val="nil"/>
            </w:tcBorders>
            <w:vAlign w:val="bottom"/>
          </w:tcPr>
          <w:p w:rsidR="0075438E" w:rsidRPr="00DF0AAE" w:rsidRDefault="0075438E" w:rsidP="0075438E">
            <w:pPr>
              <w:widowControl w:val="0"/>
              <w:autoSpaceDE w:val="0"/>
              <w:autoSpaceDN w:val="0"/>
              <w:adjustRightInd w:val="0"/>
              <w:spacing w:after="0" w:line="240" w:lineRule="auto"/>
              <w:rPr>
                <w:rFonts w:ascii="Times New Roman" w:hAnsi="Times New Roman" w:cs="Times New Roman"/>
                <w:sz w:val="24"/>
                <w:szCs w:val="24"/>
                <w:lang w:val="ru-RU"/>
              </w:rPr>
            </w:pPr>
          </w:p>
        </w:tc>
        <w:tc>
          <w:tcPr>
            <w:tcW w:w="640" w:type="dxa"/>
            <w:tcBorders>
              <w:top w:val="nil"/>
              <w:left w:val="nil"/>
              <w:bottom w:val="nil"/>
              <w:right w:val="nil"/>
            </w:tcBorders>
            <w:vAlign w:val="bottom"/>
          </w:tcPr>
          <w:p w:rsidR="0075438E" w:rsidRPr="00DF0AAE" w:rsidRDefault="0075438E" w:rsidP="0075438E">
            <w:pPr>
              <w:widowControl w:val="0"/>
              <w:autoSpaceDE w:val="0"/>
              <w:autoSpaceDN w:val="0"/>
              <w:adjustRightInd w:val="0"/>
              <w:spacing w:after="0" w:line="240" w:lineRule="auto"/>
              <w:rPr>
                <w:rFonts w:ascii="Times New Roman" w:hAnsi="Times New Roman" w:cs="Times New Roman"/>
                <w:sz w:val="24"/>
                <w:szCs w:val="24"/>
                <w:lang w:val="ru-RU"/>
              </w:rPr>
            </w:pPr>
          </w:p>
        </w:tc>
        <w:tc>
          <w:tcPr>
            <w:tcW w:w="380" w:type="dxa"/>
            <w:tcBorders>
              <w:top w:val="nil"/>
              <w:left w:val="nil"/>
              <w:bottom w:val="nil"/>
              <w:right w:val="nil"/>
            </w:tcBorders>
            <w:vAlign w:val="bottom"/>
          </w:tcPr>
          <w:p w:rsidR="0075438E" w:rsidRPr="00DF0AAE" w:rsidRDefault="0075438E" w:rsidP="0075438E">
            <w:pPr>
              <w:widowControl w:val="0"/>
              <w:autoSpaceDE w:val="0"/>
              <w:autoSpaceDN w:val="0"/>
              <w:adjustRightInd w:val="0"/>
              <w:spacing w:after="0" w:line="240" w:lineRule="auto"/>
              <w:rPr>
                <w:rFonts w:ascii="Times New Roman" w:hAnsi="Times New Roman" w:cs="Times New Roman"/>
                <w:sz w:val="24"/>
                <w:szCs w:val="24"/>
                <w:lang w:val="ru-RU"/>
              </w:rPr>
            </w:pPr>
          </w:p>
        </w:tc>
        <w:tc>
          <w:tcPr>
            <w:tcW w:w="100" w:type="dxa"/>
            <w:tcBorders>
              <w:top w:val="nil"/>
              <w:left w:val="nil"/>
              <w:bottom w:val="nil"/>
              <w:right w:val="nil"/>
            </w:tcBorders>
            <w:vAlign w:val="bottom"/>
          </w:tcPr>
          <w:p w:rsidR="0075438E" w:rsidRPr="00DF0AAE" w:rsidRDefault="0075438E" w:rsidP="0075438E">
            <w:pPr>
              <w:widowControl w:val="0"/>
              <w:autoSpaceDE w:val="0"/>
              <w:autoSpaceDN w:val="0"/>
              <w:adjustRightInd w:val="0"/>
              <w:spacing w:after="0" w:line="240" w:lineRule="auto"/>
              <w:rPr>
                <w:rFonts w:ascii="Times New Roman" w:hAnsi="Times New Roman" w:cs="Times New Roman"/>
                <w:sz w:val="24"/>
                <w:szCs w:val="24"/>
                <w:lang w:val="ru-RU"/>
              </w:rPr>
            </w:pPr>
          </w:p>
        </w:tc>
        <w:tc>
          <w:tcPr>
            <w:tcW w:w="360" w:type="dxa"/>
            <w:tcBorders>
              <w:top w:val="nil"/>
              <w:left w:val="nil"/>
              <w:bottom w:val="nil"/>
              <w:right w:val="nil"/>
            </w:tcBorders>
            <w:vAlign w:val="bottom"/>
          </w:tcPr>
          <w:p w:rsidR="0075438E" w:rsidRPr="00DF0AAE" w:rsidRDefault="0075438E" w:rsidP="0075438E">
            <w:pPr>
              <w:widowControl w:val="0"/>
              <w:autoSpaceDE w:val="0"/>
              <w:autoSpaceDN w:val="0"/>
              <w:adjustRightInd w:val="0"/>
              <w:spacing w:after="0" w:line="240" w:lineRule="auto"/>
              <w:rPr>
                <w:rFonts w:ascii="Times New Roman" w:hAnsi="Times New Roman" w:cs="Times New Roman"/>
                <w:sz w:val="24"/>
                <w:szCs w:val="24"/>
                <w:lang w:val="ru-RU"/>
              </w:rPr>
            </w:pPr>
          </w:p>
        </w:tc>
        <w:tc>
          <w:tcPr>
            <w:tcW w:w="200" w:type="dxa"/>
            <w:tcBorders>
              <w:top w:val="nil"/>
              <w:left w:val="nil"/>
              <w:bottom w:val="nil"/>
              <w:right w:val="nil"/>
            </w:tcBorders>
            <w:vAlign w:val="bottom"/>
          </w:tcPr>
          <w:p w:rsidR="0075438E" w:rsidRPr="00DF0AAE" w:rsidRDefault="0075438E" w:rsidP="0075438E">
            <w:pPr>
              <w:widowControl w:val="0"/>
              <w:autoSpaceDE w:val="0"/>
              <w:autoSpaceDN w:val="0"/>
              <w:adjustRightInd w:val="0"/>
              <w:spacing w:after="0" w:line="240" w:lineRule="auto"/>
              <w:rPr>
                <w:rFonts w:ascii="Times New Roman" w:hAnsi="Times New Roman" w:cs="Times New Roman"/>
                <w:sz w:val="24"/>
                <w:szCs w:val="24"/>
                <w:lang w:val="ru-RU"/>
              </w:rPr>
            </w:pPr>
          </w:p>
        </w:tc>
        <w:tc>
          <w:tcPr>
            <w:tcW w:w="280" w:type="dxa"/>
            <w:tcBorders>
              <w:top w:val="nil"/>
              <w:left w:val="nil"/>
              <w:bottom w:val="nil"/>
              <w:right w:val="nil"/>
            </w:tcBorders>
            <w:vAlign w:val="bottom"/>
          </w:tcPr>
          <w:p w:rsidR="0075438E" w:rsidRPr="00DF0AAE" w:rsidRDefault="0075438E" w:rsidP="0075438E">
            <w:pPr>
              <w:widowControl w:val="0"/>
              <w:autoSpaceDE w:val="0"/>
              <w:autoSpaceDN w:val="0"/>
              <w:adjustRightInd w:val="0"/>
              <w:spacing w:after="0" w:line="240" w:lineRule="auto"/>
              <w:rPr>
                <w:rFonts w:ascii="Times New Roman" w:hAnsi="Times New Roman" w:cs="Times New Roman"/>
                <w:sz w:val="24"/>
                <w:szCs w:val="24"/>
                <w:lang w:val="ru-RU"/>
              </w:rPr>
            </w:pPr>
          </w:p>
        </w:tc>
        <w:tc>
          <w:tcPr>
            <w:tcW w:w="560" w:type="dxa"/>
            <w:tcBorders>
              <w:top w:val="nil"/>
              <w:left w:val="nil"/>
              <w:bottom w:val="nil"/>
              <w:right w:val="nil"/>
            </w:tcBorders>
            <w:vAlign w:val="bottom"/>
          </w:tcPr>
          <w:p w:rsidR="0075438E" w:rsidRPr="00DF0AAE" w:rsidRDefault="0075438E" w:rsidP="0075438E">
            <w:pPr>
              <w:widowControl w:val="0"/>
              <w:autoSpaceDE w:val="0"/>
              <w:autoSpaceDN w:val="0"/>
              <w:adjustRightInd w:val="0"/>
              <w:spacing w:after="0" w:line="240" w:lineRule="auto"/>
              <w:rPr>
                <w:rFonts w:ascii="Times New Roman" w:hAnsi="Times New Roman" w:cs="Times New Roman"/>
                <w:sz w:val="24"/>
                <w:szCs w:val="24"/>
                <w:lang w:val="ru-RU"/>
              </w:rPr>
            </w:pPr>
          </w:p>
        </w:tc>
        <w:tc>
          <w:tcPr>
            <w:tcW w:w="1020" w:type="dxa"/>
            <w:tcBorders>
              <w:top w:val="nil"/>
              <w:left w:val="nil"/>
              <w:bottom w:val="nil"/>
              <w:right w:val="nil"/>
            </w:tcBorders>
            <w:vAlign w:val="bottom"/>
          </w:tcPr>
          <w:p w:rsidR="0075438E" w:rsidRPr="00DF0AAE" w:rsidRDefault="0075438E" w:rsidP="0075438E">
            <w:pPr>
              <w:widowControl w:val="0"/>
              <w:autoSpaceDE w:val="0"/>
              <w:autoSpaceDN w:val="0"/>
              <w:adjustRightInd w:val="0"/>
              <w:spacing w:after="0" w:line="240" w:lineRule="auto"/>
              <w:rPr>
                <w:rFonts w:ascii="Times New Roman" w:hAnsi="Times New Roman" w:cs="Times New Roman"/>
                <w:sz w:val="24"/>
                <w:szCs w:val="24"/>
                <w:lang w:val="ru-RU"/>
              </w:rPr>
            </w:pPr>
          </w:p>
        </w:tc>
        <w:tc>
          <w:tcPr>
            <w:tcW w:w="940" w:type="dxa"/>
            <w:tcBorders>
              <w:top w:val="nil"/>
              <w:left w:val="nil"/>
              <w:bottom w:val="nil"/>
              <w:right w:val="nil"/>
            </w:tcBorders>
            <w:vAlign w:val="bottom"/>
          </w:tcPr>
          <w:p w:rsidR="0075438E" w:rsidRPr="00DF0AAE" w:rsidRDefault="0075438E" w:rsidP="0075438E">
            <w:pPr>
              <w:widowControl w:val="0"/>
              <w:autoSpaceDE w:val="0"/>
              <w:autoSpaceDN w:val="0"/>
              <w:adjustRightInd w:val="0"/>
              <w:spacing w:after="0" w:line="240" w:lineRule="auto"/>
              <w:rPr>
                <w:rFonts w:ascii="Times New Roman" w:hAnsi="Times New Roman" w:cs="Times New Roman"/>
                <w:sz w:val="24"/>
                <w:szCs w:val="24"/>
                <w:lang w:val="ru-RU"/>
              </w:rPr>
            </w:pPr>
          </w:p>
        </w:tc>
        <w:tc>
          <w:tcPr>
            <w:tcW w:w="840" w:type="dxa"/>
            <w:tcBorders>
              <w:top w:val="nil"/>
              <w:left w:val="nil"/>
              <w:bottom w:val="nil"/>
              <w:right w:val="nil"/>
            </w:tcBorders>
            <w:vAlign w:val="bottom"/>
          </w:tcPr>
          <w:p w:rsidR="0075438E" w:rsidRPr="00DF0AAE" w:rsidRDefault="0075438E" w:rsidP="0075438E">
            <w:pPr>
              <w:widowControl w:val="0"/>
              <w:autoSpaceDE w:val="0"/>
              <w:autoSpaceDN w:val="0"/>
              <w:adjustRightInd w:val="0"/>
              <w:spacing w:after="0" w:line="240" w:lineRule="auto"/>
              <w:rPr>
                <w:rFonts w:ascii="Times New Roman" w:hAnsi="Times New Roman" w:cs="Times New Roman"/>
                <w:sz w:val="24"/>
                <w:szCs w:val="24"/>
                <w:lang w:val="ru-RU"/>
              </w:rPr>
            </w:pPr>
          </w:p>
        </w:tc>
        <w:tc>
          <w:tcPr>
            <w:tcW w:w="100" w:type="dxa"/>
            <w:tcBorders>
              <w:top w:val="nil"/>
              <w:left w:val="nil"/>
              <w:bottom w:val="nil"/>
              <w:right w:val="nil"/>
            </w:tcBorders>
            <w:vAlign w:val="bottom"/>
          </w:tcPr>
          <w:p w:rsidR="0075438E" w:rsidRPr="00DF0AAE" w:rsidRDefault="0075438E" w:rsidP="0075438E">
            <w:pPr>
              <w:widowControl w:val="0"/>
              <w:autoSpaceDE w:val="0"/>
              <w:autoSpaceDN w:val="0"/>
              <w:adjustRightInd w:val="0"/>
              <w:spacing w:after="0" w:line="240" w:lineRule="auto"/>
              <w:rPr>
                <w:rFonts w:ascii="Times New Roman" w:hAnsi="Times New Roman" w:cs="Times New Roman"/>
                <w:sz w:val="24"/>
                <w:szCs w:val="24"/>
                <w:lang w:val="ru-RU"/>
              </w:rPr>
            </w:pPr>
          </w:p>
        </w:tc>
        <w:tc>
          <w:tcPr>
            <w:tcW w:w="740" w:type="dxa"/>
            <w:tcBorders>
              <w:top w:val="nil"/>
              <w:left w:val="nil"/>
              <w:bottom w:val="nil"/>
              <w:right w:val="nil"/>
            </w:tcBorders>
            <w:vAlign w:val="bottom"/>
          </w:tcPr>
          <w:p w:rsidR="0075438E" w:rsidRPr="00DF0AAE" w:rsidRDefault="0075438E" w:rsidP="0075438E">
            <w:pPr>
              <w:widowControl w:val="0"/>
              <w:autoSpaceDE w:val="0"/>
              <w:autoSpaceDN w:val="0"/>
              <w:adjustRightInd w:val="0"/>
              <w:spacing w:after="0" w:line="240" w:lineRule="auto"/>
              <w:rPr>
                <w:rFonts w:ascii="Times New Roman" w:hAnsi="Times New Roman" w:cs="Times New Roman"/>
                <w:sz w:val="24"/>
                <w:szCs w:val="24"/>
                <w:lang w:val="ru-RU"/>
              </w:rPr>
            </w:pPr>
          </w:p>
        </w:tc>
        <w:tc>
          <w:tcPr>
            <w:tcW w:w="940" w:type="dxa"/>
            <w:tcBorders>
              <w:top w:val="nil"/>
              <w:left w:val="nil"/>
              <w:bottom w:val="nil"/>
              <w:right w:val="nil"/>
            </w:tcBorders>
            <w:vAlign w:val="bottom"/>
          </w:tcPr>
          <w:p w:rsidR="0075438E" w:rsidRPr="00DF0AAE" w:rsidRDefault="0075438E" w:rsidP="0075438E">
            <w:pPr>
              <w:widowControl w:val="0"/>
              <w:autoSpaceDE w:val="0"/>
              <w:autoSpaceDN w:val="0"/>
              <w:adjustRightInd w:val="0"/>
              <w:spacing w:after="0" w:line="240" w:lineRule="auto"/>
              <w:rPr>
                <w:rFonts w:ascii="Times New Roman" w:hAnsi="Times New Roman" w:cs="Times New Roman"/>
                <w:sz w:val="24"/>
                <w:szCs w:val="24"/>
                <w:lang w:val="ru-RU"/>
              </w:rPr>
            </w:pPr>
          </w:p>
        </w:tc>
        <w:tc>
          <w:tcPr>
            <w:tcW w:w="120" w:type="dxa"/>
            <w:tcBorders>
              <w:top w:val="nil"/>
              <w:left w:val="nil"/>
              <w:bottom w:val="nil"/>
              <w:right w:val="nil"/>
            </w:tcBorders>
            <w:vAlign w:val="bottom"/>
          </w:tcPr>
          <w:p w:rsidR="0075438E" w:rsidRPr="00DF0AAE" w:rsidRDefault="0075438E" w:rsidP="0075438E">
            <w:pPr>
              <w:widowControl w:val="0"/>
              <w:autoSpaceDE w:val="0"/>
              <w:autoSpaceDN w:val="0"/>
              <w:adjustRightInd w:val="0"/>
              <w:spacing w:after="0" w:line="240" w:lineRule="auto"/>
              <w:rPr>
                <w:rFonts w:ascii="Times New Roman" w:hAnsi="Times New Roman" w:cs="Times New Roman"/>
                <w:sz w:val="24"/>
                <w:szCs w:val="24"/>
                <w:lang w:val="ru-RU"/>
              </w:rPr>
            </w:pPr>
          </w:p>
        </w:tc>
        <w:tc>
          <w:tcPr>
            <w:tcW w:w="620" w:type="dxa"/>
            <w:tcBorders>
              <w:top w:val="nil"/>
              <w:left w:val="nil"/>
              <w:bottom w:val="nil"/>
              <w:right w:val="nil"/>
            </w:tcBorders>
            <w:vAlign w:val="bottom"/>
          </w:tcPr>
          <w:p w:rsidR="0075438E" w:rsidRPr="00DF0AAE" w:rsidRDefault="0075438E" w:rsidP="0075438E">
            <w:pPr>
              <w:widowControl w:val="0"/>
              <w:autoSpaceDE w:val="0"/>
              <w:autoSpaceDN w:val="0"/>
              <w:adjustRightInd w:val="0"/>
              <w:spacing w:after="0" w:line="240" w:lineRule="auto"/>
              <w:rPr>
                <w:rFonts w:ascii="Times New Roman" w:hAnsi="Times New Roman" w:cs="Times New Roman"/>
                <w:sz w:val="24"/>
                <w:szCs w:val="24"/>
                <w:lang w:val="ru-RU"/>
              </w:rPr>
            </w:pPr>
          </w:p>
        </w:tc>
        <w:tc>
          <w:tcPr>
            <w:tcW w:w="160" w:type="dxa"/>
            <w:tcBorders>
              <w:top w:val="nil"/>
              <w:left w:val="nil"/>
              <w:bottom w:val="nil"/>
              <w:right w:val="nil"/>
            </w:tcBorders>
            <w:vAlign w:val="bottom"/>
          </w:tcPr>
          <w:p w:rsidR="0075438E" w:rsidRPr="00DF0AAE" w:rsidRDefault="0075438E" w:rsidP="0075438E">
            <w:pPr>
              <w:widowControl w:val="0"/>
              <w:autoSpaceDE w:val="0"/>
              <w:autoSpaceDN w:val="0"/>
              <w:adjustRightInd w:val="0"/>
              <w:spacing w:after="0" w:line="240" w:lineRule="auto"/>
              <w:rPr>
                <w:rFonts w:ascii="Times New Roman" w:hAnsi="Times New Roman" w:cs="Times New Roman"/>
                <w:sz w:val="24"/>
                <w:szCs w:val="24"/>
                <w:lang w:val="ru-RU"/>
              </w:rPr>
            </w:pPr>
          </w:p>
        </w:tc>
        <w:tc>
          <w:tcPr>
            <w:tcW w:w="0" w:type="dxa"/>
            <w:tcBorders>
              <w:top w:val="nil"/>
              <w:left w:val="nil"/>
              <w:bottom w:val="nil"/>
              <w:right w:val="nil"/>
            </w:tcBorders>
            <w:vAlign w:val="bottom"/>
          </w:tcPr>
          <w:p w:rsidR="0075438E" w:rsidRPr="00DF0AAE" w:rsidRDefault="0075438E" w:rsidP="0075438E">
            <w:pPr>
              <w:widowControl w:val="0"/>
              <w:autoSpaceDE w:val="0"/>
              <w:autoSpaceDN w:val="0"/>
              <w:adjustRightInd w:val="0"/>
              <w:spacing w:after="0" w:line="240" w:lineRule="auto"/>
              <w:rPr>
                <w:rFonts w:ascii="Times New Roman" w:hAnsi="Times New Roman" w:cs="Times New Roman"/>
                <w:sz w:val="2"/>
                <w:szCs w:val="2"/>
                <w:lang w:val="ru-RU"/>
              </w:rPr>
            </w:pPr>
          </w:p>
        </w:tc>
      </w:tr>
      <w:tr w:rsidR="0075438E" w:rsidTr="0075438E">
        <w:trPr>
          <w:trHeight w:val="261"/>
        </w:trPr>
        <w:tc>
          <w:tcPr>
            <w:tcW w:w="100" w:type="dxa"/>
            <w:tcBorders>
              <w:top w:val="nil"/>
              <w:left w:val="nil"/>
              <w:bottom w:val="nil"/>
              <w:right w:val="single" w:sz="8" w:space="0" w:color="auto"/>
            </w:tcBorders>
            <w:vAlign w:val="bottom"/>
          </w:tcPr>
          <w:p w:rsidR="0075438E" w:rsidRPr="00DF0AAE" w:rsidRDefault="0075438E" w:rsidP="0075438E">
            <w:pPr>
              <w:widowControl w:val="0"/>
              <w:autoSpaceDE w:val="0"/>
              <w:autoSpaceDN w:val="0"/>
              <w:adjustRightInd w:val="0"/>
              <w:spacing w:after="0" w:line="240" w:lineRule="auto"/>
              <w:rPr>
                <w:rFonts w:ascii="Times New Roman" w:hAnsi="Times New Roman" w:cs="Times New Roman"/>
                <w:lang w:val="ru-RU"/>
              </w:rPr>
            </w:pPr>
          </w:p>
        </w:tc>
        <w:tc>
          <w:tcPr>
            <w:tcW w:w="1600" w:type="dxa"/>
            <w:tcBorders>
              <w:top w:val="nil"/>
              <w:left w:val="nil"/>
              <w:bottom w:val="nil"/>
              <w:right w:val="single" w:sz="8" w:space="0" w:color="auto"/>
            </w:tcBorders>
            <w:vAlign w:val="bottom"/>
          </w:tcPr>
          <w:p w:rsidR="0075438E" w:rsidRDefault="0075438E" w:rsidP="0075438E">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Аналіз та</w:t>
            </w:r>
          </w:p>
        </w:tc>
        <w:tc>
          <w:tcPr>
            <w:tcW w:w="64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rPr>
            </w:pPr>
          </w:p>
        </w:tc>
        <w:tc>
          <w:tcPr>
            <w:tcW w:w="38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rPr>
            </w:pPr>
          </w:p>
        </w:tc>
        <w:tc>
          <w:tcPr>
            <w:tcW w:w="10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rPr>
            </w:pPr>
          </w:p>
        </w:tc>
        <w:tc>
          <w:tcPr>
            <w:tcW w:w="36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rPr>
            </w:pPr>
          </w:p>
        </w:tc>
        <w:tc>
          <w:tcPr>
            <w:tcW w:w="20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rPr>
            </w:pPr>
          </w:p>
        </w:tc>
        <w:tc>
          <w:tcPr>
            <w:tcW w:w="28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rPr>
            </w:pPr>
          </w:p>
        </w:tc>
        <w:tc>
          <w:tcPr>
            <w:tcW w:w="56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rPr>
            </w:pPr>
            <w:r w:rsidRPr="00B744B9">
              <w:rPr>
                <w:rFonts w:ascii="Times New Roman" w:hAnsi="Times New Roman" w:cs="Times New Roman"/>
                <w:noProof/>
                <w:sz w:val="28"/>
                <w:szCs w:val="28"/>
                <w:lang w:val="ru-RU" w:eastAsia="ru-RU"/>
              </w:rPr>
              <w:drawing>
                <wp:anchor distT="0" distB="0" distL="114300" distR="114300" simplePos="0" relativeHeight="251667456" behindDoc="1" locked="0" layoutInCell="0" allowOverlap="1" wp14:anchorId="1F74BFB0" wp14:editId="5CEA798F">
                  <wp:simplePos x="0" y="0"/>
                  <wp:positionH relativeFrom="column">
                    <wp:posOffset>-1699260</wp:posOffset>
                  </wp:positionH>
                  <wp:positionV relativeFrom="paragraph">
                    <wp:posOffset>-2938780</wp:posOffset>
                  </wp:positionV>
                  <wp:extent cx="5234940" cy="3171825"/>
                  <wp:effectExtent l="0" t="0" r="3810" b="9525"/>
                  <wp:wrapNone/>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34940" cy="3171825"/>
                          </a:xfrm>
                          <a:prstGeom prst="rect">
                            <a:avLst/>
                          </a:prstGeom>
                          <a:noFill/>
                        </pic:spPr>
                      </pic:pic>
                    </a:graphicData>
                  </a:graphic>
                  <wp14:sizeRelH relativeFrom="page">
                    <wp14:pctWidth>0</wp14:pctWidth>
                  </wp14:sizeRelH>
                  <wp14:sizeRelV relativeFrom="page">
                    <wp14:pctHeight>0</wp14:pctHeight>
                  </wp14:sizeRelV>
                </wp:anchor>
              </w:drawing>
            </w:r>
          </w:p>
        </w:tc>
        <w:tc>
          <w:tcPr>
            <w:tcW w:w="102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rPr>
            </w:pPr>
          </w:p>
        </w:tc>
        <w:tc>
          <w:tcPr>
            <w:tcW w:w="94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rPr>
            </w:pPr>
          </w:p>
        </w:tc>
        <w:tc>
          <w:tcPr>
            <w:tcW w:w="84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rPr>
            </w:pPr>
          </w:p>
        </w:tc>
        <w:tc>
          <w:tcPr>
            <w:tcW w:w="10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rPr>
            </w:pPr>
          </w:p>
        </w:tc>
        <w:tc>
          <w:tcPr>
            <w:tcW w:w="74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rPr>
            </w:pPr>
          </w:p>
        </w:tc>
        <w:tc>
          <w:tcPr>
            <w:tcW w:w="94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rPr>
            </w:pPr>
          </w:p>
        </w:tc>
        <w:tc>
          <w:tcPr>
            <w:tcW w:w="12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rPr>
            </w:pPr>
          </w:p>
        </w:tc>
        <w:tc>
          <w:tcPr>
            <w:tcW w:w="62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rPr>
            </w:pPr>
          </w:p>
        </w:tc>
        <w:tc>
          <w:tcPr>
            <w:tcW w:w="16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rPr>
            </w:pPr>
          </w:p>
        </w:tc>
        <w:tc>
          <w:tcPr>
            <w:tcW w:w="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
                <w:szCs w:val="2"/>
              </w:rPr>
            </w:pPr>
          </w:p>
        </w:tc>
      </w:tr>
      <w:tr w:rsidR="0075438E" w:rsidTr="0075438E">
        <w:trPr>
          <w:trHeight w:val="26"/>
        </w:trPr>
        <w:tc>
          <w:tcPr>
            <w:tcW w:w="100" w:type="dxa"/>
            <w:tcBorders>
              <w:top w:val="nil"/>
              <w:left w:val="nil"/>
              <w:bottom w:val="nil"/>
              <w:right w:val="single" w:sz="8" w:space="0" w:color="auto"/>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
                <w:szCs w:val="2"/>
              </w:rPr>
            </w:pPr>
          </w:p>
        </w:tc>
        <w:tc>
          <w:tcPr>
            <w:tcW w:w="1600" w:type="dxa"/>
            <w:vMerge w:val="restart"/>
            <w:tcBorders>
              <w:top w:val="nil"/>
              <w:left w:val="nil"/>
              <w:bottom w:val="nil"/>
              <w:right w:val="single" w:sz="8" w:space="0" w:color="auto"/>
            </w:tcBorders>
            <w:vAlign w:val="bottom"/>
          </w:tcPr>
          <w:p w:rsidR="0075438E" w:rsidRDefault="0075438E" w:rsidP="0075438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8"/>
                <w:sz w:val="24"/>
                <w:szCs w:val="24"/>
              </w:rPr>
              <w:t>оцінка</w:t>
            </w:r>
          </w:p>
        </w:tc>
        <w:tc>
          <w:tcPr>
            <w:tcW w:w="64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
                <w:szCs w:val="2"/>
              </w:rPr>
            </w:pPr>
          </w:p>
        </w:tc>
        <w:tc>
          <w:tcPr>
            <w:tcW w:w="380" w:type="dxa"/>
            <w:tcBorders>
              <w:top w:val="nil"/>
              <w:left w:val="nil"/>
              <w:bottom w:val="single" w:sz="8" w:space="0" w:color="auto"/>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
                <w:szCs w:val="2"/>
              </w:rPr>
            </w:pPr>
          </w:p>
        </w:tc>
        <w:tc>
          <w:tcPr>
            <w:tcW w:w="100" w:type="dxa"/>
            <w:tcBorders>
              <w:top w:val="nil"/>
              <w:left w:val="nil"/>
              <w:bottom w:val="single" w:sz="8" w:space="0" w:color="auto"/>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
                <w:szCs w:val="2"/>
              </w:rPr>
            </w:pPr>
          </w:p>
        </w:tc>
        <w:tc>
          <w:tcPr>
            <w:tcW w:w="560" w:type="dxa"/>
            <w:gridSpan w:val="2"/>
            <w:tcBorders>
              <w:top w:val="nil"/>
              <w:left w:val="nil"/>
              <w:bottom w:val="single" w:sz="8" w:space="0" w:color="auto"/>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
                <w:szCs w:val="2"/>
              </w:rPr>
            </w:pPr>
          </w:p>
        </w:tc>
        <w:tc>
          <w:tcPr>
            <w:tcW w:w="280" w:type="dxa"/>
            <w:tcBorders>
              <w:top w:val="nil"/>
              <w:left w:val="nil"/>
              <w:bottom w:val="single" w:sz="8" w:space="0" w:color="auto"/>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
                <w:szCs w:val="2"/>
              </w:rPr>
            </w:pPr>
          </w:p>
        </w:tc>
        <w:tc>
          <w:tcPr>
            <w:tcW w:w="560" w:type="dxa"/>
            <w:tcBorders>
              <w:top w:val="nil"/>
              <w:left w:val="nil"/>
              <w:bottom w:val="single" w:sz="8" w:space="0" w:color="auto"/>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
                <w:szCs w:val="2"/>
              </w:rPr>
            </w:pPr>
          </w:p>
        </w:tc>
        <w:tc>
          <w:tcPr>
            <w:tcW w:w="102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
                <w:szCs w:val="2"/>
              </w:rPr>
            </w:pPr>
          </w:p>
        </w:tc>
        <w:tc>
          <w:tcPr>
            <w:tcW w:w="940" w:type="dxa"/>
            <w:tcBorders>
              <w:top w:val="nil"/>
              <w:left w:val="nil"/>
              <w:bottom w:val="single" w:sz="8" w:space="0" w:color="auto"/>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
                <w:szCs w:val="2"/>
              </w:rPr>
            </w:pPr>
          </w:p>
        </w:tc>
        <w:tc>
          <w:tcPr>
            <w:tcW w:w="840" w:type="dxa"/>
            <w:tcBorders>
              <w:top w:val="nil"/>
              <w:left w:val="nil"/>
              <w:bottom w:val="single" w:sz="8" w:space="0" w:color="auto"/>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
                <w:szCs w:val="2"/>
              </w:rPr>
            </w:pPr>
          </w:p>
        </w:tc>
        <w:tc>
          <w:tcPr>
            <w:tcW w:w="100" w:type="dxa"/>
            <w:tcBorders>
              <w:top w:val="nil"/>
              <w:left w:val="nil"/>
              <w:bottom w:val="single" w:sz="8" w:space="0" w:color="auto"/>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
                <w:szCs w:val="2"/>
              </w:rPr>
            </w:pPr>
          </w:p>
        </w:tc>
        <w:tc>
          <w:tcPr>
            <w:tcW w:w="74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
                <w:szCs w:val="2"/>
              </w:rPr>
            </w:pPr>
          </w:p>
        </w:tc>
        <w:tc>
          <w:tcPr>
            <w:tcW w:w="940" w:type="dxa"/>
            <w:tcBorders>
              <w:top w:val="nil"/>
              <w:left w:val="nil"/>
              <w:bottom w:val="single" w:sz="8" w:space="0" w:color="auto"/>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
                <w:szCs w:val="2"/>
              </w:rPr>
            </w:pPr>
          </w:p>
        </w:tc>
        <w:tc>
          <w:tcPr>
            <w:tcW w:w="120" w:type="dxa"/>
            <w:tcBorders>
              <w:top w:val="nil"/>
              <w:left w:val="nil"/>
              <w:bottom w:val="single" w:sz="8" w:space="0" w:color="auto"/>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
                <w:szCs w:val="2"/>
              </w:rPr>
            </w:pPr>
          </w:p>
        </w:tc>
        <w:tc>
          <w:tcPr>
            <w:tcW w:w="620" w:type="dxa"/>
            <w:tcBorders>
              <w:top w:val="nil"/>
              <w:left w:val="nil"/>
              <w:bottom w:val="single" w:sz="8" w:space="0" w:color="auto"/>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
                <w:szCs w:val="2"/>
              </w:rPr>
            </w:pPr>
          </w:p>
        </w:tc>
        <w:tc>
          <w:tcPr>
            <w:tcW w:w="160" w:type="dxa"/>
            <w:tcBorders>
              <w:top w:val="nil"/>
              <w:left w:val="nil"/>
              <w:bottom w:val="single" w:sz="8" w:space="0" w:color="auto"/>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
                <w:szCs w:val="2"/>
              </w:rPr>
            </w:pPr>
          </w:p>
        </w:tc>
        <w:tc>
          <w:tcPr>
            <w:tcW w:w="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
                <w:szCs w:val="2"/>
              </w:rPr>
            </w:pPr>
          </w:p>
        </w:tc>
      </w:tr>
      <w:tr w:rsidR="0075438E" w:rsidTr="0075438E">
        <w:trPr>
          <w:trHeight w:val="244"/>
        </w:trPr>
        <w:tc>
          <w:tcPr>
            <w:tcW w:w="100" w:type="dxa"/>
            <w:tcBorders>
              <w:top w:val="nil"/>
              <w:left w:val="nil"/>
              <w:bottom w:val="nil"/>
              <w:right w:val="single" w:sz="8" w:space="0" w:color="auto"/>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1"/>
                <w:szCs w:val="21"/>
              </w:rPr>
            </w:pPr>
          </w:p>
        </w:tc>
        <w:tc>
          <w:tcPr>
            <w:tcW w:w="1600" w:type="dxa"/>
            <w:vMerge/>
            <w:tcBorders>
              <w:top w:val="nil"/>
              <w:left w:val="nil"/>
              <w:bottom w:val="nil"/>
              <w:right w:val="single" w:sz="8" w:space="0" w:color="auto"/>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1"/>
                <w:szCs w:val="21"/>
              </w:rPr>
            </w:pPr>
          </w:p>
        </w:tc>
        <w:tc>
          <w:tcPr>
            <w:tcW w:w="640" w:type="dxa"/>
            <w:tcBorders>
              <w:top w:val="nil"/>
              <w:left w:val="nil"/>
              <w:bottom w:val="nil"/>
              <w:right w:val="single" w:sz="8" w:space="0" w:color="auto"/>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1"/>
                <w:szCs w:val="21"/>
              </w:rPr>
            </w:pPr>
          </w:p>
        </w:tc>
        <w:tc>
          <w:tcPr>
            <w:tcW w:w="1880" w:type="dxa"/>
            <w:gridSpan w:val="6"/>
            <w:tcBorders>
              <w:top w:val="nil"/>
              <w:left w:val="nil"/>
              <w:bottom w:val="nil"/>
              <w:right w:val="single" w:sz="8" w:space="0" w:color="auto"/>
            </w:tcBorders>
            <w:vAlign w:val="bottom"/>
          </w:tcPr>
          <w:p w:rsidR="0075438E" w:rsidRDefault="0075438E" w:rsidP="0075438E">
            <w:pPr>
              <w:widowControl w:val="0"/>
              <w:autoSpaceDE w:val="0"/>
              <w:autoSpaceDN w:val="0"/>
              <w:adjustRightInd w:val="0"/>
              <w:spacing w:after="0" w:line="244" w:lineRule="exact"/>
              <w:jc w:val="center"/>
              <w:rPr>
                <w:rFonts w:ascii="Times New Roman" w:hAnsi="Times New Roman" w:cs="Times New Roman"/>
                <w:sz w:val="24"/>
                <w:szCs w:val="24"/>
              </w:rPr>
            </w:pPr>
            <w:r>
              <w:rPr>
                <w:rFonts w:ascii="Times New Roman" w:hAnsi="Times New Roman" w:cs="Times New Roman"/>
                <w:w w:val="99"/>
                <w:sz w:val="24"/>
                <w:szCs w:val="24"/>
              </w:rPr>
              <w:t>Урахування</w:t>
            </w:r>
          </w:p>
        </w:tc>
        <w:tc>
          <w:tcPr>
            <w:tcW w:w="1020" w:type="dxa"/>
            <w:tcBorders>
              <w:top w:val="nil"/>
              <w:left w:val="nil"/>
              <w:bottom w:val="nil"/>
              <w:right w:val="single" w:sz="8" w:space="0" w:color="auto"/>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1"/>
                <w:szCs w:val="21"/>
              </w:rPr>
            </w:pPr>
          </w:p>
        </w:tc>
        <w:tc>
          <w:tcPr>
            <w:tcW w:w="94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1"/>
                <w:szCs w:val="21"/>
              </w:rPr>
            </w:pPr>
          </w:p>
        </w:tc>
        <w:tc>
          <w:tcPr>
            <w:tcW w:w="84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1"/>
                <w:szCs w:val="21"/>
              </w:rPr>
            </w:pPr>
          </w:p>
        </w:tc>
        <w:tc>
          <w:tcPr>
            <w:tcW w:w="100" w:type="dxa"/>
            <w:tcBorders>
              <w:top w:val="nil"/>
              <w:left w:val="nil"/>
              <w:bottom w:val="nil"/>
              <w:right w:val="single" w:sz="8" w:space="0" w:color="auto"/>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1"/>
                <w:szCs w:val="21"/>
              </w:rPr>
            </w:pPr>
          </w:p>
        </w:tc>
        <w:tc>
          <w:tcPr>
            <w:tcW w:w="740" w:type="dxa"/>
            <w:tcBorders>
              <w:top w:val="nil"/>
              <w:left w:val="nil"/>
              <w:bottom w:val="nil"/>
              <w:right w:val="single" w:sz="8" w:space="0" w:color="auto"/>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1"/>
                <w:szCs w:val="21"/>
              </w:rPr>
            </w:pPr>
          </w:p>
        </w:tc>
        <w:tc>
          <w:tcPr>
            <w:tcW w:w="94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1"/>
                <w:szCs w:val="21"/>
              </w:rPr>
            </w:pPr>
          </w:p>
        </w:tc>
        <w:tc>
          <w:tcPr>
            <w:tcW w:w="12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1"/>
                <w:szCs w:val="21"/>
              </w:rPr>
            </w:pPr>
          </w:p>
        </w:tc>
        <w:tc>
          <w:tcPr>
            <w:tcW w:w="62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1"/>
                <w:szCs w:val="21"/>
              </w:rPr>
            </w:pPr>
          </w:p>
        </w:tc>
        <w:tc>
          <w:tcPr>
            <w:tcW w:w="160" w:type="dxa"/>
            <w:tcBorders>
              <w:top w:val="nil"/>
              <w:left w:val="nil"/>
              <w:bottom w:val="nil"/>
              <w:right w:val="single" w:sz="8" w:space="0" w:color="auto"/>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
                <w:szCs w:val="2"/>
              </w:rPr>
            </w:pPr>
          </w:p>
        </w:tc>
      </w:tr>
      <w:tr w:rsidR="0075438E" w:rsidTr="0075438E">
        <w:trPr>
          <w:trHeight w:val="276"/>
        </w:trPr>
        <w:tc>
          <w:tcPr>
            <w:tcW w:w="100" w:type="dxa"/>
            <w:tcBorders>
              <w:top w:val="nil"/>
              <w:left w:val="nil"/>
              <w:bottom w:val="nil"/>
              <w:right w:val="single" w:sz="8" w:space="0" w:color="auto"/>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4"/>
                <w:szCs w:val="24"/>
              </w:rPr>
            </w:pPr>
          </w:p>
        </w:tc>
        <w:tc>
          <w:tcPr>
            <w:tcW w:w="1600" w:type="dxa"/>
            <w:tcBorders>
              <w:top w:val="nil"/>
              <w:left w:val="nil"/>
              <w:bottom w:val="nil"/>
              <w:right w:val="single" w:sz="8" w:space="0" w:color="auto"/>
            </w:tcBorders>
            <w:vAlign w:val="bottom"/>
          </w:tcPr>
          <w:p w:rsidR="0075438E" w:rsidRDefault="0075438E" w:rsidP="0075438E">
            <w:pPr>
              <w:widowControl w:val="0"/>
              <w:autoSpaceDE w:val="0"/>
              <w:autoSpaceDN w:val="0"/>
              <w:adjustRightInd w:val="0"/>
              <w:spacing w:after="0" w:line="261" w:lineRule="exact"/>
              <w:jc w:val="center"/>
              <w:rPr>
                <w:rFonts w:ascii="Times New Roman" w:hAnsi="Times New Roman" w:cs="Times New Roman"/>
                <w:sz w:val="24"/>
                <w:szCs w:val="24"/>
              </w:rPr>
            </w:pPr>
            <w:r>
              <w:rPr>
                <w:rFonts w:ascii="Times New Roman" w:hAnsi="Times New Roman" w:cs="Times New Roman"/>
                <w:w w:val="99"/>
                <w:sz w:val="24"/>
                <w:szCs w:val="24"/>
              </w:rPr>
              <w:t>результатів</w:t>
            </w:r>
          </w:p>
        </w:tc>
        <w:tc>
          <w:tcPr>
            <w:tcW w:w="640" w:type="dxa"/>
            <w:tcBorders>
              <w:top w:val="nil"/>
              <w:left w:val="nil"/>
              <w:bottom w:val="nil"/>
              <w:right w:val="single" w:sz="8" w:space="0" w:color="auto"/>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4"/>
                <w:szCs w:val="24"/>
              </w:rPr>
            </w:pPr>
          </w:p>
        </w:tc>
        <w:tc>
          <w:tcPr>
            <w:tcW w:w="1880" w:type="dxa"/>
            <w:gridSpan w:val="6"/>
            <w:tcBorders>
              <w:top w:val="nil"/>
              <w:left w:val="nil"/>
              <w:bottom w:val="nil"/>
              <w:right w:val="single" w:sz="8" w:space="0" w:color="auto"/>
            </w:tcBorders>
            <w:vAlign w:val="bottom"/>
          </w:tcPr>
          <w:p w:rsidR="0075438E" w:rsidRDefault="0075438E" w:rsidP="0075438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психологічного</w:t>
            </w:r>
          </w:p>
        </w:tc>
        <w:tc>
          <w:tcPr>
            <w:tcW w:w="1020" w:type="dxa"/>
            <w:tcBorders>
              <w:top w:val="nil"/>
              <w:left w:val="nil"/>
              <w:bottom w:val="nil"/>
              <w:right w:val="single" w:sz="8" w:space="0" w:color="auto"/>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4"/>
                <w:szCs w:val="24"/>
              </w:rPr>
            </w:pPr>
          </w:p>
        </w:tc>
        <w:tc>
          <w:tcPr>
            <w:tcW w:w="1880" w:type="dxa"/>
            <w:gridSpan w:val="3"/>
            <w:tcBorders>
              <w:top w:val="nil"/>
              <w:left w:val="nil"/>
              <w:bottom w:val="nil"/>
              <w:right w:val="single" w:sz="8" w:space="0" w:color="auto"/>
            </w:tcBorders>
            <w:vAlign w:val="bottom"/>
          </w:tcPr>
          <w:p w:rsidR="0075438E" w:rsidRDefault="0075438E" w:rsidP="0075438E">
            <w:pPr>
              <w:widowControl w:val="0"/>
              <w:autoSpaceDE w:val="0"/>
              <w:autoSpaceDN w:val="0"/>
              <w:adjustRightInd w:val="0"/>
              <w:spacing w:after="0" w:line="240" w:lineRule="auto"/>
              <w:ind w:right="20"/>
              <w:jc w:val="center"/>
              <w:rPr>
                <w:rFonts w:ascii="Times New Roman" w:hAnsi="Times New Roman" w:cs="Times New Roman"/>
                <w:sz w:val="24"/>
                <w:szCs w:val="24"/>
              </w:rPr>
            </w:pPr>
            <w:r>
              <w:rPr>
                <w:rFonts w:ascii="Times New Roman" w:hAnsi="Times New Roman" w:cs="Times New Roman"/>
                <w:w w:val="99"/>
                <w:sz w:val="24"/>
                <w:szCs w:val="24"/>
              </w:rPr>
              <w:t>Вибір способів</w:t>
            </w:r>
          </w:p>
        </w:tc>
        <w:tc>
          <w:tcPr>
            <w:tcW w:w="740" w:type="dxa"/>
            <w:tcBorders>
              <w:top w:val="nil"/>
              <w:left w:val="nil"/>
              <w:bottom w:val="nil"/>
              <w:right w:val="single" w:sz="8" w:space="0" w:color="auto"/>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4"/>
                <w:szCs w:val="24"/>
              </w:rPr>
            </w:pPr>
          </w:p>
        </w:tc>
        <w:tc>
          <w:tcPr>
            <w:tcW w:w="1840" w:type="dxa"/>
            <w:gridSpan w:val="4"/>
            <w:tcBorders>
              <w:top w:val="nil"/>
              <w:left w:val="nil"/>
              <w:bottom w:val="nil"/>
              <w:right w:val="single" w:sz="8" w:space="0" w:color="auto"/>
            </w:tcBorders>
            <w:vAlign w:val="bottom"/>
          </w:tcPr>
          <w:p w:rsidR="0075438E" w:rsidRDefault="0075438E" w:rsidP="0075438E">
            <w:pPr>
              <w:widowControl w:val="0"/>
              <w:autoSpaceDE w:val="0"/>
              <w:autoSpaceDN w:val="0"/>
              <w:adjustRightInd w:val="0"/>
              <w:spacing w:after="0" w:line="240" w:lineRule="auto"/>
              <w:ind w:right="20"/>
              <w:jc w:val="center"/>
              <w:rPr>
                <w:rFonts w:ascii="Times New Roman" w:hAnsi="Times New Roman" w:cs="Times New Roman"/>
                <w:sz w:val="24"/>
                <w:szCs w:val="24"/>
              </w:rPr>
            </w:pPr>
            <w:r>
              <w:rPr>
                <w:rFonts w:ascii="Times New Roman" w:hAnsi="Times New Roman" w:cs="Times New Roman"/>
                <w:sz w:val="24"/>
                <w:szCs w:val="24"/>
              </w:rPr>
              <w:t>Вибір стратегії</w:t>
            </w:r>
          </w:p>
        </w:tc>
        <w:tc>
          <w:tcPr>
            <w:tcW w:w="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
                <w:szCs w:val="2"/>
              </w:rPr>
            </w:pPr>
          </w:p>
        </w:tc>
      </w:tr>
      <w:tr w:rsidR="0075438E" w:rsidTr="0075438E">
        <w:trPr>
          <w:trHeight w:val="276"/>
        </w:trPr>
        <w:tc>
          <w:tcPr>
            <w:tcW w:w="100" w:type="dxa"/>
            <w:tcBorders>
              <w:top w:val="nil"/>
              <w:left w:val="nil"/>
              <w:bottom w:val="nil"/>
              <w:right w:val="single" w:sz="8" w:space="0" w:color="auto"/>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4"/>
                <w:szCs w:val="24"/>
              </w:rPr>
            </w:pPr>
          </w:p>
        </w:tc>
        <w:tc>
          <w:tcPr>
            <w:tcW w:w="1600" w:type="dxa"/>
            <w:tcBorders>
              <w:top w:val="nil"/>
              <w:left w:val="nil"/>
              <w:bottom w:val="nil"/>
              <w:right w:val="single" w:sz="8" w:space="0" w:color="auto"/>
            </w:tcBorders>
            <w:vAlign w:val="bottom"/>
          </w:tcPr>
          <w:p w:rsidR="0075438E" w:rsidRDefault="0075438E" w:rsidP="0075438E">
            <w:pPr>
              <w:widowControl w:val="0"/>
              <w:autoSpaceDE w:val="0"/>
              <w:autoSpaceDN w:val="0"/>
              <w:adjustRightInd w:val="0"/>
              <w:spacing w:after="0" w:line="261" w:lineRule="exact"/>
              <w:jc w:val="center"/>
              <w:rPr>
                <w:rFonts w:ascii="Times New Roman" w:hAnsi="Times New Roman" w:cs="Times New Roman"/>
                <w:sz w:val="24"/>
                <w:szCs w:val="24"/>
              </w:rPr>
            </w:pPr>
            <w:r>
              <w:rPr>
                <w:rFonts w:ascii="Times New Roman" w:hAnsi="Times New Roman" w:cs="Times New Roman"/>
                <w:sz w:val="24"/>
                <w:szCs w:val="24"/>
              </w:rPr>
              <w:t>вибраного</w:t>
            </w:r>
          </w:p>
        </w:tc>
        <w:tc>
          <w:tcPr>
            <w:tcW w:w="640" w:type="dxa"/>
            <w:tcBorders>
              <w:top w:val="nil"/>
              <w:left w:val="nil"/>
              <w:bottom w:val="nil"/>
              <w:right w:val="single" w:sz="8" w:space="0" w:color="auto"/>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4"/>
                <w:szCs w:val="24"/>
              </w:rPr>
            </w:pPr>
          </w:p>
        </w:tc>
        <w:tc>
          <w:tcPr>
            <w:tcW w:w="1880" w:type="dxa"/>
            <w:gridSpan w:val="6"/>
            <w:tcBorders>
              <w:top w:val="nil"/>
              <w:left w:val="nil"/>
              <w:bottom w:val="nil"/>
              <w:right w:val="single" w:sz="8" w:space="0" w:color="auto"/>
            </w:tcBorders>
            <w:vAlign w:val="bottom"/>
          </w:tcPr>
          <w:p w:rsidR="0075438E" w:rsidRDefault="0075438E" w:rsidP="0075438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сприйняття</w:t>
            </w:r>
          </w:p>
        </w:tc>
        <w:tc>
          <w:tcPr>
            <w:tcW w:w="1020" w:type="dxa"/>
            <w:tcBorders>
              <w:top w:val="nil"/>
              <w:left w:val="nil"/>
              <w:bottom w:val="nil"/>
              <w:right w:val="single" w:sz="8" w:space="0" w:color="auto"/>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4"/>
                <w:szCs w:val="24"/>
              </w:rPr>
            </w:pPr>
          </w:p>
        </w:tc>
        <w:tc>
          <w:tcPr>
            <w:tcW w:w="1880" w:type="dxa"/>
            <w:gridSpan w:val="3"/>
            <w:tcBorders>
              <w:top w:val="nil"/>
              <w:left w:val="nil"/>
              <w:bottom w:val="nil"/>
              <w:right w:val="single" w:sz="8" w:space="0" w:color="auto"/>
            </w:tcBorders>
            <w:vAlign w:val="bottom"/>
          </w:tcPr>
          <w:p w:rsidR="0075438E" w:rsidRDefault="0075438E" w:rsidP="0075438E">
            <w:pPr>
              <w:widowControl w:val="0"/>
              <w:autoSpaceDE w:val="0"/>
              <w:autoSpaceDN w:val="0"/>
              <w:adjustRightInd w:val="0"/>
              <w:spacing w:after="0" w:line="240" w:lineRule="auto"/>
              <w:ind w:right="40"/>
              <w:jc w:val="center"/>
              <w:rPr>
                <w:rFonts w:ascii="Times New Roman" w:hAnsi="Times New Roman" w:cs="Times New Roman"/>
                <w:sz w:val="24"/>
                <w:szCs w:val="24"/>
              </w:rPr>
            </w:pPr>
            <w:r>
              <w:rPr>
                <w:rFonts w:ascii="Times New Roman" w:hAnsi="Times New Roman" w:cs="Times New Roman"/>
                <w:sz w:val="24"/>
                <w:szCs w:val="24"/>
              </w:rPr>
              <w:t>зниження</w:t>
            </w:r>
          </w:p>
        </w:tc>
        <w:tc>
          <w:tcPr>
            <w:tcW w:w="740" w:type="dxa"/>
            <w:tcBorders>
              <w:top w:val="nil"/>
              <w:left w:val="nil"/>
              <w:bottom w:val="nil"/>
              <w:right w:val="single" w:sz="8" w:space="0" w:color="auto"/>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4"/>
                <w:szCs w:val="24"/>
              </w:rPr>
            </w:pPr>
          </w:p>
        </w:tc>
        <w:tc>
          <w:tcPr>
            <w:tcW w:w="1840" w:type="dxa"/>
            <w:gridSpan w:val="4"/>
            <w:tcBorders>
              <w:top w:val="nil"/>
              <w:left w:val="nil"/>
              <w:bottom w:val="nil"/>
              <w:right w:val="single" w:sz="8" w:space="0" w:color="auto"/>
            </w:tcBorders>
            <w:vAlign w:val="bottom"/>
          </w:tcPr>
          <w:p w:rsidR="0075438E" w:rsidRDefault="0075438E" w:rsidP="0075438E">
            <w:pPr>
              <w:widowControl w:val="0"/>
              <w:autoSpaceDE w:val="0"/>
              <w:autoSpaceDN w:val="0"/>
              <w:adjustRightInd w:val="0"/>
              <w:spacing w:after="0" w:line="240" w:lineRule="auto"/>
              <w:ind w:right="20"/>
              <w:jc w:val="center"/>
              <w:rPr>
                <w:rFonts w:ascii="Times New Roman" w:hAnsi="Times New Roman" w:cs="Times New Roman"/>
                <w:sz w:val="24"/>
                <w:szCs w:val="24"/>
              </w:rPr>
            </w:pPr>
            <w:r>
              <w:rPr>
                <w:rFonts w:ascii="Times New Roman" w:hAnsi="Times New Roman" w:cs="Times New Roman"/>
                <w:w w:val="99"/>
                <w:sz w:val="24"/>
                <w:szCs w:val="24"/>
              </w:rPr>
              <w:t>управління</w:t>
            </w:r>
          </w:p>
        </w:tc>
        <w:tc>
          <w:tcPr>
            <w:tcW w:w="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
                <w:szCs w:val="2"/>
              </w:rPr>
            </w:pPr>
          </w:p>
        </w:tc>
      </w:tr>
      <w:tr w:rsidR="0075438E" w:rsidTr="0075438E">
        <w:trPr>
          <w:trHeight w:val="283"/>
        </w:trPr>
        <w:tc>
          <w:tcPr>
            <w:tcW w:w="100" w:type="dxa"/>
            <w:tcBorders>
              <w:top w:val="nil"/>
              <w:left w:val="nil"/>
              <w:bottom w:val="nil"/>
              <w:right w:val="single" w:sz="8" w:space="0" w:color="auto"/>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4"/>
                <w:szCs w:val="24"/>
              </w:rPr>
            </w:pPr>
          </w:p>
        </w:tc>
        <w:tc>
          <w:tcPr>
            <w:tcW w:w="1600" w:type="dxa"/>
            <w:tcBorders>
              <w:top w:val="nil"/>
              <w:left w:val="nil"/>
              <w:bottom w:val="nil"/>
              <w:right w:val="single" w:sz="8" w:space="0" w:color="auto"/>
            </w:tcBorders>
            <w:vAlign w:val="bottom"/>
          </w:tcPr>
          <w:p w:rsidR="0075438E" w:rsidRDefault="0075438E" w:rsidP="0075438E">
            <w:pPr>
              <w:widowControl w:val="0"/>
              <w:autoSpaceDE w:val="0"/>
              <w:autoSpaceDN w:val="0"/>
              <w:adjustRightInd w:val="0"/>
              <w:spacing w:after="0" w:line="261" w:lineRule="exact"/>
              <w:jc w:val="center"/>
              <w:rPr>
                <w:rFonts w:ascii="Times New Roman" w:hAnsi="Times New Roman" w:cs="Times New Roman"/>
                <w:sz w:val="24"/>
                <w:szCs w:val="24"/>
              </w:rPr>
            </w:pPr>
            <w:r>
              <w:rPr>
                <w:rFonts w:ascii="Times New Roman" w:hAnsi="Times New Roman" w:cs="Times New Roman"/>
                <w:w w:val="99"/>
                <w:sz w:val="24"/>
                <w:szCs w:val="24"/>
              </w:rPr>
              <w:t>ризикового</w:t>
            </w:r>
          </w:p>
        </w:tc>
        <w:tc>
          <w:tcPr>
            <w:tcW w:w="640" w:type="dxa"/>
            <w:tcBorders>
              <w:top w:val="nil"/>
              <w:left w:val="nil"/>
              <w:bottom w:val="nil"/>
              <w:right w:val="single" w:sz="8" w:space="0" w:color="auto"/>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4"/>
                <w:szCs w:val="24"/>
              </w:rPr>
            </w:pPr>
          </w:p>
        </w:tc>
        <w:tc>
          <w:tcPr>
            <w:tcW w:w="1500" w:type="dxa"/>
            <w:gridSpan w:val="5"/>
            <w:tcBorders>
              <w:top w:val="nil"/>
              <w:left w:val="nil"/>
              <w:bottom w:val="nil"/>
              <w:right w:val="single" w:sz="8" w:space="0" w:color="auto"/>
            </w:tcBorders>
            <w:vAlign w:val="bottom"/>
          </w:tcPr>
          <w:p w:rsidR="0075438E" w:rsidRDefault="0075438E" w:rsidP="0075438E">
            <w:pPr>
              <w:widowControl w:val="0"/>
              <w:autoSpaceDE w:val="0"/>
              <w:autoSpaceDN w:val="0"/>
              <w:adjustRightInd w:val="0"/>
              <w:spacing w:after="0" w:line="240" w:lineRule="auto"/>
              <w:ind w:right="280"/>
              <w:jc w:val="center"/>
              <w:rPr>
                <w:rFonts w:ascii="Times New Roman" w:hAnsi="Times New Roman" w:cs="Times New Roman"/>
                <w:sz w:val="24"/>
                <w:szCs w:val="24"/>
              </w:rPr>
            </w:pPr>
            <w:r>
              <w:rPr>
                <w:rFonts w:ascii="Times New Roman" w:hAnsi="Times New Roman" w:cs="Times New Roman"/>
                <w:w w:val="99"/>
                <w:sz w:val="24"/>
                <w:szCs w:val="24"/>
              </w:rPr>
              <w:t>ризикових</w:t>
            </w:r>
          </w:p>
        </w:tc>
        <w:tc>
          <w:tcPr>
            <w:tcW w:w="1020" w:type="dxa"/>
            <w:tcBorders>
              <w:top w:val="nil"/>
              <w:left w:val="nil"/>
              <w:bottom w:val="nil"/>
              <w:right w:val="single" w:sz="8" w:space="0" w:color="auto"/>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4"/>
                <w:szCs w:val="24"/>
              </w:rPr>
            </w:pPr>
          </w:p>
        </w:tc>
        <w:tc>
          <w:tcPr>
            <w:tcW w:w="1880" w:type="dxa"/>
            <w:gridSpan w:val="3"/>
            <w:tcBorders>
              <w:top w:val="nil"/>
              <w:left w:val="nil"/>
              <w:bottom w:val="nil"/>
              <w:right w:val="single" w:sz="8" w:space="0" w:color="auto"/>
            </w:tcBorders>
            <w:vAlign w:val="bottom"/>
          </w:tcPr>
          <w:p w:rsidR="0075438E" w:rsidRDefault="0075438E" w:rsidP="0075438E">
            <w:pPr>
              <w:widowControl w:val="0"/>
              <w:autoSpaceDE w:val="0"/>
              <w:autoSpaceDN w:val="0"/>
              <w:adjustRightInd w:val="0"/>
              <w:spacing w:after="0" w:line="240" w:lineRule="auto"/>
              <w:ind w:right="20"/>
              <w:jc w:val="center"/>
              <w:rPr>
                <w:rFonts w:ascii="Times New Roman" w:hAnsi="Times New Roman" w:cs="Times New Roman"/>
                <w:sz w:val="24"/>
                <w:szCs w:val="24"/>
              </w:rPr>
            </w:pPr>
            <w:r>
              <w:rPr>
                <w:rFonts w:ascii="Times New Roman" w:hAnsi="Times New Roman" w:cs="Times New Roman"/>
                <w:sz w:val="24"/>
                <w:szCs w:val="24"/>
              </w:rPr>
              <w:t>ступеня ризику</w:t>
            </w:r>
          </w:p>
        </w:tc>
        <w:tc>
          <w:tcPr>
            <w:tcW w:w="740" w:type="dxa"/>
            <w:tcBorders>
              <w:top w:val="nil"/>
              <w:left w:val="nil"/>
              <w:bottom w:val="nil"/>
              <w:right w:val="single" w:sz="8" w:space="0" w:color="auto"/>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4"/>
                <w:szCs w:val="24"/>
              </w:rPr>
            </w:pPr>
          </w:p>
        </w:tc>
        <w:tc>
          <w:tcPr>
            <w:tcW w:w="1840" w:type="dxa"/>
            <w:gridSpan w:val="4"/>
            <w:tcBorders>
              <w:top w:val="nil"/>
              <w:left w:val="nil"/>
              <w:bottom w:val="nil"/>
              <w:right w:val="single" w:sz="8" w:space="0" w:color="auto"/>
            </w:tcBorders>
            <w:vAlign w:val="bottom"/>
          </w:tcPr>
          <w:p w:rsidR="0075438E" w:rsidRDefault="0075438E" w:rsidP="0075438E">
            <w:pPr>
              <w:widowControl w:val="0"/>
              <w:autoSpaceDE w:val="0"/>
              <w:autoSpaceDN w:val="0"/>
              <w:adjustRightInd w:val="0"/>
              <w:spacing w:after="0" w:line="240" w:lineRule="auto"/>
              <w:ind w:right="20"/>
              <w:jc w:val="center"/>
              <w:rPr>
                <w:rFonts w:ascii="Times New Roman" w:hAnsi="Times New Roman" w:cs="Times New Roman"/>
                <w:sz w:val="24"/>
                <w:szCs w:val="24"/>
              </w:rPr>
            </w:pPr>
            <w:r>
              <w:rPr>
                <w:rFonts w:ascii="Times New Roman" w:hAnsi="Times New Roman" w:cs="Times New Roman"/>
                <w:w w:val="99"/>
                <w:sz w:val="24"/>
                <w:szCs w:val="24"/>
              </w:rPr>
              <w:t>ризиком</w:t>
            </w:r>
          </w:p>
        </w:tc>
        <w:tc>
          <w:tcPr>
            <w:tcW w:w="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
                <w:szCs w:val="2"/>
              </w:rPr>
            </w:pPr>
          </w:p>
        </w:tc>
      </w:tr>
      <w:tr w:rsidR="0075438E" w:rsidTr="0075438E">
        <w:trPr>
          <w:trHeight w:val="293"/>
        </w:trPr>
        <w:tc>
          <w:tcPr>
            <w:tcW w:w="100" w:type="dxa"/>
            <w:tcBorders>
              <w:top w:val="nil"/>
              <w:left w:val="nil"/>
              <w:bottom w:val="nil"/>
              <w:right w:val="single" w:sz="8" w:space="0" w:color="auto"/>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4"/>
                <w:szCs w:val="24"/>
              </w:rPr>
            </w:pPr>
          </w:p>
        </w:tc>
        <w:tc>
          <w:tcPr>
            <w:tcW w:w="1600" w:type="dxa"/>
            <w:tcBorders>
              <w:top w:val="nil"/>
              <w:left w:val="nil"/>
              <w:bottom w:val="nil"/>
              <w:right w:val="single" w:sz="8" w:space="0" w:color="auto"/>
            </w:tcBorders>
            <w:vAlign w:val="bottom"/>
          </w:tcPr>
          <w:p w:rsidR="0075438E" w:rsidRDefault="0075438E" w:rsidP="0075438E">
            <w:pPr>
              <w:widowControl w:val="0"/>
              <w:autoSpaceDE w:val="0"/>
              <w:autoSpaceDN w:val="0"/>
              <w:adjustRightInd w:val="0"/>
              <w:spacing w:after="0" w:line="261" w:lineRule="exact"/>
              <w:jc w:val="center"/>
              <w:rPr>
                <w:rFonts w:ascii="Times New Roman" w:hAnsi="Times New Roman" w:cs="Times New Roman"/>
                <w:sz w:val="24"/>
                <w:szCs w:val="24"/>
              </w:rPr>
            </w:pPr>
            <w:r>
              <w:rPr>
                <w:rFonts w:ascii="Times New Roman" w:hAnsi="Times New Roman" w:cs="Times New Roman"/>
                <w:w w:val="99"/>
                <w:sz w:val="24"/>
                <w:szCs w:val="24"/>
              </w:rPr>
              <w:t>рішення</w:t>
            </w:r>
          </w:p>
        </w:tc>
        <w:tc>
          <w:tcPr>
            <w:tcW w:w="640" w:type="dxa"/>
            <w:tcBorders>
              <w:top w:val="nil"/>
              <w:left w:val="nil"/>
              <w:bottom w:val="nil"/>
              <w:right w:val="single" w:sz="8" w:space="0" w:color="auto"/>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4"/>
                <w:szCs w:val="24"/>
              </w:rPr>
            </w:pPr>
          </w:p>
        </w:tc>
        <w:tc>
          <w:tcPr>
            <w:tcW w:w="1400" w:type="dxa"/>
            <w:gridSpan w:val="4"/>
            <w:tcBorders>
              <w:top w:val="nil"/>
              <w:left w:val="nil"/>
              <w:bottom w:val="nil"/>
              <w:right w:val="single" w:sz="8" w:space="0" w:color="auto"/>
            </w:tcBorders>
            <w:vAlign w:val="bottom"/>
          </w:tcPr>
          <w:p w:rsidR="0075438E" w:rsidRDefault="0075438E" w:rsidP="0075438E">
            <w:pPr>
              <w:widowControl w:val="0"/>
              <w:autoSpaceDE w:val="0"/>
              <w:autoSpaceDN w:val="0"/>
              <w:adjustRightInd w:val="0"/>
              <w:spacing w:after="0" w:line="240" w:lineRule="auto"/>
              <w:ind w:right="400"/>
              <w:jc w:val="center"/>
              <w:rPr>
                <w:rFonts w:ascii="Times New Roman" w:hAnsi="Times New Roman" w:cs="Times New Roman"/>
                <w:sz w:val="24"/>
                <w:szCs w:val="24"/>
              </w:rPr>
            </w:pPr>
            <w:r>
              <w:rPr>
                <w:rFonts w:ascii="Times New Roman" w:hAnsi="Times New Roman" w:cs="Times New Roman"/>
                <w:sz w:val="24"/>
                <w:szCs w:val="24"/>
              </w:rPr>
              <w:t>рішень</w:t>
            </w:r>
          </w:p>
        </w:tc>
        <w:tc>
          <w:tcPr>
            <w:tcW w:w="1020" w:type="dxa"/>
            <w:tcBorders>
              <w:top w:val="nil"/>
              <w:left w:val="nil"/>
              <w:bottom w:val="nil"/>
              <w:right w:val="single" w:sz="8" w:space="0" w:color="auto"/>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4"/>
                <w:szCs w:val="24"/>
              </w:rPr>
            </w:pPr>
          </w:p>
        </w:tc>
        <w:tc>
          <w:tcPr>
            <w:tcW w:w="94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single" w:sz="8" w:space="0" w:color="auto"/>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4"/>
                <w:szCs w:val="24"/>
              </w:rPr>
            </w:pPr>
          </w:p>
        </w:tc>
        <w:tc>
          <w:tcPr>
            <w:tcW w:w="740" w:type="dxa"/>
            <w:tcBorders>
              <w:top w:val="nil"/>
              <w:left w:val="nil"/>
              <w:bottom w:val="nil"/>
              <w:right w:val="single" w:sz="8" w:space="0" w:color="auto"/>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4"/>
                <w:szCs w:val="24"/>
              </w:rPr>
            </w:pPr>
          </w:p>
        </w:tc>
        <w:tc>
          <w:tcPr>
            <w:tcW w:w="94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4"/>
                <w:szCs w:val="24"/>
              </w:rPr>
            </w:pPr>
          </w:p>
        </w:tc>
        <w:tc>
          <w:tcPr>
            <w:tcW w:w="62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nil"/>
              <w:right w:val="single" w:sz="8" w:space="0" w:color="auto"/>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
                <w:szCs w:val="2"/>
              </w:rPr>
            </w:pPr>
          </w:p>
        </w:tc>
      </w:tr>
      <w:tr w:rsidR="0075438E" w:rsidTr="0075438E">
        <w:trPr>
          <w:trHeight w:val="31"/>
        </w:trPr>
        <w:tc>
          <w:tcPr>
            <w:tcW w:w="100" w:type="dxa"/>
            <w:tcBorders>
              <w:top w:val="nil"/>
              <w:left w:val="nil"/>
              <w:bottom w:val="nil"/>
              <w:right w:val="single" w:sz="8" w:space="0" w:color="auto"/>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
                <w:szCs w:val="2"/>
              </w:rPr>
            </w:pPr>
          </w:p>
        </w:tc>
        <w:tc>
          <w:tcPr>
            <w:tcW w:w="1600" w:type="dxa"/>
            <w:tcBorders>
              <w:top w:val="nil"/>
              <w:left w:val="nil"/>
              <w:bottom w:val="single" w:sz="8" w:space="0" w:color="auto"/>
              <w:right w:val="single" w:sz="8" w:space="0" w:color="auto"/>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
                <w:szCs w:val="2"/>
              </w:rPr>
            </w:pPr>
          </w:p>
        </w:tc>
        <w:tc>
          <w:tcPr>
            <w:tcW w:w="640" w:type="dxa"/>
            <w:tcBorders>
              <w:top w:val="nil"/>
              <w:left w:val="nil"/>
              <w:bottom w:val="nil"/>
              <w:right w:val="single" w:sz="8" w:space="0" w:color="auto"/>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
                <w:szCs w:val="2"/>
              </w:rPr>
            </w:pPr>
          </w:p>
        </w:tc>
        <w:tc>
          <w:tcPr>
            <w:tcW w:w="380" w:type="dxa"/>
            <w:tcBorders>
              <w:top w:val="nil"/>
              <w:left w:val="nil"/>
              <w:bottom w:val="single" w:sz="8" w:space="0" w:color="auto"/>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
                <w:szCs w:val="2"/>
              </w:rPr>
            </w:pPr>
          </w:p>
        </w:tc>
        <w:tc>
          <w:tcPr>
            <w:tcW w:w="100" w:type="dxa"/>
            <w:tcBorders>
              <w:top w:val="nil"/>
              <w:left w:val="nil"/>
              <w:bottom w:val="single" w:sz="8" w:space="0" w:color="auto"/>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
                <w:szCs w:val="2"/>
              </w:rPr>
            </w:pPr>
          </w:p>
        </w:tc>
        <w:tc>
          <w:tcPr>
            <w:tcW w:w="360" w:type="dxa"/>
            <w:tcBorders>
              <w:top w:val="nil"/>
              <w:left w:val="nil"/>
              <w:bottom w:val="single" w:sz="8" w:space="0" w:color="auto"/>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
                <w:szCs w:val="2"/>
              </w:rPr>
            </w:pPr>
          </w:p>
        </w:tc>
        <w:tc>
          <w:tcPr>
            <w:tcW w:w="200" w:type="dxa"/>
            <w:tcBorders>
              <w:top w:val="nil"/>
              <w:left w:val="nil"/>
              <w:bottom w:val="single" w:sz="8" w:space="0" w:color="auto"/>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
                <w:szCs w:val="2"/>
              </w:rPr>
            </w:pPr>
          </w:p>
        </w:tc>
        <w:tc>
          <w:tcPr>
            <w:tcW w:w="280" w:type="dxa"/>
            <w:tcBorders>
              <w:top w:val="nil"/>
              <w:left w:val="nil"/>
              <w:bottom w:val="single" w:sz="8" w:space="0" w:color="auto"/>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
                <w:szCs w:val="2"/>
              </w:rPr>
            </w:pPr>
          </w:p>
        </w:tc>
        <w:tc>
          <w:tcPr>
            <w:tcW w:w="560" w:type="dxa"/>
            <w:tcBorders>
              <w:top w:val="nil"/>
              <w:left w:val="nil"/>
              <w:bottom w:val="single" w:sz="8" w:space="0" w:color="auto"/>
              <w:right w:val="single" w:sz="8" w:space="0" w:color="auto"/>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
                <w:szCs w:val="2"/>
              </w:rPr>
            </w:pPr>
          </w:p>
        </w:tc>
        <w:tc>
          <w:tcPr>
            <w:tcW w:w="1020" w:type="dxa"/>
            <w:tcBorders>
              <w:top w:val="nil"/>
              <w:left w:val="nil"/>
              <w:bottom w:val="nil"/>
              <w:right w:val="single" w:sz="8" w:space="0" w:color="auto"/>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
                <w:szCs w:val="2"/>
              </w:rPr>
            </w:pPr>
          </w:p>
        </w:tc>
        <w:tc>
          <w:tcPr>
            <w:tcW w:w="940" w:type="dxa"/>
            <w:tcBorders>
              <w:top w:val="nil"/>
              <w:left w:val="nil"/>
              <w:bottom w:val="single" w:sz="8" w:space="0" w:color="auto"/>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
                <w:szCs w:val="2"/>
              </w:rPr>
            </w:pPr>
          </w:p>
        </w:tc>
        <w:tc>
          <w:tcPr>
            <w:tcW w:w="840" w:type="dxa"/>
            <w:tcBorders>
              <w:top w:val="nil"/>
              <w:left w:val="nil"/>
              <w:bottom w:val="single" w:sz="8" w:space="0" w:color="auto"/>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
                <w:szCs w:val="2"/>
              </w:rPr>
            </w:pPr>
          </w:p>
        </w:tc>
        <w:tc>
          <w:tcPr>
            <w:tcW w:w="100" w:type="dxa"/>
            <w:tcBorders>
              <w:top w:val="nil"/>
              <w:left w:val="nil"/>
              <w:bottom w:val="single" w:sz="8" w:space="0" w:color="auto"/>
              <w:right w:val="single" w:sz="8" w:space="0" w:color="auto"/>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
                <w:szCs w:val="2"/>
              </w:rPr>
            </w:pPr>
          </w:p>
        </w:tc>
        <w:tc>
          <w:tcPr>
            <w:tcW w:w="740" w:type="dxa"/>
            <w:tcBorders>
              <w:top w:val="nil"/>
              <w:left w:val="nil"/>
              <w:bottom w:val="nil"/>
              <w:right w:val="single" w:sz="8" w:space="0" w:color="auto"/>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
                <w:szCs w:val="2"/>
              </w:rPr>
            </w:pPr>
          </w:p>
        </w:tc>
        <w:tc>
          <w:tcPr>
            <w:tcW w:w="940" w:type="dxa"/>
            <w:tcBorders>
              <w:top w:val="nil"/>
              <w:left w:val="nil"/>
              <w:bottom w:val="single" w:sz="8" w:space="0" w:color="auto"/>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
                <w:szCs w:val="2"/>
              </w:rPr>
            </w:pPr>
          </w:p>
        </w:tc>
        <w:tc>
          <w:tcPr>
            <w:tcW w:w="120" w:type="dxa"/>
            <w:tcBorders>
              <w:top w:val="nil"/>
              <w:left w:val="nil"/>
              <w:bottom w:val="single" w:sz="8" w:space="0" w:color="auto"/>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
                <w:szCs w:val="2"/>
              </w:rPr>
            </w:pPr>
          </w:p>
        </w:tc>
        <w:tc>
          <w:tcPr>
            <w:tcW w:w="620" w:type="dxa"/>
            <w:tcBorders>
              <w:top w:val="nil"/>
              <w:left w:val="nil"/>
              <w:bottom w:val="single" w:sz="8" w:space="0" w:color="auto"/>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
                <w:szCs w:val="2"/>
              </w:rPr>
            </w:pPr>
          </w:p>
        </w:tc>
        <w:tc>
          <w:tcPr>
            <w:tcW w:w="160" w:type="dxa"/>
            <w:tcBorders>
              <w:top w:val="nil"/>
              <w:left w:val="nil"/>
              <w:bottom w:val="single" w:sz="8" w:space="0" w:color="auto"/>
              <w:right w:val="single" w:sz="8" w:space="0" w:color="auto"/>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
                <w:szCs w:val="2"/>
              </w:rPr>
            </w:pPr>
          </w:p>
        </w:tc>
        <w:tc>
          <w:tcPr>
            <w:tcW w:w="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
                <w:szCs w:val="2"/>
              </w:rPr>
            </w:pPr>
          </w:p>
        </w:tc>
      </w:tr>
      <w:tr w:rsidR="0075438E" w:rsidTr="0075438E">
        <w:trPr>
          <w:trHeight w:val="489"/>
        </w:trPr>
        <w:tc>
          <w:tcPr>
            <w:tcW w:w="10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4"/>
                <w:szCs w:val="24"/>
              </w:rPr>
            </w:pPr>
          </w:p>
        </w:tc>
        <w:tc>
          <w:tcPr>
            <w:tcW w:w="160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4"/>
                <w:szCs w:val="24"/>
              </w:rPr>
            </w:pPr>
          </w:p>
        </w:tc>
        <w:tc>
          <w:tcPr>
            <w:tcW w:w="64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4"/>
                <w:szCs w:val="24"/>
              </w:rPr>
            </w:pPr>
          </w:p>
        </w:tc>
        <w:tc>
          <w:tcPr>
            <w:tcW w:w="36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4"/>
                <w:szCs w:val="24"/>
              </w:rPr>
            </w:pPr>
          </w:p>
        </w:tc>
        <w:tc>
          <w:tcPr>
            <w:tcW w:w="280" w:type="dxa"/>
            <w:tcBorders>
              <w:top w:val="nil"/>
              <w:left w:val="nil"/>
              <w:bottom w:val="nil"/>
              <w:right w:val="single" w:sz="8" w:space="0" w:color="auto"/>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4"/>
                <w:szCs w:val="24"/>
              </w:rPr>
            </w:pPr>
          </w:p>
        </w:tc>
        <w:tc>
          <w:tcPr>
            <w:tcW w:w="1580" w:type="dxa"/>
            <w:gridSpan w:val="2"/>
            <w:tcBorders>
              <w:top w:val="nil"/>
              <w:left w:val="nil"/>
              <w:bottom w:val="single" w:sz="8" w:space="0" w:color="auto"/>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4"/>
                <w:szCs w:val="24"/>
              </w:rPr>
            </w:pPr>
          </w:p>
        </w:tc>
        <w:tc>
          <w:tcPr>
            <w:tcW w:w="940" w:type="dxa"/>
            <w:tcBorders>
              <w:top w:val="nil"/>
              <w:left w:val="nil"/>
              <w:bottom w:val="single" w:sz="8" w:space="0" w:color="auto"/>
              <w:right w:val="single" w:sz="8" w:space="0" w:color="auto"/>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single" w:sz="8" w:space="0" w:color="auto"/>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single" w:sz="8" w:space="0" w:color="auto"/>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4"/>
                <w:szCs w:val="24"/>
              </w:rPr>
            </w:pPr>
          </w:p>
        </w:tc>
        <w:tc>
          <w:tcPr>
            <w:tcW w:w="1680" w:type="dxa"/>
            <w:gridSpan w:val="2"/>
            <w:tcBorders>
              <w:top w:val="nil"/>
              <w:left w:val="nil"/>
              <w:bottom w:val="single" w:sz="8" w:space="0" w:color="auto"/>
              <w:right w:val="single" w:sz="8" w:space="0" w:color="auto"/>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4"/>
                <w:szCs w:val="24"/>
              </w:rPr>
            </w:pPr>
          </w:p>
        </w:tc>
        <w:tc>
          <w:tcPr>
            <w:tcW w:w="780" w:type="dxa"/>
            <w:gridSpan w:val="2"/>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
                <w:szCs w:val="2"/>
              </w:rPr>
            </w:pPr>
          </w:p>
        </w:tc>
      </w:tr>
      <w:tr w:rsidR="0075438E" w:rsidTr="0075438E">
        <w:trPr>
          <w:trHeight w:val="230"/>
        </w:trPr>
        <w:tc>
          <w:tcPr>
            <w:tcW w:w="10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19"/>
                <w:szCs w:val="19"/>
              </w:rPr>
            </w:pPr>
          </w:p>
        </w:tc>
        <w:tc>
          <w:tcPr>
            <w:tcW w:w="160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19"/>
                <w:szCs w:val="19"/>
              </w:rPr>
            </w:pPr>
          </w:p>
        </w:tc>
        <w:tc>
          <w:tcPr>
            <w:tcW w:w="64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19"/>
                <w:szCs w:val="19"/>
              </w:rPr>
            </w:pPr>
          </w:p>
        </w:tc>
        <w:tc>
          <w:tcPr>
            <w:tcW w:w="38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19"/>
                <w:szCs w:val="19"/>
              </w:rPr>
            </w:pPr>
          </w:p>
        </w:tc>
        <w:tc>
          <w:tcPr>
            <w:tcW w:w="10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19"/>
                <w:szCs w:val="19"/>
              </w:rPr>
            </w:pPr>
          </w:p>
        </w:tc>
        <w:tc>
          <w:tcPr>
            <w:tcW w:w="20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19"/>
                <w:szCs w:val="19"/>
              </w:rPr>
            </w:pPr>
          </w:p>
        </w:tc>
        <w:tc>
          <w:tcPr>
            <w:tcW w:w="1860" w:type="dxa"/>
            <w:gridSpan w:val="3"/>
            <w:tcBorders>
              <w:top w:val="nil"/>
              <w:left w:val="nil"/>
              <w:bottom w:val="single" w:sz="8" w:space="0" w:color="auto"/>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19"/>
                <w:szCs w:val="19"/>
              </w:rPr>
            </w:pPr>
          </w:p>
        </w:tc>
        <w:tc>
          <w:tcPr>
            <w:tcW w:w="94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19"/>
                <w:szCs w:val="19"/>
              </w:rPr>
            </w:pPr>
          </w:p>
        </w:tc>
        <w:tc>
          <w:tcPr>
            <w:tcW w:w="84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19"/>
                <w:szCs w:val="19"/>
              </w:rPr>
            </w:pPr>
          </w:p>
        </w:tc>
        <w:tc>
          <w:tcPr>
            <w:tcW w:w="100" w:type="dxa"/>
            <w:tcBorders>
              <w:top w:val="nil"/>
              <w:left w:val="nil"/>
              <w:bottom w:val="single" w:sz="8" w:space="0" w:color="auto"/>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19"/>
                <w:szCs w:val="19"/>
              </w:rPr>
            </w:pPr>
          </w:p>
        </w:tc>
        <w:tc>
          <w:tcPr>
            <w:tcW w:w="1800" w:type="dxa"/>
            <w:gridSpan w:val="3"/>
            <w:tcBorders>
              <w:top w:val="nil"/>
              <w:left w:val="nil"/>
              <w:bottom w:val="single" w:sz="8" w:space="0" w:color="auto"/>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19"/>
                <w:szCs w:val="19"/>
              </w:rPr>
            </w:pPr>
          </w:p>
        </w:tc>
        <w:tc>
          <w:tcPr>
            <w:tcW w:w="780" w:type="dxa"/>
            <w:gridSpan w:val="2"/>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19"/>
                <w:szCs w:val="19"/>
              </w:rPr>
            </w:pPr>
          </w:p>
        </w:tc>
        <w:tc>
          <w:tcPr>
            <w:tcW w:w="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
                <w:szCs w:val="2"/>
              </w:rPr>
            </w:pPr>
          </w:p>
        </w:tc>
      </w:tr>
      <w:tr w:rsidR="0075438E" w:rsidTr="0075438E">
        <w:trPr>
          <w:trHeight w:val="203"/>
        </w:trPr>
        <w:tc>
          <w:tcPr>
            <w:tcW w:w="100" w:type="dxa"/>
            <w:tcBorders>
              <w:top w:val="nil"/>
              <w:left w:val="nil"/>
              <w:bottom w:val="single" w:sz="8" w:space="0" w:color="auto"/>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17"/>
                <w:szCs w:val="17"/>
              </w:rPr>
            </w:pPr>
          </w:p>
        </w:tc>
        <w:tc>
          <w:tcPr>
            <w:tcW w:w="1600" w:type="dxa"/>
            <w:tcBorders>
              <w:top w:val="nil"/>
              <w:left w:val="nil"/>
              <w:bottom w:val="single" w:sz="8" w:space="0" w:color="auto"/>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17"/>
                <w:szCs w:val="17"/>
              </w:rPr>
            </w:pPr>
          </w:p>
        </w:tc>
        <w:tc>
          <w:tcPr>
            <w:tcW w:w="640" w:type="dxa"/>
            <w:tcBorders>
              <w:top w:val="nil"/>
              <w:left w:val="nil"/>
              <w:bottom w:val="single" w:sz="8" w:space="0" w:color="auto"/>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17"/>
                <w:szCs w:val="17"/>
              </w:rPr>
            </w:pPr>
          </w:p>
        </w:tc>
        <w:tc>
          <w:tcPr>
            <w:tcW w:w="380" w:type="dxa"/>
            <w:tcBorders>
              <w:top w:val="nil"/>
              <w:left w:val="nil"/>
              <w:bottom w:val="single" w:sz="8" w:space="0" w:color="auto"/>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17"/>
                <w:szCs w:val="17"/>
              </w:rPr>
            </w:pPr>
          </w:p>
        </w:tc>
        <w:tc>
          <w:tcPr>
            <w:tcW w:w="10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17"/>
                <w:szCs w:val="17"/>
              </w:rPr>
            </w:pPr>
          </w:p>
        </w:tc>
        <w:tc>
          <w:tcPr>
            <w:tcW w:w="36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17"/>
                <w:szCs w:val="17"/>
              </w:rPr>
            </w:pPr>
          </w:p>
        </w:tc>
        <w:tc>
          <w:tcPr>
            <w:tcW w:w="200" w:type="dxa"/>
            <w:tcBorders>
              <w:top w:val="nil"/>
              <w:left w:val="nil"/>
              <w:bottom w:val="nil"/>
              <w:right w:val="single" w:sz="8" w:space="0" w:color="auto"/>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17"/>
                <w:szCs w:val="17"/>
              </w:rPr>
            </w:pPr>
          </w:p>
        </w:tc>
        <w:tc>
          <w:tcPr>
            <w:tcW w:w="1860" w:type="dxa"/>
            <w:gridSpan w:val="3"/>
            <w:tcBorders>
              <w:top w:val="nil"/>
              <w:left w:val="nil"/>
              <w:bottom w:val="nil"/>
              <w:right w:val="single" w:sz="8" w:space="0" w:color="auto"/>
            </w:tcBorders>
            <w:vAlign w:val="bottom"/>
          </w:tcPr>
          <w:p w:rsidR="0075438E" w:rsidRDefault="0075438E" w:rsidP="0075438E">
            <w:pPr>
              <w:widowControl w:val="0"/>
              <w:autoSpaceDE w:val="0"/>
              <w:autoSpaceDN w:val="0"/>
              <w:adjustRightInd w:val="0"/>
              <w:spacing w:after="0" w:line="203" w:lineRule="exact"/>
              <w:jc w:val="center"/>
              <w:rPr>
                <w:rFonts w:ascii="Times New Roman" w:hAnsi="Times New Roman" w:cs="Times New Roman"/>
                <w:sz w:val="24"/>
                <w:szCs w:val="24"/>
              </w:rPr>
            </w:pPr>
            <w:r>
              <w:rPr>
                <w:rFonts w:ascii="Times New Roman" w:hAnsi="Times New Roman" w:cs="Times New Roman"/>
                <w:sz w:val="23"/>
                <w:szCs w:val="23"/>
              </w:rPr>
              <w:t>Організація і</w:t>
            </w:r>
          </w:p>
        </w:tc>
        <w:tc>
          <w:tcPr>
            <w:tcW w:w="94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17"/>
                <w:szCs w:val="17"/>
              </w:rPr>
            </w:pPr>
          </w:p>
        </w:tc>
        <w:tc>
          <w:tcPr>
            <w:tcW w:w="840" w:type="dxa"/>
            <w:tcBorders>
              <w:top w:val="nil"/>
              <w:left w:val="nil"/>
              <w:bottom w:val="nil"/>
              <w:right w:val="single" w:sz="8" w:space="0" w:color="auto"/>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17"/>
                <w:szCs w:val="17"/>
              </w:rPr>
            </w:pPr>
          </w:p>
        </w:tc>
        <w:tc>
          <w:tcPr>
            <w:tcW w:w="10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17"/>
                <w:szCs w:val="17"/>
              </w:rPr>
            </w:pPr>
          </w:p>
        </w:tc>
        <w:tc>
          <w:tcPr>
            <w:tcW w:w="1800" w:type="dxa"/>
            <w:gridSpan w:val="3"/>
            <w:tcBorders>
              <w:top w:val="nil"/>
              <w:left w:val="nil"/>
              <w:bottom w:val="nil"/>
              <w:right w:val="single" w:sz="8" w:space="0" w:color="auto"/>
            </w:tcBorders>
            <w:vAlign w:val="bottom"/>
          </w:tcPr>
          <w:p w:rsidR="0075438E" w:rsidRDefault="0075438E" w:rsidP="0075438E">
            <w:pPr>
              <w:widowControl w:val="0"/>
              <w:autoSpaceDE w:val="0"/>
              <w:autoSpaceDN w:val="0"/>
              <w:adjustRightInd w:val="0"/>
              <w:spacing w:after="0" w:line="203" w:lineRule="exact"/>
              <w:ind w:right="140"/>
              <w:jc w:val="center"/>
              <w:rPr>
                <w:rFonts w:ascii="Times New Roman" w:hAnsi="Times New Roman" w:cs="Times New Roman"/>
                <w:sz w:val="24"/>
                <w:szCs w:val="24"/>
              </w:rPr>
            </w:pPr>
            <w:r>
              <w:rPr>
                <w:rFonts w:ascii="Times New Roman" w:hAnsi="Times New Roman" w:cs="Times New Roman"/>
                <w:sz w:val="23"/>
                <w:szCs w:val="23"/>
              </w:rPr>
              <w:t>Розробка</w:t>
            </w:r>
          </w:p>
        </w:tc>
        <w:tc>
          <w:tcPr>
            <w:tcW w:w="780" w:type="dxa"/>
            <w:gridSpan w:val="2"/>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17"/>
                <w:szCs w:val="17"/>
              </w:rPr>
            </w:pPr>
          </w:p>
        </w:tc>
        <w:tc>
          <w:tcPr>
            <w:tcW w:w="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
                <w:szCs w:val="2"/>
              </w:rPr>
            </w:pPr>
          </w:p>
        </w:tc>
      </w:tr>
      <w:tr w:rsidR="0075438E" w:rsidTr="0075438E">
        <w:trPr>
          <w:trHeight w:val="331"/>
        </w:trPr>
        <w:tc>
          <w:tcPr>
            <w:tcW w:w="100" w:type="dxa"/>
            <w:tcBorders>
              <w:top w:val="nil"/>
              <w:left w:val="single" w:sz="8" w:space="0" w:color="auto"/>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4"/>
                <w:szCs w:val="24"/>
              </w:rPr>
            </w:pPr>
          </w:p>
        </w:tc>
        <w:tc>
          <w:tcPr>
            <w:tcW w:w="2620" w:type="dxa"/>
            <w:gridSpan w:val="3"/>
            <w:tcBorders>
              <w:top w:val="nil"/>
              <w:left w:val="nil"/>
              <w:bottom w:val="nil"/>
              <w:right w:val="single" w:sz="8" w:space="0" w:color="auto"/>
            </w:tcBorders>
            <w:vAlign w:val="bottom"/>
          </w:tcPr>
          <w:p w:rsidR="0075438E" w:rsidRDefault="0075438E" w:rsidP="0075438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Контроль за виконанням</w:t>
            </w:r>
          </w:p>
        </w:tc>
        <w:tc>
          <w:tcPr>
            <w:tcW w:w="10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4"/>
                <w:szCs w:val="24"/>
              </w:rPr>
            </w:pPr>
          </w:p>
        </w:tc>
        <w:tc>
          <w:tcPr>
            <w:tcW w:w="36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single" w:sz="8" w:space="0" w:color="auto"/>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4"/>
                <w:szCs w:val="24"/>
              </w:rPr>
            </w:pPr>
          </w:p>
        </w:tc>
        <w:tc>
          <w:tcPr>
            <w:tcW w:w="28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4"/>
                <w:szCs w:val="24"/>
              </w:rPr>
            </w:pPr>
          </w:p>
        </w:tc>
        <w:tc>
          <w:tcPr>
            <w:tcW w:w="1580" w:type="dxa"/>
            <w:gridSpan w:val="2"/>
            <w:tcBorders>
              <w:top w:val="nil"/>
              <w:left w:val="nil"/>
              <w:bottom w:val="nil"/>
              <w:right w:val="single" w:sz="8" w:space="0" w:color="auto"/>
            </w:tcBorders>
            <w:vAlign w:val="bottom"/>
          </w:tcPr>
          <w:p w:rsidR="0075438E" w:rsidRDefault="0075438E" w:rsidP="0075438E">
            <w:pPr>
              <w:widowControl w:val="0"/>
              <w:autoSpaceDE w:val="0"/>
              <w:autoSpaceDN w:val="0"/>
              <w:adjustRightInd w:val="0"/>
              <w:spacing w:after="0" w:line="240" w:lineRule="auto"/>
              <w:ind w:right="180"/>
              <w:jc w:val="center"/>
              <w:rPr>
                <w:rFonts w:ascii="Times New Roman" w:hAnsi="Times New Roman" w:cs="Times New Roman"/>
                <w:sz w:val="24"/>
                <w:szCs w:val="24"/>
              </w:rPr>
            </w:pPr>
            <w:r>
              <w:rPr>
                <w:rFonts w:ascii="Times New Roman" w:hAnsi="Times New Roman" w:cs="Times New Roman"/>
                <w:w w:val="99"/>
                <w:sz w:val="24"/>
                <w:szCs w:val="24"/>
              </w:rPr>
              <w:t>виконання</w:t>
            </w:r>
          </w:p>
        </w:tc>
        <w:tc>
          <w:tcPr>
            <w:tcW w:w="94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4"/>
                <w:szCs w:val="24"/>
              </w:rPr>
            </w:pPr>
          </w:p>
        </w:tc>
        <w:tc>
          <w:tcPr>
            <w:tcW w:w="1800" w:type="dxa"/>
            <w:gridSpan w:val="3"/>
            <w:tcBorders>
              <w:top w:val="nil"/>
              <w:left w:val="nil"/>
              <w:bottom w:val="nil"/>
              <w:right w:val="single" w:sz="8" w:space="0" w:color="auto"/>
            </w:tcBorders>
            <w:vAlign w:val="bottom"/>
          </w:tcPr>
          <w:p w:rsidR="0075438E" w:rsidRDefault="0075438E" w:rsidP="0075438E">
            <w:pPr>
              <w:widowControl w:val="0"/>
              <w:autoSpaceDE w:val="0"/>
              <w:autoSpaceDN w:val="0"/>
              <w:adjustRightInd w:val="0"/>
              <w:spacing w:after="0" w:line="240" w:lineRule="auto"/>
              <w:ind w:right="120"/>
              <w:jc w:val="center"/>
              <w:rPr>
                <w:rFonts w:ascii="Times New Roman" w:hAnsi="Times New Roman" w:cs="Times New Roman"/>
                <w:sz w:val="24"/>
                <w:szCs w:val="24"/>
              </w:rPr>
            </w:pPr>
            <w:r>
              <w:rPr>
                <w:rFonts w:ascii="Times New Roman" w:hAnsi="Times New Roman" w:cs="Times New Roman"/>
                <w:sz w:val="24"/>
                <w:szCs w:val="24"/>
              </w:rPr>
              <w:t>програми дій</w:t>
            </w:r>
          </w:p>
        </w:tc>
        <w:tc>
          <w:tcPr>
            <w:tcW w:w="62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
                <w:szCs w:val="2"/>
              </w:rPr>
            </w:pPr>
          </w:p>
        </w:tc>
      </w:tr>
      <w:tr w:rsidR="0075438E" w:rsidTr="0075438E">
        <w:trPr>
          <w:trHeight w:val="261"/>
        </w:trPr>
        <w:tc>
          <w:tcPr>
            <w:tcW w:w="100" w:type="dxa"/>
            <w:tcBorders>
              <w:top w:val="nil"/>
              <w:left w:val="single" w:sz="8" w:space="0" w:color="auto"/>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rPr>
            </w:pPr>
          </w:p>
        </w:tc>
        <w:tc>
          <w:tcPr>
            <w:tcW w:w="2620" w:type="dxa"/>
            <w:gridSpan w:val="3"/>
            <w:vMerge w:val="restart"/>
            <w:tcBorders>
              <w:top w:val="nil"/>
              <w:left w:val="nil"/>
              <w:bottom w:val="nil"/>
              <w:right w:val="single" w:sz="8" w:space="0" w:color="auto"/>
            </w:tcBorders>
            <w:vAlign w:val="bottom"/>
          </w:tcPr>
          <w:p w:rsidR="0075438E" w:rsidRDefault="0075438E" w:rsidP="0075438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наміченої програми</w:t>
            </w:r>
          </w:p>
        </w:tc>
        <w:tc>
          <w:tcPr>
            <w:tcW w:w="10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rPr>
            </w:pPr>
          </w:p>
        </w:tc>
        <w:tc>
          <w:tcPr>
            <w:tcW w:w="36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rPr>
            </w:pPr>
          </w:p>
        </w:tc>
        <w:tc>
          <w:tcPr>
            <w:tcW w:w="200" w:type="dxa"/>
            <w:tcBorders>
              <w:top w:val="nil"/>
              <w:left w:val="nil"/>
              <w:bottom w:val="nil"/>
              <w:right w:val="single" w:sz="8" w:space="0" w:color="auto"/>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rPr>
            </w:pPr>
          </w:p>
        </w:tc>
        <w:tc>
          <w:tcPr>
            <w:tcW w:w="28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rPr>
            </w:pPr>
          </w:p>
        </w:tc>
        <w:tc>
          <w:tcPr>
            <w:tcW w:w="1580" w:type="dxa"/>
            <w:gridSpan w:val="2"/>
            <w:tcBorders>
              <w:top w:val="nil"/>
              <w:left w:val="nil"/>
              <w:bottom w:val="nil"/>
              <w:right w:val="single" w:sz="8" w:space="0" w:color="auto"/>
            </w:tcBorders>
            <w:vAlign w:val="bottom"/>
          </w:tcPr>
          <w:p w:rsidR="0075438E" w:rsidRDefault="0075438E" w:rsidP="0075438E">
            <w:pPr>
              <w:widowControl w:val="0"/>
              <w:autoSpaceDE w:val="0"/>
              <w:autoSpaceDN w:val="0"/>
              <w:adjustRightInd w:val="0"/>
              <w:spacing w:after="0" w:line="261" w:lineRule="exact"/>
              <w:ind w:right="180"/>
              <w:jc w:val="center"/>
              <w:rPr>
                <w:rFonts w:ascii="Times New Roman" w:hAnsi="Times New Roman" w:cs="Times New Roman"/>
                <w:sz w:val="24"/>
                <w:szCs w:val="24"/>
              </w:rPr>
            </w:pPr>
            <w:r>
              <w:rPr>
                <w:rFonts w:ascii="Times New Roman" w:hAnsi="Times New Roman" w:cs="Times New Roman"/>
                <w:sz w:val="24"/>
                <w:szCs w:val="24"/>
              </w:rPr>
              <w:t>наміченої</w:t>
            </w:r>
          </w:p>
        </w:tc>
        <w:tc>
          <w:tcPr>
            <w:tcW w:w="94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rPr>
            </w:pPr>
          </w:p>
        </w:tc>
        <w:tc>
          <w:tcPr>
            <w:tcW w:w="840" w:type="dxa"/>
            <w:tcBorders>
              <w:top w:val="nil"/>
              <w:left w:val="nil"/>
              <w:bottom w:val="nil"/>
              <w:right w:val="single" w:sz="8" w:space="0" w:color="auto"/>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rPr>
            </w:pPr>
          </w:p>
        </w:tc>
        <w:tc>
          <w:tcPr>
            <w:tcW w:w="10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rPr>
            </w:pPr>
          </w:p>
        </w:tc>
        <w:tc>
          <w:tcPr>
            <w:tcW w:w="1800" w:type="dxa"/>
            <w:gridSpan w:val="3"/>
            <w:tcBorders>
              <w:top w:val="nil"/>
              <w:left w:val="nil"/>
              <w:bottom w:val="nil"/>
              <w:right w:val="single" w:sz="8" w:space="0" w:color="auto"/>
            </w:tcBorders>
            <w:vAlign w:val="bottom"/>
          </w:tcPr>
          <w:p w:rsidR="0075438E" w:rsidRDefault="0075438E" w:rsidP="0075438E">
            <w:pPr>
              <w:widowControl w:val="0"/>
              <w:autoSpaceDE w:val="0"/>
              <w:autoSpaceDN w:val="0"/>
              <w:adjustRightInd w:val="0"/>
              <w:spacing w:after="0" w:line="261" w:lineRule="exact"/>
              <w:ind w:right="120"/>
              <w:jc w:val="center"/>
              <w:rPr>
                <w:rFonts w:ascii="Times New Roman" w:hAnsi="Times New Roman" w:cs="Times New Roman"/>
                <w:sz w:val="24"/>
                <w:szCs w:val="24"/>
              </w:rPr>
            </w:pPr>
            <w:r>
              <w:rPr>
                <w:rFonts w:ascii="Times New Roman" w:hAnsi="Times New Roman" w:cs="Times New Roman"/>
                <w:w w:val="99"/>
                <w:sz w:val="24"/>
                <w:szCs w:val="24"/>
              </w:rPr>
              <w:t>для зниження</w:t>
            </w:r>
          </w:p>
        </w:tc>
        <w:tc>
          <w:tcPr>
            <w:tcW w:w="780" w:type="dxa"/>
            <w:gridSpan w:val="2"/>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rPr>
            </w:pPr>
          </w:p>
        </w:tc>
        <w:tc>
          <w:tcPr>
            <w:tcW w:w="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
                <w:szCs w:val="2"/>
              </w:rPr>
            </w:pPr>
          </w:p>
        </w:tc>
      </w:tr>
      <w:tr w:rsidR="0075438E" w:rsidTr="0075438E">
        <w:trPr>
          <w:trHeight w:val="72"/>
        </w:trPr>
        <w:tc>
          <w:tcPr>
            <w:tcW w:w="100" w:type="dxa"/>
            <w:tcBorders>
              <w:top w:val="nil"/>
              <w:left w:val="single" w:sz="8" w:space="0" w:color="auto"/>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6"/>
                <w:szCs w:val="6"/>
              </w:rPr>
            </w:pPr>
          </w:p>
        </w:tc>
        <w:tc>
          <w:tcPr>
            <w:tcW w:w="2620" w:type="dxa"/>
            <w:gridSpan w:val="3"/>
            <w:vMerge/>
            <w:tcBorders>
              <w:top w:val="nil"/>
              <w:left w:val="nil"/>
              <w:bottom w:val="nil"/>
              <w:right w:val="single" w:sz="8" w:space="0" w:color="auto"/>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6"/>
                <w:szCs w:val="6"/>
              </w:rPr>
            </w:pPr>
          </w:p>
        </w:tc>
        <w:tc>
          <w:tcPr>
            <w:tcW w:w="460" w:type="dxa"/>
            <w:gridSpan w:val="2"/>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nil"/>
              <w:left w:val="nil"/>
              <w:bottom w:val="nil"/>
              <w:right w:val="single" w:sz="8" w:space="0" w:color="auto"/>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6"/>
                <w:szCs w:val="6"/>
              </w:rPr>
            </w:pPr>
          </w:p>
        </w:tc>
        <w:tc>
          <w:tcPr>
            <w:tcW w:w="28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6"/>
                <w:szCs w:val="6"/>
              </w:rPr>
            </w:pPr>
          </w:p>
        </w:tc>
        <w:tc>
          <w:tcPr>
            <w:tcW w:w="1580" w:type="dxa"/>
            <w:gridSpan w:val="2"/>
            <w:vMerge w:val="restart"/>
            <w:tcBorders>
              <w:top w:val="nil"/>
              <w:left w:val="nil"/>
              <w:bottom w:val="nil"/>
              <w:right w:val="single" w:sz="8" w:space="0" w:color="auto"/>
            </w:tcBorders>
            <w:vAlign w:val="bottom"/>
          </w:tcPr>
          <w:p w:rsidR="0075438E" w:rsidRDefault="0075438E" w:rsidP="0075438E">
            <w:pPr>
              <w:widowControl w:val="0"/>
              <w:autoSpaceDE w:val="0"/>
              <w:autoSpaceDN w:val="0"/>
              <w:adjustRightInd w:val="0"/>
              <w:spacing w:after="0" w:line="232" w:lineRule="exact"/>
              <w:ind w:right="200"/>
              <w:jc w:val="center"/>
              <w:rPr>
                <w:rFonts w:ascii="Times New Roman" w:hAnsi="Times New Roman" w:cs="Times New Roman"/>
                <w:sz w:val="24"/>
                <w:szCs w:val="24"/>
              </w:rPr>
            </w:pPr>
            <w:r>
              <w:rPr>
                <w:rFonts w:ascii="Times New Roman" w:hAnsi="Times New Roman" w:cs="Times New Roman"/>
                <w:sz w:val="24"/>
                <w:szCs w:val="24"/>
              </w:rPr>
              <w:t>програми</w:t>
            </w:r>
          </w:p>
        </w:tc>
        <w:tc>
          <w:tcPr>
            <w:tcW w:w="94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6"/>
                <w:szCs w:val="6"/>
              </w:rPr>
            </w:pPr>
          </w:p>
        </w:tc>
        <w:tc>
          <w:tcPr>
            <w:tcW w:w="840" w:type="dxa"/>
            <w:tcBorders>
              <w:top w:val="nil"/>
              <w:left w:val="nil"/>
              <w:bottom w:val="nil"/>
              <w:right w:val="single" w:sz="8" w:space="0" w:color="auto"/>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6"/>
                <w:szCs w:val="6"/>
              </w:rPr>
            </w:pPr>
          </w:p>
        </w:tc>
        <w:tc>
          <w:tcPr>
            <w:tcW w:w="10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6"/>
                <w:szCs w:val="6"/>
              </w:rPr>
            </w:pPr>
          </w:p>
        </w:tc>
        <w:tc>
          <w:tcPr>
            <w:tcW w:w="1800" w:type="dxa"/>
            <w:gridSpan w:val="3"/>
            <w:vMerge w:val="restart"/>
            <w:tcBorders>
              <w:top w:val="nil"/>
              <w:left w:val="nil"/>
              <w:bottom w:val="nil"/>
              <w:right w:val="single" w:sz="8" w:space="0" w:color="auto"/>
            </w:tcBorders>
            <w:vAlign w:val="bottom"/>
          </w:tcPr>
          <w:p w:rsidR="0075438E" w:rsidRDefault="0075438E" w:rsidP="0075438E">
            <w:pPr>
              <w:widowControl w:val="0"/>
              <w:autoSpaceDE w:val="0"/>
              <w:autoSpaceDN w:val="0"/>
              <w:adjustRightInd w:val="0"/>
              <w:spacing w:after="0" w:line="232" w:lineRule="exact"/>
              <w:ind w:right="120"/>
              <w:jc w:val="center"/>
              <w:rPr>
                <w:rFonts w:ascii="Times New Roman" w:hAnsi="Times New Roman" w:cs="Times New Roman"/>
                <w:sz w:val="24"/>
                <w:szCs w:val="24"/>
              </w:rPr>
            </w:pPr>
            <w:r>
              <w:rPr>
                <w:rFonts w:ascii="Times New Roman" w:hAnsi="Times New Roman" w:cs="Times New Roman"/>
                <w:sz w:val="24"/>
                <w:szCs w:val="24"/>
              </w:rPr>
              <w:t>ризику</w:t>
            </w:r>
          </w:p>
        </w:tc>
        <w:tc>
          <w:tcPr>
            <w:tcW w:w="62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6"/>
                <w:szCs w:val="6"/>
              </w:rPr>
            </w:pPr>
          </w:p>
        </w:tc>
        <w:tc>
          <w:tcPr>
            <w:tcW w:w="16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6"/>
                <w:szCs w:val="6"/>
              </w:rPr>
            </w:pPr>
          </w:p>
        </w:tc>
        <w:tc>
          <w:tcPr>
            <w:tcW w:w="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
                <w:szCs w:val="2"/>
              </w:rPr>
            </w:pPr>
          </w:p>
        </w:tc>
      </w:tr>
      <w:tr w:rsidR="0075438E" w:rsidTr="0075438E">
        <w:trPr>
          <w:trHeight w:val="161"/>
        </w:trPr>
        <w:tc>
          <w:tcPr>
            <w:tcW w:w="100" w:type="dxa"/>
            <w:tcBorders>
              <w:top w:val="nil"/>
              <w:left w:val="single" w:sz="8" w:space="0" w:color="auto"/>
              <w:bottom w:val="single" w:sz="8" w:space="0" w:color="auto"/>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13"/>
                <w:szCs w:val="13"/>
              </w:rPr>
            </w:pPr>
          </w:p>
        </w:tc>
        <w:tc>
          <w:tcPr>
            <w:tcW w:w="1600" w:type="dxa"/>
            <w:tcBorders>
              <w:top w:val="nil"/>
              <w:left w:val="nil"/>
              <w:bottom w:val="single" w:sz="8" w:space="0" w:color="auto"/>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13"/>
                <w:szCs w:val="13"/>
              </w:rPr>
            </w:pPr>
          </w:p>
        </w:tc>
        <w:tc>
          <w:tcPr>
            <w:tcW w:w="640" w:type="dxa"/>
            <w:tcBorders>
              <w:top w:val="nil"/>
              <w:left w:val="nil"/>
              <w:bottom w:val="single" w:sz="8" w:space="0" w:color="auto"/>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13"/>
                <w:szCs w:val="13"/>
              </w:rPr>
            </w:pPr>
          </w:p>
        </w:tc>
        <w:tc>
          <w:tcPr>
            <w:tcW w:w="380" w:type="dxa"/>
            <w:tcBorders>
              <w:top w:val="nil"/>
              <w:left w:val="nil"/>
              <w:bottom w:val="single" w:sz="8" w:space="0" w:color="auto"/>
              <w:right w:val="single" w:sz="8" w:space="0" w:color="auto"/>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13"/>
                <w:szCs w:val="13"/>
              </w:rPr>
            </w:pPr>
          </w:p>
        </w:tc>
        <w:tc>
          <w:tcPr>
            <w:tcW w:w="10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13"/>
                <w:szCs w:val="13"/>
              </w:rPr>
            </w:pPr>
          </w:p>
        </w:tc>
        <w:tc>
          <w:tcPr>
            <w:tcW w:w="36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13"/>
                <w:szCs w:val="13"/>
              </w:rPr>
            </w:pPr>
          </w:p>
        </w:tc>
        <w:tc>
          <w:tcPr>
            <w:tcW w:w="200" w:type="dxa"/>
            <w:tcBorders>
              <w:top w:val="nil"/>
              <w:left w:val="nil"/>
              <w:bottom w:val="nil"/>
              <w:right w:val="single" w:sz="8" w:space="0" w:color="auto"/>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13"/>
                <w:szCs w:val="13"/>
              </w:rPr>
            </w:pPr>
          </w:p>
        </w:tc>
        <w:tc>
          <w:tcPr>
            <w:tcW w:w="28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13"/>
                <w:szCs w:val="13"/>
              </w:rPr>
            </w:pPr>
          </w:p>
        </w:tc>
        <w:tc>
          <w:tcPr>
            <w:tcW w:w="1580" w:type="dxa"/>
            <w:gridSpan w:val="2"/>
            <w:vMerge/>
            <w:tcBorders>
              <w:top w:val="nil"/>
              <w:left w:val="nil"/>
              <w:bottom w:val="nil"/>
              <w:right w:val="single" w:sz="8" w:space="0" w:color="auto"/>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13"/>
                <w:szCs w:val="13"/>
              </w:rPr>
            </w:pPr>
          </w:p>
        </w:tc>
        <w:tc>
          <w:tcPr>
            <w:tcW w:w="94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13"/>
                <w:szCs w:val="13"/>
              </w:rPr>
            </w:pPr>
          </w:p>
        </w:tc>
        <w:tc>
          <w:tcPr>
            <w:tcW w:w="840" w:type="dxa"/>
            <w:tcBorders>
              <w:top w:val="nil"/>
              <w:left w:val="nil"/>
              <w:bottom w:val="nil"/>
              <w:right w:val="single" w:sz="8" w:space="0" w:color="auto"/>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13"/>
                <w:szCs w:val="13"/>
              </w:rPr>
            </w:pPr>
          </w:p>
        </w:tc>
        <w:tc>
          <w:tcPr>
            <w:tcW w:w="10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13"/>
                <w:szCs w:val="13"/>
              </w:rPr>
            </w:pPr>
          </w:p>
        </w:tc>
        <w:tc>
          <w:tcPr>
            <w:tcW w:w="1800" w:type="dxa"/>
            <w:gridSpan w:val="3"/>
            <w:vMerge/>
            <w:tcBorders>
              <w:top w:val="nil"/>
              <w:left w:val="nil"/>
              <w:bottom w:val="nil"/>
              <w:right w:val="single" w:sz="8" w:space="0" w:color="auto"/>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13"/>
                <w:szCs w:val="13"/>
              </w:rPr>
            </w:pPr>
          </w:p>
        </w:tc>
        <w:tc>
          <w:tcPr>
            <w:tcW w:w="780" w:type="dxa"/>
            <w:gridSpan w:val="2"/>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13"/>
                <w:szCs w:val="13"/>
              </w:rPr>
            </w:pPr>
          </w:p>
        </w:tc>
        <w:tc>
          <w:tcPr>
            <w:tcW w:w="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
                <w:szCs w:val="2"/>
              </w:rPr>
            </w:pPr>
          </w:p>
        </w:tc>
      </w:tr>
      <w:tr w:rsidR="0075438E" w:rsidTr="0075438E">
        <w:trPr>
          <w:trHeight w:val="112"/>
        </w:trPr>
        <w:tc>
          <w:tcPr>
            <w:tcW w:w="10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9"/>
                <w:szCs w:val="9"/>
              </w:rPr>
            </w:pPr>
          </w:p>
        </w:tc>
        <w:tc>
          <w:tcPr>
            <w:tcW w:w="160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9"/>
                <w:szCs w:val="9"/>
              </w:rPr>
            </w:pPr>
          </w:p>
        </w:tc>
        <w:tc>
          <w:tcPr>
            <w:tcW w:w="64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9"/>
                <w:szCs w:val="9"/>
              </w:rPr>
            </w:pPr>
          </w:p>
        </w:tc>
        <w:tc>
          <w:tcPr>
            <w:tcW w:w="38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9"/>
                <w:szCs w:val="9"/>
              </w:rPr>
            </w:pPr>
          </w:p>
        </w:tc>
        <w:tc>
          <w:tcPr>
            <w:tcW w:w="10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9"/>
                <w:szCs w:val="9"/>
              </w:rPr>
            </w:pPr>
          </w:p>
        </w:tc>
        <w:tc>
          <w:tcPr>
            <w:tcW w:w="36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9"/>
                <w:szCs w:val="9"/>
              </w:rPr>
            </w:pPr>
          </w:p>
        </w:tc>
        <w:tc>
          <w:tcPr>
            <w:tcW w:w="200" w:type="dxa"/>
            <w:tcBorders>
              <w:top w:val="nil"/>
              <w:left w:val="nil"/>
              <w:bottom w:val="nil"/>
              <w:right w:val="single" w:sz="8" w:space="0" w:color="auto"/>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9"/>
                <w:szCs w:val="9"/>
              </w:rPr>
            </w:pPr>
          </w:p>
        </w:tc>
        <w:tc>
          <w:tcPr>
            <w:tcW w:w="280" w:type="dxa"/>
            <w:tcBorders>
              <w:top w:val="nil"/>
              <w:left w:val="nil"/>
              <w:bottom w:val="single" w:sz="8" w:space="0" w:color="auto"/>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9"/>
                <w:szCs w:val="9"/>
              </w:rPr>
            </w:pPr>
          </w:p>
        </w:tc>
        <w:tc>
          <w:tcPr>
            <w:tcW w:w="560" w:type="dxa"/>
            <w:tcBorders>
              <w:top w:val="nil"/>
              <w:left w:val="nil"/>
              <w:bottom w:val="single" w:sz="8" w:space="0" w:color="auto"/>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9"/>
                <w:szCs w:val="9"/>
              </w:rPr>
            </w:pPr>
          </w:p>
        </w:tc>
        <w:tc>
          <w:tcPr>
            <w:tcW w:w="1020" w:type="dxa"/>
            <w:tcBorders>
              <w:top w:val="nil"/>
              <w:left w:val="nil"/>
              <w:bottom w:val="single" w:sz="8" w:space="0" w:color="auto"/>
              <w:right w:val="single" w:sz="8" w:space="0" w:color="auto"/>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9"/>
                <w:szCs w:val="9"/>
              </w:rPr>
            </w:pPr>
          </w:p>
        </w:tc>
        <w:tc>
          <w:tcPr>
            <w:tcW w:w="94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nil"/>
              <w:right w:val="single" w:sz="8" w:space="0" w:color="auto"/>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9"/>
                <w:szCs w:val="9"/>
              </w:rPr>
            </w:pPr>
          </w:p>
        </w:tc>
        <w:tc>
          <w:tcPr>
            <w:tcW w:w="100" w:type="dxa"/>
            <w:tcBorders>
              <w:top w:val="nil"/>
              <w:left w:val="nil"/>
              <w:bottom w:val="single" w:sz="8" w:space="0" w:color="auto"/>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9"/>
                <w:szCs w:val="9"/>
              </w:rPr>
            </w:pPr>
          </w:p>
        </w:tc>
        <w:tc>
          <w:tcPr>
            <w:tcW w:w="740" w:type="dxa"/>
            <w:tcBorders>
              <w:top w:val="nil"/>
              <w:left w:val="nil"/>
              <w:bottom w:val="single" w:sz="8" w:space="0" w:color="auto"/>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9"/>
                <w:szCs w:val="9"/>
              </w:rPr>
            </w:pPr>
          </w:p>
        </w:tc>
        <w:tc>
          <w:tcPr>
            <w:tcW w:w="940" w:type="dxa"/>
            <w:tcBorders>
              <w:top w:val="nil"/>
              <w:left w:val="nil"/>
              <w:bottom w:val="single" w:sz="8" w:space="0" w:color="auto"/>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9"/>
                <w:szCs w:val="9"/>
              </w:rPr>
            </w:pPr>
          </w:p>
        </w:tc>
        <w:tc>
          <w:tcPr>
            <w:tcW w:w="120" w:type="dxa"/>
            <w:tcBorders>
              <w:top w:val="nil"/>
              <w:left w:val="nil"/>
              <w:bottom w:val="single" w:sz="8" w:space="0" w:color="auto"/>
              <w:right w:val="single" w:sz="8" w:space="0" w:color="auto"/>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9"/>
                <w:szCs w:val="9"/>
              </w:rPr>
            </w:pPr>
          </w:p>
        </w:tc>
        <w:tc>
          <w:tcPr>
            <w:tcW w:w="620" w:type="dxa"/>
            <w:tcBorders>
              <w:top w:val="nil"/>
              <w:left w:val="nil"/>
              <w:bottom w:val="nil"/>
              <w:right w:val="nil"/>
            </w:tcBorders>
            <w:vAlign w:val="bottom"/>
          </w:tcPr>
          <w:p w:rsidR="0075438E" w:rsidRPr="00B744B9" w:rsidRDefault="0075438E" w:rsidP="0075438E">
            <w:pPr>
              <w:widowControl w:val="0"/>
              <w:autoSpaceDE w:val="0"/>
              <w:autoSpaceDN w:val="0"/>
              <w:adjustRightInd w:val="0"/>
              <w:spacing w:after="0" w:line="240" w:lineRule="auto"/>
              <w:rPr>
                <w:rFonts w:ascii="Times New Roman" w:hAnsi="Times New Roman" w:cs="Times New Roman"/>
                <w:sz w:val="9"/>
                <w:szCs w:val="9"/>
                <w:lang w:val="ru-RU"/>
              </w:rPr>
            </w:pPr>
          </w:p>
        </w:tc>
        <w:tc>
          <w:tcPr>
            <w:tcW w:w="16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9"/>
                <w:szCs w:val="9"/>
              </w:rPr>
            </w:pPr>
          </w:p>
        </w:tc>
        <w:tc>
          <w:tcPr>
            <w:tcW w:w="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
                <w:szCs w:val="2"/>
              </w:rPr>
            </w:pPr>
          </w:p>
        </w:tc>
      </w:tr>
      <w:tr w:rsidR="0075438E" w:rsidTr="0075438E">
        <w:trPr>
          <w:trHeight w:val="707"/>
        </w:trPr>
        <w:tc>
          <w:tcPr>
            <w:tcW w:w="10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4"/>
                <w:szCs w:val="24"/>
              </w:rPr>
            </w:pPr>
          </w:p>
        </w:tc>
        <w:tc>
          <w:tcPr>
            <w:tcW w:w="160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4"/>
                <w:szCs w:val="24"/>
              </w:rPr>
            </w:pPr>
          </w:p>
        </w:tc>
        <w:tc>
          <w:tcPr>
            <w:tcW w:w="1480" w:type="dxa"/>
            <w:gridSpan w:val="4"/>
            <w:tcBorders>
              <w:top w:val="nil"/>
              <w:left w:val="nil"/>
              <w:bottom w:val="nil"/>
              <w:right w:val="nil"/>
            </w:tcBorders>
            <w:vAlign w:val="bottom"/>
          </w:tcPr>
          <w:p w:rsidR="0075438E" w:rsidRDefault="0075438E" w:rsidP="0075438E">
            <w:pPr>
              <w:widowControl w:val="0"/>
              <w:autoSpaceDE w:val="0"/>
              <w:autoSpaceDN w:val="0"/>
              <w:adjustRightInd w:val="0"/>
              <w:spacing w:after="0" w:line="321" w:lineRule="exact"/>
              <w:jc w:val="center"/>
              <w:rPr>
                <w:rFonts w:ascii="Times New Roman" w:hAnsi="Times New Roman" w:cs="Times New Roman"/>
                <w:sz w:val="24"/>
                <w:szCs w:val="24"/>
              </w:rPr>
            </w:pPr>
            <w:r>
              <w:rPr>
                <w:rFonts w:ascii="Times New Roman" w:hAnsi="Times New Roman" w:cs="Times New Roman"/>
                <w:w w:val="99"/>
                <w:sz w:val="28"/>
                <w:szCs w:val="28"/>
              </w:rPr>
              <w:t>Рис</w:t>
            </w:r>
            <w:r>
              <w:rPr>
                <w:rFonts w:ascii="Times" w:hAnsi="Times" w:cs="Times"/>
                <w:w w:val="99"/>
                <w:sz w:val="28"/>
                <w:szCs w:val="28"/>
              </w:rPr>
              <w:t xml:space="preserve">. </w:t>
            </w:r>
            <w:r w:rsidRPr="0075438E">
              <w:rPr>
                <w:rFonts w:ascii="Times New Roman" w:hAnsi="Times New Roman" w:cs="Times New Roman"/>
                <w:w w:val="99"/>
                <w:sz w:val="28"/>
                <w:szCs w:val="28"/>
              </w:rPr>
              <w:t>5.1</w:t>
            </w:r>
            <w:r>
              <w:rPr>
                <w:rFonts w:ascii="Times" w:hAnsi="Times" w:cs="Times"/>
                <w:w w:val="99"/>
                <w:sz w:val="28"/>
                <w:szCs w:val="28"/>
              </w:rPr>
              <w:t xml:space="preserve"> –</w:t>
            </w:r>
          </w:p>
        </w:tc>
        <w:tc>
          <w:tcPr>
            <w:tcW w:w="6520" w:type="dxa"/>
            <w:gridSpan w:val="12"/>
            <w:tcBorders>
              <w:top w:val="nil"/>
              <w:left w:val="nil"/>
              <w:bottom w:val="nil"/>
              <w:right w:val="nil"/>
            </w:tcBorders>
            <w:vAlign w:val="bottom"/>
          </w:tcPr>
          <w:p w:rsidR="0075438E" w:rsidRDefault="0075438E" w:rsidP="0075438E">
            <w:pPr>
              <w:widowControl w:val="0"/>
              <w:autoSpaceDE w:val="0"/>
              <w:autoSpaceDN w:val="0"/>
              <w:adjustRightInd w:val="0"/>
              <w:spacing w:after="0" w:line="321" w:lineRule="exact"/>
              <w:rPr>
                <w:rFonts w:ascii="Times New Roman" w:hAnsi="Times New Roman" w:cs="Times New Roman"/>
                <w:sz w:val="24"/>
                <w:szCs w:val="24"/>
              </w:rPr>
            </w:pPr>
            <w:r>
              <w:rPr>
                <w:rFonts w:ascii="Times New Roman" w:hAnsi="Times New Roman" w:cs="Times New Roman"/>
                <w:sz w:val="28"/>
                <w:szCs w:val="28"/>
              </w:rPr>
              <w:t>Схема організації ризик</w:t>
            </w:r>
            <w:r>
              <w:rPr>
                <w:rFonts w:ascii="Times" w:hAnsi="Times" w:cs="Times"/>
                <w:sz w:val="28"/>
                <w:szCs w:val="28"/>
              </w:rPr>
              <w:t>-</w:t>
            </w:r>
            <w:r>
              <w:rPr>
                <w:rFonts w:ascii="Times New Roman" w:hAnsi="Times New Roman" w:cs="Times New Roman"/>
                <w:sz w:val="28"/>
                <w:szCs w:val="28"/>
              </w:rPr>
              <w:t>менеджменту</w:t>
            </w:r>
          </w:p>
        </w:tc>
        <w:tc>
          <w:tcPr>
            <w:tcW w:w="0" w:type="dxa"/>
            <w:tcBorders>
              <w:top w:val="nil"/>
              <w:left w:val="nil"/>
              <w:bottom w:val="nil"/>
              <w:right w:val="nil"/>
            </w:tcBorders>
            <w:vAlign w:val="bottom"/>
          </w:tcPr>
          <w:p w:rsidR="0075438E" w:rsidRDefault="0075438E" w:rsidP="0075438E">
            <w:pPr>
              <w:widowControl w:val="0"/>
              <w:autoSpaceDE w:val="0"/>
              <w:autoSpaceDN w:val="0"/>
              <w:adjustRightInd w:val="0"/>
              <w:spacing w:after="0" w:line="240" w:lineRule="auto"/>
              <w:rPr>
                <w:rFonts w:ascii="Times New Roman" w:hAnsi="Times New Roman" w:cs="Times New Roman"/>
                <w:sz w:val="2"/>
                <w:szCs w:val="2"/>
              </w:rPr>
            </w:pPr>
          </w:p>
        </w:tc>
      </w:tr>
    </w:tbl>
    <w:p w:rsidR="0075438E" w:rsidRDefault="0075438E" w:rsidP="00927AD3">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
    <w:p w:rsidR="0075438E" w:rsidRPr="0075438E" w:rsidRDefault="0075438E" w:rsidP="0075438E">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5438E">
        <w:rPr>
          <w:rFonts w:ascii="Times New Roman" w:eastAsia="Times New Roman" w:hAnsi="Times New Roman" w:cs="Times New Roman"/>
          <w:b/>
          <w:bCs/>
          <w:sz w:val="28"/>
          <w:szCs w:val="28"/>
          <w:lang w:eastAsia="ru-RU"/>
        </w:rPr>
        <w:t>2.3.3. Сутність стратегії ризик-менеджменту</w:t>
      </w:r>
    </w:p>
    <w:p w:rsidR="0075438E" w:rsidRPr="0075438E" w:rsidRDefault="0075438E" w:rsidP="0075438E">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
    <w:p w:rsidR="0075438E" w:rsidRPr="0075438E" w:rsidRDefault="0075438E" w:rsidP="0075438E">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5438E">
        <w:rPr>
          <w:rFonts w:ascii="Times New Roman" w:eastAsia="Times New Roman" w:hAnsi="Times New Roman" w:cs="Times New Roman"/>
          <w:b/>
          <w:bCs/>
          <w:sz w:val="28"/>
          <w:szCs w:val="28"/>
          <w:lang w:eastAsia="ru-RU"/>
        </w:rPr>
        <w:t xml:space="preserve">Стратегія ризик-менеджменту </w:t>
      </w:r>
      <w:r w:rsidRPr="0075438E">
        <w:rPr>
          <w:rFonts w:ascii="Times New Roman" w:eastAsia="Times New Roman" w:hAnsi="Times New Roman" w:cs="Times New Roman"/>
          <w:sz w:val="28"/>
          <w:szCs w:val="28"/>
          <w:lang w:eastAsia="ru-RU"/>
        </w:rPr>
        <w:t>–</w:t>
      </w:r>
      <w:r w:rsidRPr="0075438E">
        <w:rPr>
          <w:rFonts w:ascii="Times New Roman" w:eastAsia="Times New Roman" w:hAnsi="Times New Roman" w:cs="Times New Roman"/>
          <w:b/>
          <w:bCs/>
          <w:sz w:val="28"/>
          <w:szCs w:val="28"/>
          <w:lang w:eastAsia="ru-RU"/>
        </w:rPr>
        <w:t xml:space="preserve"> </w:t>
      </w:r>
      <w:r w:rsidRPr="0075438E">
        <w:rPr>
          <w:rFonts w:ascii="Times New Roman" w:eastAsia="Times New Roman" w:hAnsi="Times New Roman" w:cs="Times New Roman"/>
          <w:sz w:val="28"/>
          <w:szCs w:val="28"/>
          <w:lang w:eastAsia="ru-RU"/>
        </w:rPr>
        <w:t>це мистецтво управління ризиком у невизначеній господарській ситуації, засноване на прогнозуванні ризику i прийомів його зниження.</w:t>
      </w:r>
    </w:p>
    <w:p w:rsidR="0075438E" w:rsidRPr="0075438E" w:rsidRDefault="0075438E" w:rsidP="0075438E">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5438E">
        <w:rPr>
          <w:rFonts w:ascii="Times New Roman" w:eastAsia="Times New Roman" w:hAnsi="Times New Roman" w:cs="Times New Roman"/>
          <w:sz w:val="28"/>
          <w:szCs w:val="28"/>
          <w:lang w:eastAsia="ru-RU"/>
        </w:rPr>
        <w:t>Стратегія ризик-менеджменту включає правила, на основі яких приймаються ризикові рішення i способи вибору варіанта рішення.</w:t>
      </w:r>
    </w:p>
    <w:p w:rsidR="0075438E" w:rsidRPr="0075438E" w:rsidRDefault="0075438E" w:rsidP="0075438E">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5438E">
        <w:rPr>
          <w:rFonts w:ascii="Times New Roman" w:eastAsia="Times New Roman" w:hAnsi="Times New Roman" w:cs="Times New Roman"/>
          <w:sz w:val="28"/>
          <w:szCs w:val="28"/>
          <w:lang w:eastAsia="ru-RU"/>
        </w:rPr>
        <w:t>Правила –  це основоположні принципи дії.</w:t>
      </w:r>
    </w:p>
    <w:p w:rsidR="0075438E" w:rsidRPr="0075438E" w:rsidRDefault="0075438E" w:rsidP="0075438E">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5438E">
        <w:rPr>
          <w:rFonts w:ascii="Times New Roman" w:eastAsia="Times New Roman" w:hAnsi="Times New Roman" w:cs="Times New Roman"/>
          <w:sz w:val="28"/>
          <w:szCs w:val="28"/>
          <w:lang w:eastAsia="ru-RU"/>
        </w:rPr>
        <w:t>До стратегій ризик-менеджменту застосовуються такі правила:</w:t>
      </w:r>
    </w:p>
    <w:p w:rsidR="0075438E" w:rsidRPr="0075438E" w:rsidRDefault="0075438E" w:rsidP="0051191D">
      <w:pPr>
        <w:numPr>
          <w:ilvl w:val="0"/>
          <w:numId w:val="24"/>
        </w:numPr>
        <w:tabs>
          <w:tab w:val="num" w:pos="1587"/>
        </w:tabs>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75438E">
        <w:rPr>
          <w:rFonts w:ascii="Times New Roman" w:eastAsia="Times New Roman" w:hAnsi="Times New Roman" w:cs="Times New Roman"/>
          <w:sz w:val="28"/>
          <w:szCs w:val="28"/>
          <w:lang w:eastAsia="ru-RU"/>
        </w:rPr>
        <w:t xml:space="preserve">механізм виграшу; </w:t>
      </w:r>
    </w:p>
    <w:p w:rsidR="0075438E" w:rsidRPr="0075438E" w:rsidRDefault="0075438E" w:rsidP="0051191D">
      <w:pPr>
        <w:numPr>
          <w:ilvl w:val="0"/>
          <w:numId w:val="24"/>
        </w:numPr>
        <w:tabs>
          <w:tab w:val="num" w:pos="1587"/>
        </w:tabs>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75438E">
        <w:rPr>
          <w:rFonts w:ascii="Times New Roman" w:eastAsia="Times New Roman" w:hAnsi="Times New Roman" w:cs="Times New Roman"/>
          <w:sz w:val="28"/>
          <w:szCs w:val="28"/>
          <w:lang w:eastAsia="ru-RU"/>
        </w:rPr>
        <w:t xml:space="preserve">оптимальна імовірність результату; </w:t>
      </w:r>
    </w:p>
    <w:p w:rsidR="0075438E" w:rsidRPr="0075438E" w:rsidRDefault="0075438E" w:rsidP="0051191D">
      <w:pPr>
        <w:numPr>
          <w:ilvl w:val="0"/>
          <w:numId w:val="24"/>
        </w:numPr>
        <w:tabs>
          <w:tab w:val="num" w:pos="1587"/>
        </w:tabs>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75438E">
        <w:rPr>
          <w:rFonts w:ascii="Times New Roman" w:eastAsia="Times New Roman" w:hAnsi="Times New Roman" w:cs="Times New Roman"/>
          <w:sz w:val="28"/>
          <w:szCs w:val="28"/>
          <w:lang w:eastAsia="ru-RU"/>
        </w:rPr>
        <w:lastRenderedPageBreak/>
        <w:t xml:space="preserve">оптимальне коливання результату; </w:t>
      </w:r>
    </w:p>
    <w:p w:rsidR="0075438E" w:rsidRPr="0075438E" w:rsidRDefault="0075438E" w:rsidP="0051191D">
      <w:pPr>
        <w:numPr>
          <w:ilvl w:val="0"/>
          <w:numId w:val="24"/>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75438E">
        <w:rPr>
          <w:rFonts w:ascii="Times New Roman" w:eastAsia="Times New Roman" w:hAnsi="Times New Roman" w:cs="Times New Roman"/>
          <w:sz w:val="28"/>
          <w:szCs w:val="28"/>
          <w:lang w:eastAsia="ru-RU"/>
        </w:rPr>
        <w:t xml:space="preserve">оптимальне поєднання виграшу та величини ризику. </w:t>
      </w:r>
    </w:p>
    <w:p w:rsidR="0075438E" w:rsidRDefault="0075438E" w:rsidP="0075438E">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5438E">
        <w:rPr>
          <w:rFonts w:ascii="Times New Roman" w:eastAsia="Times New Roman" w:hAnsi="Times New Roman" w:cs="Times New Roman"/>
          <w:sz w:val="28"/>
          <w:szCs w:val="28"/>
          <w:lang w:eastAsia="ru-RU"/>
        </w:rPr>
        <w:t xml:space="preserve">Існують такі засоби вибору рішення: </w:t>
      </w:r>
    </w:p>
    <w:p w:rsidR="0075438E" w:rsidRPr="0075438E" w:rsidRDefault="0075438E" w:rsidP="0051191D">
      <w:pPr>
        <w:pStyle w:val="a4"/>
        <w:numPr>
          <w:ilvl w:val="0"/>
          <w:numId w:val="25"/>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75438E">
        <w:rPr>
          <w:rFonts w:ascii="Times New Roman" w:eastAsia="Times New Roman" w:hAnsi="Times New Roman" w:cs="Times New Roman"/>
          <w:sz w:val="28"/>
          <w:szCs w:val="28"/>
          <w:lang w:eastAsia="ru-RU"/>
        </w:rPr>
        <w:t xml:space="preserve">вибір варіанта рішення при відомих імовірностях можливих господарських ситуацій; </w:t>
      </w:r>
    </w:p>
    <w:p w:rsidR="0075438E" w:rsidRPr="0075438E" w:rsidRDefault="0075438E" w:rsidP="0051191D">
      <w:pPr>
        <w:numPr>
          <w:ilvl w:val="0"/>
          <w:numId w:val="25"/>
        </w:numPr>
        <w:autoSpaceDE w:val="0"/>
        <w:autoSpaceDN w:val="0"/>
        <w:adjustRightInd w:val="0"/>
        <w:spacing w:after="0" w:line="360" w:lineRule="auto"/>
        <w:jc w:val="both"/>
        <w:rPr>
          <w:rFonts w:ascii="Times New Roman" w:eastAsia="Times New Roman" w:hAnsi="Times New Roman" w:cs="Times New Roman"/>
          <w:sz w:val="28"/>
          <w:szCs w:val="28"/>
          <w:lang w:eastAsia="ru-RU"/>
        </w:rPr>
      </w:pPr>
      <w:bookmarkStart w:id="14" w:name="page209"/>
      <w:bookmarkEnd w:id="14"/>
      <w:r w:rsidRPr="0075438E">
        <w:rPr>
          <w:rFonts w:ascii="Times New Roman" w:eastAsia="Times New Roman" w:hAnsi="Times New Roman" w:cs="Times New Roman"/>
          <w:sz w:val="28"/>
          <w:szCs w:val="28"/>
          <w:lang w:eastAsia="ru-RU"/>
        </w:rPr>
        <w:t xml:space="preserve">вибір варіанта рішення при невідомих імовірностях можливих господарських ситуацій; </w:t>
      </w:r>
    </w:p>
    <w:p w:rsidR="0075438E" w:rsidRPr="0075438E" w:rsidRDefault="0075438E" w:rsidP="0051191D">
      <w:pPr>
        <w:numPr>
          <w:ilvl w:val="0"/>
          <w:numId w:val="25"/>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75438E">
        <w:rPr>
          <w:rFonts w:ascii="Times New Roman" w:eastAsia="Times New Roman" w:hAnsi="Times New Roman" w:cs="Times New Roman"/>
          <w:sz w:val="28"/>
          <w:szCs w:val="28"/>
          <w:lang w:eastAsia="ru-RU"/>
        </w:rPr>
        <w:t xml:space="preserve">вибір варіанта рішення при невідомих імовірностях можливих господарських ситуацій, але й при відомих одночасно основних напрямках оцінки результатів вкладення капіталу. </w:t>
      </w:r>
    </w:p>
    <w:p w:rsidR="0075438E" w:rsidRPr="0075438E" w:rsidRDefault="0075438E" w:rsidP="00927AD3">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
    <w:p w:rsidR="0075438E" w:rsidRPr="0083366E" w:rsidRDefault="0075438E" w:rsidP="0075438E">
      <w:pPr>
        <w:autoSpaceDE w:val="0"/>
        <w:autoSpaceDN w:val="0"/>
        <w:adjustRightInd w:val="0"/>
        <w:spacing w:after="0" w:line="360" w:lineRule="auto"/>
        <w:ind w:firstLine="709"/>
        <w:jc w:val="center"/>
        <w:rPr>
          <w:rFonts w:ascii="Times New Roman" w:eastAsia="Times New Roman" w:hAnsi="Times New Roman" w:cs="Times New Roman"/>
          <w:sz w:val="28"/>
          <w:szCs w:val="28"/>
          <w:lang w:eastAsia="ru-RU"/>
        </w:rPr>
      </w:pPr>
      <w:r w:rsidRPr="0083366E">
        <w:rPr>
          <w:rFonts w:ascii="Times New Roman" w:eastAsia="Times New Roman" w:hAnsi="Times New Roman" w:cs="Times New Roman"/>
          <w:b/>
          <w:bCs/>
          <w:sz w:val="28"/>
          <w:szCs w:val="28"/>
          <w:lang w:eastAsia="ru-RU"/>
        </w:rPr>
        <w:t>2.3.4. Прийоми управління ризиком</w:t>
      </w:r>
    </w:p>
    <w:p w:rsidR="0075438E" w:rsidRPr="0083366E" w:rsidRDefault="0075438E" w:rsidP="0075438E">
      <w:pPr>
        <w:autoSpaceDE w:val="0"/>
        <w:autoSpaceDN w:val="0"/>
        <w:adjustRightInd w:val="0"/>
        <w:spacing w:after="0" w:line="360" w:lineRule="auto"/>
        <w:ind w:firstLine="709"/>
        <w:jc w:val="both"/>
        <w:rPr>
          <w:rFonts w:ascii="Times New Roman" w:eastAsia="Times New Roman" w:hAnsi="Times New Roman" w:cs="Times New Roman"/>
          <w:b/>
          <w:bCs/>
          <w:sz w:val="28"/>
          <w:szCs w:val="28"/>
          <w:lang w:eastAsia="ru-RU"/>
        </w:rPr>
      </w:pPr>
    </w:p>
    <w:p w:rsidR="0075438E" w:rsidRPr="0083366E" w:rsidRDefault="0075438E" w:rsidP="0075438E">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83366E">
        <w:rPr>
          <w:rFonts w:ascii="Times New Roman" w:eastAsia="Times New Roman" w:hAnsi="Times New Roman" w:cs="Times New Roman"/>
          <w:b/>
          <w:bCs/>
          <w:sz w:val="28"/>
          <w:szCs w:val="28"/>
          <w:lang w:eastAsia="ru-RU"/>
        </w:rPr>
        <w:t xml:space="preserve">Прийоми ризик-менеджменту </w:t>
      </w:r>
      <w:r w:rsidR="0083366E" w:rsidRPr="0083366E">
        <w:rPr>
          <w:rFonts w:ascii="Times New Roman" w:eastAsia="Times New Roman" w:hAnsi="Times New Roman" w:cs="Times New Roman"/>
          <w:sz w:val="28"/>
          <w:szCs w:val="28"/>
          <w:lang w:eastAsia="ru-RU"/>
        </w:rPr>
        <w:t>–</w:t>
      </w:r>
      <w:r w:rsidR="0083366E" w:rsidRPr="0083366E">
        <w:rPr>
          <w:rFonts w:ascii="Times New Roman" w:eastAsia="Times New Roman" w:hAnsi="Times New Roman" w:cs="Times New Roman"/>
          <w:b/>
          <w:bCs/>
          <w:sz w:val="28"/>
          <w:szCs w:val="28"/>
          <w:lang w:eastAsia="ru-RU"/>
        </w:rPr>
        <w:t xml:space="preserve"> це</w:t>
      </w:r>
      <w:r w:rsidRPr="0083366E">
        <w:rPr>
          <w:rFonts w:ascii="Times New Roman" w:eastAsia="Times New Roman" w:hAnsi="Times New Roman" w:cs="Times New Roman"/>
          <w:sz w:val="28"/>
          <w:szCs w:val="28"/>
          <w:lang w:eastAsia="ru-RU"/>
        </w:rPr>
        <w:t xml:space="preserve"> прийоми управління ризиком</w:t>
      </w:r>
      <w:r w:rsidRPr="0083366E">
        <w:rPr>
          <w:rFonts w:ascii="Times New Roman" w:eastAsia="Times New Roman" w:hAnsi="Times New Roman" w:cs="Times New Roman"/>
          <w:b/>
          <w:bCs/>
          <w:sz w:val="28"/>
          <w:szCs w:val="28"/>
          <w:lang w:eastAsia="ru-RU"/>
        </w:rPr>
        <w:t xml:space="preserve"> </w:t>
      </w:r>
      <w:r w:rsidRPr="0083366E">
        <w:rPr>
          <w:rFonts w:ascii="Times New Roman" w:eastAsia="Times New Roman" w:hAnsi="Times New Roman" w:cs="Times New Roman"/>
          <w:sz w:val="28"/>
          <w:szCs w:val="28"/>
          <w:lang w:eastAsia="ru-RU"/>
        </w:rPr>
        <w:t xml:space="preserve">(див. рис. 2). Вони складаються із </w:t>
      </w:r>
      <w:r w:rsidRPr="0083366E">
        <w:rPr>
          <w:rFonts w:ascii="Times New Roman" w:eastAsia="Times New Roman" w:hAnsi="Times New Roman" w:cs="Times New Roman"/>
          <w:i/>
          <w:iCs/>
          <w:sz w:val="28"/>
          <w:szCs w:val="28"/>
          <w:lang w:eastAsia="ru-RU"/>
        </w:rPr>
        <w:t>засобів розв’язування ризиків</w:t>
      </w:r>
      <w:r w:rsidRPr="0083366E">
        <w:rPr>
          <w:rFonts w:ascii="Times New Roman" w:eastAsia="Times New Roman" w:hAnsi="Times New Roman" w:cs="Times New Roman"/>
          <w:sz w:val="28"/>
          <w:szCs w:val="28"/>
          <w:lang w:eastAsia="ru-RU"/>
        </w:rPr>
        <w:t xml:space="preserve"> </w:t>
      </w:r>
      <w:r w:rsidRPr="0083366E">
        <w:rPr>
          <w:rFonts w:ascii="Times New Roman" w:eastAsia="Times New Roman" w:hAnsi="Times New Roman" w:cs="Times New Roman"/>
          <w:i/>
          <w:iCs/>
          <w:sz w:val="28"/>
          <w:szCs w:val="28"/>
          <w:lang w:eastAsia="ru-RU"/>
        </w:rPr>
        <w:t>i</w:t>
      </w:r>
      <w:r w:rsidRPr="0083366E">
        <w:rPr>
          <w:rFonts w:ascii="Times New Roman" w:eastAsia="Times New Roman" w:hAnsi="Times New Roman" w:cs="Times New Roman"/>
          <w:sz w:val="28"/>
          <w:szCs w:val="28"/>
          <w:lang w:eastAsia="ru-RU"/>
        </w:rPr>
        <w:t xml:space="preserve"> </w:t>
      </w:r>
      <w:r w:rsidRPr="0083366E">
        <w:rPr>
          <w:rFonts w:ascii="Times New Roman" w:eastAsia="Times New Roman" w:hAnsi="Times New Roman" w:cs="Times New Roman"/>
          <w:i/>
          <w:iCs/>
          <w:sz w:val="28"/>
          <w:szCs w:val="28"/>
          <w:lang w:eastAsia="ru-RU"/>
        </w:rPr>
        <w:t>прийомів зниження</w:t>
      </w:r>
      <w:r w:rsidRPr="0083366E">
        <w:rPr>
          <w:rFonts w:ascii="Times New Roman" w:eastAsia="Times New Roman" w:hAnsi="Times New Roman" w:cs="Times New Roman"/>
          <w:sz w:val="28"/>
          <w:szCs w:val="28"/>
          <w:lang w:eastAsia="ru-RU"/>
        </w:rPr>
        <w:t xml:space="preserve"> </w:t>
      </w:r>
      <w:r w:rsidRPr="0083366E">
        <w:rPr>
          <w:rFonts w:ascii="Times New Roman" w:eastAsia="Times New Roman" w:hAnsi="Times New Roman" w:cs="Times New Roman"/>
          <w:i/>
          <w:iCs/>
          <w:sz w:val="28"/>
          <w:szCs w:val="28"/>
          <w:lang w:eastAsia="ru-RU"/>
        </w:rPr>
        <w:t>ступеня ризику</w:t>
      </w:r>
      <w:r w:rsidRPr="0083366E">
        <w:rPr>
          <w:rFonts w:ascii="Times New Roman" w:eastAsia="Times New Roman" w:hAnsi="Times New Roman" w:cs="Times New Roman"/>
          <w:sz w:val="28"/>
          <w:szCs w:val="28"/>
          <w:lang w:eastAsia="ru-RU"/>
        </w:rPr>
        <w:t>.</w:t>
      </w:r>
    </w:p>
    <w:p w:rsidR="0075438E" w:rsidRPr="0083366E" w:rsidRDefault="0075438E" w:rsidP="0075438E">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83366E">
        <w:rPr>
          <w:rFonts w:ascii="Times New Roman" w:eastAsia="Times New Roman" w:hAnsi="Times New Roman" w:cs="Times New Roman"/>
          <w:b/>
          <w:bCs/>
          <w:i/>
          <w:iCs/>
          <w:sz w:val="28"/>
          <w:szCs w:val="28"/>
          <w:lang w:eastAsia="ru-RU"/>
        </w:rPr>
        <w:t xml:space="preserve">Запобігання ризику </w:t>
      </w:r>
      <w:r w:rsidRPr="0083366E">
        <w:rPr>
          <w:rFonts w:ascii="Times New Roman" w:eastAsia="Times New Roman" w:hAnsi="Times New Roman" w:cs="Times New Roman"/>
          <w:sz w:val="28"/>
          <w:szCs w:val="28"/>
          <w:lang w:eastAsia="ru-RU"/>
        </w:rPr>
        <w:t>означає просте ухилення від заходу,</w:t>
      </w:r>
      <w:r w:rsidRPr="0083366E">
        <w:rPr>
          <w:rFonts w:ascii="Times New Roman" w:eastAsia="Times New Roman" w:hAnsi="Times New Roman" w:cs="Times New Roman"/>
          <w:b/>
          <w:bCs/>
          <w:i/>
          <w:iCs/>
          <w:sz w:val="28"/>
          <w:szCs w:val="28"/>
          <w:lang w:eastAsia="ru-RU"/>
        </w:rPr>
        <w:t xml:space="preserve"> </w:t>
      </w:r>
      <w:r w:rsidRPr="0083366E">
        <w:rPr>
          <w:rFonts w:ascii="Times New Roman" w:eastAsia="Times New Roman" w:hAnsi="Times New Roman" w:cs="Times New Roman"/>
          <w:sz w:val="28"/>
          <w:szCs w:val="28"/>
          <w:lang w:eastAsia="ru-RU"/>
        </w:rPr>
        <w:t>пов’язаного з ризиком. Однак запобігання ризику для підприємств практично є нереальним, тобто означає відмову від прибутку.</w:t>
      </w:r>
    </w:p>
    <w:p w:rsidR="0075438E" w:rsidRPr="0075438E" w:rsidRDefault="0075438E" w:rsidP="0075438E">
      <w:pPr>
        <w:widowControl w:val="0"/>
        <w:autoSpaceDE w:val="0"/>
        <w:autoSpaceDN w:val="0"/>
        <w:adjustRightInd w:val="0"/>
        <w:spacing w:after="0" w:line="240" w:lineRule="auto"/>
        <w:ind w:left="3100"/>
        <w:rPr>
          <w:rFonts w:ascii="Times New Roman" w:eastAsia="Times New Roman" w:hAnsi="Times New Roman" w:cs="Times New Roman"/>
          <w:sz w:val="24"/>
          <w:szCs w:val="24"/>
          <w:lang w:val="en-US"/>
        </w:rPr>
      </w:pPr>
      <w:proofErr w:type="spellStart"/>
      <w:r w:rsidRPr="0075438E">
        <w:rPr>
          <w:rFonts w:ascii="Times New Roman" w:eastAsia="Times New Roman" w:hAnsi="Times New Roman" w:cs="Times New Roman"/>
          <w:sz w:val="28"/>
          <w:szCs w:val="28"/>
          <w:lang w:val="en-US"/>
        </w:rPr>
        <w:t>Прийоми</w:t>
      </w:r>
      <w:proofErr w:type="spellEnd"/>
      <w:r w:rsidRPr="0075438E">
        <w:rPr>
          <w:rFonts w:ascii="Times New Roman" w:eastAsia="Times New Roman" w:hAnsi="Times New Roman" w:cs="Times New Roman"/>
          <w:sz w:val="28"/>
          <w:szCs w:val="28"/>
          <w:lang w:val="en-US"/>
        </w:rPr>
        <w:t xml:space="preserve"> </w:t>
      </w:r>
      <w:proofErr w:type="spellStart"/>
      <w:r w:rsidRPr="0075438E">
        <w:rPr>
          <w:rFonts w:ascii="Times New Roman" w:eastAsia="Times New Roman" w:hAnsi="Times New Roman" w:cs="Times New Roman"/>
          <w:sz w:val="28"/>
          <w:szCs w:val="28"/>
          <w:lang w:val="en-US"/>
        </w:rPr>
        <w:t>управління</w:t>
      </w:r>
      <w:proofErr w:type="spellEnd"/>
      <w:r w:rsidRPr="0075438E">
        <w:rPr>
          <w:rFonts w:ascii="Times New Roman" w:eastAsia="Times New Roman" w:hAnsi="Times New Roman" w:cs="Times New Roman"/>
          <w:sz w:val="28"/>
          <w:szCs w:val="28"/>
          <w:lang w:val="en-US"/>
        </w:rPr>
        <w:t xml:space="preserve"> </w:t>
      </w:r>
      <w:proofErr w:type="spellStart"/>
      <w:r w:rsidRPr="0075438E">
        <w:rPr>
          <w:rFonts w:ascii="Times New Roman" w:eastAsia="Times New Roman" w:hAnsi="Times New Roman" w:cs="Times New Roman"/>
          <w:sz w:val="28"/>
          <w:szCs w:val="28"/>
          <w:lang w:val="en-US"/>
        </w:rPr>
        <w:t>ризиком</w:t>
      </w:r>
      <w:proofErr w:type="spellEnd"/>
    </w:p>
    <w:p w:rsidR="0075438E" w:rsidRPr="0075438E" w:rsidRDefault="0075438E" w:rsidP="0075438E">
      <w:pPr>
        <w:widowControl w:val="0"/>
        <w:autoSpaceDE w:val="0"/>
        <w:autoSpaceDN w:val="0"/>
        <w:adjustRightInd w:val="0"/>
        <w:spacing w:after="0" w:line="200" w:lineRule="exact"/>
        <w:rPr>
          <w:rFonts w:ascii="Times New Roman" w:eastAsia="Times New Roman" w:hAnsi="Times New Roman" w:cs="Times New Roman"/>
          <w:sz w:val="24"/>
          <w:szCs w:val="24"/>
          <w:lang w:val="en-US"/>
        </w:rPr>
      </w:pPr>
    </w:p>
    <w:p w:rsidR="0075438E" w:rsidRPr="0075438E" w:rsidRDefault="0075438E" w:rsidP="0075438E">
      <w:pPr>
        <w:widowControl w:val="0"/>
        <w:autoSpaceDE w:val="0"/>
        <w:autoSpaceDN w:val="0"/>
        <w:adjustRightInd w:val="0"/>
        <w:spacing w:after="0" w:line="200" w:lineRule="exact"/>
        <w:rPr>
          <w:rFonts w:ascii="Times New Roman" w:eastAsia="Times New Roman" w:hAnsi="Times New Roman" w:cs="Times New Roman"/>
          <w:sz w:val="24"/>
          <w:szCs w:val="24"/>
          <w:lang w:val="en-US"/>
        </w:rPr>
      </w:pPr>
    </w:p>
    <w:p w:rsidR="0075438E" w:rsidRPr="0075438E" w:rsidRDefault="0075438E" w:rsidP="0075438E">
      <w:pPr>
        <w:widowControl w:val="0"/>
        <w:autoSpaceDE w:val="0"/>
        <w:autoSpaceDN w:val="0"/>
        <w:adjustRightInd w:val="0"/>
        <w:spacing w:after="0" w:line="297" w:lineRule="exact"/>
        <w:rPr>
          <w:rFonts w:ascii="Times New Roman" w:eastAsia="Times New Roman" w:hAnsi="Times New Roman" w:cs="Times New Roman"/>
          <w:sz w:val="24"/>
          <w:szCs w:val="24"/>
          <w:lang w:val="en-US"/>
        </w:rPr>
      </w:pPr>
    </w:p>
    <w:tbl>
      <w:tblPr>
        <w:tblW w:w="0" w:type="auto"/>
        <w:tblInd w:w="890" w:type="dxa"/>
        <w:tblLayout w:type="fixed"/>
        <w:tblCellMar>
          <w:left w:w="0" w:type="dxa"/>
          <w:right w:w="0" w:type="dxa"/>
        </w:tblCellMar>
        <w:tblLook w:val="0000" w:firstRow="0" w:lastRow="0" w:firstColumn="0" w:lastColumn="0" w:noHBand="0" w:noVBand="0"/>
      </w:tblPr>
      <w:tblGrid>
        <w:gridCol w:w="360"/>
        <w:gridCol w:w="200"/>
        <w:gridCol w:w="360"/>
        <w:gridCol w:w="380"/>
        <w:gridCol w:w="180"/>
        <w:gridCol w:w="540"/>
        <w:gridCol w:w="520"/>
        <w:gridCol w:w="280"/>
        <w:gridCol w:w="560"/>
        <w:gridCol w:w="160"/>
        <w:gridCol w:w="980"/>
        <w:gridCol w:w="140"/>
        <w:gridCol w:w="760"/>
        <w:gridCol w:w="380"/>
        <w:gridCol w:w="520"/>
        <w:gridCol w:w="280"/>
        <w:gridCol w:w="100"/>
        <w:gridCol w:w="460"/>
        <w:gridCol w:w="340"/>
        <w:gridCol w:w="540"/>
      </w:tblGrid>
      <w:tr w:rsidR="0075438E" w:rsidRPr="0075438E" w:rsidTr="0075438E">
        <w:trPr>
          <w:trHeight w:val="353"/>
        </w:trPr>
        <w:tc>
          <w:tcPr>
            <w:tcW w:w="360" w:type="dxa"/>
            <w:tcBorders>
              <w:top w:val="single" w:sz="8" w:space="0" w:color="auto"/>
              <w:left w:val="single" w:sz="8" w:space="0" w:color="auto"/>
              <w:bottom w:val="nil"/>
              <w:right w:val="nil"/>
            </w:tcBorders>
            <w:vAlign w:val="bottom"/>
          </w:tcPr>
          <w:p w:rsidR="0075438E" w:rsidRPr="0075438E" w:rsidRDefault="0075438E" w:rsidP="0075438E">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3180" w:type="dxa"/>
            <w:gridSpan w:val="9"/>
            <w:tcBorders>
              <w:top w:val="single" w:sz="8" w:space="0" w:color="auto"/>
              <w:left w:val="nil"/>
              <w:bottom w:val="nil"/>
              <w:right w:val="single" w:sz="8" w:space="0" w:color="auto"/>
            </w:tcBorders>
            <w:vAlign w:val="bottom"/>
          </w:tcPr>
          <w:p w:rsidR="0075438E" w:rsidRPr="0075438E" w:rsidRDefault="0075438E" w:rsidP="0075438E">
            <w:pPr>
              <w:widowControl w:val="0"/>
              <w:autoSpaceDE w:val="0"/>
              <w:autoSpaceDN w:val="0"/>
              <w:adjustRightInd w:val="0"/>
              <w:spacing w:after="0" w:line="240" w:lineRule="auto"/>
              <w:ind w:right="360"/>
              <w:jc w:val="center"/>
              <w:rPr>
                <w:rFonts w:ascii="Times New Roman" w:eastAsia="Times New Roman" w:hAnsi="Times New Roman" w:cs="Times New Roman"/>
                <w:sz w:val="24"/>
                <w:szCs w:val="24"/>
                <w:lang w:val="en-US"/>
              </w:rPr>
            </w:pPr>
            <w:proofErr w:type="spellStart"/>
            <w:r w:rsidRPr="0075438E">
              <w:rPr>
                <w:rFonts w:ascii="Times New Roman" w:eastAsia="Times New Roman" w:hAnsi="Times New Roman" w:cs="Times New Roman"/>
                <w:w w:val="99"/>
                <w:sz w:val="28"/>
                <w:szCs w:val="28"/>
                <w:lang w:val="en-US"/>
              </w:rPr>
              <w:t>Способи</w:t>
            </w:r>
            <w:proofErr w:type="spellEnd"/>
            <w:r w:rsidRPr="0075438E">
              <w:rPr>
                <w:rFonts w:ascii="Times New Roman" w:eastAsia="Times New Roman" w:hAnsi="Times New Roman" w:cs="Times New Roman"/>
                <w:w w:val="99"/>
                <w:sz w:val="28"/>
                <w:szCs w:val="28"/>
                <w:lang w:val="en-US"/>
              </w:rPr>
              <w:t xml:space="preserve"> </w:t>
            </w:r>
            <w:proofErr w:type="spellStart"/>
            <w:r w:rsidRPr="0075438E">
              <w:rPr>
                <w:rFonts w:ascii="Times New Roman" w:eastAsia="Times New Roman" w:hAnsi="Times New Roman" w:cs="Times New Roman"/>
                <w:w w:val="99"/>
                <w:sz w:val="28"/>
                <w:szCs w:val="28"/>
                <w:lang w:val="en-US"/>
              </w:rPr>
              <w:t>розв</w:t>
            </w:r>
            <w:r w:rsidRPr="0075438E">
              <w:rPr>
                <w:rFonts w:ascii="Times" w:eastAsia="Times New Roman" w:hAnsi="Times" w:cs="Times"/>
                <w:w w:val="99"/>
                <w:sz w:val="28"/>
                <w:szCs w:val="28"/>
                <w:lang w:val="en-US"/>
              </w:rPr>
              <w:t>’</w:t>
            </w:r>
            <w:r w:rsidRPr="0075438E">
              <w:rPr>
                <w:rFonts w:ascii="Times New Roman" w:eastAsia="Times New Roman" w:hAnsi="Times New Roman" w:cs="Times New Roman"/>
                <w:w w:val="99"/>
                <w:sz w:val="28"/>
                <w:szCs w:val="28"/>
                <w:lang w:val="en-US"/>
              </w:rPr>
              <w:t>язування</w:t>
            </w:r>
            <w:proofErr w:type="spellEnd"/>
          </w:p>
        </w:tc>
        <w:tc>
          <w:tcPr>
            <w:tcW w:w="980" w:type="dxa"/>
            <w:tcBorders>
              <w:top w:val="nil"/>
              <w:left w:val="nil"/>
              <w:bottom w:val="nil"/>
              <w:right w:val="single" w:sz="8" w:space="0" w:color="auto"/>
            </w:tcBorders>
            <w:vAlign w:val="bottom"/>
          </w:tcPr>
          <w:p w:rsidR="0075438E" w:rsidRPr="0075438E" w:rsidRDefault="0075438E" w:rsidP="0075438E">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140" w:type="dxa"/>
            <w:tcBorders>
              <w:top w:val="single" w:sz="8" w:space="0" w:color="auto"/>
              <w:left w:val="nil"/>
              <w:bottom w:val="nil"/>
              <w:right w:val="nil"/>
            </w:tcBorders>
            <w:vAlign w:val="bottom"/>
          </w:tcPr>
          <w:p w:rsidR="0075438E" w:rsidRPr="0075438E" w:rsidRDefault="0075438E" w:rsidP="0075438E">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2840" w:type="dxa"/>
            <w:gridSpan w:val="7"/>
            <w:tcBorders>
              <w:top w:val="single" w:sz="8" w:space="0" w:color="auto"/>
              <w:left w:val="nil"/>
              <w:bottom w:val="nil"/>
              <w:right w:val="nil"/>
            </w:tcBorders>
            <w:vAlign w:val="bottom"/>
          </w:tcPr>
          <w:p w:rsidR="0075438E" w:rsidRPr="0075438E" w:rsidRDefault="0075438E" w:rsidP="0075438E">
            <w:pPr>
              <w:widowControl w:val="0"/>
              <w:autoSpaceDE w:val="0"/>
              <w:autoSpaceDN w:val="0"/>
              <w:adjustRightInd w:val="0"/>
              <w:spacing w:after="0" w:line="240" w:lineRule="auto"/>
              <w:ind w:left="253"/>
              <w:jc w:val="center"/>
              <w:rPr>
                <w:rFonts w:ascii="Times New Roman" w:eastAsia="Times New Roman" w:hAnsi="Times New Roman" w:cs="Times New Roman"/>
                <w:sz w:val="24"/>
                <w:szCs w:val="24"/>
                <w:lang w:val="en-US"/>
              </w:rPr>
            </w:pPr>
            <w:proofErr w:type="spellStart"/>
            <w:r w:rsidRPr="0075438E">
              <w:rPr>
                <w:rFonts w:ascii="Times New Roman" w:eastAsia="Times New Roman" w:hAnsi="Times New Roman" w:cs="Times New Roman"/>
                <w:sz w:val="28"/>
                <w:szCs w:val="28"/>
                <w:lang w:val="en-US"/>
              </w:rPr>
              <w:t>Прийоми</w:t>
            </w:r>
            <w:proofErr w:type="spellEnd"/>
            <w:r w:rsidRPr="0075438E">
              <w:rPr>
                <w:rFonts w:ascii="Times New Roman" w:eastAsia="Times New Roman" w:hAnsi="Times New Roman" w:cs="Times New Roman"/>
                <w:sz w:val="28"/>
                <w:szCs w:val="28"/>
                <w:lang w:val="en-US"/>
              </w:rPr>
              <w:t xml:space="preserve"> </w:t>
            </w:r>
            <w:proofErr w:type="spellStart"/>
            <w:r w:rsidRPr="0075438E">
              <w:rPr>
                <w:rFonts w:ascii="Times New Roman" w:eastAsia="Times New Roman" w:hAnsi="Times New Roman" w:cs="Times New Roman"/>
                <w:sz w:val="28"/>
                <w:szCs w:val="28"/>
                <w:lang w:val="en-US"/>
              </w:rPr>
              <w:t>зниження</w:t>
            </w:r>
            <w:proofErr w:type="spellEnd"/>
          </w:p>
        </w:tc>
        <w:tc>
          <w:tcPr>
            <w:tcW w:w="540" w:type="dxa"/>
            <w:tcBorders>
              <w:top w:val="single" w:sz="8" w:space="0" w:color="auto"/>
              <w:left w:val="nil"/>
              <w:bottom w:val="nil"/>
              <w:right w:val="single" w:sz="8" w:space="0" w:color="auto"/>
            </w:tcBorders>
            <w:vAlign w:val="bottom"/>
          </w:tcPr>
          <w:p w:rsidR="0075438E" w:rsidRPr="0075438E" w:rsidRDefault="0075438E" w:rsidP="0075438E">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r>
      <w:tr w:rsidR="0075438E" w:rsidRPr="0075438E" w:rsidTr="0075438E">
        <w:trPr>
          <w:trHeight w:val="329"/>
        </w:trPr>
        <w:tc>
          <w:tcPr>
            <w:tcW w:w="360" w:type="dxa"/>
            <w:tcBorders>
              <w:top w:val="nil"/>
              <w:left w:val="single" w:sz="8" w:space="0" w:color="auto"/>
              <w:bottom w:val="nil"/>
              <w:right w:val="nil"/>
            </w:tcBorders>
            <w:vAlign w:val="bottom"/>
          </w:tcPr>
          <w:p w:rsidR="0075438E" w:rsidRPr="0075438E" w:rsidRDefault="0075438E" w:rsidP="0075438E">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200" w:type="dxa"/>
            <w:tcBorders>
              <w:top w:val="nil"/>
              <w:left w:val="nil"/>
              <w:bottom w:val="nil"/>
              <w:right w:val="nil"/>
            </w:tcBorders>
            <w:vAlign w:val="bottom"/>
          </w:tcPr>
          <w:p w:rsidR="0075438E" w:rsidRPr="0075438E" w:rsidRDefault="0075438E" w:rsidP="0075438E">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360" w:type="dxa"/>
            <w:tcBorders>
              <w:top w:val="nil"/>
              <w:left w:val="nil"/>
              <w:bottom w:val="nil"/>
              <w:right w:val="nil"/>
            </w:tcBorders>
            <w:vAlign w:val="bottom"/>
          </w:tcPr>
          <w:p w:rsidR="0075438E" w:rsidRPr="0075438E" w:rsidRDefault="0075438E" w:rsidP="0075438E">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380" w:type="dxa"/>
            <w:tcBorders>
              <w:top w:val="nil"/>
              <w:left w:val="nil"/>
              <w:bottom w:val="nil"/>
              <w:right w:val="nil"/>
            </w:tcBorders>
            <w:vAlign w:val="bottom"/>
          </w:tcPr>
          <w:p w:rsidR="0075438E" w:rsidRPr="0075438E" w:rsidRDefault="0075438E" w:rsidP="0075438E">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1240" w:type="dxa"/>
            <w:gridSpan w:val="3"/>
            <w:tcBorders>
              <w:top w:val="nil"/>
              <w:left w:val="nil"/>
              <w:bottom w:val="nil"/>
              <w:right w:val="nil"/>
            </w:tcBorders>
            <w:vAlign w:val="bottom"/>
          </w:tcPr>
          <w:p w:rsidR="0075438E" w:rsidRPr="0075438E" w:rsidRDefault="0075438E" w:rsidP="0075438E">
            <w:pPr>
              <w:widowControl w:val="0"/>
              <w:autoSpaceDE w:val="0"/>
              <w:autoSpaceDN w:val="0"/>
              <w:adjustRightInd w:val="0"/>
              <w:spacing w:after="0" w:line="240" w:lineRule="auto"/>
              <w:ind w:right="180"/>
              <w:jc w:val="center"/>
              <w:rPr>
                <w:rFonts w:ascii="Times New Roman" w:eastAsia="Times New Roman" w:hAnsi="Times New Roman" w:cs="Times New Roman"/>
                <w:sz w:val="24"/>
                <w:szCs w:val="24"/>
                <w:lang w:val="en-US"/>
              </w:rPr>
            </w:pPr>
            <w:proofErr w:type="spellStart"/>
            <w:r w:rsidRPr="0075438E">
              <w:rPr>
                <w:rFonts w:ascii="Times New Roman" w:eastAsia="Times New Roman" w:hAnsi="Times New Roman" w:cs="Times New Roman"/>
                <w:w w:val="99"/>
                <w:sz w:val="28"/>
                <w:szCs w:val="28"/>
                <w:lang w:val="en-US"/>
              </w:rPr>
              <w:t>ризику</w:t>
            </w:r>
            <w:proofErr w:type="spellEnd"/>
          </w:p>
        </w:tc>
        <w:tc>
          <w:tcPr>
            <w:tcW w:w="280" w:type="dxa"/>
            <w:tcBorders>
              <w:top w:val="nil"/>
              <w:left w:val="nil"/>
              <w:bottom w:val="nil"/>
              <w:right w:val="nil"/>
            </w:tcBorders>
            <w:vAlign w:val="bottom"/>
          </w:tcPr>
          <w:p w:rsidR="0075438E" w:rsidRPr="0075438E" w:rsidRDefault="0075438E" w:rsidP="0075438E">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560" w:type="dxa"/>
            <w:tcBorders>
              <w:top w:val="nil"/>
              <w:left w:val="nil"/>
              <w:bottom w:val="nil"/>
              <w:right w:val="nil"/>
            </w:tcBorders>
            <w:vAlign w:val="bottom"/>
          </w:tcPr>
          <w:p w:rsidR="0075438E" w:rsidRPr="0075438E" w:rsidRDefault="0075438E" w:rsidP="0075438E">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160" w:type="dxa"/>
            <w:tcBorders>
              <w:top w:val="nil"/>
              <w:left w:val="nil"/>
              <w:bottom w:val="nil"/>
              <w:right w:val="single" w:sz="8" w:space="0" w:color="auto"/>
            </w:tcBorders>
            <w:vAlign w:val="bottom"/>
          </w:tcPr>
          <w:p w:rsidR="0075438E" w:rsidRPr="0075438E" w:rsidRDefault="0075438E" w:rsidP="0075438E">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980" w:type="dxa"/>
            <w:tcBorders>
              <w:top w:val="nil"/>
              <w:left w:val="nil"/>
              <w:bottom w:val="nil"/>
              <w:right w:val="single" w:sz="8" w:space="0" w:color="auto"/>
            </w:tcBorders>
            <w:vAlign w:val="bottom"/>
          </w:tcPr>
          <w:p w:rsidR="0075438E" w:rsidRPr="0075438E" w:rsidRDefault="0075438E" w:rsidP="0075438E">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140" w:type="dxa"/>
            <w:tcBorders>
              <w:top w:val="nil"/>
              <w:left w:val="nil"/>
              <w:bottom w:val="nil"/>
              <w:right w:val="nil"/>
            </w:tcBorders>
            <w:vAlign w:val="bottom"/>
          </w:tcPr>
          <w:p w:rsidR="0075438E" w:rsidRPr="0075438E" w:rsidRDefault="0075438E" w:rsidP="0075438E">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760" w:type="dxa"/>
            <w:tcBorders>
              <w:top w:val="nil"/>
              <w:left w:val="nil"/>
              <w:bottom w:val="nil"/>
              <w:right w:val="nil"/>
            </w:tcBorders>
            <w:vAlign w:val="bottom"/>
          </w:tcPr>
          <w:p w:rsidR="0075438E" w:rsidRPr="0075438E" w:rsidRDefault="0075438E" w:rsidP="0075438E">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380" w:type="dxa"/>
            <w:tcBorders>
              <w:top w:val="nil"/>
              <w:left w:val="nil"/>
              <w:bottom w:val="nil"/>
              <w:right w:val="nil"/>
            </w:tcBorders>
            <w:vAlign w:val="bottom"/>
          </w:tcPr>
          <w:p w:rsidR="0075438E" w:rsidRPr="0075438E" w:rsidRDefault="0075438E" w:rsidP="0075438E">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900" w:type="dxa"/>
            <w:gridSpan w:val="3"/>
            <w:tcBorders>
              <w:top w:val="nil"/>
              <w:left w:val="nil"/>
              <w:bottom w:val="nil"/>
              <w:right w:val="nil"/>
            </w:tcBorders>
            <w:vAlign w:val="bottom"/>
          </w:tcPr>
          <w:p w:rsidR="0075438E" w:rsidRPr="0075438E" w:rsidRDefault="0075438E" w:rsidP="0075438E">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rPr>
            </w:pPr>
            <w:proofErr w:type="spellStart"/>
            <w:r w:rsidRPr="0075438E">
              <w:rPr>
                <w:rFonts w:ascii="Times New Roman" w:eastAsia="Times New Roman" w:hAnsi="Times New Roman" w:cs="Times New Roman"/>
                <w:w w:val="99"/>
                <w:sz w:val="28"/>
                <w:szCs w:val="28"/>
                <w:lang w:val="en-US"/>
              </w:rPr>
              <w:t>ризику</w:t>
            </w:r>
            <w:proofErr w:type="spellEnd"/>
          </w:p>
        </w:tc>
        <w:tc>
          <w:tcPr>
            <w:tcW w:w="460" w:type="dxa"/>
            <w:tcBorders>
              <w:top w:val="nil"/>
              <w:left w:val="nil"/>
              <w:bottom w:val="nil"/>
              <w:right w:val="nil"/>
            </w:tcBorders>
            <w:vAlign w:val="bottom"/>
          </w:tcPr>
          <w:p w:rsidR="0075438E" w:rsidRPr="0075438E" w:rsidRDefault="0075438E" w:rsidP="0075438E">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340" w:type="dxa"/>
            <w:tcBorders>
              <w:top w:val="nil"/>
              <w:left w:val="nil"/>
              <w:bottom w:val="nil"/>
              <w:right w:val="nil"/>
            </w:tcBorders>
            <w:vAlign w:val="bottom"/>
          </w:tcPr>
          <w:p w:rsidR="0075438E" w:rsidRPr="0075438E" w:rsidRDefault="0075438E" w:rsidP="0075438E">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540" w:type="dxa"/>
            <w:tcBorders>
              <w:top w:val="nil"/>
              <w:left w:val="nil"/>
              <w:bottom w:val="nil"/>
              <w:right w:val="single" w:sz="8" w:space="0" w:color="auto"/>
            </w:tcBorders>
            <w:vAlign w:val="bottom"/>
          </w:tcPr>
          <w:p w:rsidR="0075438E" w:rsidRPr="0075438E" w:rsidRDefault="0075438E" w:rsidP="0075438E">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r>
      <w:tr w:rsidR="0075438E" w:rsidRPr="0075438E" w:rsidTr="0075438E">
        <w:trPr>
          <w:trHeight w:val="52"/>
        </w:trPr>
        <w:tc>
          <w:tcPr>
            <w:tcW w:w="360" w:type="dxa"/>
            <w:tcBorders>
              <w:top w:val="nil"/>
              <w:left w:val="single" w:sz="8" w:space="0" w:color="auto"/>
              <w:bottom w:val="single" w:sz="8" w:space="0" w:color="auto"/>
              <w:right w:val="nil"/>
            </w:tcBorders>
            <w:vAlign w:val="bottom"/>
          </w:tcPr>
          <w:p w:rsidR="0075438E" w:rsidRPr="0075438E" w:rsidRDefault="0075438E" w:rsidP="0075438E">
            <w:pPr>
              <w:widowControl w:val="0"/>
              <w:autoSpaceDE w:val="0"/>
              <w:autoSpaceDN w:val="0"/>
              <w:adjustRightInd w:val="0"/>
              <w:spacing w:after="0" w:line="240" w:lineRule="auto"/>
              <w:rPr>
                <w:rFonts w:ascii="Times New Roman" w:eastAsia="Times New Roman" w:hAnsi="Times New Roman" w:cs="Times New Roman"/>
                <w:sz w:val="4"/>
                <w:szCs w:val="4"/>
                <w:lang w:val="en-US"/>
              </w:rPr>
            </w:pPr>
          </w:p>
        </w:tc>
        <w:tc>
          <w:tcPr>
            <w:tcW w:w="200" w:type="dxa"/>
            <w:tcBorders>
              <w:top w:val="nil"/>
              <w:left w:val="nil"/>
              <w:bottom w:val="single" w:sz="8" w:space="0" w:color="auto"/>
              <w:right w:val="nil"/>
            </w:tcBorders>
            <w:vAlign w:val="bottom"/>
          </w:tcPr>
          <w:p w:rsidR="0075438E" w:rsidRPr="0075438E" w:rsidRDefault="0075438E" w:rsidP="0075438E">
            <w:pPr>
              <w:widowControl w:val="0"/>
              <w:autoSpaceDE w:val="0"/>
              <w:autoSpaceDN w:val="0"/>
              <w:adjustRightInd w:val="0"/>
              <w:spacing w:after="0" w:line="240" w:lineRule="auto"/>
              <w:rPr>
                <w:rFonts w:ascii="Times New Roman" w:eastAsia="Times New Roman" w:hAnsi="Times New Roman" w:cs="Times New Roman"/>
                <w:sz w:val="4"/>
                <w:szCs w:val="4"/>
                <w:lang w:val="en-US"/>
              </w:rPr>
            </w:pPr>
          </w:p>
        </w:tc>
        <w:tc>
          <w:tcPr>
            <w:tcW w:w="360" w:type="dxa"/>
            <w:tcBorders>
              <w:top w:val="nil"/>
              <w:left w:val="nil"/>
              <w:bottom w:val="single" w:sz="8" w:space="0" w:color="auto"/>
              <w:right w:val="nil"/>
            </w:tcBorders>
            <w:vAlign w:val="bottom"/>
          </w:tcPr>
          <w:p w:rsidR="0075438E" w:rsidRPr="0075438E" w:rsidRDefault="0075438E" w:rsidP="0075438E">
            <w:pPr>
              <w:widowControl w:val="0"/>
              <w:autoSpaceDE w:val="0"/>
              <w:autoSpaceDN w:val="0"/>
              <w:adjustRightInd w:val="0"/>
              <w:spacing w:after="0" w:line="240" w:lineRule="auto"/>
              <w:rPr>
                <w:rFonts w:ascii="Times New Roman" w:eastAsia="Times New Roman" w:hAnsi="Times New Roman" w:cs="Times New Roman"/>
                <w:sz w:val="4"/>
                <w:szCs w:val="4"/>
                <w:lang w:val="en-US"/>
              </w:rPr>
            </w:pPr>
          </w:p>
        </w:tc>
        <w:tc>
          <w:tcPr>
            <w:tcW w:w="380" w:type="dxa"/>
            <w:tcBorders>
              <w:top w:val="nil"/>
              <w:left w:val="nil"/>
              <w:bottom w:val="single" w:sz="8" w:space="0" w:color="auto"/>
              <w:right w:val="nil"/>
            </w:tcBorders>
            <w:vAlign w:val="bottom"/>
          </w:tcPr>
          <w:p w:rsidR="0075438E" w:rsidRPr="0075438E" w:rsidRDefault="0075438E" w:rsidP="0075438E">
            <w:pPr>
              <w:widowControl w:val="0"/>
              <w:autoSpaceDE w:val="0"/>
              <w:autoSpaceDN w:val="0"/>
              <w:adjustRightInd w:val="0"/>
              <w:spacing w:after="0" w:line="240" w:lineRule="auto"/>
              <w:rPr>
                <w:rFonts w:ascii="Times New Roman" w:eastAsia="Times New Roman" w:hAnsi="Times New Roman" w:cs="Times New Roman"/>
                <w:sz w:val="4"/>
                <w:szCs w:val="4"/>
                <w:lang w:val="en-US"/>
              </w:rPr>
            </w:pPr>
          </w:p>
        </w:tc>
        <w:tc>
          <w:tcPr>
            <w:tcW w:w="180" w:type="dxa"/>
            <w:tcBorders>
              <w:top w:val="nil"/>
              <w:left w:val="nil"/>
              <w:bottom w:val="single" w:sz="8" w:space="0" w:color="auto"/>
              <w:right w:val="nil"/>
            </w:tcBorders>
            <w:vAlign w:val="bottom"/>
          </w:tcPr>
          <w:p w:rsidR="0075438E" w:rsidRPr="0075438E" w:rsidRDefault="0075438E" w:rsidP="0075438E">
            <w:pPr>
              <w:widowControl w:val="0"/>
              <w:autoSpaceDE w:val="0"/>
              <w:autoSpaceDN w:val="0"/>
              <w:adjustRightInd w:val="0"/>
              <w:spacing w:after="0" w:line="240" w:lineRule="auto"/>
              <w:rPr>
                <w:rFonts w:ascii="Times New Roman" w:eastAsia="Times New Roman" w:hAnsi="Times New Roman" w:cs="Times New Roman"/>
                <w:sz w:val="4"/>
                <w:szCs w:val="4"/>
                <w:lang w:val="en-US"/>
              </w:rPr>
            </w:pPr>
          </w:p>
        </w:tc>
        <w:tc>
          <w:tcPr>
            <w:tcW w:w="540" w:type="dxa"/>
            <w:tcBorders>
              <w:top w:val="nil"/>
              <w:left w:val="nil"/>
              <w:bottom w:val="single" w:sz="8" w:space="0" w:color="auto"/>
              <w:right w:val="nil"/>
            </w:tcBorders>
            <w:vAlign w:val="bottom"/>
          </w:tcPr>
          <w:p w:rsidR="0075438E" w:rsidRPr="0075438E" w:rsidRDefault="0075438E" w:rsidP="0075438E">
            <w:pPr>
              <w:widowControl w:val="0"/>
              <w:autoSpaceDE w:val="0"/>
              <w:autoSpaceDN w:val="0"/>
              <w:adjustRightInd w:val="0"/>
              <w:spacing w:after="0" w:line="240" w:lineRule="auto"/>
              <w:rPr>
                <w:rFonts w:ascii="Times New Roman" w:eastAsia="Times New Roman" w:hAnsi="Times New Roman" w:cs="Times New Roman"/>
                <w:sz w:val="4"/>
                <w:szCs w:val="4"/>
                <w:lang w:val="en-US"/>
              </w:rPr>
            </w:pPr>
          </w:p>
        </w:tc>
        <w:tc>
          <w:tcPr>
            <w:tcW w:w="520" w:type="dxa"/>
            <w:tcBorders>
              <w:top w:val="nil"/>
              <w:left w:val="nil"/>
              <w:bottom w:val="single" w:sz="8" w:space="0" w:color="auto"/>
              <w:right w:val="nil"/>
            </w:tcBorders>
            <w:vAlign w:val="bottom"/>
          </w:tcPr>
          <w:p w:rsidR="0075438E" w:rsidRPr="0075438E" w:rsidRDefault="0075438E" w:rsidP="0075438E">
            <w:pPr>
              <w:widowControl w:val="0"/>
              <w:autoSpaceDE w:val="0"/>
              <w:autoSpaceDN w:val="0"/>
              <w:adjustRightInd w:val="0"/>
              <w:spacing w:after="0" w:line="240" w:lineRule="auto"/>
              <w:rPr>
                <w:rFonts w:ascii="Times New Roman" w:eastAsia="Times New Roman" w:hAnsi="Times New Roman" w:cs="Times New Roman"/>
                <w:sz w:val="4"/>
                <w:szCs w:val="4"/>
                <w:lang w:val="en-US"/>
              </w:rPr>
            </w:pPr>
          </w:p>
        </w:tc>
        <w:tc>
          <w:tcPr>
            <w:tcW w:w="280" w:type="dxa"/>
            <w:tcBorders>
              <w:top w:val="nil"/>
              <w:left w:val="nil"/>
              <w:bottom w:val="single" w:sz="8" w:space="0" w:color="auto"/>
              <w:right w:val="nil"/>
            </w:tcBorders>
            <w:vAlign w:val="bottom"/>
          </w:tcPr>
          <w:p w:rsidR="0075438E" w:rsidRPr="0075438E" w:rsidRDefault="0075438E" w:rsidP="0075438E">
            <w:pPr>
              <w:widowControl w:val="0"/>
              <w:autoSpaceDE w:val="0"/>
              <w:autoSpaceDN w:val="0"/>
              <w:adjustRightInd w:val="0"/>
              <w:spacing w:after="0" w:line="240" w:lineRule="auto"/>
              <w:rPr>
                <w:rFonts w:ascii="Times New Roman" w:eastAsia="Times New Roman" w:hAnsi="Times New Roman" w:cs="Times New Roman"/>
                <w:sz w:val="4"/>
                <w:szCs w:val="4"/>
                <w:lang w:val="en-US"/>
              </w:rPr>
            </w:pPr>
          </w:p>
        </w:tc>
        <w:tc>
          <w:tcPr>
            <w:tcW w:w="560" w:type="dxa"/>
            <w:tcBorders>
              <w:top w:val="nil"/>
              <w:left w:val="nil"/>
              <w:bottom w:val="single" w:sz="8" w:space="0" w:color="auto"/>
              <w:right w:val="nil"/>
            </w:tcBorders>
            <w:vAlign w:val="bottom"/>
          </w:tcPr>
          <w:p w:rsidR="0075438E" w:rsidRPr="0075438E" w:rsidRDefault="0075438E" w:rsidP="0075438E">
            <w:pPr>
              <w:widowControl w:val="0"/>
              <w:autoSpaceDE w:val="0"/>
              <w:autoSpaceDN w:val="0"/>
              <w:adjustRightInd w:val="0"/>
              <w:spacing w:after="0" w:line="240" w:lineRule="auto"/>
              <w:rPr>
                <w:rFonts w:ascii="Times New Roman" w:eastAsia="Times New Roman" w:hAnsi="Times New Roman" w:cs="Times New Roman"/>
                <w:sz w:val="4"/>
                <w:szCs w:val="4"/>
                <w:lang w:val="en-US"/>
              </w:rPr>
            </w:pPr>
          </w:p>
        </w:tc>
        <w:tc>
          <w:tcPr>
            <w:tcW w:w="160" w:type="dxa"/>
            <w:tcBorders>
              <w:top w:val="nil"/>
              <w:left w:val="nil"/>
              <w:bottom w:val="single" w:sz="8" w:space="0" w:color="auto"/>
              <w:right w:val="single" w:sz="8" w:space="0" w:color="auto"/>
            </w:tcBorders>
            <w:vAlign w:val="bottom"/>
          </w:tcPr>
          <w:p w:rsidR="0075438E" w:rsidRPr="0075438E" w:rsidRDefault="0075438E" w:rsidP="0075438E">
            <w:pPr>
              <w:widowControl w:val="0"/>
              <w:autoSpaceDE w:val="0"/>
              <w:autoSpaceDN w:val="0"/>
              <w:adjustRightInd w:val="0"/>
              <w:spacing w:after="0" w:line="240" w:lineRule="auto"/>
              <w:rPr>
                <w:rFonts w:ascii="Times New Roman" w:eastAsia="Times New Roman" w:hAnsi="Times New Roman" w:cs="Times New Roman"/>
                <w:sz w:val="4"/>
                <w:szCs w:val="4"/>
                <w:lang w:val="en-US"/>
              </w:rPr>
            </w:pPr>
          </w:p>
        </w:tc>
        <w:tc>
          <w:tcPr>
            <w:tcW w:w="980" w:type="dxa"/>
            <w:tcBorders>
              <w:top w:val="nil"/>
              <w:left w:val="nil"/>
              <w:bottom w:val="nil"/>
              <w:right w:val="single" w:sz="8" w:space="0" w:color="auto"/>
            </w:tcBorders>
            <w:vAlign w:val="bottom"/>
          </w:tcPr>
          <w:p w:rsidR="0075438E" w:rsidRPr="0075438E" w:rsidRDefault="0075438E" w:rsidP="0075438E">
            <w:pPr>
              <w:widowControl w:val="0"/>
              <w:autoSpaceDE w:val="0"/>
              <w:autoSpaceDN w:val="0"/>
              <w:adjustRightInd w:val="0"/>
              <w:spacing w:after="0" w:line="240" w:lineRule="auto"/>
              <w:rPr>
                <w:rFonts w:ascii="Times New Roman" w:eastAsia="Times New Roman" w:hAnsi="Times New Roman" w:cs="Times New Roman"/>
                <w:sz w:val="4"/>
                <w:szCs w:val="4"/>
                <w:lang w:val="en-US"/>
              </w:rPr>
            </w:pPr>
          </w:p>
        </w:tc>
        <w:tc>
          <w:tcPr>
            <w:tcW w:w="140" w:type="dxa"/>
            <w:tcBorders>
              <w:top w:val="nil"/>
              <w:left w:val="nil"/>
              <w:bottom w:val="single" w:sz="8" w:space="0" w:color="auto"/>
              <w:right w:val="nil"/>
            </w:tcBorders>
            <w:vAlign w:val="bottom"/>
          </w:tcPr>
          <w:p w:rsidR="0075438E" w:rsidRPr="0075438E" w:rsidRDefault="0075438E" w:rsidP="0075438E">
            <w:pPr>
              <w:widowControl w:val="0"/>
              <w:autoSpaceDE w:val="0"/>
              <w:autoSpaceDN w:val="0"/>
              <w:adjustRightInd w:val="0"/>
              <w:spacing w:after="0" w:line="240" w:lineRule="auto"/>
              <w:rPr>
                <w:rFonts w:ascii="Times New Roman" w:eastAsia="Times New Roman" w:hAnsi="Times New Roman" w:cs="Times New Roman"/>
                <w:sz w:val="4"/>
                <w:szCs w:val="4"/>
                <w:lang w:val="en-US"/>
              </w:rPr>
            </w:pPr>
          </w:p>
        </w:tc>
        <w:tc>
          <w:tcPr>
            <w:tcW w:w="760" w:type="dxa"/>
            <w:tcBorders>
              <w:top w:val="nil"/>
              <w:left w:val="nil"/>
              <w:bottom w:val="single" w:sz="8" w:space="0" w:color="auto"/>
              <w:right w:val="nil"/>
            </w:tcBorders>
            <w:vAlign w:val="bottom"/>
          </w:tcPr>
          <w:p w:rsidR="0075438E" w:rsidRPr="0075438E" w:rsidRDefault="0075438E" w:rsidP="0075438E">
            <w:pPr>
              <w:widowControl w:val="0"/>
              <w:autoSpaceDE w:val="0"/>
              <w:autoSpaceDN w:val="0"/>
              <w:adjustRightInd w:val="0"/>
              <w:spacing w:after="0" w:line="240" w:lineRule="auto"/>
              <w:rPr>
                <w:rFonts w:ascii="Times New Roman" w:eastAsia="Times New Roman" w:hAnsi="Times New Roman" w:cs="Times New Roman"/>
                <w:sz w:val="4"/>
                <w:szCs w:val="4"/>
                <w:lang w:val="en-US"/>
              </w:rPr>
            </w:pPr>
          </w:p>
        </w:tc>
        <w:tc>
          <w:tcPr>
            <w:tcW w:w="380" w:type="dxa"/>
            <w:tcBorders>
              <w:top w:val="nil"/>
              <w:left w:val="nil"/>
              <w:bottom w:val="single" w:sz="8" w:space="0" w:color="auto"/>
              <w:right w:val="nil"/>
            </w:tcBorders>
            <w:vAlign w:val="bottom"/>
          </w:tcPr>
          <w:p w:rsidR="0075438E" w:rsidRPr="0075438E" w:rsidRDefault="0075438E" w:rsidP="0075438E">
            <w:pPr>
              <w:widowControl w:val="0"/>
              <w:autoSpaceDE w:val="0"/>
              <w:autoSpaceDN w:val="0"/>
              <w:adjustRightInd w:val="0"/>
              <w:spacing w:after="0" w:line="240" w:lineRule="auto"/>
              <w:rPr>
                <w:rFonts w:ascii="Times New Roman" w:eastAsia="Times New Roman" w:hAnsi="Times New Roman" w:cs="Times New Roman"/>
                <w:sz w:val="4"/>
                <w:szCs w:val="4"/>
                <w:lang w:val="en-US"/>
              </w:rPr>
            </w:pPr>
          </w:p>
        </w:tc>
        <w:tc>
          <w:tcPr>
            <w:tcW w:w="520" w:type="dxa"/>
            <w:tcBorders>
              <w:top w:val="nil"/>
              <w:left w:val="nil"/>
              <w:bottom w:val="single" w:sz="8" w:space="0" w:color="auto"/>
              <w:right w:val="nil"/>
            </w:tcBorders>
            <w:vAlign w:val="bottom"/>
          </w:tcPr>
          <w:p w:rsidR="0075438E" w:rsidRPr="0075438E" w:rsidRDefault="0075438E" w:rsidP="0075438E">
            <w:pPr>
              <w:widowControl w:val="0"/>
              <w:autoSpaceDE w:val="0"/>
              <w:autoSpaceDN w:val="0"/>
              <w:adjustRightInd w:val="0"/>
              <w:spacing w:after="0" w:line="240" w:lineRule="auto"/>
              <w:rPr>
                <w:rFonts w:ascii="Times New Roman" w:eastAsia="Times New Roman" w:hAnsi="Times New Roman" w:cs="Times New Roman"/>
                <w:sz w:val="4"/>
                <w:szCs w:val="4"/>
                <w:lang w:val="en-US"/>
              </w:rPr>
            </w:pPr>
          </w:p>
        </w:tc>
        <w:tc>
          <w:tcPr>
            <w:tcW w:w="280" w:type="dxa"/>
            <w:tcBorders>
              <w:top w:val="nil"/>
              <w:left w:val="nil"/>
              <w:bottom w:val="single" w:sz="8" w:space="0" w:color="auto"/>
              <w:right w:val="nil"/>
            </w:tcBorders>
            <w:vAlign w:val="bottom"/>
          </w:tcPr>
          <w:p w:rsidR="0075438E" w:rsidRPr="0075438E" w:rsidRDefault="0075438E" w:rsidP="0075438E">
            <w:pPr>
              <w:widowControl w:val="0"/>
              <w:autoSpaceDE w:val="0"/>
              <w:autoSpaceDN w:val="0"/>
              <w:adjustRightInd w:val="0"/>
              <w:spacing w:after="0" w:line="240" w:lineRule="auto"/>
              <w:rPr>
                <w:rFonts w:ascii="Times New Roman" w:eastAsia="Times New Roman" w:hAnsi="Times New Roman" w:cs="Times New Roman"/>
                <w:sz w:val="4"/>
                <w:szCs w:val="4"/>
                <w:lang w:val="en-US"/>
              </w:rPr>
            </w:pPr>
          </w:p>
        </w:tc>
        <w:tc>
          <w:tcPr>
            <w:tcW w:w="100" w:type="dxa"/>
            <w:tcBorders>
              <w:top w:val="nil"/>
              <w:left w:val="nil"/>
              <w:bottom w:val="single" w:sz="8" w:space="0" w:color="auto"/>
              <w:right w:val="nil"/>
            </w:tcBorders>
            <w:vAlign w:val="bottom"/>
          </w:tcPr>
          <w:p w:rsidR="0075438E" w:rsidRPr="0075438E" w:rsidRDefault="0075438E" w:rsidP="0075438E">
            <w:pPr>
              <w:widowControl w:val="0"/>
              <w:autoSpaceDE w:val="0"/>
              <w:autoSpaceDN w:val="0"/>
              <w:adjustRightInd w:val="0"/>
              <w:spacing w:after="0" w:line="240" w:lineRule="auto"/>
              <w:rPr>
                <w:rFonts w:ascii="Times New Roman" w:eastAsia="Times New Roman" w:hAnsi="Times New Roman" w:cs="Times New Roman"/>
                <w:sz w:val="4"/>
                <w:szCs w:val="4"/>
                <w:lang w:val="en-US"/>
              </w:rPr>
            </w:pPr>
          </w:p>
        </w:tc>
        <w:tc>
          <w:tcPr>
            <w:tcW w:w="460" w:type="dxa"/>
            <w:tcBorders>
              <w:top w:val="nil"/>
              <w:left w:val="nil"/>
              <w:bottom w:val="single" w:sz="8" w:space="0" w:color="auto"/>
              <w:right w:val="nil"/>
            </w:tcBorders>
            <w:vAlign w:val="bottom"/>
          </w:tcPr>
          <w:p w:rsidR="0075438E" w:rsidRPr="0075438E" w:rsidRDefault="0075438E" w:rsidP="0075438E">
            <w:pPr>
              <w:widowControl w:val="0"/>
              <w:autoSpaceDE w:val="0"/>
              <w:autoSpaceDN w:val="0"/>
              <w:adjustRightInd w:val="0"/>
              <w:spacing w:after="0" w:line="240" w:lineRule="auto"/>
              <w:rPr>
                <w:rFonts w:ascii="Times New Roman" w:eastAsia="Times New Roman" w:hAnsi="Times New Roman" w:cs="Times New Roman"/>
                <w:sz w:val="4"/>
                <w:szCs w:val="4"/>
                <w:lang w:val="en-US"/>
              </w:rPr>
            </w:pPr>
          </w:p>
        </w:tc>
        <w:tc>
          <w:tcPr>
            <w:tcW w:w="340" w:type="dxa"/>
            <w:tcBorders>
              <w:top w:val="nil"/>
              <w:left w:val="nil"/>
              <w:bottom w:val="single" w:sz="8" w:space="0" w:color="auto"/>
              <w:right w:val="nil"/>
            </w:tcBorders>
            <w:vAlign w:val="bottom"/>
          </w:tcPr>
          <w:p w:rsidR="0075438E" w:rsidRPr="0075438E" w:rsidRDefault="0075438E" w:rsidP="0075438E">
            <w:pPr>
              <w:widowControl w:val="0"/>
              <w:autoSpaceDE w:val="0"/>
              <w:autoSpaceDN w:val="0"/>
              <w:adjustRightInd w:val="0"/>
              <w:spacing w:after="0" w:line="240" w:lineRule="auto"/>
              <w:rPr>
                <w:rFonts w:ascii="Times New Roman" w:eastAsia="Times New Roman" w:hAnsi="Times New Roman" w:cs="Times New Roman"/>
                <w:sz w:val="4"/>
                <w:szCs w:val="4"/>
                <w:lang w:val="en-US"/>
              </w:rPr>
            </w:pPr>
          </w:p>
        </w:tc>
        <w:tc>
          <w:tcPr>
            <w:tcW w:w="540" w:type="dxa"/>
            <w:tcBorders>
              <w:top w:val="nil"/>
              <w:left w:val="nil"/>
              <w:bottom w:val="single" w:sz="8" w:space="0" w:color="auto"/>
              <w:right w:val="single" w:sz="8" w:space="0" w:color="auto"/>
            </w:tcBorders>
            <w:vAlign w:val="bottom"/>
          </w:tcPr>
          <w:p w:rsidR="0075438E" w:rsidRPr="0075438E" w:rsidRDefault="0075438E" w:rsidP="0075438E">
            <w:pPr>
              <w:widowControl w:val="0"/>
              <w:autoSpaceDE w:val="0"/>
              <w:autoSpaceDN w:val="0"/>
              <w:adjustRightInd w:val="0"/>
              <w:spacing w:after="0" w:line="240" w:lineRule="auto"/>
              <w:rPr>
                <w:rFonts w:ascii="Times New Roman" w:eastAsia="Times New Roman" w:hAnsi="Times New Roman" w:cs="Times New Roman"/>
                <w:sz w:val="4"/>
                <w:szCs w:val="4"/>
                <w:lang w:val="en-US"/>
              </w:rPr>
            </w:pPr>
          </w:p>
        </w:tc>
      </w:tr>
      <w:tr w:rsidR="0075438E" w:rsidRPr="0075438E" w:rsidTr="0075438E">
        <w:trPr>
          <w:trHeight w:val="477"/>
        </w:trPr>
        <w:tc>
          <w:tcPr>
            <w:tcW w:w="360" w:type="dxa"/>
            <w:tcBorders>
              <w:top w:val="nil"/>
              <w:left w:val="nil"/>
              <w:bottom w:val="single" w:sz="8" w:space="0" w:color="auto"/>
              <w:right w:val="nil"/>
            </w:tcBorders>
            <w:vAlign w:val="bottom"/>
          </w:tcPr>
          <w:p w:rsidR="0075438E" w:rsidRPr="0075438E" w:rsidRDefault="0075438E" w:rsidP="0075438E">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200" w:type="dxa"/>
            <w:tcBorders>
              <w:top w:val="nil"/>
              <w:left w:val="nil"/>
              <w:bottom w:val="single" w:sz="8" w:space="0" w:color="auto"/>
              <w:right w:val="nil"/>
            </w:tcBorders>
            <w:vAlign w:val="bottom"/>
          </w:tcPr>
          <w:p w:rsidR="0075438E" w:rsidRPr="0075438E" w:rsidRDefault="0075438E" w:rsidP="0075438E">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360" w:type="dxa"/>
            <w:tcBorders>
              <w:top w:val="nil"/>
              <w:left w:val="nil"/>
              <w:bottom w:val="nil"/>
              <w:right w:val="nil"/>
            </w:tcBorders>
            <w:vAlign w:val="bottom"/>
          </w:tcPr>
          <w:p w:rsidR="0075438E" w:rsidRPr="0075438E" w:rsidRDefault="0075438E" w:rsidP="0075438E">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380" w:type="dxa"/>
            <w:tcBorders>
              <w:top w:val="nil"/>
              <w:left w:val="nil"/>
              <w:bottom w:val="single" w:sz="8" w:space="0" w:color="auto"/>
              <w:right w:val="nil"/>
            </w:tcBorders>
            <w:vAlign w:val="bottom"/>
          </w:tcPr>
          <w:p w:rsidR="0075438E" w:rsidRPr="0075438E" w:rsidRDefault="0075438E" w:rsidP="0075438E">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180" w:type="dxa"/>
            <w:tcBorders>
              <w:top w:val="nil"/>
              <w:left w:val="nil"/>
              <w:bottom w:val="single" w:sz="8" w:space="0" w:color="auto"/>
              <w:right w:val="nil"/>
            </w:tcBorders>
            <w:vAlign w:val="bottom"/>
          </w:tcPr>
          <w:p w:rsidR="0075438E" w:rsidRPr="0075438E" w:rsidRDefault="0075438E" w:rsidP="0075438E">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540" w:type="dxa"/>
            <w:tcBorders>
              <w:top w:val="nil"/>
              <w:left w:val="nil"/>
              <w:bottom w:val="nil"/>
              <w:right w:val="nil"/>
            </w:tcBorders>
            <w:vAlign w:val="bottom"/>
          </w:tcPr>
          <w:p w:rsidR="0075438E" w:rsidRPr="0075438E" w:rsidRDefault="0075438E" w:rsidP="0075438E">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520" w:type="dxa"/>
            <w:tcBorders>
              <w:top w:val="nil"/>
              <w:left w:val="nil"/>
              <w:bottom w:val="single" w:sz="8" w:space="0" w:color="auto"/>
              <w:right w:val="nil"/>
            </w:tcBorders>
            <w:vAlign w:val="bottom"/>
          </w:tcPr>
          <w:p w:rsidR="0075438E" w:rsidRPr="0075438E" w:rsidRDefault="0075438E" w:rsidP="0075438E">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280" w:type="dxa"/>
            <w:tcBorders>
              <w:top w:val="nil"/>
              <w:left w:val="nil"/>
              <w:bottom w:val="nil"/>
              <w:right w:val="nil"/>
            </w:tcBorders>
            <w:vAlign w:val="bottom"/>
          </w:tcPr>
          <w:p w:rsidR="0075438E" w:rsidRPr="0075438E" w:rsidRDefault="0075438E" w:rsidP="0075438E">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560" w:type="dxa"/>
            <w:tcBorders>
              <w:top w:val="nil"/>
              <w:left w:val="nil"/>
              <w:bottom w:val="single" w:sz="8" w:space="0" w:color="auto"/>
              <w:right w:val="nil"/>
            </w:tcBorders>
            <w:vAlign w:val="bottom"/>
          </w:tcPr>
          <w:p w:rsidR="0075438E" w:rsidRPr="0075438E" w:rsidRDefault="0075438E" w:rsidP="0075438E">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160" w:type="dxa"/>
            <w:tcBorders>
              <w:top w:val="nil"/>
              <w:left w:val="nil"/>
              <w:bottom w:val="nil"/>
              <w:right w:val="nil"/>
            </w:tcBorders>
            <w:vAlign w:val="bottom"/>
          </w:tcPr>
          <w:p w:rsidR="0075438E" w:rsidRPr="0075438E" w:rsidRDefault="0075438E" w:rsidP="0075438E">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980" w:type="dxa"/>
            <w:tcBorders>
              <w:top w:val="nil"/>
              <w:left w:val="nil"/>
              <w:bottom w:val="nil"/>
              <w:right w:val="nil"/>
            </w:tcBorders>
            <w:vAlign w:val="bottom"/>
          </w:tcPr>
          <w:p w:rsidR="0075438E" w:rsidRPr="0075438E" w:rsidRDefault="0075438E" w:rsidP="0075438E">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140" w:type="dxa"/>
            <w:tcBorders>
              <w:top w:val="nil"/>
              <w:left w:val="nil"/>
              <w:bottom w:val="nil"/>
              <w:right w:val="nil"/>
            </w:tcBorders>
            <w:vAlign w:val="bottom"/>
          </w:tcPr>
          <w:p w:rsidR="0075438E" w:rsidRPr="0075438E" w:rsidRDefault="0075438E" w:rsidP="0075438E">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760" w:type="dxa"/>
            <w:tcBorders>
              <w:top w:val="nil"/>
              <w:left w:val="nil"/>
              <w:bottom w:val="single" w:sz="8" w:space="0" w:color="auto"/>
              <w:right w:val="nil"/>
            </w:tcBorders>
            <w:vAlign w:val="bottom"/>
          </w:tcPr>
          <w:p w:rsidR="0075438E" w:rsidRPr="0075438E" w:rsidRDefault="0075438E" w:rsidP="0075438E">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380" w:type="dxa"/>
            <w:tcBorders>
              <w:top w:val="nil"/>
              <w:left w:val="nil"/>
              <w:bottom w:val="nil"/>
              <w:right w:val="nil"/>
            </w:tcBorders>
            <w:vAlign w:val="bottom"/>
          </w:tcPr>
          <w:p w:rsidR="0075438E" w:rsidRPr="0075438E" w:rsidRDefault="0075438E" w:rsidP="0075438E">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520" w:type="dxa"/>
            <w:tcBorders>
              <w:top w:val="nil"/>
              <w:left w:val="nil"/>
              <w:bottom w:val="single" w:sz="8" w:space="0" w:color="auto"/>
              <w:right w:val="nil"/>
            </w:tcBorders>
            <w:vAlign w:val="bottom"/>
          </w:tcPr>
          <w:p w:rsidR="0075438E" w:rsidRPr="0075438E" w:rsidRDefault="0075438E" w:rsidP="0075438E">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280" w:type="dxa"/>
            <w:tcBorders>
              <w:top w:val="nil"/>
              <w:left w:val="nil"/>
              <w:bottom w:val="nil"/>
              <w:right w:val="nil"/>
            </w:tcBorders>
            <w:vAlign w:val="bottom"/>
          </w:tcPr>
          <w:p w:rsidR="0075438E" w:rsidRPr="0075438E" w:rsidRDefault="0075438E" w:rsidP="0075438E">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100" w:type="dxa"/>
            <w:tcBorders>
              <w:top w:val="nil"/>
              <w:left w:val="nil"/>
              <w:bottom w:val="single" w:sz="8" w:space="0" w:color="auto"/>
              <w:right w:val="nil"/>
            </w:tcBorders>
            <w:vAlign w:val="bottom"/>
          </w:tcPr>
          <w:p w:rsidR="0075438E" w:rsidRPr="0075438E" w:rsidRDefault="0075438E" w:rsidP="0075438E">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460" w:type="dxa"/>
            <w:tcBorders>
              <w:top w:val="nil"/>
              <w:left w:val="nil"/>
              <w:bottom w:val="single" w:sz="8" w:space="0" w:color="auto"/>
              <w:right w:val="nil"/>
            </w:tcBorders>
            <w:vAlign w:val="bottom"/>
          </w:tcPr>
          <w:p w:rsidR="0075438E" w:rsidRPr="0075438E" w:rsidRDefault="0075438E" w:rsidP="0075438E">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340" w:type="dxa"/>
            <w:tcBorders>
              <w:top w:val="nil"/>
              <w:left w:val="nil"/>
              <w:bottom w:val="nil"/>
              <w:right w:val="nil"/>
            </w:tcBorders>
            <w:vAlign w:val="bottom"/>
          </w:tcPr>
          <w:p w:rsidR="0075438E" w:rsidRPr="0075438E" w:rsidRDefault="0075438E" w:rsidP="0075438E">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540" w:type="dxa"/>
            <w:tcBorders>
              <w:top w:val="nil"/>
              <w:left w:val="nil"/>
              <w:bottom w:val="single" w:sz="8" w:space="0" w:color="auto"/>
              <w:right w:val="nil"/>
            </w:tcBorders>
            <w:vAlign w:val="bottom"/>
          </w:tcPr>
          <w:p w:rsidR="0075438E" w:rsidRPr="0075438E" w:rsidRDefault="0075438E" w:rsidP="0075438E">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r>
      <w:tr w:rsidR="0075438E" w:rsidRPr="0075438E" w:rsidTr="0075438E">
        <w:trPr>
          <w:trHeight w:val="2378"/>
        </w:trPr>
        <w:tc>
          <w:tcPr>
            <w:tcW w:w="360" w:type="dxa"/>
            <w:tcBorders>
              <w:top w:val="nil"/>
              <w:left w:val="single" w:sz="8" w:space="0" w:color="auto"/>
              <w:bottom w:val="nil"/>
              <w:right w:val="nil"/>
            </w:tcBorders>
            <w:textDirection w:val="btLr"/>
            <w:vAlign w:val="bottom"/>
          </w:tcPr>
          <w:p w:rsidR="0075438E" w:rsidRPr="0075438E" w:rsidRDefault="0075438E" w:rsidP="0075438E">
            <w:pPr>
              <w:widowControl w:val="0"/>
              <w:autoSpaceDE w:val="0"/>
              <w:autoSpaceDN w:val="0"/>
              <w:adjustRightInd w:val="0"/>
              <w:spacing w:after="0" w:line="240" w:lineRule="auto"/>
              <w:ind w:left="84"/>
              <w:rPr>
                <w:rFonts w:ascii="Times New Roman" w:eastAsia="Times New Roman" w:hAnsi="Times New Roman" w:cs="Times New Roman"/>
                <w:sz w:val="24"/>
                <w:szCs w:val="24"/>
                <w:lang w:val="en-US"/>
              </w:rPr>
            </w:pPr>
            <w:proofErr w:type="spellStart"/>
            <w:r w:rsidRPr="0075438E">
              <w:rPr>
                <w:rFonts w:ascii="Times New Roman" w:eastAsia="Times New Roman" w:hAnsi="Times New Roman" w:cs="Times New Roman"/>
                <w:w w:val="99"/>
                <w:sz w:val="24"/>
                <w:szCs w:val="24"/>
                <w:lang w:val="en-US"/>
              </w:rPr>
              <w:t>Запобігання</w:t>
            </w:r>
            <w:proofErr w:type="spellEnd"/>
            <w:r w:rsidRPr="0075438E">
              <w:rPr>
                <w:rFonts w:ascii="Times New Roman" w:eastAsia="Times New Roman" w:hAnsi="Times New Roman" w:cs="Times New Roman"/>
                <w:w w:val="99"/>
                <w:sz w:val="24"/>
                <w:szCs w:val="24"/>
                <w:lang w:val="en-US"/>
              </w:rPr>
              <w:t xml:space="preserve"> </w:t>
            </w:r>
            <w:proofErr w:type="spellStart"/>
            <w:r w:rsidRPr="0075438E">
              <w:rPr>
                <w:rFonts w:ascii="Times New Roman" w:eastAsia="Times New Roman" w:hAnsi="Times New Roman" w:cs="Times New Roman"/>
                <w:w w:val="99"/>
                <w:sz w:val="24"/>
                <w:szCs w:val="24"/>
                <w:lang w:val="en-US"/>
              </w:rPr>
              <w:t>ризику</w:t>
            </w:r>
            <w:proofErr w:type="spellEnd"/>
          </w:p>
        </w:tc>
        <w:tc>
          <w:tcPr>
            <w:tcW w:w="200" w:type="dxa"/>
            <w:tcBorders>
              <w:top w:val="nil"/>
              <w:left w:val="nil"/>
              <w:bottom w:val="nil"/>
              <w:right w:val="single" w:sz="8" w:space="0" w:color="auto"/>
            </w:tcBorders>
            <w:vAlign w:val="bottom"/>
          </w:tcPr>
          <w:p w:rsidR="0075438E" w:rsidRPr="0075438E" w:rsidRDefault="0075438E" w:rsidP="0075438E">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360" w:type="dxa"/>
            <w:tcBorders>
              <w:top w:val="nil"/>
              <w:left w:val="nil"/>
              <w:bottom w:val="nil"/>
              <w:right w:val="single" w:sz="8" w:space="0" w:color="auto"/>
            </w:tcBorders>
            <w:vAlign w:val="bottom"/>
          </w:tcPr>
          <w:p w:rsidR="0075438E" w:rsidRPr="0075438E" w:rsidRDefault="0075438E" w:rsidP="0075438E">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380" w:type="dxa"/>
            <w:tcBorders>
              <w:top w:val="nil"/>
              <w:left w:val="nil"/>
              <w:bottom w:val="nil"/>
              <w:right w:val="nil"/>
            </w:tcBorders>
            <w:textDirection w:val="btLr"/>
            <w:vAlign w:val="bottom"/>
          </w:tcPr>
          <w:p w:rsidR="0075438E" w:rsidRPr="0075438E" w:rsidRDefault="0075438E" w:rsidP="0075438E">
            <w:pPr>
              <w:widowControl w:val="0"/>
              <w:autoSpaceDE w:val="0"/>
              <w:autoSpaceDN w:val="0"/>
              <w:adjustRightInd w:val="0"/>
              <w:spacing w:after="0" w:line="240" w:lineRule="auto"/>
              <w:ind w:left="104"/>
              <w:rPr>
                <w:rFonts w:ascii="Times New Roman" w:eastAsia="Times New Roman" w:hAnsi="Times New Roman" w:cs="Times New Roman"/>
                <w:sz w:val="24"/>
                <w:szCs w:val="24"/>
                <w:lang w:val="en-US"/>
              </w:rPr>
            </w:pPr>
            <w:proofErr w:type="spellStart"/>
            <w:r w:rsidRPr="0075438E">
              <w:rPr>
                <w:rFonts w:ascii="Times New Roman" w:eastAsia="Times New Roman" w:hAnsi="Times New Roman" w:cs="Times New Roman"/>
                <w:w w:val="99"/>
                <w:sz w:val="24"/>
                <w:szCs w:val="24"/>
                <w:lang w:val="en-US"/>
              </w:rPr>
              <w:t>Відрахування</w:t>
            </w:r>
            <w:proofErr w:type="spellEnd"/>
            <w:r w:rsidRPr="0075438E">
              <w:rPr>
                <w:rFonts w:ascii="Times New Roman" w:eastAsia="Times New Roman" w:hAnsi="Times New Roman" w:cs="Times New Roman"/>
                <w:w w:val="99"/>
                <w:sz w:val="24"/>
                <w:szCs w:val="24"/>
                <w:lang w:val="en-US"/>
              </w:rPr>
              <w:t xml:space="preserve"> </w:t>
            </w:r>
            <w:proofErr w:type="spellStart"/>
            <w:r w:rsidRPr="0075438E">
              <w:rPr>
                <w:rFonts w:ascii="Times New Roman" w:eastAsia="Times New Roman" w:hAnsi="Times New Roman" w:cs="Times New Roman"/>
                <w:w w:val="99"/>
                <w:sz w:val="24"/>
                <w:szCs w:val="24"/>
                <w:lang w:val="en-US"/>
              </w:rPr>
              <w:t>ризику</w:t>
            </w:r>
            <w:proofErr w:type="spellEnd"/>
          </w:p>
        </w:tc>
        <w:tc>
          <w:tcPr>
            <w:tcW w:w="180" w:type="dxa"/>
            <w:tcBorders>
              <w:top w:val="nil"/>
              <w:left w:val="nil"/>
              <w:bottom w:val="nil"/>
              <w:right w:val="single" w:sz="8" w:space="0" w:color="auto"/>
            </w:tcBorders>
            <w:vAlign w:val="bottom"/>
          </w:tcPr>
          <w:p w:rsidR="0075438E" w:rsidRPr="0075438E" w:rsidRDefault="0075438E" w:rsidP="0075438E">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540" w:type="dxa"/>
            <w:tcBorders>
              <w:top w:val="nil"/>
              <w:left w:val="nil"/>
              <w:bottom w:val="nil"/>
              <w:right w:val="single" w:sz="8" w:space="0" w:color="auto"/>
            </w:tcBorders>
            <w:vAlign w:val="bottom"/>
          </w:tcPr>
          <w:p w:rsidR="0075438E" w:rsidRPr="0075438E" w:rsidRDefault="0075438E" w:rsidP="0075438E">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520" w:type="dxa"/>
            <w:tcBorders>
              <w:top w:val="nil"/>
              <w:left w:val="nil"/>
              <w:bottom w:val="nil"/>
              <w:right w:val="single" w:sz="8" w:space="0" w:color="auto"/>
            </w:tcBorders>
            <w:textDirection w:val="btLr"/>
            <w:vAlign w:val="bottom"/>
          </w:tcPr>
          <w:p w:rsidR="0075438E" w:rsidRPr="0075438E" w:rsidRDefault="0075438E" w:rsidP="0075438E">
            <w:pPr>
              <w:widowControl w:val="0"/>
              <w:autoSpaceDE w:val="0"/>
              <w:autoSpaceDN w:val="0"/>
              <w:adjustRightInd w:val="0"/>
              <w:spacing w:after="0" w:line="240" w:lineRule="auto"/>
              <w:ind w:left="102"/>
              <w:rPr>
                <w:rFonts w:ascii="Times New Roman" w:eastAsia="Times New Roman" w:hAnsi="Times New Roman" w:cs="Times New Roman"/>
                <w:sz w:val="24"/>
                <w:szCs w:val="24"/>
                <w:lang w:val="en-US"/>
              </w:rPr>
            </w:pPr>
            <w:proofErr w:type="spellStart"/>
            <w:r w:rsidRPr="0075438E">
              <w:rPr>
                <w:rFonts w:ascii="Times New Roman" w:eastAsia="Times New Roman" w:hAnsi="Times New Roman" w:cs="Times New Roman"/>
                <w:w w:val="99"/>
                <w:sz w:val="24"/>
                <w:szCs w:val="24"/>
                <w:lang w:val="en-US"/>
              </w:rPr>
              <w:t>Передача</w:t>
            </w:r>
            <w:proofErr w:type="spellEnd"/>
            <w:r w:rsidRPr="0075438E">
              <w:rPr>
                <w:rFonts w:ascii="Times New Roman" w:eastAsia="Times New Roman" w:hAnsi="Times New Roman" w:cs="Times New Roman"/>
                <w:w w:val="99"/>
                <w:sz w:val="24"/>
                <w:szCs w:val="24"/>
                <w:lang w:val="en-US"/>
              </w:rPr>
              <w:t xml:space="preserve"> </w:t>
            </w:r>
            <w:proofErr w:type="spellStart"/>
            <w:r w:rsidRPr="0075438E">
              <w:rPr>
                <w:rFonts w:ascii="Times New Roman" w:eastAsia="Times New Roman" w:hAnsi="Times New Roman" w:cs="Times New Roman"/>
                <w:w w:val="99"/>
                <w:sz w:val="24"/>
                <w:szCs w:val="24"/>
                <w:lang w:val="en-US"/>
              </w:rPr>
              <w:t>ризику</w:t>
            </w:r>
            <w:proofErr w:type="spellEnd"/>
          </w:p>
        </w:tc>
        <w:tc>
          <w:tcPr>
            <w:tcW w:w="280" w:type="dxa"/>
            <w:tcBorders>
              <w:top w:val="nil"/>
              <w:left w:val="nil"/>
              <w:bottom w:val="nil"/>
              <w:right w:val="single" w:sz="8" w:space="0" w:color="auto"/>
            </w:tcBorders>
            <w:vAlign w:val="bottom"/>
          </w:tcPr>
          <w:p w:rsidR="0075438E" w:rsidRPr="0075438E" w:rsidRDefault="0075438E" w:rsidP="0075438E">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560" w:type="dxa"/>
            <w:tcBorders>
              <w:top w:val="nil"/>
              <w:left w:val="nil"/>
              <w:bottom w:val="nil"/>
              <w:right w:val="single" w:sz="8" w:space="0" w:color="auto"/>
            </w:tcBorders>
            <w:textDirection w:val="btLr"/>
            <w:vAlign w:val="bottom"/>
          </w:tcPr>
          <w:p w:rsidR="0075438E" w:rsidRPr="0075438E" w:rsidRDefault="0075438E" w:rsidP="0075438E">
            <w:pPr>
              <w:widowControl w:val="0"/>
              <w:autoSpaceDE w:val="0"/>
              <w:autoSpaceDN w:val="0"/>
              <w:adjustRightInd w:val="0"/>
              <w:spacing w:after="0" w:line="240" w:lineRule="auto"/>
              <w:ind w:left="106"/>
              <w:rPr>
                <w:rFonts w:ascii="Times New Roman" w:eastAsia="Times New Roman" w:hAnsi="Times New Roman" w:cs="Times New Roman"/>
                <w:sz w:val="24"/>
                <w:szCs w:val="24"/>
                <w:lang w:val="en-US"/>
              </w:rPr>
            </w:pPr>
            <w:proofErr w:type="spellStart"/>
            <w:r w:rsidRPr="0075438E">
              <w:rPr>
                <w:rFonts w:ascii="Times New Roman" w:eastAsia="Times New Roman" w:hAnsi="Times New Roman" w:cs="Times New Roman"/>
                <w:sz w:val="24"/>
                <w:szCs w:val="24"/>
                <w:lang w:val="en-US"/>
              </w:rPr>
              <w:t>Диверсифікація</w:t>
            </w:r>
            <w:proofErr w:type="spellEnd"/>
          </w:p>
        </w:tc>
        <w:tc>
          <w:tcPr>
            <w:tcW w:w="160" w:type="dxa"/>
            <w:tcBorders>
              <w:top w:val="nil"/>
              <w:left w:val="nil"/>
              <w:bottom w:val="nil"/>
              <w:right w:val="nil"/>
            </w:tcBorders>
            <w:vAlign w:val="bottom"/>
          </w:tcPr>
          <w:p w:rsidR="0075438E" w:rsidRPr="0075438E" w:rsidRDefault="0075438E" w:rsidP="0075438E">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980" w:type="dxa"/>
            <w:tcBorders>
              <w:top w:val="nil"/>
              <w:left w:val="nil"/>
              <w:bottom w:val="nil"/>
              <w:right w:val="nil"/>
            </w:tcBorders>
            <w:vAlign w:val="bottom"/>
          </w:tcPr>
          <w:p w:rsidR="0075438E" w:rsidRPr="0075438E" w:rsidRDefault="0075438E" w:rsidP="0075438E">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140" w:type="dxa"/>
            <w:tcBorders>
              <w:top w:val="nil"/>
              <w:left w:val="nil"/>
              <w:bottom w:val="nil"/>
              <w:right w:val="single" w:sz="8" w:space="0" w:color="auto"/>
            </w:tcBorders>
            <w:vAlign w:val="bottom"/>
          </w:tcPr>
          <w:p w:rsidR="0075438E" w:rsidRPr="0075438E" w:rsidRDefault="0075438E" w:rsidP="0075438E">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760" w:type="dxa"/>
            <w:tcBorders>
              <w:top w:val="nil"/>
              <w:left w:val="nil"/>
              <w:bottom w:val="nil"/>
              <w:right w:val="single" w:sz="8" w:space="0" w:color="auto"/>
            </w:tcBorders>
            <w:textDirection w:val="btLr"/>
            <w:vAlign w:val="bottom"/>
          </w:tcPr>
          <w:p w:rsidR="0075438E" w:rsidRPr="0075438E" w:rsidRDefault="0075438E" w:rsidP="0075438E">
            <w:pPr>
              <w:widowControl w:val="0"/>
              <w:autoSpaceDE w:val="0"/>
              <w:autoSpaceDN w:val="0"/>
              <w:adjustRightInd w:val="0"/>
              <w:spacing w:after="0" w:line="240" w:lineRule="auto"/>
              <w:ind w:left="361"/>
              <w:rPr>
                <w:rFonts w:ascii="Times New Roman" w:eastAsia="Times New Roman" w:hAnsi="Times New Roman" w:cs="Times New Roman"/>
                <w:sz w:val="24"/>
                <w:szCs w:val="24"/>
                <w:lang w:val="en-US"/>
              </w:rPr>
            </w:pPr>
            <w:proofErr w:type="spellStart"/>
            <w:r w:rsidRPr="0075438E">
              <w:rPr>
                <w:rFonts w:ascii="Times New Roman" w:eastAsia="Times New Roman" w:hAnsi="Times New Roman" w:cs="Times New Roman"/>
                <w:w w:val="70"/>
                <w:sz w:val="23"/>
                <w:szCs w:val="23"/>
                <w:lang w:val="en-US"/>
              </w:rPr>
              <w:t>Одержання</w:t>
            </w:r>
            <w:proofErr w:type="spellEnd"/>
            <w:r w:rsidRPr="0075438E">
              <w:rPr>
                <w:rFonts w:ascii="Times New Roman" w:eastAsia="Times New Roman" w:hAnsi="Times New Roman" w:cs="Times New Roman"/>
                <w:w w:val="70"/>
                <w:sz w:val="23"/>
                <w:szCs w:val="23"/>
                <w:lang w:val="en-US"/>
              </w:rPr>
              <w:t xml:space="preserve"> </w:t>
            </w:r>
            <w:proofErr w:type="spellStart"/>
            <w:r w:rsidRPr="0075438E">
              <w:rPr>
                <w:rFonts w:ascii="Times New Roman" w:eastAsia="Times New Roman" w:hAnsi="Times New Roman" w:cs="Times New Roman"/>
                <w:w w:val="70"/>
                <w:sz w:val="23"/>
                <w:szCs w:val="23"/>
                <w:lang w:val="en-US"/>
              </w:rPr>
              <w:t>додатковоїінформації</w:t>
            </w:r>
            <w:proofErr w:type="spellEnd"/>
          </w:p>
        </w:tc>
        <w:tc>
          <w:tcPr>
            <w:tcW w:w="380" w:type="dxa"/>
            <w:tcBorders>
              <w:top w:val="nil"/>
              <w:left w:val="nil"/>
              <w:bottom w:val="nil"/>
              <w:right w:val="single" w:sz="8" w:space="0" w:color="auto"/>
            </w:tcBorders>
            <w:vAlign w:val="bottom"/>
          </w:tcPr>
          <w:p w:rsidR="0075438E" w:rsidRPr="0075438E" w:rsidRDefault="0075438E" w:rsidP="0075438E">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520" w:type="dxa"/>
            <w:tcBorders>
              <w:top w:val="nil"/>
              <w:left w:val="nil"/>
              <w:bottom w:val="nil"/>
              <w:right w:val="single" w:sz="8" w:space="0" w:color="auto"/>
            </w:tcBorders>
            <w:textDirection w:val="btLr"/>
            <w:vAlign w:val="bottom"/>
          </w:tcPr>
          <w:p w:rsidR="0075438E" w:rsidRPr="0075438E" w:rsidRDefault="0075438E" w:rsidP="0075438E">
            <w:pPr>
              <w:widowControl w:val="0"/>
              <w:autoSpaceDE w:val="0"/>
              <w:autoSpaceDN w:val="0"/>
              <w:adjustRightInd w:val="0"/>
              <w:spacing w:after="0" w:line="227" w:lineRule="auto"/>
              <w:ind w:left="103"/>
              <w:rPr>
                <w:rFonts w:ascii="Times New Roman" w:eastAsia="Times New Roman" w:hAnsi="Times New Roman" w:cs="Times New Roman"/>
                <w:sz w:val="24"/>
                <w:szCs w:val="24"/>
                <w:lang w:val="en-US"/>
              </w:rPr>
            </w:pPr>
            <w:r w:rsidRPr="0075438E">
              <w:rPr>
                <w:rFonts w:ascii="Times New Roman" w:eastAsia="Times New Roman" w:hAnsi="Times New Roman" w:cs="Times New Roman"/>
                <w:w w:val="99"/>
                <w:sz w:val="24"/>
                <w:szCs w:val="24"/>
                <w:lang w:val="en-US"/>
              </w:rPr>
              <w:t>Лімітування</w:t>
            </w:r>
          </w:p>
        </w:tc>
        <w:tc>
          <w:tcPr>
            <w:tcW w:w="280" w:type="dxa"/>
            <w:tcBorders>
              <w:top w:val="nil"/>
              <w:left w:val="nil"/>
              <w:bottom w:val="nil"/>
              <w:right w:val="single" w:sz="8" w:space="0" w:color="auto"/>
            </w:tcBorders>
            <w:vAlign w:val="bottom"/>
          </w:tcPr>
          <w:p w:rsidR="0075438E" w:rsidRPr="0075438E" w:rsidRDefault="0075438E" w:rsidP="0075438E">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100" w:type="dxa"/>
            <w:tcBorders>
              <w:top w:val="nil"/>
              <w:left w:val="nil"/>
              <w:bottom w:val="nil"/>
              <w:right w:val="nil"/>
            </w:tcBorders>
            <w:vAlign w:val="bottom"/>
          </w:tcPr>
          <w:p w:rsidR="0075438E" w:rsidRPr="0075438E" w:rsidRDefault="0075438E" w:rsidP="0075438E">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460" w:type="dxa"/>
            <w:tcBorders>
              <w:top w:val="nil"/>
              <w:left w:val="nil"/>
              <w:bottom w:val="nil"/>
              <w:right w:val="single" w:sz="8" w:space="0" w:color="auto"/>
            </w:tcBorders>
            <w:textDirection w:val="btLr"/>
            <w:vAlign w:val="bottom"/>
          </w:tcPr>
          <w:p w:rsidR="0075438E" w:rsidRPr="0075438E" w:rsidRDefault="0075438E" w:rsidP="0075438E">
            <w:pPr>
              <w:widowControl w:val="0"/>
              <w:autoSpaceDE w:val="0"/>
              <w:autoSpaceDN w:val="0"/>
              <w:adjustRightInd w:val="0"/>
              <w:spacing w:after="0" w:line="227" w:lineRule="auto"/>
              <w:ind w:left="4"/>
              <w:rPr>
                <w:rFonts w:ascii="Times New Roman" w:eastAsia="Times New Roman" w:hAnsi="Times New Roman" w:cs="Times New Roman"/>
                <w:sz w:val="24"/>
                <w:szCs w:val="24"/>
                <w:lang w:val="en-US"/>
              </w:rPr>
            </w:pPr>
            <w:proofErr w:type="spellStart"/>
            <w:r w:rsidRPr="0075438E">
              <w:rPr>
                <w:rFonts w:ascii="Times New Roman" w:eastAsia="Times New Roman" w:hAnsi="Times New Roman" w:cs="Times New Roman"/>
                <w:w w:val="99"/>
                <w:sz w:val="24"/>
                <w:szCs w:val="24"/>
                <w:lang w:val="en-US"/>
              </w:rPr>
              <w:t>Самострахування</w:t>
            </w:r>
            <w:proofErr w:type="spellEnd"/>
          </w:p>
        </w:tc>
        <w:tc>
          <w:tcPr>
            <w:tcW w:w="340" w:type="dxa"/>
            <w:tcBorders>
              <w:top w:val="nil"/>
              <w:left w:val="nil"/>
              <w:bottom w:val="nil"/>
              <w:right w:val="single" w:sz="8" w:space="0" w:color="auto"/>
            </w:tcBorders>
            <w:vAlign w:val="bottom"/>
          </w:tcPr>
          <w:p w:rsidR="0075438E" w:rsidRPr="0075438E" w:rsidRDefault="0075438E" w:rsidP="0075438E">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540" w:type="dxa"/>
            <w:tcBorders>
              <w:top w:val="nil"/>
              <w:left w:val="nil"/>
              <w:bottom w:val="nil"/>
              <w:right w:val="single" w:sz="8" w:space="0" w:color="auto"/>
            </w:tcBorders>
            <w:textDirection w:val="btLr"/>
            <w:vAlign w:val="bottom"/>
          </w:tcPr>
          <w:p w:rsidR="0075438E" w:rsidRPr="0075438E" w:rsidRDefault="0075438E" w:rsidP="0075438E">
            <w:pPr>
              <w:widowControl w:val="0"/>
              <w:autoSpaceDE w:val="0"/>
              <w:autoSpaceDN w:val="0"/>
              <w:adjustRightInd w:val="0"/>
              <w:spacing w:after="0" w:line="227" w:lineRule="auto"/>
              <w:ind w:left="107"/>
              <w:rPr>
                <w:rFonts w:ascii="Times New Roman" w:eastAsia="Times New Roman" w:hAnsi="Times New Roman" w:cs="Times New Roman"/>
                <w:sz w:val="24"/>
                <w:szCs w:val="24"/>
                <w:lang w:val="en-US"/>
              </w:rPr>
            </w:pPr>
            <w:proofErr w:type="spellStart"/>
            <w:r w:rsidRPr="0075438E">
              <w:rPr>
                <w:rFonts w:ascii="Times New Roman" w:eastAsia="Times New Roman" w:hAnsi="Times New Roman" w:cs="Times New Roman"/>
                <w:sz w:val="24"/>
                <w:szCs w:val="24"/>
                <w:lang w:val="en-US"/>
              </w:rPr>
              <w:t>Страхування</w:t>
            </w:r>
            <w:proofErr w:type="spellEnd"/>
          </w:p>
        </w:tc>
      </w:tr>
      <w:tr w:rsidR="0075438E" w:rsidRPr="0075438E" w:rsidTr="0075438E">
        <w:trPr>
          <w:trHeight w:val="52"/>
        </w:trPr>
        <w:tc>
          <w:tcPr>
            <w:tcW w:w="360" w:type="dxa"/>
            <w:tcBorders>
              <w:top w:val="nil"/>
              <w:left w:val="single" w:sz="8" w:space="0" w:color="auto"/>
              <w:bottom w:val="single" w:sz="8" w:space="0" w:color="auto"/>
              <w:right w:val="nil"/>
            </w:tcBorders>
            <w:vAlign w:val="bottom"/>
          </w:tcPr>
          <w:p w:rsidR="0075438E" w:rsidRPr="0075438E" w:rsidRDefault="0075438E" w:rsidP="0075438E">
            <w:pPr>
              <w:widowControl w:val="0"/>
              <w:autoSpaceDE w:val="0"/>
              <w:autoSpaceDN w:val="0"/>
              <w:adjustRightInd w:val="0"/>
              <w:spacing w:after="0" w:line="240" w:lineRule="auto"/>
              <w:rPr>
                <w:rFonts w:ascii="Times New Roman" w:eastAsia="Times New Roman" w:hAnsi="Times New Roman" w:cs="Times New Roman"/>
                <w:sz w:val="4"/>
                <w:szCs w:val="4"/>
                <w:lang w:val="en-US"/>
              </w:rPr>
            </w:pPr>
          </w:p>
        </w:tc>
        <w:tc>
          <w:tcPr>
            <w:tcW w:w="200" w:type="dxa"/>
            <w:tcBorders>
              <w:top w:val="nil"/>
              <w:left w:val="nil"/>
              <w:bottom w:val="single" w:sz="8" w:space="0" w:color="auto"/>
              <w:right w:val="single" w:sz="8" w:space="0" w:color="auto"/>
            </w:tcBorders>
            <w:vAlign w:val="bottom"/>
          </w:tcPr>
          <w:p w:rsidR="0075438E" w:rsidRPr="0075438E" w:rsidRDefault="0075438E" w:rsidP="0075438E">
            <w:pPr>
              <w:widowControl w:val="0"/>
              <w:autoSpaceDE w:val="0"/>
              <w:autoSpaceDN w:val="0"/>
              <w:adjustRightInd w:val="0"/>
              <w:spacing w:after="0" w:line="240" w:lineRule="auto"/>
              <w:rPr>
                <w:rFonts w:ascii="Times New Roman" w:eastAsia="Times New Roman" w:hAnsi="Times New Roman" w:cs="Times New Roman"/>
                <w:sz w:val="4"/>
                <w:szCs w:val="4"/>
                <w:lang w:val="en-US"/>
              </w:rPr>
            </w:pPr>
          </w:p>
        </w:tc>
        <w:tc>
          <w:tcPr>
            <w:tcW w:w="360" w:type="dxa"/>
            <w:tcBorders>
              <w:top w:val="nil"/>
              <w:left w:val="nil"/>
              <w:bottom w:val="nil"/>
              <w:right w:val="single" w:sz="8" w:space="0" w:color="auto"/>
            </w:tcBorders>
            <w:vAlign w:val="bottom"/>
          </w:tcPr>
          <w:p w:rsidR="0075438E" w:rsidRPr="0075438E" w:rsidRDefault="0075438E" w:rsidP="0075438E">
            <w:pPr>
              <w:widowControl w:val="0"/>
              <w:autoSpaceDE w:val="0"/>
              <w:autoSpaceDN w:val="0"/>
              <w:adjustRightInd w:val="0"/>
              <w:spacing w:after="0" w:line="240" w:lineRule="auto"/>
              <w:rPr>
                <w:rFonts w:ascii="Times New Roman" w:eastAsia="Times New Roman" w:hAnsi="Times New Roman" w:cs="Times New Roman"/>
                <w:sz w:val="4"/>
                <w:szCs w:val="4"/>
                <w:lang w:val="en-US"/>
              </w:rPr>
            </w:pPr>
          </w:p>
        </w:tc>
        <w:tc>
          <w:tcPr>
            <w:tcW w:w="380" w:type="dxa"/>
            <w:tcBorders>
              <w:top w:val="nil"/>
              <w:left w:val="nil"/>
              <w:bottom w:val="single" w:sz="8" w:space="0" w:color="auto"/>
              <w:right w:val="nil"/>
            </w:tcBorders>
            <w:vAlign w:val="bottom"/>
          </w:tcPr>
          <w:p w:rsidR="0075438E" w:rsidRPr="0075438E" w:rsidRDefault="0075438E" w:rsidP="0075438E">
            <w:pPr>
              <w:widowControl w:val="0"/>
              <w:autoSpaceDE w:val="0"/>
              <w:autoSpaceDN w:val="0"/>
              <w:adjustRightInd w:val="0"/>
              <w:spacing w:after="0" w:line="240" w:lineRule="auto"/>
              <w:rPr>
                <w:rFonts w:ascii="Times New Roman" w:eastAsia="Times New Roman" w:hAnsi="Times New Roman" w:cs="Times New Roman"/>
                <w:sz w:val="4"/>
                <w:szCs w:val="4"/>
                <w:lang w:val="en-US"/>
              </w:rPr>
            </w:pPr>
          </w:p>
        </w:tc>
        <w:tc>
          <w:tcPr>
            <w:tcW w:w="180" w:type="dxa"/>
            <w:tcBorders>
              <w:top w:val="nil"/>
              <w:left w:val="nil"/>
              <w:bottom w:val="single" w:sz="8" w:space="0" w:color="auto"/>
              <w:right w:val="single" w:sz="8" w:space="0" w:color="auto"/>
            </w:tcBorders>
            <w:vAlign w:val="bottom"/>
          </w:tcPr>
          <w:p w:rsidR="0075438E" w:rsidRPr="0075438E" w:rsidRDefault="0075438E" w:rsidP="0075438E">
            <w:pPr>
              <w:widowControl w:val="0"/>
              <w:autoSpaceDE w:val="0"/>
              <w:autoSpaceDN w:val="0"/>
              <w:adjustRightInd w:val="0"/>
              <w:spacing w:after="0" w:line="240" w:lineRule="auto"/>
              <w:rPr>
                <w:rFonts w:ascii="Times New Roman" w:eastAsia="Times New Roman" w:hAnsi="Times New Roman" w:cs="Times New Roman"/>
                <w:sz w:val="4"/>
                <w:szCs w:val="4"/>
                <w:lang w:val="en-US"/>
              </w:rPr>
            </w:pPr>
          </w:p>
        </w:tc>
        <w:tc>
          <w:tcPr>
            <w:tcW w:w="540" w:type="dxa"/>
            <w:tcBorders>
              <w:top w:val="nil"/>
              <w:left w:val="nil"/>
              <w:bottom w:val="nil"/>
              <w:right w:val="single" w:sz="8" w:space="0" w:color="auto"/>
            </w:tcBorders>
            <w:vAlign w:val="bottom"/>
          </w:tcPr>
          <w:p w:rsidR="0075438E" w:rsidRPr="0075438E" w:rsidRDefault="0075438E" w:rsidP="0075438E">
            <w:pPr>
              <w:widowControl w:val="0"/>
              <w:autoSpaceDE w:val="0"/>
              <w:autoSpaceDN w:val="0"/>
              <w:adjustRightInd w:val="0"/>
              <w:spacing w:after="0" w:line="240" w:lineRule="auto"/>
              <w:rPr>
                <w:rFonts w:ascii="Times New Roman" w:eastAsia="Times New Roman" w:hAnsi="Times New Roman" w:cs="Times New Roman"/>
                <w:sz w:val="4"/>
                <w:szCs w:val="4"/>
                <w:lang w:val="en-US"/>
              </w:rPr>
            </w:pPr>
          </w:p>
        </w:tc>
        <w:tc>
          <w:tcPr>
            <w:tcW w:w="520" w:type="dxa"/>
            <w:tcBorders>
              <w:top w:val="nil"/>
              <w:left w:val="nil"/>
              <w:bottom w:val="single" w:sz="8" w:space="0" w:color="auto"/>
              <w:right w:val="single" w:sz="8" w:space="0" w:color="auto"/>
            </w:tcBorders>
            <w:vAlign w:val="bottom"/>
          </w:tcPr>
          <w:p w:rsidR="0075438E" w:rsidRPr="0075438E" w:rsidRDefault="0075438E" w:rsidP="0075438E">
            <w:pPr>
              <w:widowControl w:val="0"/>
              <w:autoSpaceDE w:val="0"/>
              <w:autoSpaceDN w:val="0"/>
              <w:adjustRightInd w:val="0"/>
              <w:spacing w:after="0" w:line="240" w:lineRule="auto"/>
              <w:rPr>
                <w:rFonts w:ascii="Times New Roman" w:eastAsia="Times New Roman" w:hAnsi="Times New Roman" w:cs="Times New Roman"/>
                <w:sz w:val="4"/>
                <w:szCs w:val="4"/>
                <w:lang w:val="en-US"/>
              </w:rPr>
            </w:pPr>
          </w:p>
        </w:tc>
        <w:tc>
          <w:tcPr>
            <w:tcW w:w="280" w:type="dxa"/>
            <w:tcBorders>
              <w:top w:val="nil"/>
              <w:left w:val="nil"/>
              <w:bottom w:val="nil"/>
              <w:right w:val="single" w:sz="8" w:space="0" w:color="auto"/>
            </w:tcBorders>
            <w:vAlign w:val="bottom"/>
          </w:tcPr>
          <w:p w:rsidR="0075438E" w:rsidRPr="0075438E" w:rsidRDefault="0075438E" w:rsidP="0075438E">
            <w:pPr>
              <w:widowControl w:val="0"/>
              <w:autoSpaceDE w:val="0"/>
              <w:autoSpaceDN w:val="0"/>
              <w:adjustRightInd w:val="0"/>
              <w:spacing w:after="0" w:line="240" w:lineRule="auto"/>
              <w:rPr>
                <w:rFonts w:ascii="Times New Roman" w:eastAsia="Times New Roman" w:hAnsi="Times New Roman" w:cs="Times New Roman"/>
                <w:sz w:val="4"/>
                <w:szCs w:val="4"/>
                <w:lang w:val="en-US"/>
              </w:rPr>
            </w:pPr>
          </w:p>
        </w:tc>
        <w:tc>
          <w:tcPr>
            <w:tcW w:w="560" w:type="dxa"/>
            <w:tcBorders>
              <w:top w:val="nil"/>
              <w:left w:val="nil"/>
              <w:bottom w:val="single" w:sz="8" w:space="0" w:color="auto"/>
              <w:right w:val="single" w:sz="8" w:space="0" w:color="auto"/>
            </w:tcBorders>
            <w:vAlign w:val="bottom"/>
          </w:tcPr>
          <w:p w:rsidR="0075438E" w:rsidRPr="0075438E" w:rsidRDefault="0075438E" w:rsidP="0075438E">
            <w:pPr>
              <w:widowControl w:val="0"/>
              <w:autoSpaceDE w:val="0"/>
              <w:autoSpaceDN w:val="0"/>
              <w:adjustRightInd w:val="0"/>
              <w:spacing w:after="0" w:line="240" w:lineRule="auto"/>
              <w:rPr>
                <w:rFonts w:ascii="Times New Roman" w:eastAsia="Times New Roman" w:hAnsi="Times New Roman" w:cs="Times New Roman"/>
                <w:sz w:val="4"/>
                <w:szCs w:val="4"/>
                <w:lang w:val="en-US"/>
              </w:rPr>
            </w:pPr>
          </w:p>
        </w:tc>
        <w:tc>
          <w:tcPr>
            <w:tcW w:w="160" w:type="dxa"/>
            <w:tcBorders>
              <w:top w:val="nil"/>
              <w:left w:val="nil"/>
              <w:bottom w:val="nil"/>
              <w:right w:val="nil"/>
            </w:tcBorders>
            <w:vAlign w:val="bottom"/>
          </w:tcPr>
          <w:p w:rsidR="0075438E" w:rsidRPr="0075438E" w:rsidRDefault="0075438E" w:rsidP="0075438E">
            <w:pPr>
              <w:widowControl w:val="0"/>
              <w:autoSpaceDE w:val="0"/>
              <w:autoSpaceDN w:val="0"/>
              <w:adjustRightInd w:val="0"/>
              <w:spacing w:after="0" w:line="240" w:lineRule="auto"/>
              <w:rPr>
                <w:rFonts w:ascii="Times New Roman" w:eastAsia="Times New Roman" w:hAnsi="Times New Roman" w:cs="Times New Roman"/>
                <w:sz w:val="4"/>
                <w:szCs w:val="4"/>
                <w:lang w:val="en-US"/>
              </w:rPr>
            </w:pPr>
          </w:p>
        </w:tc>
        <w:tc>
          <w:tcPr>
            <w:tcW w:w="980" w:type="dxa"/>
            <w:tcBorders>
              <w:top w:val="nil"/>
              <w:left w:val="nil"/>
              <w:bottom w:val="nil"/>
              <w:right w:val="nil"/>
            </w:tcBorders>
            <w:vAlign w:val="bottom"/>
          </w:tcPr>
          <w:p w:rsidR="0075438E" w:rsidRPr="0075438E" w:rsidRDefault="0075438E" w:rsidP="0075438E">
            <w:pPr>
              <w:widowControl w:val="0"/>
              <w:autoSpaceDE w:val="0"/>
              <w:autoSpaceDN w:val="0"/>
              <w:adjustRightInd w:val="0"/>
              <w:spacing w:after="0" w:line="240" w:lineRule="auto"/>
              <w:rPr>
                <w:rFonts w:ascii="Times New Roman" w:eastAsia="Times New Roman" w:hAnsi="Times New Roman" w:cs="Times New Roman"/>
                <w:sz w:val="4"/>
                <w:szCs w:val="4"/>
                <w:lang w:val="en-US"/>
              </w:rPr>
            </w:pPr>
          </w:p>
        </w:tc>
        <w:tc>
          <w:tcPr>
            <w:tcW w:w="140" w:type="dxa"/>
            <w:tcBorders>
              <w:top w:val="nil"/>
              <w:left w:val="nil"/>
              <w:bottom w:val="nil"/>
              <w:right w:val="single" w:sz="8" w:space="0" w:color="auto"/>
            </w:tcBorders>
            <w:vAlign w:val="bottom"/>
          </w:tcPr>
          <w:p w:rsidR="0075438E" w:rsidRPr="0075438E" w:rsidRDefault="0075438E" w:rsidP="0075438E">
            <w:pPr>
              <w:widowControl w:val="0"/>
              <w:autoSpaceDE w:val="0"/>
              <w:autoSpaceDN w:val="0"/>
              <w:adjustRightInd w:val="0"/>
              <w:spacing w:after="0" w:line="240" w:lineRule="auto"/>
              <w:rPr>
                <w:rFonts w:ascii="Times New Roman" w:eastAsia="Times New Roman" w:hAnsi="Times New Roman" w:cs="Times New Roman"/>
                <w:sz w:val="4"/>
                <w:szCs w:val="4"/>
                <w:lang w:val="en-US"/>
              </w:rPr>
            </w:pPr>
          </w:p>
        </w:tc>
        <w:tc>
          <w:tcPr>
            <w:tcW w:w="760" w:type="dxa"/>
            <w:tcBorders>
              <w:top w:val="nil"/>
              <w:left w:val="nil"/>
              <w:bottom w:val="single" w:sz="8" w:space="0" w:color="auto"/>
              <w:right w:val="single" w:sz="8" w:space="0" w:color="auto"/>
            </w:tcBorders>
            <w:vAlign w:val="bottom"/>
          </w:tcPr>
          <w:p w:rsidR="0075438E" w:rsidRPr="0075438E" w:rsidRDefault="0075438E" w:rsidP="0075438E">
            <w:pPr>
              <w:widowControl w:val="0"/>
              <w:autoSpaceDE w:val="0"/>
              <w:autoSpaceDN w:val="0"/>
              <w:adjustRightInd w:val="0"/>
              <w:spacing w:after="0" w:line="240" w:lineRule="auto"/>
              <w:rPr>
                <w:rFonts w:ascii="Times New Roman" w:eastAsia="Times New Roman" w:hAnsi="Times New Roman" w:cs="Times New Roman"/>
                <w:sz w:val="4"/>
                <w:szCs w:val="4"/>
                <w:lang w:val="en-US"/>
              </w:rPr>
            </w:pPr>
          </w:p>
        </w:tc>
        <w:tc>
          <w:tcPr>
            <w:tcW w:w="380" w:type="dxa"/>
            <w:tcBorders>
              <w:top w:val="nil"/>
              <w:left w:val="nil"/>
              <w:bottom w:val="nil"/>
              <w:right w:val="single" w:sz="8" w:space="0" w:color="auto"/>
            </w:tcBorders>
            <w:vAlign w:val="bottom"/>
          </w:tcPr>
          <w:p w:rsidR="0075438E" w:rsidRPr="0075438E" w:rsidRDefault="0075438E" w:rsidP="0075438E">
            <w:pPr>
              <w:widowControl w:val="0"/>
              <w:autoSpaceDE w:val="0"/>
              <w:autoSpaceDN w:val="0"/>
              <w:adjustRightInd w:val="0"/>
              <w:spacing w:after="0" w:line="240" w:lineRule="auto"/>
              <w:rPr>
                <w:rFonts w:ascii="Times New Roman" w:eastAsia="Times New Roman" w:hAnsi="Times New Roman" w:cs="Times New Roman"/>
                <w:sz w:val="4"/>
                <w:szCs w:val="4"/>
                <w:lang w:val="en-US"/>
              </w:rPr>
            </w:pPr>
          </w:p>
        </w:tc>
        <w:tc>
          <w:tcPr>
            <w:tcW w:w="520" w:type="dxa"/>
            <w:tcBorders>
              <w:top w:val="nil"/>
              <w:left w:val="nil"/>
              <w:bottom w:val="single" w:sz="8" w:space="0" w:color="auto"/>
              <w:right w:val="single" w:sz="8" w:space="0" w:color="auto"/>
            </w:tcBorders>
            <w:vAlign w:val="bottom"/>
          </w:tcPr>
          <w:p w:rsidR="0075438E" w:rsidRPr="0075438E" w:rsidRDefault="0075438E" w:rsidP="0075438E">
            <w:pPr>
              <w:widowControl w:val="0"/>
              <w:autoSpaceDE w:val="0"/>
              <w:autoSpaceDN w:val="0"/>
              <w:adjustRightInd w:val="0"/>
              <w:spacing w:after="0" w:line="240" w:lineRule="auto"/>
              <w:rPr>
                <w:rFonts w:ascii="Times New Roman" w:eastAsia="Times New Roman" w:hAnsi="Times New Roman" w:cs="Times New Roman"/>
                <w:sz w:val="4"/>
                <w:szCs w:val="4"/>
                <w:lang w:val="en-US"/>
              </w:rPr>
            </w:pPr>
          </w:p>
        </w:tc>
        <w:tc>
          <w:tcPr>
            <w:tcW w:w="280" w:type="dxa"/>
            <w:tcBorders>
              <w:top w:val="nil"/>
              <w:left w:val="nil"/>
              <w:bottom w:val="nil"/>
              <w:right w:val="single" w:sz="8" w:space="0" w:color="auto"/>
            </w:tcBorders>
            <w:vAlign w:val="bottom"/>
          </w:tcPr>
          <w:p w:rsidR="0075438E" w:rsidRPr="0075438E" w:rsidRDefault="0075438E" w:rsidP="0075438E">
            <w:pPr>
              <w:widowControl w:val="0"/>
              <w:autoSpaceDE w:val="0"/>
              <w:autoSpaceDN w:val="0"/>
              <w:adjustRightInd w:val="0"/>
              <w:spacing w:after="0" w:line="240" w:lineRule="auto"/>
              <w:rPr>
                <w:rFonts w:ascii="Times New Roman" w:eastAsia="Times New Roman" w:hAnsi="Times New Roman" w:cs="Times New Roman"/>
                <w:sz w:val="4"/>
                <w:szCs w:val="4"/>
                <w:lang w:val="en-US"/>
              </w:rPr>
            </w:pPr>
          </w:p>
        </w:tc>
        <w:tc>
          <w:tcPr>
            <w:tcW w:w="100" w:type="dxa"/>
            <w:tcBorders>
              <w:top w:val="nil"/>
              <w:left w:val="nil"/>
              <w:bottom w:val="single" w:sz="8" w:space="0" w:color="auto"/>
              <w:right w:val="nil"/>
            </w:tcBorders>
            <w:vAlign w:val="bottom"/>
          </w:tcPr>
          <w:p w:rsidR="0075438E" w:rsidRPr="0075438E" w:rsidRDefault="0075438E" w:rsidP="0075438E">
            <w:pPr>
              <w:widowControl w:val="0"/>
              <w:autoSpaceDE w:val="0"/>
              <w:autoSpaceDN w:val="0"/>
              <w:adjustRightInd w:val="0"/>
              <w:spacing w:after="0" w:line="240" w:lineRule="auto"/>
              <w:rPr>
                <w:rFonts w:ascii="Times New Roman" w:eastAsia="Times New Roman" w:hAnsi="Times New Roman" w:cs="Times New Roman"/>
                <w:sz w:val="4"/>
                <w:szCs w:val="4"/>
                <w:lang w:val="en-US"/>
              </w:rPr>
            </w:pPr>
          </w:p>
        </w:tc>
        <w:tc>
          <w:tcPr>
            <w:tcW w:w="460" w:type="dxa"/>
            <w:tcBorders>
              <w:top w:val="nil"/>
              <w:left w:val="nil"/>
              <w:bottom w:val="single" w:sz="8" w:space="0" w:color="auto"/>
              <w:right w:val="single" w:sz="8" w:space="0" w:color="auto"/>
            </w:tcBorders>
            <w:vAlign w:val="bottom"/>
          </w:tcPr>
          <w:p w:rsidR="0075438E" w:rsidRPr="0075438E" w:rsidRDefault="0075438E" w:rsidP="0075438E">
            <w:pPr>
              <w:widowControl w:val="0"/>
              <w:autoSpaceDE w:val="0"/>
              <w:autoSpaceDN w:val="0"/>
              <w:adjustRightInd w:val="0"/>
              <w:spacing w:after="0" w:line="240" w:lineRule="auto"/>
              <w:rPr>
                <w:rFonts w:ascii="Times New Roman" w:eastAsia="Times New Roman" w:hAnsi="Times New Roman" w:cs="Times New Roman"/>
                <w:sz w:val="4"/>
                <w:szCs w:val="4"/>
                <w:lang w:val="en-US"/>
              </w:rPr>
            </w:pPr>
          </w:p>
        </w:tc>
        <w:tc>
          <w:tcPr>
            <w:tcW w:w="340" w:type="dxa"/>
            <w:tcBorders>
              <w:top w:val="nil"/>
              <w:left w:val="nil"/>
              <w:bottom w:val="nil"/>
              <w:right w:val="single" w:sz="8" w:space="0" w:color="auto"/>
            </w:tcBorders>
            <w:vAlign w:val="bottom"/>
          </w:tcPr>
          <w:p w:rsidR="0075438E" w:rsidRPr="0075438E" w:rsidRDefault="0075438E" w:rsidP="0075438E">
            <w:pPr>
              <w:widowControl w:val="0"/>
              <w:autoSpaceDE w:val="0"/>
              <w:autoSpaceDN w:val="0"/>
              <w:adjustRightInd w:val="0"/>
              <w:spacing w:after="0" w:line="240" w:lineRule="auto"/>
              <w:rPr>
                <w:rFonts w:ascii="Times New Roman" w:eastAsia="Times New Roman" w:hAnsi="Times New Roman" w:cs="Times New Roman"/>
                <w:sz w:val="4"/>
                <w:szCs w:val="4"/>
                <w:lang w:val="en-US"/>
              </w:rPr>
            </w:pPr>
          </w:p>
        </w:tc>
        <w:tc>
          <w:tcPr>
            <w:tcW w:w="540" w:type="dxa"/>
            <w:tcBorders>
              <w:top w:val="nil"/>
              <w:left w:val="nil"/>
              <w:bottom w:val="single" w:sz="8" w:space="0" w:color="auto"/>
              <w:right w:val="single" w:sz="8" w:space="0" w:color="auto"/>
            </w:tcBorders>
            <w:vAlign w:val="bottom"/>
          </w:tcPr>
          <w:p w:rsidR="0075438E" w:rsidRPr="0075438E" w:rsidRDefault="0075438E" w:rsidP="0075438E">
            <w:pPr>
              <w:widowControl w:val="0"/>
              <w:autoSpaceDE w:val="0"/>
              <w:autoSpaceDN w:val="0"/>
              <w:adjustRightInd w:val="0"/>
              <w:spacing w:after="0" w:line="240" w:lineRule="auto"/>
              <w:rPr>
                <w:rFonts w:ascii="Times New Roman" w:eastAsia="Times New Roman" w:hAnsi="Times New Roman" w:cs="Times New Roman"/>
                <w:sz w:val="4"/>
                <w:szCs w:val="4"/>
                <w:lang w:val="en-US"/>
              </w:rPr>
            </w:pPr>
          </w:p>
        </w:tc>
      </w:tr>
    </w:tbl>
    <w:p w:rsidR="0075438E" w:rsidRPr="0075438E" w:rsidRDefault="0075438E" w:rsidP="0075438E">
      <w:pPr>
        <w:widowControl w:val="0"/>
        <w:autoSpaceDE w:val="0"/>
        <w:autoSpaceDN w:val="0"/>
        <w:adjustRightInd w:val="0"/>
        <w:spacing w:after="0" w:line="200" w:lineRule="exact"/>
        <w:rPr>
          <w:rFonts w:ascii="Times New Roman" w:eastAsia="Times New Roman" w:hAnsi="Times New Roman" w:cs="Times New Roman"/>
          <w:sz w:val="24"/>
          <w:szCs w:val="24"/>
          <w:lang w:val="en-US"/>
        </w:rPr>
      </w:pPr>
      <w:r w:rsidRPr="0075438E">
        <w:rPr>
          <w:rFonts w:ascii="Calibri" w:eastAsia="Times New Roman" w:hAnsi="Calibri" w:cs="Times New Roman"/>
          <w:noProof/>
          <w:lang w:val="ru-RU" w:eastAsia="ru-RU"/>
        </w:rPr>
        <w:drawing>
          <wp:anchor distT="0" distB="0" distL="114300" distR="114300" simplePos="0" relativeHeight="251669504" behindDoc="1" locked="0" layoutInCell="0" allowOverlap="1" wp14:anchorId="1286AD7E" wp14:editId="53BA6EC6">
            <wp:simplePos x="0" y="0"/>
            <wp:positionH relativeFrom="column">
              <wp:posOffset>681990</wp:posOffset>
            </wp:positionH>
            <wp:positionV relativeFrom="paragraph">
              <wp:posOffset>-1894840</wp:posOffset>
            </wp:positionV>
            <wp:extent cx="114300" cy="353695"/>
            <wp:effectExtent l="0" t="0" r="0" b="8255"/>
            <wp:wrapNone/>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4300" cy="353695"/>
                    </a:xfrm>
                    <a:prstGeom prst="rect">
                      <a:avLst/>
                    </a:prstGeom>
                    <a:noFill/>
                  </pic:spPr>
                </pic:pic>
              </a:graphicData>
            </a:graphic>
            <wp14:sizeRelH relativeFrom="page">
              <wp14:pctWidth>0</wp14:pctWidth>
            </wp14:sizeRelH>
            <wp14:sizeRelV relativeFrom="page">
              <wp14:pctHeight>0</wp14:pctHeight>
            </wp14:sizeRelV>
          </wp:anchor>
        </w:drawing>
      </w:r>
      <w:r w:rsidRPr="0075438E">
        <w:rPr>
          <w:rFonts w:ascii="Calibri" w:eastAsia="Times New Roman" w:hAnsi="Calibri" w:cs="Times New Roman"/>
          <w:noProof/>
          <w:lang w:val="ru-RU" w:eastAsia="ru-RU"/>
        </w:rPr>
        <w:drawing>
          <wp:anchor distT="0" distB="0" distL="114300" distR="114300" simplePos="0" relativeHeight="251670528" behindDoc="1" locked="0" layoutInCell="0" allowOverlap="1" wp14:anchorId="32387E05" wp14:editId="3C47425C">
            <wp:simplePos x="0" y="0"/>
            <wp:positionH relativeFrom="column">
              <wp:posOffset>1939290</wp:posOffset>
            </wp:positionH>
            <wp:positionV relativeFrom="paragraph">
              <wp:posOffset>-1894840</wp:posOffset>
            </wp:positionV>
            <wp:extent cx="114300" cy="353695"/>
            <wp:effectExtent l="0" t="0" r="0" b="8255"/>
            <wp:wrapNone/>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4300" cy="353695"/>
                    </a:xfrm>
                    <a:prstGeom prst="rect">
                      <a:avLst/>
                    </a:prstGeom>
                    <a:noFill/>
                  </pic:spPr>
                </pic:pic>
              </a:graphicData>
            </a:graphic>
            <wp14:sizeRelH relativeFrom="page">
              <wp14:pctWidth>0</wp14:pctWidth>
            </wp14:sizeRelH>
            <wp14:sizeRelV relativeFrom="page">
              <wp14:pctHeight>0</wp14:pctHeight>
            </wp14:sizeRelV>
          </wp:anchor>
        </w:drawing>
      </w:r>
      <w:r w:rsidRPr="0075438E">
        <w:rPr>
          <w:rFonts w:ascii="Calibri" w:eastAsia="Times New Roman" w:hAnsi="Calibri" w:cs="Times New Roman"/>
          <w:noProof/>
          <w:lang w:val="ru-RU" w:eastAsia="ru-RU"/>
        </w:rPr>
        <w:drawing>
          <wp:anchor distT="0" distB="0" distL="114300" distR="114300" simplePos="0" relativeHeight="251671552" behindDoc="1" locked="0" layoutInCell="0" allowOverlap="1" wp14:anchorId="14C99446" wp14:editId="1449F489">
            <wp:simplePos x="0" y="0"/>
            <wp:positionH relativeFrom="column">
              <wp:posOffset>2453005</wp:posOffset>
            </wp:positionH>
            <wp:positionV relativeFrom="paragraph">
              <wp:posOffset>-1894840</wp:posOffset>
            </wp:positionV>
            <wp:extent cx="114300" cy="353695"/>
            <wp:effectExtent l="0" t="0" r="0" b="8255"/>
            <wp:wrapNone/>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4300" cy="353695"/>
                    </a:xfrm>
                    <a:prstGeom prst="rect">
                      <a:avLst/>
                    </a:prstGeom>
                    <a:noFill/>
                  </pic:spPr>
                </pic:pic>
              </a:graphicData>
            </a:graphic>
            <wp14:sizeRelH relativeFrom="page">
              <wp14:pctWidth>0</wp14:pctWidth>
            </wp14:sizeRelH>
            <wp14:sizeRelV relativeFrom="page">
              <wp14:pctHeight>0</wp14:pctHeight>
            </wp14:sizeRelV>
          </wp:anchor>
        </w:drawing>
      </w:r>
      <w:r w:rsidRPr="0075438E">
        <w:rPr>
          <w:rFonts w:ascii="Calibri" w:eastAsia="Times New Roman" w:hAnsi="Calibri" w:cs="Times New Roman"/>
          <w:noProof/>
          <w:lang w:val="ru-RU" w:eastAsia="ru-RU"/>
        </w:rPr>
        <w:drawing>
          <wp:anchor distT="0" distB="0" distL="114300" distR="114300" simplePos="0" relativeHeight="251672576" behindDoc="1" locked="0" layoutInCell="0" allowOverlap="1" wp14:anchorId="7436DA99" wp14:editId="776D0D93">
            <wp:simplePos x="0" y="0"/>
            <wp:positionH relativeFrom="column">
              <wp:posOffset>3710305</wp:posOffset>
            </wp:positionH>
            <wp:positionV relativeFrom="paragraph">
              <wp:posOffset>-1894840</wp:posOffset>
            </wp:positionV>
            <wp:extent cx="114300" cy="353695"/>
            <wp:effectExtent l="0" t="0" r="0" b="8255"/>
            <wp:wrapNone/>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4300" cy="353695"/>
                    </a:xfrm>
                    <a:prstGeom prst="rect">
                      <a:avLst/>
                    </a:prstGeom>
                    <a:noFill/>
                  </pic:spPr>
                </pic:pic>
              </a:graphicData>
            </a:graphic>
            <wp14:sizeRelH relativeFrom="page">
              <wp14:pctWidth>0</wp14:pctWidth>
            </wp14:sizeRelH>
            <wp14:sizeRelV relativeFrom="page">
              <wp14:pctHeight>0</wp14:pctHeight>
            </wp14:sizeRelV>
          </wp:anchor>
        </w:drawing>
      </w:r>
      <w:r w:rsidRPr="0075438E">
        <w:rPr>
          <w:rFonts w:ascii="Calibri" w:eastAsia="Times New Roman" w:hAnsi="Calibri" w:cs="Times New Roman"/>
          <w:noProof/>
          <w:lang w:val="ru-RU" w:eastAsia="ru-RU"/>
        </w:rPr>
        <w:drawing>
          <wp:anchor distT="0" distB="0" distL="114300" distR="114300" simplePos="0" relativeHeight="251673600" behindDoc="1" locked="0" layoutInCell="0" allowOverlap="1" wp14:anchorId="2DAEB31E" wp14:editId="221A6356">
            <wp:simplePos x="0" y="0"/>
            <wp:positionH relativeFrom="column">
              <wp:posOffset>4339590</wp:posOffset>
            </wp:positionH>
            <wp:positionV relativeFrom="paragraph">
              <wp:posOffset>-1894840</wp:posOffset>
            </wp:positionV>
            <wp:extent cx="114300" cy="353695"/>
            <wp:effectExtent l="0" t="0" r="0" b="8255"/>
            <wp:wrapNone/>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4300" cy="353695"/>
                    </a:xfrm>
                    <a:prstGeom prst="rect">
                      <a:avLst/>
                    </a:prstGeom>
                    <a:noFill/>
                  </pic:spPr>
                </pic:pic>
              </a:graphicData>
            </a:graphic>
            <wp14:sizeRelH relativeFrom="page">
              <wp14:pctWidth>0</wp14:pctWidth>
            </wp14:sizeRelH>
            <wp14:sizeRelV relativeFrom="page">
              <wp14:pctHeight>0</wp14:pctHeight>
            </wp14:sizeRelV>
          </wp:anchor>
        </w:drawing>
      </w:r>
      <w:r w:rsidRPr="0075438E">
        <w:rPr>
          <w:rFonts w:ascii="Calibri" w:eastAsia="Times New Roman" w:hAnsi="Calibri" w:cs="Times New Roman"/>
          <w:noProof/>
          <w:lang w:val="ru-RU" w:eastAsia="ru-RU"/>
        </w:rPr>
        <w:drawing>
          <wp:anchor distT="0" distB="0" distL="114300" distR="114300" simplePos="0" relativeHeight="251674624" behindDoc="1" locked="0" layoutInCell="0" allowOverlap="1" wp14:anchorId="6961A11F" wp14:editId="616F1C05">
            <wp:simplePos x="0" y="0"/>
            <wp:positionH relativeFrom="column">
              <wp:posOffset>4853305</wp:posOffset>
            </wp:positionH>
            <wp:positionV relativeFrom="paragraph">
              <wp:posOffset>-1894840</wp:posOffset>
            </wp:positionV>
            <wp:extent cx="114300" cy="353695"/>
            <wp:effectExtent l="0" t="0" r="0" b="8255"/>
            <wp:wrapNone/>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4300" cy="353695"/>
                    </a:xfrm>
                    <a:prstGeom prst="rect">
                      <a:avLst/>
                    </a:prstGeom>
                    <a:noFill/>
                  </pic:spPr>
                </pic:pic>
              </a:graphicData>
            </a:graphic>
            <wp14:sizeRelH relativeFrom="page">
              <wp14:pctWidth>0</wp14:pctWidth>
            </wp14:sizeRelH>
            <wp14:sizeRelV relativeFrom="page">
              <wp14:pctHeight>0</wp14:pctHeight>
            </wp14:sizeRelV>
          </wp:anchor>
        </w:drawing>
      </w:r>
      <w:r w:rsidRPr="0075438E">
        <w:rPr>
          <w:rFonts w:ascii="Calibri" w:eastAsia="Times New Roman" w:hAnsi="Calibri" w:cs="Times New Roman"/>
          <w:noProof/>
          <w:lang w:val="ru-RU" w:eastAsia="ru-RU"/>
        </w:rPr>
        <w:drawing>
          <wp:anchor distT="0" distB="0" distL="114300" distR="114300" simplePos="0" relativeHeight="251675648" behindDoc="1" locked="0" layoutInCell="0" allowOverlap="1" wp14:anchorId="7E92CC05" wp14:editId="60A9E4B5">
            <wp:simplePos x="0" y="0"/>
            <wp:positionH relativeFrom="column">
              <wp:posOffset>5424805</wp:posOffset>
            </wp:positionH>
            <wp:positionV relativeFrom="paragraph">
              <wp:posOffset>-1894840</wp:posOffset>
            </wp:positionV>
            <wp:extent cx="114300" cy="353695"/>
            <wp:effectExtent l="0" t="0" r="0" b="8255"/>
            <wp:wrapNone/>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4300" cy="353695"/>
                    </a:xfrm>
                    <a:prstGeom prst="rect">
                      <a:avLst/>
                    </a:prstGeom>
                    <a:noFill/>
                  </pic:spPr>
                </pic:pic>
              </a:graphicData>
            </a:graphic>
            <wp14:sizeRelH relativeFrom="page">
              <wp14:pctWidth>0</wp14:pctWidth>
            </wp14:sizeRelH>
            <wp14:sizeRelV relativeFrom="page">
              <wp14:pctHeight>0</wp14:pctHeight>
            </wp14:sizeRelV>
          </wp:anchor>
        </w:drawing>
      </w:r>
      <w:r w:rsidRPr="0075438E">
        <w:rPr>
          <w:rFonts w:ascii="Calibri" w:eastAsia="Times New Roman" w:hAnsi="Calibri" w:cs="Times New Roman"/>
          <w:noProof/>
          <w:lang w:val="ru-RU" w:eastAsia="ru-RU"/>
        </w:rPr>
        <w:drawing>
          <wp:anchor distT="0" distB="0" distL="114300" distR="114300" simplePos="0" relativeHeight="251676672" behindDoc="1" locked="0" layoutInCell="0" allowOverlap="1" wp14:anchorId="70B7EE8F" wp14:editId="5B47D8FC">
            <wp:simplePos x="0" y="0"/>
            <wp:positionH relativeFrom="column">
              <wp:posOffset>1253490</wp:posOffset>
            </wp:positionH>
            <wp:positionV relativeFrom="paragraph">
              <wp:posOffset>-1894840</wp:posOffset>
            </wp:positionV>
            <wp:extent cx="114300" cy="353695"/>
            <wp:effectExtent l="0" t="0" r="0" b="8255"/>
            <wp:wrapNone/>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4300" cy="353695"/>
                    </a:xfrm>
                    <a:prstGeom prst="rect">
                      <a:avLst/>
                    </a:prstGeom>
                    <a:noFill/>
                  </pic:spPr>
                </pic:pic>
              </a:graphicData>
            </a:graphic>
            <wp14:sizeRelH relativeFrom="page">
              <wp14:pctWidth>0</wp14:pctWidth>
            </wp14:sizeRelH>
            <wp14:sizeRelV relativeFrom="page">
              <wp14:pctHeight>0</wp14:pctHeight>
            </wp14:sizeRelV>
          </wp:anchor>
        </w:drawing>
      </w:r>
    </w:p>
    <w:p w:rsidR="0075438E" w:rsidRPr="0075438E" w:rsidRDefault="0075438E" w:rsidP="0075438E">
      <w:pPr>
        <w:widowControl w:val="0"/>
        <w:autoSpaceDE w:val="0"/>
        <w:autoSpaceDN w:val="0"/>
        <w:adjustRightInd w:val="0"/>
        <w:spacing w:after="0" w:line="210" w:lineRule="exact"/>
        <w:rPr>
          <w:rFonts w:ascii="Times New Roman" w:eastAsia="Times New Roman" w:hAnsi="Times New Roman" w:cs="Times New Roman"/>
          <w:sz w:val="24"/>
          <w:szCs w:val="24"/>
          <w:lang w:val="en-US"/>
        </w:rPr>
      </w:pPr>
    </w:p>
    <w:p w:rsidR="0075438E" w:rsidRPr="007A6559" w:rsidRDefault="0075438E" w:rsidP="0075438E">
      <w:pPr>
        <w:widowControl w:val="0"/>
        <w:autoSpaceDE w:val="0"/>
        <w:autoSpaceDN w:val="0"/>
        <w:adjustRightInd w:val="0"/>
        <w:spacing w:after="0" w:line="239" w:lineRule="auto"/>
        <w:ind w:left="1500"/>
        <w:jc w:val="center"/>
        <w:rPr>
          <w:rFonts w:ascii="Times New Roman" w:eastAsia="Times New Roman" w:hAnsi="Times New Roman" w:cs="Times New Roman"/>
          <w:sz w:val="24"/>
          <w:szCs w:val="24"/>
          <w:lang w:val="ru-RU"/>
        </w:rPr>
      </w:pPr>
      <w:r w:rsidRPr="007A6559">
        <w:rPr>
          <w:rFonts w:ascii="Times New Roman" w:eastAsia="Times New Roman" w:hAnsi="Times New Roman" w:cs="Times New Roman"/>
          <w:sz w:val="28"/>
          <w:szCs w:val="28"/>
          <w:lang w:val="ru-RU"/>
        </w:rPr>
        <w:t>Рис</w:t>
      </w:r>
      <w:r w:rsidRPr="007A6559">
        <w:rPr>
          <w:rFonts w:ascii="Times" w:eastAsia="Times New Roman" w:hAnsi="Times" w:cs="Times"/>
          <w:sz w:val="28"/>
          <w:szCs w:val="28"/>
          <w:lang w:val="ru-RU"/>
        </w:rPr>
        <w:t xml:space="preserve">. </w:t>
      </w:r>
      <w:r w:rsidR="007A6559" w:rsidRPr="007A6559">
        <w:rPr>
          <w:rFonts w:ascii="Times New Roman" w:eastAsia="Times New Roman" w:hAnsi="Times New Roman" w:cs="Times New Roman"/>
          <w:sz w:val="28"/>
          <w:szCs w:val="28"/>
        </w:rPr>
        <w:t>6.1</w:t>
      </w:r>
      <w:r w:rsidRPr="007A6559">
        <w:rPr>
          <w:rFonts w:ascii="Times" w:eastAsia="Times New Roman" w:hAnsi="Times" w:cs="Times"/>
          <w:sz w:val="28"/>
          <w:szCs w:val="28"/>
          <w:lang w:val="ru-RU"/>
        </w:rPr>
        <w:t xml:space="preserve"> </w:t>
      </w:r>
      <w:r w:rsidR="0083366E" w:rsidRPr="007A6559">
        <w:rPr>
          <w:rFonts w:ascii="Times" w:eastAsia="Times New Roman" w:hAnsi="Times" w:cs="Times"/>
          <w:sz w:val="28"/>
          <w:szCs w:val="28"/>
          <w:lang w:val="ru-RU"/>
        </w:rPr>
        <w:t>–</w:t>
      </w:r>
      <w:r w:rsidR="0083366E" w:rsidRPr="007A6559">
        <w:rPr>
          <w:rFonts w:ascii="Times New Roman" w:eastAsia="Times New Roman" w:hAnsi="Times New Roman" w:cs="Times New Roman"/>
          <w:sz w:val="28"/>
          <w:szCs w:val="28"/>
          <w:lang w:val="ru-RU"/>
        </w:rPr>
        <w:t xml:space="preserve"> </w:t>
      </w:r>
      <w:proofErr w:type="spellStart"/>
      <w:r w:rsidR="0083366E" w:rsidRPr="007A6559">
        <w:rPr>
          <w:rFonts w:ascii="Times New Roman" w:eastAsia="Times New Roman" w:hAnsi="Times New Roman" w:cs="Times New Roman"/>
          <w:sz w:val="28"/>
          <w:szCs w:val="28"/>
          <w:lang w:val="ru-RU"/>
        </w:rPr>
        <w:t>Класифікація</w:t>
      </w:r>
      <w:proofErr w:type="spellEnd"/>
      <w:r w:rsidRPr="007A6559">
        <w:rPr>
          <w:rFonts w:ascii="Times New Roman" w:eastAsia="Times New Roman" w:hAnsi="Times New Roman" w:cs="Times New Roman"/>
          <w:sz w:val="28"/>
          <w:szCs w:val="28"/>
          <w:lang w:val="ru-RU"/>
        </w:rPr>
        <w:t xml:space="preserve"> </w:t>
      </w:r>
      <w:proofErr w:type="spellStart"/>
      <w:r w:rsidRPr="007A6559">
        <w:rPr>
          <w:rFonts w:ascii="Times New Roman" w:eastAsia="Times New Roman" w:hAnsi="Times New Roman" w:cs="Times New Roman"/>
          <w:sz w:val="28"/>
          <w:szCs w:val="28"/>
          <w:lang w:val="ru-RU"/>
        </w:rPr>
        <w:t>прийомів</w:t>
      </w:r>
      <w:proofErr w:type="spellEnd"/>
      <w:r w:rsidRPr="007A6559">
        <w:rPr>
          <w:rFonts w:ascii="Times New Roman" w:eastAsia="Times New Roman" w:hAnsi="Times New Roman" w:cs="Times New Roman"/>
          <w:sz w:val="28"/>
          <w:szCs w:val="28"/>
          <w:lang w:val="ru-RU"/>
        </w:rPr>
        <w:t xml:space="preserve"> </w:t>
      </w:r>
      <w:proofErr w:type="spellStart"/>
      <w:r w:rsidRPr="007A6559">
        <w:rPr>
          <w:rFonts w:ascii="Times New Roman" w:eastAsia="Times New Roman" w:hAnsi="Times New Roman" w:cs="Times New Roman"/>
          <w:sz w:val="28"/>
          <w:szCs w:val="28"/>
          <w:lang w:val="ru-RU"/>
        </w:rPr>
        <w:t>управління</w:t>
      </w:r>
      <w:proofErr w:type="spellEnd"/>
      <w:r w:rsidRPr="007A6559">
        <w:rPr>
          <w:rFonts w:ascii="Times New Roman" w:eastAsia="Times New Roman" w:hAnsi="Times New Roman" w:cs="Times New Roman"/>
          <w:sz w:val="28"/>
          <w:szCs w:val="28"/>
          <w:lang w:val="ru-RU"/>
        </w:rPr>
        <w:t xml:space="preserve"> </w:t>
      </w:r>
      <w:proofErr w:type="spellStart"/>
      <w:r w:rsidRPr="007A6559">
        <w:rPr>
          <w:rFonts w:ascii="Times New Roman" w:eastAsia="Times New Roman" w:hAnsi="Times New Roman" w:cs="Times New Roman"/>
          <w:sz w:val="28"/>
          <w:szCs w:val="28"/>
          <w:lang w:val="ru-RU"/>
        </w:rPr>
        <w:t>ризиком</w:t>
      </w:r>
      <w:proofErr w:type="spellEnd"/>
    </w:p>
    <w:p w:rsidR="007A6559" w:rsidRPr="007A6559" w:rsidRDefault="007A6559" w:rsidP="007A6559">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A6559">
        <w:rPr>
          <w:rFonts w:ascii="Times New Roman" w:eastAsia="Times New Roman" w:hAnsi="Times New Roman" w:cs="Times New Roman"/>
          <w:b/>
          <w:bCs/>
          <w:i/>
          <w:iCs/>
          <w:sz w:val="28"/>
          <w:szCs w:val="28"/>
          <w:lang w:eastAsia="ru-RU"/>
        </w:rPr>
        <w:lastRenderedPageBreak/>
        <w:t xml:space="preserve">Відрахування ризику </w:t>
      </w:r>
      <w:r w:rsidRPr="007A6559">
        <w:rPr>
          <w:rFonts w:ascii="Times New Roman" w:eastAsia="Times New Roman" w:hAnsi="Times New Roman" w:cs="Times New Roman"/>
          <w:sz w:val="28"/>
          <w:szCs w:val="28"/>
          <w:lang w:eastAsia="ru-RU"/>
        </w:rPr>
        <w:t>–</w:t>
      </w:r>
      <w:r w:rsidRPr="007A6559">
        <w:rPr>
          <w:rFonts w:ascii="Times New Roman" w:eastAsia="Times New Roman" w:hAnsi="Times New Roman" w:cs="Times New Roman"/>
          <w:b/>
          <w:bCs/>
          <w:i/>
          <w:iCs/>
          <w:sz w:val="28"/>
          <w:szCs w:val="28"/>
          <w:lang w:eastAsia="ru-RU"/>
        </w:rPr>
        <w:t xml:space="preserve"> </w:t>
      </w:r>
      <w:r w:rsidRPr="007A6559">
        <w:rPr>
          <w:rFonts w:ascii="Times New Roman" w:eastAsia="Times New Roman" w:hAnsi="Times New Roman" w:cs="Times New Roman"/>
          <w:sz w:val="28"/>
          <w:szCs w:val="28"/>
          <w:lang w:eastAsia="ru-RU"/>
        </w:rPr>
        <w:t>це залишення ризику за інвестором,</w:t>
      </w:r>
      <w:r w:rsidRPr="007A6559">
        <w:rPr>
          <w:rFonts w:ascii="Times New Roman" w:eastAsia="Times New Roman" w:hAnsi="Times New Roman" w:cs="Times New Roman"/>
          <w:b/>
          <w:bCs/>
          <w:i/>
          <w:iCs/>
          <w:sz w:val="28"/>
          <w:szCs w:val="28"/>
          <w:lang w:eastAsia="ru-RU"/>
        </w:rPr>
        <w:t xml:space="preserve"> </w:t>
      </w:r>
      <w:r w:rsidRPr="007A6559">
        <w:rPr>
          <w:rFonts w:ascii="Times New Roman" w:eastAsia="Times New Roman" w:hAnsi="Times New Roman" w:cs="Times New Roman"/>
          <w:sz w:val="28"/>
          <w:szCs w:val="28"/>
          <w:lang w:eastAsia="ru-RU"/>
        </w:rPr>
        <w:t>тобто на його</w:t>
      </w:r>
      <w:r w:rsidRPr="007A6559">
        <w:rPr>
          <w:rFonts w:ascii="Times New Roman" w:eastAsia="Times New Roman" w:hAnsi="Times New Roman" w:cs="Times New Roman"/>
          <w:b/>
          <w:bCs/>
          <w:i/>
          <w:iCs/>
          <w:sz w:val="28"/>
          <w:szCs w:val="28"/>
          <w:lang w:eastAsia="ru-RU"/>
        </w:rPr>
        <w:t xml:space="preserve"> </w:t>
      </w:r>
      <w:r w:rsidRPr="007A6559">
        <w:rPr>
          <w:rFonts w:ascii="Times New Roman" w:eastAsia="Times New Roman" w:hAnsi="Times New Roman" w:cs="Times New Roman"/>
          <w:sz w:val="28"/>
          <w:szCs w:val="28"/>
          <w:lang w:eastAsia="ru-RU"/>
        </w:rPr>
        <w:t>відповідальності.</w:t>
      </w:r>
    </w:p>
    <w:p w:rsidR="007A6559" w:rsidRPr="007A6559" w:rsidRDefault="007A6559" w:rsidP="007A6559">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bookmarkStart w:id="15" w:name="page211"/>
      <w:bookmarkEnd w:id="15"/>
      <w:r w:rsidRPr="007A6559">
        <w:rPr>
          <w:rFonts w:ascii="Times New Roman" w:eastAsia="Times New Roman" w:hAnsi="Times New Roman" w:cs="Times New Roman"/>
          <w:b/>
          <w:bCs/>
          <w:i/>
          <w:iCs/>
          <w:sz w:val="28"/>
          <w:szCs w:val="28"/>
          <w:lang w:eastAsia="ru-RU"/>
        </w:rPr>
        <w:t xml:space="preserve">Передача ризику </w:t>
      </w:r>
      <w:r w:rsidRPr="007A6559">
        <w:rPr>
          <w:rFonts w:ascii="Times New Roman" w:eastAsia="Times New Roman" w:hAnsi="Times New Roman" w:cs="Times New Roman"/>
          <w:sz w:val="28"/>
          <w:szCs w:val="28"/>
          <w:lang w:eastAsia="ru-RU"/>
        </w:rPr>
        <w:t>означає,</w:t>
      </w:r>
      <w:r w:rsidRPr="007A6559">
        <w:rPr>
          <w:rFonts w:ascii="Times New Roman" w:eastAsia="Times New Roman" w:hAnsi="Times New Roman" w:cs="Times New Roman"/>
          <w:b/>
          <w:bCs/>
          <w:i/>
          <w:iCs/>
          <w:sz w:val="28"/>
          <w:szCs w:val="28"/>
          <w:lang w:eastAsia="ru-RU"/>
        </w:rPr>
        <w:t xml:space="preserve"> </w:t>
      </w:r>
      <w:r w:rsidRPr="007A6559">
        <w:rPr>
          <w:rFonts w:ascii="Times New Roman" w:eastAsia="Times New Roman" w:hAnsi="Times New Roman" w:cs="Times New Roman"/>
          <w:sz w:val="28"/>
          <w:szCs w:val="28"/>
          <w:lang w:eastAsia="ru-RU"/>
        </w:rPr>
        <w:t>що інвестор передає відповідальність за ризик</w:t>
      </w:r>
      <w:r w:rsidRPr="007A6559">
        <w:rPr>
          <w:rFonts w:ascii="Times New Roman" w:eastAsia="Times New Roman" w:hAnsi="Times New Roman" w:cs="Times New Roman"/>
          <w:b/>
          <w:bCs/>
          <w:i/>
          <w:iCs/>
          <w:sz w:val="28"/>
          <w:szCs w:val="28"/>
          <w:lang w:eastAsia="ru-RU"/>
        </w:rPr>
        <w:t xml:space="preserve"> </w:t>
      </w:r>
      <w:r w:rsidRPr="007A6559">
        <w:rPr>
          <w:rFonts w:ascii="Times New Roman" w:eastAsia="Times New Roman" w:hAnsi="Times New Roman" w:cs="Times New Roman"/>
          <w:sz w:val="28"/>
          <w:szCs w:val="28"/>
          <w:lang w:eastAsia="ru-RU"/>
        </w:rPr>
        <w:t>комусь іншому, наприклад, страховій компанії.</w:t>
      </w:r>
    </w:p>
    <w:p w:rsidR="007A6559" w:rsidRPr="007A6559" w:rsidRDefault="007A6559" w:rsidP="007A6559">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A6559">
        <w:rPr>
          <w:rFonts w:ascii="Times New Roman" w:eastAsia="Times New Roman" w:hAnsi="Times New Roman" w:cs="Times New Roman"/>
          <w:b/>
          <w:bCs/>
          <w:i/>
          <w:iCs/>
          <w:sz w:val="28"/>
          <w:szCs w:val="28"/>
          <w:lang w:eastAsia="ru-RU"/>
        </w:rPr>
        <w:t xml:space="preserve">Зниження ступеня ризику </w:t>
      </w:r>
      <w:r w:rsidRPr="007A6559">
        <w:rPr>
          <w:rFonts w:ascii="Times New Roman" w:eastAsia="Times New Roman" w:hAnsi="Times New Roman" w:cs="Times New Roman"/>
          <w:sz w:val="28"/>
          <w:szCs w:val="28"/>
          <w:lang w:eastAsia="ru-RU"/>
        </w:rPr>
        <w:t>–</w:t>
      </w:r>
      <w:r w:rsidRPr="007A6559">
        <w:rPr>
          <w:rFonts w:ascii="Times New Roman" w:eastAsia="Times New Roman" w:hAnsi="Times New Roman" w:cs="Times New Roman"/>
          <w:b/>
          <w:bCs/>
          <w:i/>
          <w:iCs/>
          <w:sz w:val="28"/>
          <w:szCs w:val="28"/>
          <w:lang w:eastAsia="ru-RU"/>
        </w:rPr>
        <w:t xml:space="preserve"> </w:t>
      </w:r>
      <w:r w:rsidRPr="007A6559">
        <w:rPr>
          <w:rFonts w:ascii="Times New Roman" w:eastAsia="Times New Roman" w:hAnsi="Times New Roman" w:cs="Times New Roman"/>
          <w:sz w:val="28"/>
          <w:szCs w:val="28"/>
          <w:lang w:eastAsia="ru-RU"/>
        </w:rPr>
        <w:t>це скорочення імовірності й обсягу втрат.</w:t>
      </w:r>
      <w:r w:rsidRPr="007A6559">
        <w:rPr>
          <w:rFonts w:ascii="Times New Roman" w:eastAsia="Times New Roman" w:hAnsi="Times New Roman" w:cs="Times New Roman"/>
          <w:b/>
          <w:bCs/>
          <w:i/>
          <w:iCs/>
          <w:sz w:val="28"/>
          <w:szCs w:val="28"/>
          <w:lang w:eastAsia="ru-RU"/>
        </w:rPr>
        <w:t xml:space="preserve"> </w:t>
      </w:r>
      <w:r w:rsidRPr="007A6559">
        <w:rPr>
          <w:rFonts w:ascii="Times New Roman" w:eastAsia="Times New Roman" w:hAnsi="Times New Roman" w:cs="Times New Roman"/>
          <w:sz w:val="28"/>
          <w:szCs w:val="28"/>
          <w:lang w:eastAsia="ru-RU"/>
        </w:rPr>
        <w:t>Для зниження ступеня ризику застосовують різноманітні прийоми. Найбільш</w:t>
      </w:r>
    </w:p>
    <w:p w:rsidR="007A6559" w:rsidRPr="007A6559" w:rsidRDefault="007A6559" w:rsidP="007A6559">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A6559">
        <w:rPr>
          <w:rFonts w:ascii="Times New Roman" w:eastAsia="Times New Roman" w:hAnsi="Times New Roman" w:cs="Times New Roman"/>
          <w:sz w:val="28"/>
          <w:szCs w:val="28"/>
          <w:lang w:eastAsia="ru-RU"/>
        </w:rPr>
        <w:t>розповсюдженими серед них є:</w:t>
      </w:r>
    </w:p>
    <w:p w:rsidR="007A6559" w:rsidRPr="007A6559" w:rsidRDefault="007A6559" w:rsidP="0051191D">
      <w:pPr>
        <w:numPr>
          <w:ilvl w:val="0"/>
          <w:numId w:val="28"/>
        </w:numPr>
        <w:tabs>
          <w:tab w:val="num" w:pos="1620"/>
        </w:tabs>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7A6559">
        <w:rPr>
          <w:rFonts w:ascii="Times New Roman" w:eastAsia="Times New Roman" w:hAnsi="Times New Roman" w:cs="Times New Roman"/>
          <w:sz w:val="28"/>
          <w:szCs w:val="28"/>
          <w:lang w:eastAsia="ru-RU"/>
        </w:rPr>
        <w:t xml:space="preserve">диверсифікація; </w:t>
      </w:r>
    </w:p>
    <w:p w:rsidR="007A6559" w:rsidRPr="007A6559" w:rsidRDefault="007A6559" w:rsidP="0051191D">
      <w:pPr>
        <w:numPr>
          <w:ilvl w:val="0"/>
          <w:numId w:val="28"/>
        </w:numPr>
        <w:tabs>
          <w:tab w:val="num" w:pos="1620"/>
        </w:tabs>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7A6559">
        <w:rPr>
          <w:rFonts w:ascii="Times New Roman" w:eastAsia="Times New Roman" w:hAnsi="Times New Roman" w:cs="Times New Roman"/>
          <w:sz w:val="28"/>
          <w:szCs w:val="28"/>
          <w:lang w:eastAsia="ru-RU"/>
        </w:rPr>
        <w:t xml:space="preserve">одержання додаткової інформації про вибір i результати; </w:t>
      </w:r>
    </w:p>
    <w:p w:rsidR="007A6559" w:rsidRPr="007A6559" w:rsidRDefault="007A6559" w:rsidP="0051191D">
      <w:pPr>
        <w:numPr>
          <w:ilvl w:val="0"/>
          <w:numId w:val="28"/>
        </w:numPr>
        <w:tabs>
          <w:tab w:val="num" w:pos="1620"/>
        </w:tabs>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7A6559">
        <w:rPr>
          <w:rFonts w:ascii="Times New Roman" w:eastAsia="Times New Roman" w:hAnsi="Times New Roman" w:cs="Times New Roman"/>
          <w:sz w:val="28"/>
          <w:szCs w:val="28"/>
          <w:lang w:eastAsia="ru-RU"/>
        </w:rPr>
        <w:t xml:space="preserve">лімітування; </w:t>
      </w:r>
    </w:p>
    <w:p w:rsidR="007A6559" w:rsidRPr="007A6559" w:rsidRDefault="007A6559" w:rsidP="0051191D">
      <w:pPr>
        <w:numPr>
          <w:ilvl w:val="0"/>
          <w:numId w:val="28"/>
        </w:numPr>
        <w:tabs>
          <w:tab w:val="num" w:pos="1620"/>
        </w:tabs>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7A6559">
        <w:rPr>
          <w:rFonts w:ascii="Times New Roman" w:eastAsia="Times New Roman" w:hAnsi="Times New Roman" w:cs="Times New Roman"/>
          <w:sz w:val="28"/>
          <w:szCs w:val="28"/>
          <w:lang w:eastAsia="ru-RU"/>
        </w:rPr>
        <w:t xml:space="preserve">самострахування; </w:t>
      </w:r>
    </w:p>
    <w:p w:rsidR="007A6559" w:rsidRPr="007A6559" w:rsidRDefault="007A6559" w:rsidP="0051191D">
      <w:pPr>
        <w:numPr>
          <w:ilvl w:val="0"/>
          <w:numId w:val="28"/>
        </w:numPr>
        <w:tabs>
          <w:tab w:val="num" w:pos="1620"/>
        </w:tabs>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7A6559">
        <w:rPr>
          <w:rFonts w:ascii="Times New Roman" w:eastAsia="Times New Roman" w:hAnsi="Times New Roman" w:cs="Times New Roman"/>
          <w:sz w:val="28"/>
          <w:szCs w:val="28"/>
          <w:lang w:eastAsia="ru-RU"/>
        </w:rPr>
        <w:t xml:space="preserve">страхування. </w:t>
      </w:r>
    </w:p>
    <w:p w:rsidR="007A6559" w:rsidRPr="007A6559" w:rsidRDefault="007A6559" w:rsidP="007A6559">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A6559">
        <w:rPr>
          <w:rFonts w:ascii="Times New Roman" w:eastAsia="Times New Roman" w:hAnsi="Times New Roman" w:cs="Times New Roman"/>
          <w:b/>
          <w:bCs/>
          <w:i/>
          <w:iCs/>
          <w:sz w:val="28"/>
          <w:szCs w:val="28"/>
          <w:lang w:eastAsia="ru-RU"/>
        </w:rPr>
        <w:t xml:space="preserve">Диверсифікація </w:t>
      </w:r>
      <w:r w:rsidRPr="007A6559">
        <w:rPr>
          <w:rFonts w:ascii="Times New Roman" w:eastAsia="Times New Roman" w:hAnsi="Times New Roman" w:cs="Times New Roman"/>
          <w:sz w:val="28"/>
          <w:szCs w:val="28"/>
          <w:lang w:eastAsia="ru-RU"/>
        </w:rPr>
        <w:t>являє собою процес розподілу інвестованих коштів між</w:t>
      </w:r>
      <w:r w:rsidRPr="007A6559">
        <w:rPr>
          <w:rFonts w:ascii="Times New Roman" w:eastAsia="Times New Roman" w:hAnsi="Times New Roman" w:cs="Times New Roman"/>
          <w:b/>
          <w:bCs/>
          <w:i/>
          <w:iCs/>
          <w:sz w:val="28"/>
          <w:szCs w:val="28"/>
          <w:lang w:eastAsia="ru-RU"/>
        </w:rPr>
        <w:t xml:space="preserve"> </w:t>
      </w:r>
      <w:r w:rsidRPr="007A6559">
        <w:rPr>
          <w:rFonts w:ascii="Times New Roman" w:eastAsia="Times New Roman" w:hAnsi="Times New Roman" w:cs="Times New Roman"/>
          <w:sz w:val="28"/>
          <w:szCs w:val="28"/>
          <w:lang w:eastAsia="ru-RU"/>
        </w:rPr>
        <w:t>різноманітними об’єктами вкладення капіталу, які безпосередньо не зв’язані між собою, з метою зниження ступеню ризику i втрат доходів.</w:t>
      </w:r>
    </w:p>
    <w:p w:rsidR="007A6559" w:rsidRPr="007A6559" w:rsidRDefault="007A6559" w:rsidP="007A6559">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A6559">
        <w:rPr>
          <w:rFonts w:ascii="Times New Roman" w:eastAsia="Times New Roman" w:hAnsi="Times New Roman" w:cs="Times New Roman"/>
          <w:b/>
          <w:bCs/>
          <w:i/>
          <w:iCs/>
          <w:sz w:val="28"/>
          <w:szCs w:val="28"/>
          <w:lang w:eastAsia="ru-RU"/>
        </w:rPr>
        <w:t xml:space="preserve">Лімітування </w:t>
      </w:r>
      <w:r w:rsidRPr="007A6559">
        <w:rPr>
          <w:rFonts w:ascii="Times New Roman" w:eastAsia="Times New Roman" w:hAnsi="Times New Roman" w:cs="Times New Roman"/>
          <w:sz w:val="28"/>
          <w:szCs w:val="28"/>
          <w:lang w:eastAsia="ru-RU"/>
        </w:rPr>
        <w:t>–</w:t>
      </w:r>
      <w:r w:rsidRPr="007A6559">
        <w:rPr>
          <w:rFonts w:ascii="Times New Roman" w:eastAsia="Times New Roman" w:hAnsi="Times New Roman" w:cs="Times New Roman"/>
          <w:b/>
          <w:bCs/>
          <w:i/>
          <w:iCs/>
          <w:sz w:val="28"/>
          <w:szCs w:val="28"/>
          <w:lang w:eastAsia="ru-RU"/>
        </w:rPr>
        <w:t xml:space="preserve"> </w:t>
      </w:r>
      <w:r w:rsidRPr="007A6559">
        <w:rPr>
          <w:rFonts w:ascii="Times New Roman" w:eastAsia="Times New Roman" w:hAnsi="Times New Roman" w:cs="Times New Roman"/>
          <w:sz w:val="28"/>
          <w:szCs w:val="28"/>
          <w:lang w:eastAsia="ru-RU"/>
        </w:rPr>
        <w:t>це встановлення ліміту,</w:t>
      </w:r>
      <w:r w:rsidRPr="007A6559">
        <w:rPr>
          <w:rFonts w:ascii="Times New Roman" w:eastAsia="Times New Roman" w:hAnsi="Times New Roman" w:cs="Times New Roman"/>
          <w:b/>
          <w:bCs/>
          <w:i/>
          <w:iCs/>
          <w:sz w:val="28"/>
          <w:szCs w:val="28"/>
          <w:lang w:eastAsia="ru-RU"/>
        </w:rPr>
        <w:t xml:space="preserve"> </w:t>
      </w:r>
      <w:r w:rsidRPr="007A6559">
        <w:rPr>
          <w:rFonts w:ascii="Times New Roman" w:eastAsia="Times New Roman" w:hAnsi="Times New Roman" w:cs="Times New Roman"/>
          <w:sz w:val="28"/>
          <w:szCs w:val="28"/>
          <w:lang w:eastAsia="ru-RU"/>
        </w:rPr>
        <w:t>тобто граничних сум витрат,</w:t>
      </w:r>
      <w:r w:rsidRPr="007A6559">
        <w:rPr>
          <w:rFonts w:ascii="Times New Roman" w:eastAsia="Times New Roman" w:hAnsi="Times New Roman" w:cs="Times New Roman"/>
          <w:b/>
          <w:bCs/>
          <w:i/>
          <w:iCs/>
          <w:sz w:val="28"/>
          <w:szCs w:val="28"/>
          <w:lang w:eastAsia="ru-RU"/>
        </w:rPr>
        <w:t xml:space="preserve"> </w:t>
      </w:r>
      <w:r w:rsidRPr="007A6559">
        <w:rPr>
          <w:rFonts w:ascii="Times New Roman" w:eastAsia="Times New Roman" w:hAnsi="Times New Roman" w:cs="Times New Roman"/>
          <w:sz w:val="28"/>
          <w:szCs w:val="28"/>
          <w:lang w:eastAsia="ru-RU"/>
        </w:rPr>
        <w:t>продаж,</w:t>
      </w:r>
      <w:r w:rsidRPr="007A6559">
        <w:rPr>
          <w:rFonts w:ascii="Times New Roman" w:eastAsia="Times New Roman" w:hAnsi="Times New Roman" w:cs="Times New Roman"/>
          <w:b/>
          <w:bCs/>
          <w:i/>
          <w:iCs/>
          <w:sz w:val="28"/>
          <w:szCs w:val="28"/>
          <w:lang w:eastAsia="ru-RU"/>
        </w:rPr>
        <w:t xml:space="preserve"> </w:t>
      </w:r>
      <w:r w:rsidRPr="007A6559">
        <w:rPr>
          <w:rFonts w:ascii="Times New Roman" w:eastAsia="Times New Roman" w:hAnsi="Times New Roman" w:cs="Times New Roman"/>
          <w:sz w:val="28"/>
          <w:szCs w:val="28"/>
          <w:lang w:eastAsia="ru-RU"/>
        </w:rPr>
        <w:t xml:space="preserve">кредиту тощо. Лімітування є важливим прийомом зниження ступеня ризику i застосовується банками при наданні позик, підписанні різноманітних угод </w:t>
      </w:r>
      <w:r>
        <w:rPr>
          <w:rFonts w:ascii="Times New Roman" w:eastAsia="Times New Roman" w:hAnsi="Times New Roman" w:cs="Times New Roman"/>
          <w:sz w:val="28"/>
          <w:szCs w:val="28"/>
          <w:lang w:eastAsia="ru-RU"/>
        </w:rPr>
        <w:t>тощо</w:t>
      </w:r>
      <w:r w:rsidRPr="007A6559">
        <w:rPr>
          <w:rFonts w:ascii="Times New Roman" w:eastAsia="Times New Roman" w:hAnsi="Times New Roman" w:cs="Times New Roman"/>
          <w:sz w:val="28"/>
          <w:szCs w:val="28"/>
          <w:lang w:eastAsia="ru-RU"/>
        </w:rPr>
        <w:t xml:space="preserve">. Господарюючими суб’єктами воно використовується при продажу товару в кредит, наданні позик, визначенні сум вкладення капіталу </w:t>
      </w:r>
      <w:r>
        <w:rPr>
          <w:rFonts w:ascii="Times New Roman" w:eastAsia="Times New Roman" w:hAnsi="Times New Roman" w:cs="Times New Roman"/>
          <w:sz w:val="28"/>
          <w:szCs w:val="28"/>
          <w:lang w:eastAsia="ru-RU"/>
        </w:rPr>
        <w:t>тощо</w:t>
      </w:r>
      <w:r w:rsidRPr="007A6559">
        <w:rPr>
          <w:rFonts w:ascii="Times New Roman" w:eastAsia="Times New Roman" w:hAnsi="Times New Roman" w:cs="Times New Roman"/>
          <w:sz w:val="28"/>
          <w:szCs w:val="28"/>
          <w:lang w:eastAsia="ru-RU"/>
        </w:rPr>
        <w:t>.</w:t>
      </w:r>
    </w:p>
    <w:p w:rsidR="007A6559" w:rsidRPr="007A6559" w:rsidRDefault="007A6559" w:rsidP="007A6559">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A6559">
        <w:rPr>
          <w:rFonts w:ascii="Times New Roman" w:eastAsia="Times New Roman" w:hAnsi="Times New Roman" w:cs="Times New Roman"/>
          <w:b/>
          <w:bCs/>
          <w:i/>
          <w:iCs/>
          <w:sz w:val="28"/>
          <w:szCs w:val="28"/>
          <w:lang w:eastAsia="ru-RU"/>
        </w:rPr>
        <w:t xml:space="preserve">Самострахування </w:t>
      </w:r>
      <w:r w:rsidRPr="007A6559">
        <w:rPr>
          <w:rFonts w:ascii="Times New Roman" w:eastAsia="Times New Roman" w:hAnsi="Times New Roman" w:cs="Times New Roman"/>
          <w:sz w:val="28"/>
          <w:szCs w:val="28"/>
          <w:lang w:eastAsia="ru-RU"/>
        </w:rPr>
        <w:t>означає,</w:t>
      </w:r>
      <w:r w:rsidRPr="007A6559">
        <w:rPr>
          <w:rFonts w:ascii="Times New Roman" w:eastAsia="Times New Roman" w:hAnsi="Times New Roman" w:cs="Times New Roman"/>
          <w:b/>
          <w:bCs/>
          <w:i/>
          <w:iCs/>
          <w:sz w:val="28"/>
          <w:szCs w:val="28"/>
          <w:lang w:eastAsia="ru-RU"/>
        </w:rPr>
        <w:t xml:space="preserve"> </w:t>
      </w:r>
      <w:r w:rsidRPr="007A6559">
        <w:rPr>
          <w:rFonts w:ascii="Times New Roman" w:eastAsia="Times New Roman" w:hAnsi="Times New Roman" w:cs="Times New Roman"/>
          <w:sz w:val="28"/>
          <w:szCs w:val="28"/>
          <w:lang w:eastAsia="ru-RU"/>
        </w:rPr>
        <w:t>що підприємець віддає перевагу підстрахуватися самому, ніж купувати страховку в страховій компанії. Самострахування – це децентралізована форма створення натуральних та грошових страхових (резервних) фондів безпосередньо в господарюючому суб’єкті, діяльність якого підлягає ризику.</w:t>
      </w:r>
    </w:p>
    <w:p w:rsidR="007A6559" w:rsidRPr="007A6559" w:rsidRDefault="007A6559" w:rsidP="007A6559">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A6559">
        <w:rPr>
          <w:rFonts w:ascii="Times New Roman" w:eastAsia="Times New Roman" w:hAnsi="Times New Roman" w:cs="Times New Roman"/>
          <w:b/>
          <w:bCs/>
          <w:i/>
          <w:iCs/>
          <w:sz w:val="28"/>
          <w:szCs w:val="28"/>
          <w:lang w:eastAsia="ru-RU"/>
        </w:rPr>
        <w:t xml:space="preserve">Страхування </w:t>
      </w:r>
      <w:r w:rsidRPr="007A6559">
        <w:rPr>
          <w:rFonts w:ascii="Times New Roman" w:eastAsia="Times New Roman" w:hAnsi="Times New Roman" w:cs="Times New Roman"/>
          <w:sz w:val="28"/>
          <w:szCs w:val="28"/>
          <w:lang w:eastAsia="ru-RU"/>
        </w:rPr>
        <w:t>–</w:t>
      </w:r>
      <w:r w:rsidRPr="007A6559">
        <w:rPr>
          <w:rFonts w:ascii="Times New Roman" w:eastAsia="Times New Roman" w:hAnsi="Times New Roman" w:cs="Times New Roman"/>
          <w:b/>
          <w:bCs/>
          <w:i/>
          <w:iCs/>
          <w:sz w:val="28"/>
          <w:szCs w:val="28"/>
          <w:lang w:eastAsia="ru-RU"/>
        </w:rPr>
        <w:t xml:space="preserve"> </w:t>
      </w:r>
      <w:r w:rsidRPr="007A6559">
        <w:rPr>
          <w:rFonts w:ascii="Times New Roman" w:eastAsia="Times New Roman" w:hAnsi="Times New Roman" w:cs="Times New Roman"/>
          <w:sz w:val="28"/>
          <w:szCs w:val="28"/>
          <w:lang w:eastAsia="ru-RU"/>
        </w:rPr>
        <w:t>це відносини по захисту майнових інтересів господарюючих</w:t>
      </w:r>
      <w:r w:rsidRPr="007A6559">
        <w:rPr>
          <w:rFonts w:ascii="Times New Roman" w:eastAsia="Times New Roman" w:hAnsi="Times New Roman" w:cs="Times New Roman"/>
          <w:b/>
          <w:bCs/>
          <w:i/>
          <w:iCs/>
          <w:sz w:val="28"/>
          <w:szCs w:val="28"/>
          <w:lang w:eastAsia="ru-RU"/>
        </w:rPr>
        <w:t xml:space="preserve"> </w:t>
      </w:r>
      <w:r w:rsidRPr="007A6559">
        <w:rPr>
          <w:rFonts w:ascii="Times New Roman" w:eastAsia="Times New Roman" w:hAnsi="Times New Roman" w:cs="Times New Roman"/>
          <w:sz w:val="28"/>
          <w:szCs w:val="28"/>
          <w:lang w:eastAsia="ru-RU"/>
        </w:rPr>
        <w:t>суб’єктів i громадян при настанні певних подій (страхових випадків) за рахунок грошових фондів, що формуються із страхових внесків, які сплачуються ними (страхових премій).</w:t>
      </w:r>
    </w:p>
    <w:p w:rsidR="007A6559" w:rsidRPr="007A6559" w:rsidRDefault="007A6559" w:rsidP="007A6559">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A6559">
        <w:rPr>
          <w:rFonts w:ascii="Times New Roman" w:eastAsia="Times New Roman" w:hAnsi="Times New Roman" w:cs="Times New Roman"/>
          <w:sz w:val="28"/>
          <w:szCs w:val="28"/>
          <w:lang w:eastAsia="ru-RU"/>
        </w:rPr>
        <w:t xml:space="preserve">Зниження ступеня ризику може здійснюватися за допомогою й інших прийомів з урахуванням специфіки діяльності підприємства. Вибір того чи </w:t>
      </w:r>
      <w:r w:rsidRPr="007A6559">
        <w:rPr>
          <w:rFonts w:ascii="Times New Roman" w:eastAsia="Times New Roman" w:hAnsi="Times New Roman" w:cs="Times New Roman"/>
          <w:sz w:val="28"/>
          <w:szCs w:val="28"/>
          <w:lang w:eastAsia="ru-RU"/>
        </w:rPr>
        <w:lastRenderedPageBreak/>
        <w:t>іншого прийому визначається також видом господарського ризику. Так, зниження ступеня банків</w:t>
      </w:r>
      <w:bookmarkStart w:id="16" w:name="page213"/>
      <w:bookmarkEnd w:id="16"/>
      <w:r w:rsidRPr="007A6559">
        <w:rPr>
          <w:rFonts w:ascii="Times New Roman" w:eastAsia="Times New Roman" w:hAnsi="Times New Roman" w:cs="Times New Roman"/>
          <w:sz w:val="28"/>
          <w:szCs w:val="28"/>
          <w:lang w:eastAsia="ru-RU"/>
        </w:rPr>
        <w:t>ського кредитного ризику можливе i за допомогою таких заходів:</w:t>
      </w:r>
    </w:p>
    <w:p w:rsidR="007A6559" w:rsidRPr="007A6559" w:rsidRDefault="007A6559" w:rsidP="0051191D">
      <w:pPr>
        <w:numPr>
          <w:ilvl w:val="0"/>
          <w:numId w:val="26"/>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7A6559">
        <w:rPr>
          <w:rFonts w:ascii="Times New Roman" w:eastAsia="Times New Roman" w:hAnsi="Times New Roman" w:cs="Times New Roman"/>
          <w:sz w:val="28"/>
          <w:szCs w:val="28"/>
          <w:lang w:eastAsia="ru-RU"/>
        </w:rPr>
        <w:t xml:space="preserve">перевірки платоспроможності потенційного позичальника; </w:t>
      </w:r>
    </w:p>
    <w:p w:rsidR="007A6559" w:rsidRPr="007A6559" w:rsidRDefault="007A6559" w:rsidP="0051191D">
      <w:pPr>
        <w:numPr>
          <w:ilvl w:val="0"/>
          <w:numId w:val="26"/>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7A6559">
        <w:rPr>
          <w:rFonts w:ascii="Times New Roman" w:eastAsia="Times New Roman" w:hAnsi="Times New Roman" w:cs="Times New Roman"/>
          <w:sz w:val="28"/>
          <w:szCs w:val="28"/>
          <w:lang w:eastAsia="ru-RU"/>
        </w:rPr>
        <w:t xml:space="preserve">поточного контролю за виданими кредитами; </w:t>
      </w:r>
    </w:p>
    <w:p w:rsidR="007A6559" w:rsidRPr="007A6559" w:rsidRDefault="007A6559" w:rsidP="0051191D">
      <w:pPr>
        <w:numPr>
          <w:ilvl w:val="0"/>
          <w:numId w:val="26"/>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7A6559">
        <w:rPr>
          <w:rFonts w:ascii="Times New Roman" w:eastAsia="Times New Roman" w:hAnsi="Times New Roman" w:cs="Times New Roman"/>
          <w:sz w:val="28"/>
          <w:szCs w:val="28"/>
          <w:lang w:eastAsia="ru-RU"/>
        </w:rPr>
        <w:t xml:space="preserve">використання застави, гарантій, поручительство; </w:t>
      </w:r>
    </w:p>
    <w:p w:rsidR="007A6559" w:rsidRPr="007A6559" w:rsidRDefault="007A6559" w:rsidP="0051191D">
      <w:pPr>
        <w:numPr>
          <w:ilvl w:val="0"/>
          <w:numId w:val="26"/>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7A6559">
        <w:rPr>
          <w:rFonts w:ascii="Times New Roman" w:eastAsia="Times New Roman" w:hAnsi="Times New Roman" w:cs="Times New Roman"/>
          <w:sz w:val="28"/>
          <w:szCs w:val="28"/>
          <w:lang w:eastAsia="ru-RU"/>
        </w:rPr>
        <w:t xml:space="preserve">одержання з клієнта премії за ризик i т. ін. </w:t>
      </w:r>
    </w:p>
    <w:p w:rsidR="007A6559" w:rsidRPr="007A6559" w:rsidRDefault="007A6559" w:rsidP="007A6559">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A6559">
        <w:rPr>
          <w:rFonts w:ascii="Times New Roman" w:eastAsia="Times New Roman" w:hAnsi="Times New Roman" w:cs="Times New Roman"/>
          <w:sz w:val="28"/>
          <w:szCs w:val="28"/>
          <w:lang w:eastAsia="ru-RU"/>
        </w:rPr>
        <w:t>Зниження ступеня валютного ризику підприємства можливе шляхом укладення форвардних, ф’ючерсних i опціонних угод, структурного балансування, засобу «валютного кошика», вибору у вигляді валюти платежу по зовнішньоекономічних договорах національної валюти тощо.</w:t>
      </w:r>
    </w:p>
    <w:p w:rsidR="007A6559" w:rsidRPr="007A6559" w:rsidRDefault="007A6559" w:rsidP="007A6559">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A6559">
        <w:rPr>
          <w:rFonts w:ascii="Times New Roman" w:eastAsia="Times New Roman" w:hAnsi="Times New Roman" w:cs="Times New Roman"/>
          <w:sz w:val="28"/>
          <w:szCs w:val="28"/>
          <w:lang w:eastAsia="ru-RU"/>
        </w:rPr>
        <w:t>Знизити ступінь банківського процентного ризику можна також за допомогою проведення відсоткових «</w:t>
      </w:r>
      <w:proofErr w:type="spellStart"/>
      <w:r w:rsidRPr="007A6559">
        <w:rPr>
          <w:rFonts w:ascii="Times New Roman" w:eastAsia="Times New Roman" w:hAnsi="Times New Roman" w:cs="Times New Roman"/>
          <w:sz w:val="28"/>
          <w:szCs w:val="28"/>
          <w:lang w:eastAsia="ru-RU"/>
        </w:rPr>
        <w:t>свопів</w:t>
      </w:r>
      <w:proofErr w:type="spellEnd"/>
      <w:r w:rsidRPr="007A6559">
        <w:rPr>
          <w:rFonts w:ascii="Times New Roman" w:eastAsia="Times New Roman" w:hAnsi="Times New Roman" w:cs="Times New Roman"/>
          <w:sz w:val="28"/>
          <w:szCs w:val="28"/>
          <w:lang w:eastAsia="ru-RU"/>
        </w:rPr>
        <w:t>» та інших видів особливих фінансових угод.</w:t>
      </w:r>
    </w:p>
    <w:p w:rsidR="007A6559" w:rsidRPr="007A6559" w:rsidRDefault="007A6559" w:rsidP="007A6559">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A6559">
        <w:rPr>
          <w:rFonts w:ascii="Times New Roman" w:eastAsia="Times New Roman" w:hAnsi="Times New Roman" w:cs="Times New Roman"/>
          <w:sz w:val="28"/>
          <w:szCs w:val="28"/>
          <w:lang w:eastAsia="ru-RU"/>
        </w:rPr>
        <w:t>У разі впливу на діяльність підприємства внутрішніх ризиків найбільш ефективною можливістю знизити рівень ризику є прямий управлінський вплив на можливі фактори ризику:</w:t>
      </w:r>
    </w:p>
    <w:p w:rsidR="007A6559" w:rsidRPr="007A6559" w:rsidRDefault="007A6559" w:rsidP="0051191D">
      <w:pPr>
        <w:numPr>
          <w:ilvl w:val="0"/>
          <w:numId w:val="27"/>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7A6559">
        <w:rPr>
          <w:rFonts w:ascii="Times New Roman" w:eastAsia="Times New Roman" w:hAnsi="Times New Roman" w:cs="Times New Roman"/>
          <w:sz w:val="28"/>
          <w:szCs w:val="28"/>
          <w:lang w:eastAsia="ru-RU"/>
        </w:rPr>
        <w:t xml:space="preserve">перевірити передбачуваних партнерів; </w:t>
      </w:r>
    </w:p>
    <w:p w:rsidR="007A6559" w:rsidRPr="007A6559" w:rsidRDefault="007A6559" w:rsidP="0051191D">
      <w:pPr>
        <w:numPr>
          <w:ilvl w:val="0"/>
          <w:numId w:val="27"/>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7A6559">
        <w:rPr>
          <w:rFonts w:ascii="Times New Roman" w:eastAsia="Times New Roman" w:hAnsi="Times New Roman" w:cs="Times New Roman"/>
          <w:sz w:val="28"/>
          <w:szCs w:val="28"/>
          <w:lang w:eastAsia="ru-RU"/>
        </w:rPr>
        <w:t xml:space="preserve">грамотно складати контракти угод; </w:t>
      </w:r>
    </w:p>
    <w:p w:rsidR="007A6559" w:rsidRPr="007A6559" w:rsidRDefault="007A6559" w:rsidP="0051191D">
      <w:pPr>
        <w:numPr>
          <w:ilvl w:val="0"/>
          <w:numId w:val="27"/>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7A6559">
        <w:rPr>
          <w:rFonts w:ascii="Times New Roman" w:eastAsia="Times New Roman" w:hAnsi="Times New Roman" w:cs="Times New Roman"/>
          <w:sz w:val="28"/>
          <w:szCs w:val="28"/>
          <w:lang w:eastAsia="ru-RU"/>
        </w:rPr>
        <w:t xml:space="preserve">планувати i прогнозувати діяльність підприємства; </w:t>
      </w:r>
    </w:p>
    <w:p w:rsidR="007A6559" w:rsidRPr="007A6559" w:rsidRDefault="007A6559" w:rsidP="0051191D">
      <w:pPr>
        <w:numPr>
          <w:ilvl w:val="0"/>
          <w:numId w:val="27"/>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7A6559">
        <w:rPr>
          <w:rFonts w:ascii="Times New Roman" w:eastAsia="Times New Roman" w:hAnsi="Times New Roman" w:cs="Times New Roman"/>
          <w:sz w:val="28"/>
          <w:szCs w:val="28"/>
          <w:lang w:eastAsia="ru-RU"/>
        </w:rPr>
        <w:t xml:space="preserve">ретельно добирати кадри. </w:t>
      </w:r>
    </w:p>
    <w:p w:rsidR="007A6559" w:rsidRPr="007A6559" w:rsidRDefault="007A6559" w:rsidP="007A6559">
      <w:pPr>
        <w:autoSpaceDE w:val="0"/>
        <w:autoSpaceDN w:val="0"/>
        <w:adjustRightInd w:val="0"/>
        <w:spacing w:after="0" w:line="360" w:lineRule="auto"/>
        <w:ind w:firstLine="709"/>
        <w:jc w:val="both"/>
        <w:rPr>
          <w:rFonts w:ascii="Times New Roman" w:eastAsia="Times New Roman" w:hAnsi="Times New Roman" w:cs="Times New Roman"/>
          <w:sz w:val="28"/>
          <w:szCs w:val="28"/>
          <w:lang w:val="en-US" w:eastAsia="ru-RU"/>
        </w:rPr>
      </w:pPr>
    </w:p>
    <w:p w:rsidR="007A6559" w:rsidRPr="007A6559" w:rsidRDefault="007A6559" w:rsidP="007A6559">
      <w:pPr>
        <w:autoSpaceDE w:val="0"/>
        <w:autoSpaceDN w:val="0"/>
        <w:adjustRightInd w:val="0"/>
        <w:spacing w:after="0" w:line="360" w:lineRule="auto"/>
        <w:ind w:firstLine="709"/>
        <w:jc w:val="both"/>
        <w:rPr>
          <w:rFonts w:ascii="Times New Roman" w:eastAsia="Times New Roman" w:hAnsi="Times New Roman" w:cs="Times New Roman"/>
          <w:b/>
          <w:i/>
          <w:sz w:val="28"/>
          <w:szCs w:val="28"/>
          <w:lang w:eastAsia="ru-RU"/>
        </w:rPr>
      </w:pPr>
      <w:r w:rsidRPr="007A6559">
        <w:rPr>
          <w:rFonts w:ascii="Times New Roman" w:eastAsia="Times New Roman" w:hAnsi="Times New Roman" w:cs="Times New Roman"/>
          <w:b/>
          <w:i/>
          <w:sz w:val="28"/>
          <w:szCs w:val="28"/>
          <w:lang w:eastAsia="ru-RU"/>
        </w:rPr>
        <w:t>Питання для самоперевірки:</w:t>
      </w:r>
    </w:p>
    <w:p w:rsidR="007A6559" w:rsidRPr="007A6559" w:rsidRDefault="007A6559" w:rsidP="0051191D">
      <w:pPr>
        <w:numPr>
          <w:ilvl w:val="0"/>
          <w:numId w:val="29"/>
        </w:numPr>
        <w:tabs>
          <w:tab w:val="num" w:pos="510"/>
        </w:tabs>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7A6559">
        <w:rPr>
          <w:rFonts w:ascii="Times New Roman" w:eastAsia="Times New Roman" w:hAnsi="Times New Roman" w:cs="Times New Roman"/>
          <w:sz w:val="28"/>
          <w:szCs w:val="28"/>
          <w:lang w:eastAsia="ru-RU"/>
        </w:rPr>
        <w:t>Яке з визначень ризик-менеджменту, на вашу думку, глибше розкриває сутність управління підприємницькими ризиками?</w:t>
      </w:r>
    </w:p>
    <w:p w:rsidR="007A6559" w:rsidRPr="007A6559" w:rsidRDefault="007A6559" w:rsidP="0051191D">
      <w:pPr>
        <w:numPr>
          <w:ilvl w:val="0"/>
          <w:numId w:val="29"/>
        </w:numPr>
        <w:tabs>
          <w:tab w:val="num" w:pos="510"/>
        </w:tabs>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7A6559">
        <w:rPr>
          <w:rFonts w:ascii="Times New Roman" w:eastAsia="Times New Roman" w:hAnsi="Times New Roman" w:cs="Times New Roman"/>
          <w:sz w:val="28"/>
          <w:szCs w:val="28"/>
          <w:lang w:eastAsia="ru-RU"/>
        </w:rPr>
        <w:t xml:space="preserve">Розкрийте сутність ризик-менеджменту як системи. </w:t>
      </w:r>
    </w:p>
    <w:p w:rsidR="007A6559" w:rsidRPr="007A6559" w:rsidRDefault="007A6559" w:rsidP="0051191D">
      <w:pPr>
        <w:numPr>
          <w:ilvl w:val="0"/>
          <w:numId w:val="29"/>
        </w:numPr>
        <w:tabs>
          <w:tab w:val="num" w:pos="510"/>
        </w:tabs>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7A6559">
        <w:rPr>
          <w:rFonts w:ascii="Times New Roman" w:eastAsia="Times New Roman" w:hAnsi="Times New Roman" w:cs="Times New Roman"/>
          <w:sz w:val="28"/>
          <w:szCs w:val="28"/>
          <w:lang w:eastAsia="ru-RU"/>
        </w:rPr>
        <w:t>Які основні функції виконують керована та керуюча підсистеми ризик-менеджменту?</w:t>
      </w:r>
    </w:p>
    <w:p w:rsidR="007A6559" w:rsidRPr="007A6559" w:rsidRDefault="007A6559" w:rsidP="0051191D">
      <w:pPr>
        <w:numPr>
          <w:ilvl w:val="0"/>
          <w:numId w:val="29"/>
        </w:numPr>
        <w:tabs>
          <w:tab w:val="num" w:pos="510"/>
        </w:tabs>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7A6559">
        <w:rPr>
          <w:rFonts w:ascii="Times New Roman" w:eastAsia="Times New Roman" w:hAnsi="Times New Roman" w:cs="Times New Roman"/>
          <w:sz w:val="28"/>
          <w:szCs w:val="28"/>
          <w:lang w:eastAsia="ru-RU"/>
        </w:rPr>
        <w:t>На що спрямована діяльність відділу з ризик-менеджменту?</w:t>
      </w:r>
    </w:p>
    <w:p w:rsidR="007A6559" w:rsidRPr="007A6559" w:rsidRDefault="007A6559" w:rsidP="0051191D">
      <w:pPr>
        <w:numPr>
          <w:ilvl w:val="0"/>
          <w:numId w:val="29"/>
        </w:numPr>
        <w:tabs>
          <w:tab w:val="num" w:pos="510"/>
        </w:tabs>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7A6559">
        <w:rPr>
          <w:rFonts w:ascii="Times New Roman" w:eastAsia="Times New Roman" w:hAnsi="Times New Roman" w:cs="Times New Roman"/>
          <w:sz w:val="28"/>
          <w:szCs w:val="28"/>
          <w:lang w:eastAsia="ru-RU"/>
        </w:rPr>
        <w:t>Сформулюйте основні етапи управління ризиком. Який з них, на вашу думку, є найвідповідальнішим?</w:t>
      </w:r>
    </w:p>
    <w:p w:rsidR="007A6559" w:rsidRPr="007A6559" w:rsidRDefault="007A6559" w:rsidP="0051191D">
      <w:pPr>
        <w:numPr>
          <w:ilvl w:val="0"/>
          <w:numId w:val="29"/>
        </w:numPr>
        <w:tabs>
          <w:tab w:val="num" w:pos="510"/>
        </w:tabs>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7A6559">
        <w:rPr>
          <w:rFonts w:ascii="Times New Roman" w:eastAsia="Times New Roman" w:hAnsi="Times New Roman" w:cs="Times New Roman"/>
          <w:sz w:val="28"/>
          <w:szCs w:val="28"/>
          <w:lang w:eastAsia="ru-RU"/>
        </w:rPr>
        <w:lastRenderedPageBreak/>
        <w:t>Які напрями та відповідні методи впливу на ступінь ризику використовуються в практиці ризик-менеджменту?</w:t>
      </w:r>
    </w:p>
    <w:p w:rsidR="007A6559" w:rsidRDefault="007A6559" w:rsidP="0051191D">
      <w:pPr>
        <w:numPr>
          <w:ilvl w:val="0"/>
          <w:numId w:val="29"/>
        </w:numPr>
        <w:tabs>
          <w:tab w:val="num" w:pos="510"/>
        </w:tabs>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7A6559">
        <w:rPr>
          <w:rFonts w:ascii="Times New Roman" w:eastAsia="Times New Roman" w:hAnsi="Times New Roman" w:cs="Times New Roman"/>
          <w:sz w:val="28"/>
          <w:szCs w:val="28"/>
          <w:lang w:eastAsia="ru-RU"/>
        </w:rPr>
        <w:t>Як оптимізувати вибір методів впливу на ступінь ризику?</w:t>
      </w:r>
    </w:p>
    <w:p w:rsidR="0083366E" w:rsidRDefault="0083366E" w:rsidP="0083366E">
      <w:pPr>
        <w:autoSpaceDE w:val="0"/>
        <w:autoSpaceDN w:val="0"/>
        <w:adjustRightInd w:val="0"/>
        <w:spacing w:after="0" w:line="360" w:lineRule="auto"/>
        <w:ind w:left="301"/>
        <w:jc w:val="both"/>
        <w:rPr>
          <w:rFonts w:ascii="Times New Roman" w:eastAsia="Times New Roman" w:hAnsi="Times New Roman" w:cs="Times New Roman"/>
          <w:sz w:val="28"/>
          <w:szCs w:val="28"/>
          <w:lang w:eastAsia="ru-RU"/>
        </w:rPr>
      </w:pPr>
    </w:p>
    <w:p w:rsidR="0083366E" w:rsidRPr="0083366E" w:rsidRDefault="0083366E" w:rsidP="0083366E">
      <w:pPr>
        <w:autoSpaceDE w:val="0"/>
        <w:autoSpaceDN w:val="0"/>
        <w:adjustRightInd w:val="0"/>
        <w:spacing w:after="0" w:line="360" w:lineRule="auto"/>
        <w:ind w:left="301"/>
        <w:jc w:val="both"/>
        <w:rPr>
          <w:rFonts w:ascii="Times New Roman" w:eastAsia="Times New Roman" w:hAnsi="Times New Roman" w:cs="Times New Roman"/>
          <w:b/>
          <w:i/>
          <w:sz w:val="28"/>
          <w:szCs w:val="28"/>
          <w:lang w:eastAsia="ru-RU"/>
        </w:rPr>
      </w:pPr>
      <w:r w:rsidRPr="0083366E">
        <w:rPr>
          <w:rFonts w:ascii="Times New Roman" w:eastAsia="Times New Roman" w:hAnsi="Times New Roman" w:cs="Times New Roman"/>
          <w:b/>
          <w:i/>
          <w:sz w:val="28"/>
          <w:szCs w:val="28"/>
          <w:lang w:eastAsia="ru-RU"/>
        </w:rPr>
        <w:t>Теми доповідей:</w:t>
      </w:r>
    </w:p>
    <w:p w:rsidR="0083366E" w:rsidRPr="0083366E" w:rsidRDefault="0083366E" w:rsidP="0083366E">
      <w:pPr>
        <w:autoSpaceDE w:val="0"/>
        <w:autoSpaceDN w:val="0"/>
        <w:adjustRightInd w:val="0"/>
        <w:spacing w:after="0" w:line="360" w:lineRule="auto"/>
        <w:ind w:left="301"/>
        <w:jc w:val="both"/>
        <w:rPr>
          <w:rFonts w:ascii="Times New Roman" w:eastAsia="Times New Roman" w:hAnsi="Times New Roman" w:cs="Times New Roman"/>
          <w:sz w:val="28"/>
          <w:szCs w:val="28"/>
          <w:lang w:eastAsia="ru-RU"/>
        </w:rPr>
      </w:pPr>
      <w:r w:rsidRPr="0083366E">
        <w:rPr>
          <w:rFonts w:ascii="Times New Roman" w:eastAsia="Times New Roman" w:hAnsi="Times New Roman" w:cs="Times New Roman"/>
          <w:sz w:val="28"/>
          <w:szCs w:val="28"/>
          <w:lang w:eastAsia="ru-RU"/>
        </w:rPr>
        <w:t>1. Сутність та необхідність аналізу ризику.</w:t>
      </w:r>
    </w:p>
    <w:p w:rsidR="0083366E" w:rsidRPr="0083366E" w:rsidRDefault="0083366E" w:rsidP="0083366E">
      <w:pPr>
        <w:autoSpaceDE w:val="0"/>
        <w:autoSpaceDN w:val="0"/>
        <w:adjustRightInd w:val="0"/>
        <w:spacing w:after="0" w:line="360" w:lineRule="auto"/>
        <w:ind w:left="301"/>
        <w:jc w:val="both"/>
        <w:rPr>
          <w:rFonts w:ascii="Times New Roman" w:eastAsia="Times New Roman" w:hAnsi="Times New Roman" w:cs="Times New Roman"/>
          <w:sz w:val="28"/>
          <w:szCs w:val="28"/>
          <w:lang w:eastAsia="ru-RU"/>
        </w:rPr>
      </w:pPr>
      <w:r w:rsidRPr="0083366E">
        <w:rPr>
          <w:rFonts w:ascii="Times New Roman" w:eastAsia="Times New Roman" w:hAnsi="Times New Roman" w:cs="Times New Roman"/>
          <w:sz w:val="28"/>
          <w:szCs w:val="28"/>
          <w:lang w:eastAsia="ru-RU"/>
        </w:rPr>
        <w:t>2. Зарубіжний погляд на питання стратегічного планування ризикових ситуацій.</w:t>
      </w:r>
    </w:p>
    <w:p w:rsidR="0083366E" w:rsidRPr="0083366E" w:rsidRDefault="0083366E" w:rsidP="0083366E">
      <w:pPr>
        <w:autoSpaceDE w:val="0"/>
        <w:autoSpaceDN w:val="0"/>
        <w:adjustRightInd w:val="0"/>
        <w:spacing w:after="0" w:line="360" w:lineRule="auto"/>
        <w:ind w:left="301"/>
        <w:jc w:val="both"/>
        <w:rPr>
          <w:rFonts w:ascii="Times New Roman" w:eastAsia="Times New Roman" w:hAnsi="Times New Roman" w:cs="Times New Roman"/>
          <w:sz w:val="28"/>
          <w:szCs w:val="28"/>
          <w:lang w:eastAsia="ru-RU"/>
        </w:rPr>
      </w:pPr>
      <w:r w:rsidRPr="0083366E">
        <w:rPr>
          <w:rFonts w:ascii="Times New Roman" w:eastAsia="Times New Roman" w:hAnsi="Times New Roman" w:cs="Times New Roman"/>
          <w:sz w:val="28"/>
          <w:szCs w:val="28"/>
          <w:lang w:eastAsia="ru-RU"/>
        </w:rPr>
        <w:t>3. Джерела виникнення ризиків.</w:t>
      </w:r>
    </w:p>
    <w:p w:rsidR="0083366E" w:rsidRPr="0083366E" w:rsidRDefault="0083366E" w:rsidP="0083366E">
      <w:pPr>
        <w:autoSpaceDE w:val="0"/>
        <w:autoSpaceDN w:val="0"/>
        <w:adjustRightInd w:val="0"/>
        <w:spacing w:after="0" w:line="360" w:lineRule="auto"/>
        <w:ind w:left="301"/>
        <w:jc w:val="both"/>
        <w:rPr>
          <w:rFonts w:ascii="Times New Roman" w:eastAsia="Times New Roman" w:hAnsi="Times New Roman" w:cs="Times New Roman"/>
          <w:sz w:val="28"/>
          <w:szCs w:val="28"/>
          <w:lang w:eastAsia="ru-RU"/>
        </w:rPr>
      </w:pPr>
      <w:r w:rsidRPr="0083366E">
        <w:rPr>
          <w:rFonts w:ascii="Times New Roman" w:eastAsia="Times New Roman" w:hAnsi="Times New Roman" w:cs="Times New Roman"/>
          <w:sz w:val="28"/>
          <w:szCs w:val="28"/>
          <w:lang w:eastAsia="ru-RU"/>
        </w:rPr>
        <w:t>4. Економічний ризик у відносному вираженні.</w:t>
      </w:r>
    </w:p>
    <w:p w:rsidR="0083366E" w:rsidRPr="0083366E" w:rsidRDefault="0083366E" w:rsidP="0083366E">
      <w:pPr>
        <w:autoSpaceDE w:val="0"/>
        <w:autoSpaceDN w:val="0"/>
        <w:adjustRightInd w:val="0"/>
        <w:spacing w:after="0" w:line="360" w:lineRule="auto"/>
        <w:ind w:left="301"/>
        <w:jc w:val="both"/>
        <w:rPr>
          <w:rFonts w:ascii="Times New Roman" w:eastAsia="Times New Roman" w:hAnsi="Times New Roman" w:cs="Times New Roman"/>
          <w:sz w:val="28"/>
          <w:szCs w:val="28"/>
          <w:lang w:eastAsia="ru-RU"/>
        </w:rPr>
      </w:pPr>
      <w:r w:rsidRPr="0083366E">
        <w:rPr>
          <w:rFonts w:ascii="Times New Roman" w:eastAsia="Times New Roman" w:hAnsi="Times New Roman" w:cs="Times New Roman"/>
          <w:sz w:val="28"/>
          <w:szCs w:val="28"/>
          <w:lang w:eastAsia="ru-RU"/>
        </w:rPr>
        <w:t>5. Взаємозв’язок прибутку і ризику в діяльності підприємства.</w:t>
      </w:r>
    </w:p>
    <w:p w:rsidR="0083366E" w:rsidRPr="0083366E" w:rsidRDefault="0083366E" w:rsidP="0083366E">
      <w:pPr>
        <w:autoSpaceDE w:val="0"/>
        <w:autoSpaceDN w:val="0"/>
        <w:adjustRightInd w:val="0"/>
        <w:spacing w:after="0" w:line="360" w:lineRule="auto"/>
        <w:ind w:left="301"/>
        <w:jc w:val="both"/>
        <w:rPr>
          <w:rFonts w:ascii="Times New Roman" w:eastAsia="Times New Roman" w:hAnsi="Times New Roman" w:cs="Times New Roman"/>
          <w:sz w:val="28"/>
          <w:szCs w:val="28"/>
          <w:lang w:eastAsia="ru-RU"/>
        </w:rPr>
      </w:pPr>
      <w:r w:rsidRPr="0083366E">
        <w:rPr>
          <w:rFonts w:ascii="Times New Roman" w:eastAsia="Times New Roman" w:hAnsi="Times New Roman" w:cs="Times New Roman"/>
          <w:sz w:val="28"/>
          <w:szCs w:val="28"/>
          <w:lang w:eastAsia="ru-RU"/>
        </w:rPr>
        <w:t>6. Зони та рівні ризику, їх особливі характеристики.</w:t>
      </w:r>
    </w:p>
    <w:p w:rsidR="0083366E" w:rsidRPr="0083366E" w:rsidRDefault="0083366E" w:rsidP="0083366E">
      <w:pPr>
        <w:autoSpaceDE w:val="0"/>
        <w:autoSpaceDN w:val="0"/>
        <w:adjustRightInd w:val="0"/>
        <w:spacing w:after="0" w:line="360" w:lineRule="auto"/>
        <w:ind w:left="30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Pr="0083366E">
        <w:rPr>
          <w:rFonts w:ascii="Times New Roman" w:eastAsia="Times New Roman" w:hAnsi="Times New Roman" w:cs="Times New Roman"/>
          <w:sz w:val="28"/>
          <w:szCs w:val="28"/>
          <w:lang w:eastAsia="ru-RU"/>
        </w:rPr>
        <w:t>. Методологія розроблення програми управління ризиками.</w:t>
      </w:r>
    </w:p>
    <w:p w:rsidR="0083366E" w:rsidRPr="0083366E" w:rsidRDefault="0083366E" w:rsidP="0083366E">
      <w:pPr>
        <w:autoSpaceDE w:val="0"/>
        <w:autoSpaceDN w:val="0"/>
        <w:adjustRightInd w:val="0"/>
        <w:spacing w:after="0" w:line="360" w:lineRule="auto"/>
        <w:ind w:left="30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Pr="0083366E">
        <w:rPr>
          <w:rFonts w:ascii="Times New Roman" w:eastAsia="Times New Roman" w:hAnsi="Times New Roman" w:cs="Times New Roman"/>
          <w:sz w:val="28"/>
          <w:szCs w:val="28"/>
          <w:lang w:eastAsia="ru-RU"/>
        </w:rPr>
        <w:t>. Стратегія і тактика управління ризиками.</w:t>
      </w:r>
    </w:p>
    <w:p w:rsidR="0083366E" w:rsidRPr="007A6559" w:rsidRDefault="0083366E" w:rsidP="0083366E">
      <w:pPr>
        <w:tabs>
          <w:tab w:val="num" w:pos="510"/>
        </w:tabs>
        <w:autoSpaceDE w:val="0"/>
        <w:autoSpaceDN w:val="0"/>
        <w:adjustRightInd w:val="0"/>
        <w:spacing w:after="0" w:line="360" w:lineRule="auto"/>
        <w:ind w:left="30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r w:rsidRPr="0083366E">
        <w:rPr>
          <w:rFonts w:ascii="Times New Roman" w:eastAsia="Times New Roman" w:hAnsi="Times New Roman" w:cs="Times New Roman"/>
          <w:sz w:val="28"/>
          <w:szCs w:val="28"/>
          <w:lang w:eastAsia="ru-RU"/>
        </w:rPr>
        <w:t>. Формування системи управління ризиком на підприємстві.</w:t>
      </w:r>
    </w:p>
    <w:p w:rsidR="0075438E" w:rsidRDefault="0075438E" w:rsidP="00927AD3">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
    <w:p w:rsidR="007A6559" w:rsidRPr="007A6559" w:rsidRDefault="007A6559" w:rsidP="001F7F3D">
      <w:pPr>
        <w:autoSpaceDE w:val="0"/>
        <w:autoSpaceDN w:val="0"/>
        <w:adjustRightInd w:val="0"/>
        <w:spacing w:after="0" w:line="360" w:lineRule="auto"/>
        <w:ind w:firstLine="709"/>
        <w:jc w:val="center"/>
        <w:rPr>
          <w:rFonts w:ascii="Times New Roman" w:eastAsia="Times New Roman" w:hAnsi="Times New Roman" w:cs="Times New Roman"/>
          <w:b/>
          <w:sz w:val="28"/>
          <w:szCs w:val="28"/>
          <w:lang w:eastAsia="ru-RU"/>
        </w:rPr>
      </w:pPr>
      <w:bookmarkStart w:id="17" w:name="_Hlk188188540"/>
      <w:r w:rsidRPr="007A6559">
        <w:rPr>
          <w:rFonts w:ascii="Times New Roman" w:eastAsia="Times New Roman" w:hAnsi="Times New Roman" w:cs="Times New Roman"/>
          <w:b/>
          <w:sz w:val="28"/>
          <w:szCs w:val="28"/>
          <w:lang w:eastAsia="ru-RU"/>
        </w:rPr>
        <w:t>Тема 2.4. Методи вимірювання економічних ризиків для зниження ступеня ризику</w:t>
      </w:r>
    </w:p>
    <w:bookmarkEnd w:id="17"/>
    <w:p w:rsidR="007A6559" w:rsidRPr="007A6559" w:rsidRDefault="007A6559" w:rsidP="007A6559">
      <w:pPr>
        <w:autoSpaceDE w:val="0"/>
        <w:autoSpaceDN w:val="0"/>
        <w:adjustRightInd w:val="0"/>
        <w:spacing w:after="0" w:line="360" w:lineRule="auto"/>
        <w:ind w:firstLine="709"/>
        <w:jc w:val="both"/>
        <w:rPr>
          <w:rFonts w:ascii="Times New Roman" w:eastAsia="Times New Roman" w:hAnsi="Times New Roman" w:cs="Times New Roman"/>
          <w:b/>
          <w:i/>
          <w:sz w:val="28"/>
          <w:szCs w:val="28"/>
          <w:lang w:eastAsia="ru-RU"/>
        </w:rPr>
      </w:pPr>
      <w:r w:rsidRPr="007A6559">
        <w:rPr>
          <w:rFonts w:ascii="Times New Roman" w:eastAsia="Times New Roman" w:hAnsi="Times New Roman" w:cs="Times New Roman"/>
          <w:b/>
          <w:i/>
          <w:sz w:val="28"/>
          <w:szCs w:val="28"/>
          <w:lang w:eastAsia="ru-RU"/>
        </w:rPr>
        <w:t>План:</w:t>
      </w:r>
    </w:p>
    <w:p w:rsidR="007A6559" w:rsidRPr="007A6559" w:rsidRDefault="007A6559" w:rsidP="007A655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6559">
        <w:rPr>
          <w:rFonts w:ascii="Times New Roman" w:eastAsia="Times New Roman" w:hAnsi="Times New Roman" w:cs="Times New Roman"/>
          <w:sz w:val="28"/>
          <w:szCs w:val="28"/>
          <w:lang w:eastAsia="ru-RU"/>
        </w:rPr>
        <w:t>1.</w:t>
      </w:r>
      <w:r w:rsidRPr="007A6559">
        <w:rPr>
          <w:rFonts w:ascii="Times New Roman" w:eastAsia="Times New Roman" w:hAnsi="Times New Roman" w:cs="Times New Roman"/>
          <w:sz w:val="28"/>
          <w:szCs w:val="28"/>
          <w:lang w:eastAsia="ru-RU"/>
        </w:rPr>
        <w:tab/>
        <w:t>Основні підходи щодо управління ризиком.</w:t>
      </w:r>
    </w:p>
    <w:p w:rsidR="007A6559" w:rsidRPr="007A6559" w:rsidRDefault="007A6559" w:rsidP="007A655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6559">
        <w:rPr>
          <w:rFonts w:ascii="Times New Roman" w:eastAsia="Times New Roman" w:hAnsi="Times New Roman" w:cs="Times New Roman"/>
          <w:sz w:val="28"/>
          <w:szCs w:val="28"/>
          <w:lang w:eastAsia="ru-RU"/>
        </w:rPr>
        <w:t>2.</w:t>
      </w:r>
      <w:r w:rsidRPr="007A6559">
        <w:rPr>
          <w:rFonts w:ascii="Times New Roman" w:eastAsia="Times New Roman" w:hAnsi="Times New Roman" w:cs="Times New Roman"/>
          <w:sz w:val="28"/>
          <w:szCs w:val="28"/>
          <w:lang w:eastAsia="ru-RU"/>
        </w:rPr>
        <w:tab/>
      </w:r>
      <w:r w:rsidR="002C32B0" w:rsidRPr="002C32B0">
        <w:rPr>
          <w:rFonts w:ascii="Times New Roman" w:eastAsia="Times New Roman" w:hAnsi="Times New Roman" w:cs="Times New Roman"/>
          <w:sz w:val="28"/>
          <w:szCs w:val="28"/>
          <w:lang w:eastAsia="ru-RU"/>
        </w:rPr>
        <w:t>Напрями та методи регулювання ступеня ризику</w:t>
      </w:r>
      <w:r w:rsidR="002C32B0">
        <w:rPr>
          <w:rFonts w:ascii="Times New Roman" w:eastAsia="Times New Roman" w:hAnsi="Times New Roman" w:cs="Times New Roman"/>
          <w:sz w:val="28"/>
          <w:szCs w:val="28"/>
          <w:lang w:eastAsia="ru-RU"/>
        </w:rPr>
        <w:t>.</w:t>
      </w:r>
    </w:p>
    <w:p w:rsidR="0075438E" w:rsidRDefault="0075438E" w:rsidP="00927AD3">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
    <w:p w:rsidR="007A6559" w:rsidRPr="007A6559" w:rsidRDefault="007A6559" w:rsidP="0051191D">
      <w:pPr>
        <w:pStyle w:val="a4"/>
        <w:numPr>
          <w:ilvl w:val="2"/>
          <w:numId w:val="10"/>
        </w:numPr>
        <w:autoSpaceDE w:val="0"/>
        <w:autoSpaceDN w:val="0"/>
        <w:adjustRightInd w:val="0"/>
        <w:spacing w:after="0" w:line="360" w:lineRule="auto"/>
        <w:jc w:val="both"/>
        <w:rPr>
          <w:rFonts w:ascii="Times New Roman" w:eastAsia="Times New Roman" w:hAnsi="Times New Roman" w:cs="Times New Roman"/>
          <w:b/>
          <w:bCs/>
          <w:sz w:val="28"/>
          <w:szCs w:val="28"/>
          <w:lang w:eastAsia="ru-RU"/>
        </w:rPr>
      </w:pPr>
      <w:r w:rsidRPr="007A6559">
        <w:rPr>
          <w:rFonts w:ascii="Times New Roman" w:eastAsia="Times New Roman" w:hAnsi="Times New Roman" w:cs="Times New Roman"/>
          <w:b/>
          <w:bCs/>
          <w:sz w:val="28"/>
          <w:szCs w:val="28"/>
          <w:lang w:eastAsia="ru-RU"/>
        </w:rPr>
        <w:t>Основні підходи щодо управління ризиком</w:t>
      </w:r>
    </w:p>
    <w:p w:rsidR="007A6559" w:rsidRPr="007A6559" w:rsidRDefault="007A6559" w:rsidP="007A6559">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A6559">
        <w:rPr>
          <w:rFonts w:ascii="Times New Roman" w:eastAsia="Times New Roman" w:hAnsi="Times New Roman" w:cs="Times New Roman"/>
          <w:sz w:val="28"/>
          <w:szCs w:val="28"/>
          <w:lang w:eastAsia="ru-RU"/>
        </w:rPr>
        <w:t>Розсудливий менеджер завжди визнає фундаментальну істину, що сама природа економічної діяльності споріднена з чинниками випадковості, розпливчастості, неповноти інформації (невизначеності), тобто з ризиком.</w:t>
      </w:r>
    </w:p>
    <w:p w:rsidR="007A6559" w:rsidRPr="007A6559" w:rsidRDefault="007A6559" w:rsidP="007A6559">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A6559">
        <w:rPr>
          <w:rFonts w:ascii="Times New Roman" w:eastAsia="Times New Roman" w:hAnsi="Times New Roman" w:cs="Times New Roman"/>
          <w:sz w:val="28"/>
          <w:szCs w:val="28"/>
          <w:lang w:eastAsia="ru-RU"/>
        </w:rPr>
        <w:t>Управління ризиком покликане забезпечити оптимальне для підприємця співвідношення прибутку (приросту ринкової вартості) та ризику, його прийнятний (допустимий) рівень. Необхідною умовою для розв’я</w:t>
      </w:r>
      <w:r w:rsidRPr="007A6559">
        <w:rPr>
          <w:rFonts w:ascii="Times New Roman" w:eastAsia="Times New Roman" w:hAnsi="Times New Roman" w:cs="Times New Roman"/>
          <w:sz w:val="28"/>
          <w:szCs w:val="28"/>
          <w:lang w:eastAsia="ru-RU"/>
        </w:rPr>
        <w:softHyphen/>
        <w:t xml:space="preserve">зання проблеми ризику є чітке усвідомлення цілей діяльності фірми. Виходячи з конкретних цілей, повинні виконуватись збір, обробка та аналіз інформації </w:t>
      </w:r>
      <w:r w:rsidRPr="007A6559">
        <w:rPr>
          <w:rFonts w:ascii="Times New Roman" w:eastAsia="Times New Roman" w:hAnsi="Times New Roman" w:cs="Times New Roman"/>
          <w:sz w:val="28"/>
          <w:szCs w:val="28"/>
          <w:lang w:eastAsia="ru-RU"/>
        </w:rPr>
        <w:lastRenderedPageBreak/>
        <w:t>про зовнішнє середовище, про внутрішні показники фінансової, виробничої, комерційної діяльності фірми в минулому та в поточному періоді, здійснюватися прогнози щодо майбутнього.</w:t>
      </w:r>
    </w:p>
    <w:p w:rsidR="007A6559" w:rsidRPr="007A6559" w:rsidRDefault="007A6559" w:rsidP="007A6559">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A6559">
        <w:rPr>
          <w:rFonts w:ascii="Times New Roman" w:eastAsia="Times New Roman" w:hAnsi="Times New Roman" w:cs="Times New Roman"/>
          <w:sz w:val="28"/>
          <w:szCs w:val="28"/>
          <w:lang w:eastAsia="ru-RU"/>
        </w:rPr>
        <w:t>Інформація швидко старіє, а тому суб’єкт прийняття рішення  повинен оперативно, динамічно реагувати на її надходження, водночас оцінюючи якість інформації й здійснюючи її моніторинг.</w:t>
      </w:r>
    </w:p>
    <w:p w:rsidR="007A6559" w:rsidRPr="007A6559" w:rsidRDefault="007A6559" w:rsidP="007A6559">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A6559">
        <w:rPr>
          <w:rFonts w:ascii="Times New Roman" w:eastAsia="Times New Roman" w:hAnsi="Times New Roman" w:cs="Times New Roman"/>
          <w:sz w:val="28"/>
          <w:szCs w:val="28"/>
          <w:lang w:eastAsia="ru-RU"/>
        </w:rPr>
        <w:t>Обираючи стратегію та тактику управління ризиком, менеджер повинен дотримуватись таких основних принципів:</w:t>
      </w:r>
    </w:p>
    <w:p w:rsidR="007A6559" w:rsidRPr="007A6559" w:rsidRDefault="007A6559" w:rsidP="0051191D">
      <w:pPr>
        <w:numPr>
          <w:ilvl w:val="0"/>
          <w:numId w:val="30"/>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7A6559">
        <w:rPr>
          <w:rFonts w:ascii="Times New Roman" w:eastAsia="Times New Roman" w:hAnsi="Times New Roman" w:cs="Times New Roman"/>
          <w:sz w:val="28"/>
          <w:szCs w:val="28"/>
          <w:lang w:eastAsia="ru-RU"/>
        </w:rPr>
        <w:t>недоцільно ризикувати більшим заради меншого;</w:t>
      </w:r>
    </w:p>
    <w:p w:rsidR="007A6559" w:rsidRPr="007A6559" w:rsidRDefault="007A6559" w:rsidP="0051191D">
      <w:pPr>
        <w:numPr>
          <w:ilvl w:val="0"/>
          <w:numId w:val="30"/>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7A6559">
        <w:rPr>
          <w:rFonts w:ascii="Times New Roman" w:eastAsia="Times New Roman" w:hAnsi="Times New Roman" w:cs="Times New Roman"/>
          <w:sz w:val="28"/>
          <w:szCs w:val="28"/>
          <w:lang w:eastAsia="ru-RU"/>
        </w:rPr>
        <w:t>недоцільно ризикувати більше, ніж це дозволяють власні засоби (капітал тощо);</w:t>
      </w:r>
    </w:p>
    <w:p w:rsidR="007A6559" w:rsidRPr="007A6559" w:rsidRDefault="007A6559" w:rsidP="0051191D">
      <w:pPr>
        <w:numPr>
          <w:ilvl w:val="0"/>
          <w:numId w:val="30"/>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7A6559">
        <w:rPr>
          <w:rFonts w:ascii="Times New Roman" w:eastAsia="Times New Roman" w:hAnsi="Times New Roman" w:cs="Times New Roman"/>
          <w:sz w:val="28"/>
          <w:szCs w:val="28"/>
          <w:lang w:eastAsia="ru-RU"/>
        </w:rPr>
        <w:t>необхідно заздалегідь піклуватися (здійснювати прогноз) відносно можливих (імовірних) наслідків ризику.</w:t>
      </w:r>
    </w:p>
    <w:p w:rsidR="007A6559" w:rsidRPr="007A6559" w:rsidRDefault="007A6559" w:rsidP="007A6559">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A6559">
        <w:rPr>
          <w:rFonts w:ascii="Times New Roman" w:eastAsia="Times New Roman" w:hAnsi="Times New Roman" w:cs="Times New Roman"/>
          <w:sz w:val="28"/>
          <w:szCs w:val="28"/>
          <w:lang w:eastAsia="ru-RU"/>
        </w:rPr>
        <w:t>Складові процесу управління ризиком визначаються залежно від сфери діяльності фірми, притаманних їй ризиків, наявних ресурсів, особистої майстерності, професіоналізму, схильності до ризику менеджера (суб’єкта прийняття рішення).</w:t>
      </w:r>
    </w:p>
    <w:p w:rsidR="007A6559" w:rsidRPr="001F7F3D" w:rsidRDefault="007A6559" w:rsidP="007A6559">
      <w:pPr>
        <w:autoSpaceDE w:val="0"/>
        <w:autoSpaceDN w:val="0"/>
        <w:adjustRightInd w:val="0"/>
        <w:spacing w:after="0" w:line="360" w:lineRule="auto"/>
        <w:ind w:firstLine="709"/>
        <w:jc w:val="both"/>
        <w:rPr>
          <w:rFonts w:ascii="Times New Roman" w:eastAsia="Times New Roman" w:hAnsi="Times New Roman" w:cs="Times New Roman"/>
          <w:b/>
          <w:bCs/>
          <w:i/>
          <w:sz w:val="28"/>
          <w:szCs w:val="28"/>
          <w:lang w:val="ru-RU" w:eastAsia="ru-RU"/>
        </w:rPr>
      </w:pPr>
      <w:proofErr w:type="spellStart"/>
      <w:r w:rsidRPr="001F7F3D">
        <w:rPr>
          <w:rFonts w:ascii="Times New Roman" w:eastAsia="Times New Roman" w:hAnsi="Times New Roman" w:cs="Times New Roman"/>
          <w:b/>
          <w:bCs/>
          <w:i/>
          <w:sz w:val="28"/>
          <w:szCs w:val="28"/>
          <w:lang w:val="ru-RU" w:eastAsia="ru-RU"/>
        </w:rPr>
        <w:t>Узагальнена</w:t>
      </w:r>
      <w:proofErr w:type="spellEnd"/>
      <w:r w:rsidRPr="001F7F3D">
        <w:rPr>
          <w:rFonts w:ascii="Times New Roman" w:eastAsia="Times New Roman" w:hAnsi="Times New Roman" w:cs="Times New Roman"/>
          <w:b/>
          <w:bCs/>
          <w:i/>
          <w:sz w:val="28"/>
          <w:szCs w:val="28"/>
          <w:lang w:val="ru-RU" w:eastAsia="ru-RU"/>
        </w:rPr>
        <w:t xml:space="preserve"> блок-схема </w:t>
      </w:r>
      <w:proofErr w:type="spellStart"/>
      <w:r w:rsidRPr="001F7F3D">
        <w:rPr>
          <w:rFonts w:ascii="Times New Roman" w:eastAsia="Times New Roman" w:hAnsi="Times New Roman" w:cs="Times New Roman"/>
          <w:b/>
          <w:bCs/>
          <w:i/>
          <w:sz w:val="28"/>
          <w:szCs w:val="28"/>
          <w:lang w:val="ru-RU" w:eastAsia="ru-RU"/>
        </w:rPr>
        <w:t>процесу</w:t>
      </w:r>
      <w:proofErr w:type="spellEnd"/>
      <w:r w:rsidRPr="001F7F3D">
        <w:rPr>
          <w:rFonts w:ascii="Times New Roman" w:eastAsia="Times New Roman" w:hAnsi="Times New Roman" w:cs="Times New Roman"/>
          <w:b/>
          <w:bCs/>
          <w:i/>
          <w:sz w:val="28"/>
          <w:szCs w:val="28"/>
          <w:lang w:val="ru-RU" w:eastAsia="ru-RU"/>
        </w:rPr>
        <w:t xml:space="preserve"> </w:t>
      </w:r>
      <w:proofErr w:type="spellStart"/>
      <w:r w:rsidRPr="001F7F3D">
        <w:rPr>
          <w:rFonts w:ascii="Times New Roman" w:eastAsia="Times New Roman" w:hAnsi="Times New Roman" w:cs="Times New Roman"/>
          <w:b/>
          <w:bCs/>
          <w:i/>
          <w:sz w:val="28"/>
          <w:szCs w:val="28"/>
          <w:lang w:val="ru-RU" w:eastAsia="ru-RU"/>
        </w:rPr>
        <w:t>управління</w:t>
      </w:r>
      <w:proofErr w:type="spellEnd"/>
      <w:r w:rsidRPr="001F7F3D">
        <w:rPr>
          <w:rFonts w:ascii="Times New Roman" w:eastAsia="Times New Roman" w:hAnsi="Times New Roman" w:cs="Times New Roman"/>
          <w:b/>
          <w:bCs/>
          <w:i/>
          <w:sz w:val="28"/>
          <w:szCs w:val="28"/>
          <w:lang w:val="ru-RU" w:eastAsia="ru-RU"/>
        </w:rPr>
        <w:t xml:space="preserve"> </w:t>
      </w:r>
      <w:proofErr w:type="spellStart"/>
      <w:r w:rsidRPr="001F7F3D">
        <w:rPr>
          <w:rFonts w:ascii="Times New Roman" w:eastAsia="Times New Roman" w:hAnsi="Times New Roman" w:cs="Times New Roman"/>
          <w:b/>
          <w:bCs/>
          <w:i/>
          <w:sz w:val="28"/>
          <w:szCs w:val="28"/>
          <w:lang w:val="ru-RU" w:eastAsia="ru-RU"/>
        </w:rPr>
        <w:t>ризиком</w:t>
      </w:r>
      <w:proofErr w:type="spellEnd"/>
    </w:p>
    <w:p w:rsidR="007A6559" w:rsidRPr="007A6559" w:rsidRDefault="007A6559" w:rsidP="007A6559">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A6559">
        <w:rPr>
          <w:rFonts w:ascii="Times New Roman" w:eastAsia="Times New Roman" w:hAnsi="Times New Roman" w:cs="Times New Roman"/>
          <w:sz w:val="28"/>
          <w:szCs w:val="28"/>
          <w:lang w:eastAsia="ru-RU"/>
        </w:rPr>
        <w:t xml:space="preserve">Узагальнено процес управління ризиком представлено у вигляді блок-схеми на рис. </w:t>
      </w:r>
      <w:r w:rsidR="001F7F3D">
        <w:rPr>
          <w:rFonts w:ascii="Times New Roman" w:eastAsia="Times New Roman" w:hAnsi="Times New Roman" w:cs="Times New Roman"/>
          <w:sz w:val="28"/>
          <w:szCs w:val="28"/>
          <w:lang w:eastAsia="ru-RU"/>
        </w:rPr>
        <w:t>4.</w:t>
      </w:r>
      <w:r w:rsidRPr="007A6559">
        <w:rPr>
          <w:rFonts w:ascii="Times New Roman" w:eastAsia="Times New Roman" w:hAnsi="Times New Roman" w:cs="Times New Roman"/>
          <w:sz w:val="28"/>
          <w:szCs w:val="28"/>
          <w:lang w:eastAsia="ru-RU"/>
        </w:rPr>
        <w:t>1.</w:t>
      </w:r>
    </w:p>
    <w:p w:rsidR="007A6559" w:rsidRPr="007A6559" w:rsidRDefault="007A6559" w:rsidP="007A6559">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A6559">
        <w:rPr>
          <w:rFonts w:ascii="Times New Roman" w:eastAsia="Times New Roman" w:hAnsi="Times New Roman" w:cs="Times New Roman"/>
          <w:sz w:val="28"/>
          <w:szCs w:val="28"/>
          <w:lang w:eastAsia="ru-RU"/>
        </w:rPr>
        <w:t>В результаті ґрунтовного якісного та кількісного аналізу менеджер, спираючись на отримані дані, обирає один із засобів або суперпозицію засобів управління ризиком:</w:t>
      </w:r>
    </w:p>
    <w:p w:rsidR="007A6559" w:rsidRPr="007A6559" w:rsidRDefault="007A6559" w:rsidP="0051191D">
      <w:pPr>
        <w:numPr>
          <w:ilvl w:val="0"/>
          <w:numId w:val="31"/>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7A6559">
        <w:rPr>
          <w:rFonts w:ascii="Times New Roman" w:eastAsia="Times New Roman" w:hAnsi="Times New Roman" w:cs="Times New Roman"/>
          <w:sz w:val="28"/>
          <w:szCs w:val="28"/>
          <w:lang w:eastAsia="ru-RU"/>
        </w:rPr>
        <w:t>уникнення;</w:t>
      </w:r>
    </w:p>
    <w:p w:rsidR="007A6559" w:rsidRPr="007A6559" w:rsidRDefault="007A6559" w:rsidP="0051191D">
      <w:pPr>
        <w:numPr>
          <w:ilvl w:val="0"/>
          <w:numId w:val="31"/>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7A6559">
        <w:rPr>
          <w:rFonts w:ascii="Times New Roman" w:eastAsia="Times New Roman" w:hAnsi="Times New Roman" w:cs="Times New Roman"/>
          <w:sz w:val="28"/>
          <w:szCs w:val="28"/>
          <w:lang w:eastAsia="ru-RU"/>
        </w:rPr>
        <w:t>попередження;</w:t>
      </w:r>
    </w:p>
    <w:p w:rsidR="007A6559" w:rsidRPr="007A6559" w:rsidRDefault="007A6559" w:rsidP="0051191D">
      <w:pPr>
        <w:numPr>
          <w:ilvl w:val="0"/>
          <w:numId w:val="31"/>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7A6559">
        <w:rPr>
          <w:rFonts w:ascii="Times New Roman" w:eastAsia="Times New Roman" w:hAnsi="Times New Roman" w:cs="Times New Roman"/>
          <w:sz w:val="28"/>
          <w:szCs w:val="28"/>
          <w:lang w:eastAsia="ru-RU"/>
        </w:rPr>
        <w:t>прийняття (збереження чи навіть збільшення);</w:t>
      </w:r>
    </w:p>
    <w:p w:rsidR="007A6559" w:rsidRPr="007A6559" w:rsidRDefault="007A6559" w:rsidP="0051191D">
      <w:pPr>
        <w:numPr>
          <w:ilvl w:val="0"/>
          <w:numId w:val="31"/>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7A6559">
        <w:rPr>
          <w:rFonts w:ascii="Times New Roman" w:eastAsia="Times New Roman" w:hAnsi="Times New Roman" w:cs="Times New Roman"/>
          <w:sz w:val="28"/>
          <w:szCs w:val="28"/>
          <w:lang w:eastAsia="ru-RU"/>
        </w:rPr>
        <w:t>зниження ступеня ризику (оптимізація).</w:t>
      </w:r>
    </w:p>
    <w:p w:rsidR="0075438E" w:rsidRDefault="0075438E" w:rsidP="00927AD3">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
    <w:p w:rsidR="0075438E" w:rsidRDefault="0075438E" w:rsidP="00927AD3">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
    <w:p w:rsidR="0075438E" w:rsidRDefault="0075438E" w:rsidP="00927AD3">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
    <w:p w:rsidR="0075438E" w:rsidRDefault="007A6559" w:rsidP="007A6559">
      <w:pPr>
        <w:autoSpaceDE w:val="0"/>
        <w:autoSpaceDN w:val="0"/>
        <w:adjustRightInd w:val="0"/>
        <w:spacing w:after="0" w:line="360" w:lineRule="auto"/>
        <w:ind w:firstLine="709"/>
        <w:jc w:val="center"/>
        <w:rPr>
          <w:rFonts w:ascii="Times New Roman" w:eastAsia="Times New Roman" w:hAnsi="Times New Roman" w:cs="Times New Roman"/>
          <w:sz w:val="28"/>
          <w:szCs w:val="28"/>
          <w:lang w:eastAsia="ru-RU"/>
        </w:rPr>
      </w:pPr>
      <w:r w:rsidRPr="007A6559">
        <w:rPr>
          <w:rFonts w:ascii="Arial" w:eastAsia="Times New Roman" w:hAnsi="Arial" w:cs="Times New Roman"/>
          <w:sz w:val="24"/>
          <w:lang w:val="en-US" w:bidi="en-US"/>
        </w:rPr>
        <w:object w:dxaOrig="5400" w:dyaOrig="7710">
          <v:shape id="_x0000_i1026" type="#_x0000_t75" style="width:270pt;height:388.5pt" o:ole="" fillcolor="window">
            <v:imagedata r:id="rId20" o:title="" croptop="-482f"/>
          </v:shape>
          <o:OLEObject Type="Embed" ProgID="Word.Picture.8" ShapeID="_x0000_i1026" DrawAspect="Content" ObjectID="_1803799155" r:id="rId21"/>
        </w:object>
      </w:r>
    </w:p>
    <w:p w:rsidR="0075438E" w:rsidRDefault="0075438E" w:rsidP="00927AD3">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
    <w:p w:rsidR="007A6559" w:rsidRPr="007A6559" w:rsidRDefault="007A6559" w:rsidP="007A6559">
      <w:pPr>
        <w:autoSpaceDE w:val="0"/>
        <w:autoSpaceDN w:val="0"/>
        <w:adjustRightInd w:val="0"/>
        <w:spacing w:after="0" w:line="360" w:lineRule="auto"/>
        <w:ind w:firstLine="709"/>
        <w:jc w:val="center"/>
        <w:rPr>
          <w:rFonts w:ascii="Times New Roman" w:eastAsia="Times New Roman" w:hAnsi="Times New Roman" w:cs="Times New Roman"/>
          <w:sz w:val="28"/>
          <w:szCs w:val="28"/>
          <w:lang w:eastAsia="ru-RU"/>
        </w:rPr>
      </w:pPr>
      <w:r w:rsidRPr="007A6559">
        <w:rPr>
          <w:rFonts w:ascii="Times New Roman" w:eastAsia="Times New Roman" w:hAnsi="Times New Roman" w:cs="Times New Roman"/>
          <w:sz w:val="28"/>
          <w:szCs w:val="28"/>
          <w:lang w:eastAsia="ru-RU"/>
        </w:rPr>
        <w:t xml:space="preserve">Рис. </w:t>
      </w:r>
      <w:r w:rsidR="001F7F3D">
        <w:rPr>
          <w:rFonts w:ascii="Times New Roman" w:eastAsia="Times New Roman" w:hAnsi="Times New Roman" w:cs="Times New Roman"/>
          <w:sz w:val="28"/>
          <w:szCs w:val="28"/>
          <w:lang w:eastAsia="ru-RU"/>
        </w:rPr>
        <w:t>4</w:t>
      </w:r>
      <w:r>
        <w:rPr>
          <w:rFonts w:ascii="Times New Roman" w:eastAsia="Times New Roman" w:hAnsi="Times New Roman" w:cs="Times New Roman"/>
          <w:sz w:val="28"/>
          <w:szCs w:val="28"/>
          <w:lang w:eastAsia="ru-RU"/>
        </w:rPr>
        <w:t>.</w:t>
      </w:r>
      <w:r w:rsidRPr="007A6559">
        <w:rPr>
          <w:rFonts w:ascii="Times New Roman" w:eastAsia="Times New Roman" w:hAnsi="Times New Roman" w:cs="Times New Roman"/>
          <w:sz w:val="28"/>
          <w:szCs w:val="28"/>
          <w:lang w:eastAsia="ru-RU"/>
        </w:rPr>
        <w:t xml:space="preserve">1 </w:t>
      </w:r>
      <w:r>
        <w:rPr>
          <w:rFonts w:ascii="Times New Roman" w:eastAsia="Times New Roman" w:hAnsi="Times New Roman" w:cs="Times New Roman"/>
          <w:sz w:val="28"/>
          <w:szCs w:val="28"/>
          <w:lang w:eastAsia="ru-RU"/>
        </w:rPr>
        <w:t>–</w:t>
      </w:r>
      <w:r w:rsidRPr="007A6559">
        <w:rPr>
          <w:rFonts w:ascii="Times New Roman" w:eastAsia="Times New Roman" w:hAnsi="Times New Roman" w:cs="Times New Roman"/>
          <w:sz w:val="28"/>
          <w:szCs w:val="28"/>
          <w:lang w:eastAsia="ru-RU"/>
        </w:rPr>
        <w:t xml:space="preserve"> Узагальнена блок-схема процесу управління ризиком</w:t>
      </w:r>
    </w:p>
    <w:p w:rsidR="007A6559" w:rsidRPr="007A6559" w:rsidRDefault="007A6559" w:rsidP="007A6559">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
    <w:p w:rsidR="007A6559" w:rsidRPr="007A6559" w:rsidRDefault="007A6559" w:rsidP="007A6559">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A6559">
        <w:rPr>
          <w:rFonts w:ascii="Times New Roman" w:eastAsia="Times New Roman" w:hAnsi="Times New Roman" w:cs="Times New Roman"/>
          <w:sz w:val="28"/>
          <w:szCs w:val="28"/>
          <w:lang w:eastAsia="ru-RU"/>
        </w:rPr>
        <w:t>Розглянемо ці засоби.</w:t>
      </w:r>
    </w:p>
    <w:p w:rsidR="007A6559" w:rsidRPr="007A6559" w:rsidRDefault="007A6559" w:rsidP="007A6559">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A6559">
        <w:rPr>
          <w:rFonts w:ascii="Times New Roman" w:eastAsia="Times New Roman" w:hAnsi="Times New Roman" w:cs="Times New Roman"/>
          <w:sz w:val="28"/>
          <w:szCs w:val="28"/>
          <w:lang w:eastAsia="ru-RU"/>
        </w:rPr>
        <w:t>Уникнення ризику означає просте ухилення від певного заходу, обтяженого надмірним (катастрофічним) ризиком. Однак уникнення ризику для менеджера (інвестора) нерідко означає відмову від прибутку, а це пов’язане з ризиком невикористаних можливостей.</w:t>
      </w:r>
    </w:p>
    <w:p w:rsidR="007A6559" w:rsidRPr="007A6559" w:rsidRDefault="007A6559" w:rsidP="007A6559">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A6559">
        <w:rPr>
          <w:rFonts w:ascii="Times New Roman" w:eastAsia="Times New Roman" w:hAnsi="Times New Roman" w:cs="Times New Roman"/>
          <w:b/>
          <w:sz w:val="28"/>
          <w:szCs w:val="28"/>
          <w:lang w:eastAsia="ru-RU"/>
        </w:rPr>
        <w:t>Приклад 1. </w:t>
      </w:r>
      <w:r w:rsidRPr="007A6559">
        <w:rPr>
          <w:rFonts w:ascii="Times New Roman" w:eastAsia="Times New Roman" w:hAnsi="Times New Roman" w:cs="Times New Roman"/>
          <w:sz w:val="28"/>
          <w:szCs w:val="28"/>
          <w:lang w:eastAsia="ru-RU"/>
        </w:rPr>
        <w:t>Валютного (операційного) ризику можна уникнути, відмовившись від створення іноземних дочірніх підприємств.</w:t>
      </w:r>
    </w:p>
    <w:p w:rsidR="007A6559" w:rsidRPr="007A6559" w:rsidRDefault="007A6559" w:rsidP="007A6559">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A6559">
        <w:rPr>
          <w:rFonts w:ascii="Times New Roman" w:eastAsia="Times New Roman" w:hAnsi="Times New Roman" w:cs="Times New Roman"/>
          <w:sz w:val="28"/>
          <w:szCs w:val="28"/>
          <w:lang w:eastAsia="ru-RU"/>
        </w:rPr>
        <w:t>Попередження ризику – це досить ефективний засіб, який однак лише в окремих випадках дає змогу зменшити (уникнути) ризик в менеджменті.</w:t>
      </w:r>
    </w:p>
    <w:p w:rsidR="007A6559" w:rsidRPr="007A6559" w:rsidRDefault="007A6559" w:rsidP="007A6559">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A6559">
        <w:rPr>
          <w:rFonts w:ascii="Times New Roman" w:eastAsia="Times New Roman" w:hAnsi="Times New Roman" w:cs="Times New Roman"/>
          <w:b/>
          <w:sz w:val="28"/>
          <w:szCs w:val="28"/>
          <w:lang w:eastAsia="ru-RU"/>
        </w:rPr>
        <w:lastRenderedPageBreak/>
        <w:t>Приклад 2.</w:t>
      </w:r>
      <w:r w:rsidRPr="007A6559">
        <w:rPr>
          <w:rFonts w:ascii="Times New Roman" w:eastAsia="Times New Roman" w:hAnsi="Times New Roman" w:cs="Times New Roman"/>
          <w:sz w:val="28"/>
          <w:szCs w:val="28"/>
          <w:lang w:eastAsia="ru-RU"/>
        </w:rPr>
        <w:t> Для банків (менеджерів) існує кілька способів підтримки на прийнятному рівні обсягів безнадійних боргів, тобто запобігання ризику банку:</w:t>
      </w:r>
    </w:p>
    <w:p w:rsidR="007A6559" w:rsidRPr="007A6559" w:rsidRDefault="007A6559" w:rsidP="0051191D">
      <w:pPr>
        <w:numPr>
          <w:ilvl w:val="0"/>
          <w:numId w:val="32"/>
        </w:numPr>
        <w:autoSpaceDE w:val="0"/>
        <w:autoSpaceDN w:val="0"/>
        <w:adjustRightInd w:val="0"/>
        <w:spacing w:after="0" w:line="360" w:lineRule="auto"/>
        <w:jc w:val="both"/>
        <w:rPr>
          <w:rFonts w:ascii="Times New Roman" w:eastAsia="Times New Roman" w:hAnsi="Times New Roman" w:cs="Times New Roman"/>
          <w:sz w:val="28"/>
          <w:szCs w:val="28"/>
          <w:lang w:val="ru-RU" w:eastAsia="ru-RU"/>
        </w:rPr>
      </w:pPr>
      <w:r w:rsidRPr="007A6559">
        <w:rPr>
          <w:rFonts w:ascii="Times New Roman" w:eastAsia="Times New Roman" w:hAnsi="Times New Roman" w:cs="Times New Roman"/>
          <w:sz w:val="28"/>
          <w:szCs w:val="28"/>
          <w:lang w:eastAsia="ru-RU"/>
        </w:rPr>
        <w:t>ненадання кредитів ризикованим клієнтам, а також керівництву банку</w:t>
      </w:r>
      <w:r w:rsidRPr="007A6559">
        <w:rPr>
          <w:rFonts w:ascii="Times New Roman" w:eastAsia="Times New Roman" w:hAnsi="Times New Roman" w:cs="Times New Roman"/>
          <w:sz w:val="28"/>
          <w:szCs w:val="28"/>
          <w:lang w:val="ru-RU" w:eastAsia="ru-RU"/>
        </w:rPr>
        <w:t>;</w:t>
      </w:r>
    </w:p>
    <w:p w:rsidR="007A6559" w:rsidRPr="007A6559" w:rsidRDefault="007A6559" w:rsidP="0051191D">
      <w:pPr>
        <w:numPr>
          <w:ilvl w:val="0"/>
          <w:numId w:val="32"/>
        </w:numPr>
        <w:autoSpaceDE w:val="0"/>
        <w:autoSpaceDN w:val="0"/>
        <w:adjustRightInd w:val="0"/>
        <w:spacing w:after="0" w:line="360" w:lineRule="auto"/>
        <w:jc w:val="both"/>
        <w:rPr>
          <w:rFonts w:ascii="Times New Roman" w:eastAsia="Times New Roman" w:hAnsi="Times New Roman" w:cs="Times New Roman"/>
          <w:sz w:val="28"/>
          <w:szCs w:val="28"/>
          <w:lang w:val="ru-RU" w:eastAsia="ru-RU"/>
        </w:rPr>
      </w:pPr>
      <w:r w:rsidRPr="007A6559">
        <w:rPr>
          <w:rFonts w:ascii="Times New Roman" w:eastAsia="Times New Roman" w:hAnsi="Times New Roman" w:cs="Times New Roman"/>
          <w:sz w:val="28"/>
          <w:szCs w:val="28"/>
          <w:lang w:val="ru-RU" w:eastAsia="ru-RU"/>
        </w:rPr>
        <w:t xml:space="preserve">контроль за </w:t>
      </w:r>
      <w:proofErr w:type="spellStart"/>
      <w:r w:rsidRPr="007A6559">
        <w:rPr>
          <w:rFonts w:ascii="Times New Roman" w:eastAsia="Times New Roman" w:hAnsi="Times New Roman" w:cs="Times New Roman"/>
          <w:sz w:val="28"/>
          <w:szCs w:val="28"/>
          <w:lang w:val="ru-RU" w:eastAsia="ru-RU"/>
        </w:rPr>
        <w:t>сплатами</w:t>
      </w:r>
      <w:proofErr w:type="spellEnd"/>
      <w:r w:rsidRPr="007A6559">
        <w:rPr>
          <w:rFonts w:ascii="Times New Roman" w:eastAsia="Times New Roman" w:hAnsi="Times New Roman" w:cs="Times New Roman"/>
          <w:sz w:val="28"/>
          <w:szCs w:val="28"/>
          <w:lang w:val="ru-RU" w:eastAsia="ru-RU"/>
        </w:rPr>
        <w:t xml:space="preserve"> по кредитах;</w:t>
      </w:r>
    </w:p>
    <w:p w:rsidR="007A6559" w:rsidRPr="007A6559" w:rsidRDefault="007A6559" w:rsidP="0051191D">
      <w:pPr>
        <w:numPr>
          <w:ilvl w:val="0"/>
          <w:numId w:val="32"/>
        </w:numPr>
        <w:autoSpaceDE w:val="0"/>
        <w:autoSpaceDN w:val="0"/>
        <w:adjustRightInd w:val="0"/>
        <w:spacing w:after="0" w:line="360" w:lineRule="auto"/>
        <w:jc w:val="both"/>
        <w:rPr>
          <w:rFonts w:ascii="Times New Roman" w:eastAsia="Times New Roman" w:hAnsi="Times New Roman" w:cs="Times New Roman"/>
          <w:sz w:val="28"/>
          <w:szCs w:val="28"/>
          <w:lang w:eastAsia="ru-RU" w:bidi="en-US"/>
        </w:rPr>
      </w:pPr>
      <w:r w:rsidRPr="007A6559">
        <w:rPr>
          <w:rFonts w:ascii="Times New Roman" w:eastAsia="Times New Roman" w:hAnsi="Times New Roman" w:cs="Times New Roman"/>
          <w:sz w:val="28"/>
          <w:szCs w:val="28"/>
          <w:lang w:eastAsia="ru-RU" w:bidi="en-US"/>
        </w:rPr>
        <w:t>перегляд умов кредитування.</w:t>
      </w:r>
    </w:p>
    <w:p w:rsidR="007A6559" w:rsidRPr="007A6559" w:rsidRDefault="007A6559" w:rsidP="007A6559">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A6559">
        <w:rPr>
          <w:rFonts w:ascii="Times New Roman" w:eastAsia="Times New Roman" w:hAnsi="Times New Roman" w:cs="Times New Roman"/>
          <w:sz w:val="28"/>
          <w:szCs w:val="28"/>
          <w:lang w:eastAsia="ru-RU"/>
        </w:rPr>
        <w:t>Певною мірою банк може попередити кредитний ризик, підвищуючи (якщо це можливо) відсоткові ставки по кредитах. Тобто зростання доходів від надійних клієнтів може компенсувати збитки від безнадійних боргів.</w:t>
      </w:r>
    </w:p>
    <w:p w:rsidR="007A6559" w:rsidRPr="007A6559" w:rsidRDefault="007A6559" w:rsidP="007A6559">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A6559">
        <w:rPr>
          <w:rFonts w:ascii="Times New Roman" w:eastAsia="Times New Roman" w:hAnsi="Times New Roman" w:cs="Times New Roman"/>
          <w:sz w:val="28"/>
          <w:szCs w:val="28"/>
          <w:lang w:eastAsia="ru-RU"/>
        </w:rPr>
        <w:t>Прийняття (збереження чи збільшення) ступеня ризику – це залишення ризику за менеджером (інвестором), тобто на його відповідальність. Вкладаючи засоби в певну справу, менеджер має бути впевненим, що є можливості покриття можливих збитків або ж що вони йому не загрожують.</w:t>
      </w:r>
    </w:p>
    <w:p w:rsidR="007A6559" w:rsidRPr="007A6559" w:rsidRDefault="007A6559" w:rsidP="007A6559">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A6559">
        <w:rPr>
          <w:rFonts w:ascii="Times New Roman" w:eastAsia="Times New Roman" w:hAnsi="Times New Roman" w:cs="Times New Roman"/>
          <w:b/>
          <w:sz w:val="28"/>
          <w:szCs w:val="28"/>
          <w:lang w:eastAsia="ru-RU"/>
        </w:rPr>
        <w:t>Приклад 3.</w:t>
      </w:r>
      <w:r w:rsidRPr="007A6559">
        <w:rPr>
          <w:rFonts w:ascii="Times New Roman" w:eastAsia="Times New Roman" w:hAnsi="Times New Roman" w:cs="Times New Roman"/>
          <w:sz w:val="28"/>
          <w:szCs w:val="28"/>
          <w:lang w:eastAsia="ru-RU"/>
        </w:rPr>
        <w:t xml:space="preserve"> Якщо компанія вважає, що майбутні коливання обмінного курсу певної валюти будуть (гарантовано) сприятливими, то вона може погодитися на прийняття практично будь-якого ризику щодо цієї валюти без спроб застрахуватися від збитків (на певний період). У той же час вона може застрахуватися від ризику несприятливих коливань іншої валюти, де ймовірність збитків є значно вищою.</w:t>
      </w:r>
    </w:p>
    <w:p w:rsidR="007A6559" w:rsidRPr="007A6559" w:rsidRDefault="007A6559" w:rsidP="007A6559">
      <w:pPr>
        <w:autoSpaceDE w:val="0"/>
        <w:autoSpaceDN w:val="0"/>
        <w:adjustRightInd w:val="0"/>
        <w:spacing w:after="0" w:line="360" w:lineRule="auto"/>
        <w:ind w:firstLine="709"/>
        <w:jc w:val="both"/>
        <w:rPr>
          <w:rFonts w:ascii="Times New Roman" w:eastAsia="Times New Roman" w:hAnsi="Times New Roman" w:cs="Times New Roman"/>
          <w:b/>
          <w:bCs/>
          <w:sz w:val="28"/>
          <w:szCs w:val="28"/>
          <w:lang w:eastAsia="ru-RU"/>
        </w:rPr>
      </w:pPr>
      <w:r w:rsidRPr="007A6559">
        <w:rPr>
          <w:rFonts w:ascii="Times New Roman" w:eastAsia="Times New Roman" w:hAnsi="Times New Roman" w:cs="Times New Roman"/>
          <w:b/>
          <w:bCs/>
          <w:sz w:val="28"/>
          <w:szCs w:val="28"/>
          <w:lang w:eastAsia="ru-RU"/>
        </w:rPr>
        <w:t>Інваріантні способи зниження ступеня ризику</w:t>
      </w:r>
    </w:p>
    <w:p w:rsidR="007A6559" w:rsidRPr="007A6559" w:rsidRDefault="007A6559" w:rsidP="007A6559">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A6559">
        <w:rPr>
          <w:rFonts w:ascii="Times New Roman" w:eastAsia="Times New Roman" w:hAnsi="Times New Roman" w:cs="Times New Roman"/>
          <w:sz w:val="28"/>
          <w:szCs w:val="28"/>
          <w:lang w:eastAsia="ru-RU"/>
        </w:rPr>
        <w:t>Зниження ступеня ризику може здійснюватися або шляхом його передачі, тобто зовнішніми засобами, або за допомогою внутрішніх ресурсів (самострахування), розподілу фінансових, матеріальних коштів з урахуванням принципів лімітування, диверсифікації, тобто внутрішніми засобами. До внутрішніх засобів зниження ризику відносять також здобуття додаткової інформації.</w:t>
      </w:r>
    </w:p>
    <w:p w:rsidR="0075438E" w:rsidRDefault="0075438E" w:rsidP="00927AD3">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
    <w:p w:rsidR="003C2378" w:rsidRPr="003C2378" w:rsidRDefault="003C2378" w:rsidP="003C2378">
      <w:pPr>
        <w:pStyle w:val="a4"/>
        <w:autoSpaceDE w:val="0"/>
        <w:autoSpaceDN w:val="0"/>
        <w:adjustRightInd w:val="0"/>
        <w:spacing w:after="0" w:line="360" w:lineRule="auto"/>
        <w:ind w:left="1429"/>
        <w:jc w:val="both"/>
        <w:rPr>
          <w:rFonts w:ascii="Times New Roman" w:eastAsia="Times New Roman" w:hAnsi="Times New Roman" w:cs="Times New Roman"/>
          <w:b/>
          <w:sz w:val="28"/>
          <w:szCs w:val="28"/>
          <w:lang w:eastAsia="ru-RU"/>
        </w:rPr>
      </w:pPr>
      <w:r w:rsidRPr="003C2378">
        <w:rPr>
          <w:rFonts w:ascii="Times New Roman" w:eastAsia="Times New Roman" w:hAnsi="Times New Roman" w:cs="Times New Roman"/>
          <w:b/>
          <w:sz w:val="28"/>
          <w:szCs w:val="28"/>
          <w:lang w:eastAsia="ru-RU"/>
        </w:rPr>
        <w:t xml:space="preserve">2.4.2. </w:t>
      </w:r>
      <w:bookmarkStart w:id="18" w:name="_Hlk188190148"/>
      <w:r w:rsidRPr="003C2378">
        <w:rPr>
          <w:rFonts w:ascii="Times New Roman" w:eastAsia="Times New Roman" w:hAnsi="Times New Roman" w:cs="Times New Roman"/>
          <w:b/>
          <w:sz w:val="28"/>
          <w:szCs w:val="28"/>
          <w:lang w:eastAsia="ru-RU"/>
        </w:rPr>
        <w:t xml:space="preserve">Напрями та методи регулювання ступеня ризику </w:t>
      </w:r>
      <w:bookmarkEnd w:id="18"/>
    </w:p>
    <w:p w:rsidR="003C2378" w:rsidRDefault="003C2378" w:rsidP="00927AD3">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C2378">
        <w:rPr>
          <w:rFonts w:ascii="Times New Roman" w:eastAsia="Times New Roman" w:hAnsi="Times New Roman" w:cs="Times New Roman"/>
          <w:sz w:val="28"/>
          <w:szCs w:val="28"/>
          <w:lang w:eastAsia="ru-RU"/>
        </w:rPr>
        <w:t xml:space="preserve">У результаті ґрунтовного якісного та кількісного аналізу менеджер, спираючись на отримані дані, обирає один із засобів управління ризиком: </w:t>
      </w:r>
    </w:p>
    <w:p w:rsidR="003C2378" w:rsidRDefault="003C2378" w:rsidP="00927AD3">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C2378">
        <w:rPr>
          <w:rFonts w:ascii="Times New Roman" w:eastAsia="Times New Roman" w:hAnsi="Times New Roman" w:cs="Times New Roman"/>
          <w:sz w:val="28"/>
          <w:szCs w:val="28"/>
          <w:lang w:eastAsia="ru-RU"/>
        </w:rPr>
        <w:lastRenderedPageBreak/>
        <w:t xml:space="preserve">- уникнення; </w:t>
      </w:r>
    </w:p>
    <w:p w:rsidR="003C2378" w:rsidRDefault="003C2378" w:rsidP="00927AD3">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C2378">
        <w:rPr>
          <w:rFonts w:ascii="Times New Roman" w:eastAsia="Times New Roman" w:hAnsi="Times New Roman" w:cs="Times New Roman"/>
          <w:sz w:val="28"/>
          <w:szCs w:val="28"/>
          <w:lang w:eastAsia="ru-RU"/>
        </w:rPr>
        <w:t xml:space="preserve">- попередження; </w:t>
      </w:r>
    </w:p>
    <w:p w:rsidR="003C2378" w:rsidRDefault="003C2378" w:rsidP="00927AD3">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C2378">
        <w:rPr>
          <w:rFonts w:ascii="Times New Roman" w:eastAsia="Times New Roman" w:hAnsi="Times New Roman" w:cs="Times New Roman"/>
          <w:sz w:val="28"/>
          <w:szCs w:val="28"/>
          <w:lang w:eastAsia="ru-RU"/>
        </w:rPr>
        <w:t xml:space="preserve">- прийняття (збереження чи навіть збільшення); </w:t>
      </w:r>
    </w:p>
    <w:p w:rsidR="003C2378" w:rsidRDefault="003C2378" w:rsidP="00927AD3">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C2378">
        <w:rPr>
          <w:rFonts w:ascii="Times New Roman" w:eastAsia="Times New Roman" w:hAnsi="Times New Roman" w:cs="Times New Roman"/>
          <w:sz w:val="28"/>
          <w:szCs w:val="28"/>
          <w:lang w:eastAsia="ru-RU"/>
        </w:rPr>
        <w:t xml:space="preserve">- зниження ступеня ризику (оптимізація). </w:t>
      </w:r>
    </w:p>
    <w:p w:rsidR="003C2378" w:rsidRDefault="003C2378" w:rsidP="00927AD3">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C2378">
        <w:rPr>
          <w:rFonts w:ascii="Times New Roman" w:eastAsia="Times New Roman" w:hAnsi="Times New Roman" w:cs="Times New Roman"/>
          <w:sz w:val="28"/>
          <w:szCs w:val="28"/>
          <w:lang w:eastAsia="ru-RU"/>
        </w:rPr>
        <w:t xml:space="preserve">Розглянемо ці способи. </w:t>
      </w:r>
    </w:p>
    <w:p w:rsidR="003C2378" w:rsidRDefault="003C2378" w:rsidP="00927AD3">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C2378">
        <w:rPr>
          <w:rFonts w:ascii="Times New Roman" w:eastAsia="Times New Roman" w:hAnsi="Times New Roman" w:cs="Times New Roman"/>
          <w:b/>
          <w:sz w:val="28"/>
          <w:szCs w:val="28"/>
          <w:lang w:eastAsia="ru-RU"/>
        </w:rPr>
        <w:t>Уникнення ризику</w:t>
      </w:r>
      <w:r w:rsidRPr="003C2378">
        <w:rPr>
          <w:rFonts w:ascii="Times New Roman" w:eastAsia="Times New Roman" w:hAnsi="Times New Roman" w:cs="Times New Roman"/>
          <w:sz w:val="28"/>
          <w:szCs w:val="28"/>
          <w:lang w:eastAsia="ru-RU"/>
        </w:rPr>
        <w:t xml:space="preserve"> означає просте ухилення від певного заходу, обтяженого надмірним (катастрофічним) ризиком. Однак уникнення ризику для менеджера (інвестора) нерідко означає відмову від прибутку, а це пов’язане з ризиком невикористаних можливостей. </w:t>
      </w:r>
    </w:p>
    <w:p w:rsidR="003C2378" w:rsidRDefault="003C2378" w:rsidP="00927AD3">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C2378">
        <w:rPr>
          <w:rFonts w:ascii="Times New Roman" w:eastAsia="Times New Roman" w:hAnsi="Times New Roman" w:cs="Times New Roman"/>
          <w:b/>
          <w:sz w:val="28"/>
          <w:szCs w:val="28"/>
          <w:lang w:eastAsia="ru-RU"/>
        </w:rPr>
        <w:t>Прийняття (збереження чи збільшення) ступеня ризику</w:t>
      </w:r>
      <w:r w:rsidRPr="003C2378">
        <w:rPr>
          <w:rFonts w:ascii="Times New Roman" w:eastAsia="Times New Roman" w:hAnsi="Times New Roman" w:cs="Times New Roman"/>
          <w:sz w:val="28"/>
          <w:szCs w:val="28"/>
          <w:lang w:eastAsia="ru-RU"/>
        </w:rPr>
        <w:t xml:space="preserve"> – це залишення ризику за менеджером (інвестором), тобто на його відповідальність. Вкладаючи засоби в певну справу, менеджер має бути впевненим, що є можливості покриття можливих збитків або ж що вони йому не загрожують. </w:t>
      </w:r>
    </w:p>
    <w:p w:rsidR="003C2378" w:rsidRDefault="003C2378" w:rsidP="00927AD3">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C2378">
        <w:rPr>
          <w:rFonts w:ascii="Times New Roman" w:eastAsia="Times New Roman" w:hAnsi="Times New Roman" w:cs="Times New Roman"/>
          <w:b/>
          <w:sz w:val="28"/>
          <w:szCs w:val="28"/>
          <w:lang w:eastAsia="ru-RU"/>
        </w:rPr>
        <w:t>Зниження ступеня ризику</w:t>
      </w:r>
      <w:r w:rsidRPr="003C2378">
        <w:rPr>
          <w:rFonts w:ascii="Times New Roman" w:eastAsia="Times New Roman" w:hAnsi="Times New Roman" w:cs="Times New Roman"/>
          <w:sz w:val="28"/>
          <w:szCs w:val="28"/>
          <w:lang w:eastAsia="ru-RU"/>
        </w:rPr>
        <w:t xml:space="preserve"> може здійснюватися або шляхом його передачі, тобто зовнішніми способами, або за допомогою внутрішніх ресурсів (самострахування), розподілу фінансових, матеріальних коштів з урахуванням принципів лімітування, диверсифікації, тобто внутрішніми способами.</w:t>
      </w:r>
    </w:p>
    <w:p w:rsidR="003C2378" w:rsidRDefault="003C2378" w:rsidP="003C2378">
      <w:pPr>
        <w:autoSpaceDE w:val="0"/>
        <w:autoSpaceDN w:val="0"/>
        <w:adjustRightInd w:val="0"/>
        <w:spacing w:after="0" w:line="360" w:lineRule="auto"/>
        <w:ind w:firstLine="709"/>
        <w:jc w:val="center"/>
        <w:rPr>
          <w:rFonts w:ascii="Times New Roman" w:eastAsia="Times New Roman" w:hAnsi="Times New Roman" w:cs="Times New Roman"/>
          <w:sz w:val="28"/>
          <w:szCs w:val="28"/>
          <w:lang w:eastAsia="ru-RU"/>
        </w:rPr>
      </w:pPr>
      <w:r w:rsidRPr="003C2378">
        <w:rPr>
          <w:rFonts w:ascii="Times New Roman" w:eastAsia="Times New Roman" w:hAnsi="Times New Roman" w:cs="Times New Roman"/>
          <w:b/>
          <w:i/>
          <w:sz w:val="28"/>
          <w:szCs w:val="28"/>
          <w:lang w:eastAsia="ru-RU"/>
        </w:rPr>
        <w:t>Зовнішні способи зниження ступеня ризику</w:t>
      </w:r>
    </w:p>
    <w:p w:rsidR="003C2378" w:rsidRDefault="003C2378" w:rsidP="00927AD3">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C2378">
        <w:rPr>
          <w:rFonts w:ascii="Times New Roman" w:eastAsia="Times New Roman" w:hAnsi="Times New Roman" w:cs="Times New Roman"/>
          <w:sz w:val="28"/>
          <w:szCs w:val="28"/>
          <w:lang w:eastAsia="ru-RU"/>
        </w:rPr>
        <w:t xml:space="preserve">Передача ризику здійснюється або шляхом його розподілу, або через механізм зовнішнього страхування. </w:t>
      </w:r>
    </w:p>
    <w:p w:rsidR="003C2378" w:rsidRDefault="003C2378" w:rsidP="00927AD3">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C2378">
        <w:rPr>
          <w:rFonts w:ascii="Times New Roman" w:eastAsia="Times New Roman" w:hAnsi="Times New Roman" w:cs="Times New Roman"/>
          <w:b/>
          <w:sz w:val="28"/>
          <w:szCs w:val="28"/>
          <w:lang w:eastAsia="ru-RU"/>
        </w:rPr>
        <w:t>Розподіл ризику</w:t>
      </w:r>
      <w:r w:rsidRPr="003C2378">
        <w:rPr>
          <w:rFonts w:ascii="Times New Roman" w:eastAsia="Times New Roman" w:hAnsi="Times New Roman" w:cs="Times New Roman"/>
          <w:sz w:val="28"/>
          <w:szCs w:val="28"/>
          <w:lang w:eastAsia="ru-RU"/>
        </w:rPr>
        <w:t xml:space="preserve"> полягає в тому, щоб, наприклад, покласти певну частку відповідальності за ризик на того співучасника реального інвестиційного проекту, який здатний його контролювати краще від інших. Передача ризику може здійснюватися також шляхом укладення ф’ючерсного контракту. </w:t>
      </w:r>
      <w:r w:rsidRPr="003C2378">
        <w:rPr>
          <w:rFonts w:ascii="Times New Roman" w:eastAsia="Times New Roman" w:hAnsi="Times New Roman" w:cs="Times New Roman"/>
          <w:b/>
          <w:i/>
          <w:sz w:val="28"/>
          <w:szCs w:val="28"/>
          <w:lang w:eastAsia="ru-RU"/>
        </w:rPr>
        <w:t>Ф’ючерси</w:t>
      </w:r>
      <w:r w:rsidRPr="003C2378">
        <w:rPr>
          <w:rFonts w:ascii="Times New Roman" w:eastAsia="Times New Roman" w:hAnsi="Times New Roman" w:cs="Times New Roman"/>
          <w:sz w:val="28"/>
          <w:szCs w:val="28"/>
          <w:lang w:eastAsia="ru-RU"/>
        </w:rPr>
        <w:t xml:space="preserve"> дають змогу передавати ризик несприятливої зміни цін у майбутньому протилежній стороні торговельної угоди. </w:t>
      </w:r>
    </w:p>
    <w:p w:rsidR="003C2378" w:rsidRDefault="003C2378" w:rsidP="00927AD3">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C2378">
        <w:rPr>
          <w:rFonts w:ascii="Times New Roman" w:eastAsia="Times New Roman" w:hAnsi="Times New Roman" w:cs="Times New Roman"/>
          <w:sz w:val="28"/>
          <w:szCs w:val="28"/>
          <w:lang w:eastAsia="ru-RU"/>
        </w:rPr>
        <w:t xml:space="preserve">Найпоширенішою формою передачі ризику є </w:t>
      </w:r>
      <w:r w:rsidRPr="003C2378">
        <w:rPr>
          <w:rFonts w:ascii="Times New Roman" w:eastAsia="Times New Roman" w:hAnsi="Times New Roman" w:cs="Times New Roman"/>
          <w:b/>
          <w:i/>
          <w:sz w:val="28"/>
          <w:szCs w:val="28"/>
          <w:lang w:eastAsia="ru-RU"/>
        </w:rPr>
        <w:t>страхування</w:t>
      </w:r>
      <w:r w:rsidRPr="003C2378">
        <w:rPr>
          <w:rFonts w:ascii="Times New Roman" w:eastAsia="Times New Roman" w:hAnsi="Times New Roman" w:cs="Times New Roman"/>
          <w:sz w:val="28"/>
          <w:szCs w:val="28"/>
          <w:lang w:eastAsia="ru-RU"/>
        </w:rPr>
        <w:t xml:space="preserve">. Суть зовнішнього страхування ризику виражається в тому, що інвестор ладен відмовитися від частини доходів аби уникнути ризику, тобто він ладен заплатити за зниження рівня ризику до нуля. </w:t>
      </w:r>
    </w:p>
    <w:p w:rsidR="0074328A" w:rsidRDefault="003C2378" w:rsidP="00927AD3">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C2378">
        <w:rPr>
          <w:rFonts w:ascii="Times New Roman" w:eastAsia="Times New Roman" w:hAnsi="Times New Roman" w:cs="Times New Roman"/>
          <w:sz w:val="28"/>
          <w:szCs w:val="28"/>
          <w:lang w:eastAsia="ru-RU"/>
        </w:rPr>
        <w:lastRenderedPageBreak/>
        <w:t xml:space="preserve">Якщо поняття </w:t>
      </w:r>
      <w:r w:rsidRPr="0074328A">
        <w:rPr>
          <w:rFonts w:ascii="Times New Roman" w:eastAsia="Times New Roman" w:hAnsi="Times New Roman" w:cs="Times New Roman"/>
          <w:b/>
          <w:sz w:val="28"/>
          <w:szCs w:val="28"/>
          <w:lang w:eastAsia="ru-RU"/>
        </w:rPr>
        <w:t>вартість ризику</w:t>
      </w:r>
      <w:r w:rsidRPr="003C2378">
        <w:rPr>
          <w:rFonts w:ascii="Times New Roman" w:eastAsia="Times New Roman" w:hAnsi="Times New Roman" w:cs="Times New Roman"/>
          <w:sz w:val="28"/>
          <w:szCs w:val="28"/>
          <w:lang w:eastAsia="ru-RU"/>
        </w:rPr>
        <w:t xml:space="preserve"> розглядати як суму фактичних збитків підприємця від реалізації цього ризику і витрат на відшкодування таких збитків та їх наслідків, то страхування дає змогу зменшити цю суму (вартість страхового ризику) до розміру страхової премії. </w:t>
      </w:r>
    </w:p>
    <w:p w:rsidR="0074328A" w:rsidRDefault="003C2378" w:rsidP="00927AD3">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C2378">
        <w:rPr>
          <w:rFonts w:ascii="Times New Roman" w:eastAsia="Times New Roman" w:hAnsi="Times New Roman" w:cs="Times New Roman"/>
          <w:sz w:val="28"/>
          <w:szCs w:val="28"/>
          <w:lang w:eastAsia="ru-RU"/>
        </w:rPr>
        <w:t xml:space="preserve">Ризик не повинен бути утриманий, тобто менеджер не повинен залишати його, коли розмір збитків відносно великий порівняно з економією на страховій премії. </w:t>
      </w:r>
    </w:p>
    <w:p w:rsidR="0074328A" w:rsidRDefault="003C2378" w:rsidP="00927AD3">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C2378">
        <w:rPr>
          <w:rFonts w:ascii="Times New Roman" w:eastAsia="Times New Roman" w:hAnsi="Times New Roman" w:cs="Times New Roman"/>
          <w:sz w:val="28"/>
          <w:szCs w:val="28"/>
          <w:lang w:eastAsia="ru-RU"/>
        </w:rPr>
        <w:t xml:space="preserve">Сьогодні витрати на страхування підприємств у розвинутих промислових країнах варіюють від 1 до 20 % обсягу щорічних продаж залежно від галузі, місцезнаходження фірми тощо. </w:t>
      </w:r>
    </w:p>
    <w:p w:rsidR="0074328A" w:rsidRDefault="003C2378" w:rsidP="00927AD3">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C2378">
        <w:rPr>
          <w:rFonts w:ascii="Times New Roman" w:eastAsia="Times New Roman" w:hAnsi="Times New Roman" w:cs="Times New Roman"/>
          <w:sz w:val="28"/>
          <w:szCs w:val="28"/>
          <w:lang w:eastAsia="ru-RU"/>
        </w:rPr>
        <w:t xml:space="preserve">Менеджер може передати на утримання страховій компанії такі види ризиків: </w:t>
      </w:r>
    </w:p>
    <w:p w:rsidR="0074328A" w:rsidRDefault="003C2378" w:rsidP="00927AD3">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C2378">
        <w:rPr>
          <w:rFonts w:ascii="Times New Roman" w:eastAsia="Times New Roman" w:hAnsi="Times New Roman" w:cs="Times New Roman"/>
          <w:sz w:val="28"/>
          <w:szCs w:val="28"/>
          <w:lang w:eastAsia="ru-RU"/>
        </w:rPr>
        <w:t xml:space="preserve">- ризик пошкодження/знищення майна внаслідок пожежі, стихійного лиха, технологічної аварії тощо; </w:t>
      </w:r>
    </w:p>
    <w:p w:rsidR="0074328A" w:rsidRDefault="003C2378" w:rsidP="00927AD3">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C2378">
        <w:rPr>
          <w:rFonts w:ascii="Times New Roman" w:eastAsia="Times New Roman" w:hAnsi="Times New Roman" w:cs="Times New Roman"/>
          <w:sz w:val="28"/>
          <w:szCs w:val="28"/>
          <w:lang w:eastAsia="ru-RU"/>
        </w:rPr>
        <w:t xml:space="preserve">- ризик повної/часткової (тимчасової) втрати працездатності співробітником підприємства під час виконання службових обов’язків внаслідок нещасного випадку; </w:t>
      </w:r>
    </w:p>
    <w:p w:rsidR="0074328A" w:rsidRDefault="003C2378" w:rsidP="00927AD3">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C2378">
        <w:rPr>
          <w:rFonts w:ascii="Times New Roman" w:eastAsia="Times New Roman" w:hAnsi="Times New Roman" w:cs="Times New Roman"/>
          <w:sz w:val="28"/>
          <w:szCs w:val="28"/>
          <w:lang w:eastAsia="ru-RU"/>
        </w:rPr>
        <w:t xml:space="preserve">- ризик, пов’язаний з необхідністю відшкодування збитків, що їх зазнала третя особа внаслідок певних дій (відсутності необхідних заходів) з боку підприємства, його співробітників, а також ризик збитків, спричинених даному підприємству некваліфікованими (нечесними) діями його співробітників; </w:t>
      </w:r>
    </w:p>
    <w:p w:rsidR="0074328A" w:rsidRDefault="003C2378" w:rsidP="00927AD3">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C2378">
        <w:rPr>
          <w:rFonts w:ascii="Times New Roman" w:eastAsia="Times New Roman" w:hAnsi="Times New Roman" w:cs="Times New Roman"/>
          <w:sz w:val="28"/>
          <w:szCs w:val="28"/>
          <w:lang w:eastAsia="ru-RU"/>
        </w:rPr>
        <w:t xml:space="preserve">- фінансово-комерційні ризики, які можуть реалізуватися у вигляді недоотримання прибутку, збільшення періоду кругообігу коштів тощо в результаті дії зовнішніх непередбачуваних чинників. </w:t>
      </w:r>
    </w:p>
    <w:p w:rsidR="0074328A" w:rsidRDefault="003C2378" w:rsidP="00927AD3">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C2378">
        <w:rPr>
          <w:rFonts w:ascii="Times New Roman" w:eastAsia="Times New Roman" w:hAnsi="Times New Roman" w:cs="Times New Roman"/>
          <w:sz w:val="28"/>
          <w:szCs w:val="28"/>
          <w:lang w:eastAsia="ru-RU"/>
        </w:rPr>
        <w:t xml:space="preserve">Страховик, отримуючи плату за страхову послугу, приймає на свою відповідальність ризик. Він має компенсувати наслідки реалізації цього ризику, але в розмірі, що не перевищує розмір страхової суми. (Страхова сума є мірою зобов’язань з боку страховика.) Таким чином реалізується ризикова функція страхування. </w:t>
      </w:r>
    </w:p>
    <w:p w:rsidR="0074328A" w:rsidRDefault="003C2378" w:rsidP="00927AD3">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C2378">
        <w:rPr>
          <w:rFonts w:ascii="Times New Roman" w:eastAsia="Times New Roman" w:hAnsi="Times New Roman" w:cs="Times New Roman"/>
          <w:sz w:val="28"/>
          <w:szCs w:val="28"/>
          <w:lang w:eastAsia="ru-RU"/>
        </w:rPr>
        <w:lastRenderedPageBreak/>
        <w:t>Страховик здійснює відшкодування збитків завдяки замкненому перерозподілу грошової форми вартості між учасниками страхування – юридичними, а також фізичними особами, які наражаються на однотипний ризик. Відношення щодо страхових виплат мають ймовірнісний характер, оскільки попередньо невідомо, коли відбудеться страхова подія, якою буде її сила та кого із застрахованих вона зачепить.</w:t>
      </w:r>
    </w:p>
    <w:p w:rsidR="0074328A" w:rsidRDefault="003C2378" w:rsidP="00927AD3">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C2378">
        <w:rPr>
          <w:rFonts w:ascii="Times New Roman" w:eastAsia="Times New Roman" w:hAnsi="Times New Roman" w:cs="Times New Roman"/>
          <w:sz w:val="28"/>
          <w:szCs w:val="28"/>
          <w:lang w:eastAsia="ru-RU"/>
        </w:rPr>
        <w:t xml:space="preserve"> Слід підкреслити, що страхування компенсує збитки (їх частину) у грошовій формі, а не відшкодовує товарно-матеріальні цінності, а тому не може повністю усунути ризик затримки відтворювального процесу. У той же час у рамках дії превентивної функції страхування ймовірність реалізації ризику може бути зменшена, наприклад, у результаті встановлення страховиком протипожежного обладнання на підприємстві, що страхує в нього своє майно. </w:t>
      </w:r>
    </w:p>
    <w:p w:rsidR="0074328A" w:rsidRDefault="003C2378" w:rsidP="00927AD3">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C2378">
        <w:rPr>
          <w:rFonts w:ascii="Times New Roman" w:eastAsia="Times New Roman" w:hAnsi="Times New Roman" w:cs="Times New Roman"/>
          <w:sz w:val="28"/>
          <w:szCs w:val="28"/>
          <w:lang w:eastAsia="ru-RU"/>
        </w:rPr>
        <w:t>Використовуючи систему знижок (надбавок) до страхової премії, страховик може стимулювати клієнта вживати необхідні заходи щодо можливого зменшення рівня ризику (збереження його на певному рівні).</w:t>
      </w:r>
    </w:p>
    <w:p w:rsidR="0074328A" w:rsidRDefault="003C2378" w:rsidP="00927AD3">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C2378">
        <w:rPr>
          <w:rFonts w:ascii="Times New Roman" w:eastAsia="Times New Roman" w:hAnsi="Times New Roman" w:cs="Times New Roman"/>
          <w:sz w:val="28"/>
          <w:szCs w:val="28"/>
          <w:lang w:eastAsia="ru-RU"/>
        </w:rPr>
        <w:t xml:space="preserve">Інформація, що її отримує потенційний страхувальник під час оцінки ризику страховиком, може бути використана для прийняття подальших рішень щодо управління ризиком (наприклад, слугувати сигналом, що роботи в цьому напрямі слід припинити, що цей вид майна абсолютно небезпечно зберігати на даній виробничій дільниці (у даному приміщенні)). </w:t>
      </w:r>
    </w:p>
    <w:p w:rsidR="0074328A" w:rsidRDefault="003C2378" w:rsidP="00927AD3">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C2378">
        <w:rPr>
          <w:rFonts w:ascii="Times New Roman" w:eastAsia="Times New Roman" w:hAnsi="Times New Roman" w:cs="Times New Roman"/>
          <w:sz w:val="28"/>
          <w:szCs w:val="28"/>
          <w:lang w:eastAsia="ru-RU"/>
        </w:rPr>
        <w:t xml:space="preserve">До методів, що за своєю суттю близькі до страхування, можна віднести також деривативи (опціони, ф’ючерси, </w:t>
      </w:r>
      <w:proofErr w:type="spellStart"/>
      <w:r w:rsidRPr="003C2378">
        <w:rPr>
          <w:rFonts w:ascii="Times New Roman" w:eastAsia="Times New Roman" w:hAnsi="Times New Roman" w:cs="Times New Roman"/>
          <w:sz w:val="28"/>
          <w:szCs w:val="28"/>
          <w:lang w:eastAsia="ru-RU"/>
        </w:rPr>
        <w:t>свопи</w:t>
      </w:r>
      <w:proofErr w:type="spellEnd"/>
      <w:r w:rsidRPr="003C2378">
        <w:rPr>
          <w:rFonts w:ascii="Times New Roman" w:eastAsia="Times New Roman" w:hAnsi="Times New Roman" w:cs="Times New Roman"/>
          <w:sz w:val="28"/>
          <w:szCs w:val="28"/>
          <w:lang w:eastAsia="ru-RU"/>
        </w:rPr>
        <w:t xml:space="preserve"> тощо). </w:t>
      </w:r>
    </w:p>
    <w:p w:rsidR="0074328A" w:rsidRPr="0074328A" w:rsidRDefault="003C2378" w:rsidP="0074328A">
      <w:pPr>
        <w:autoSpaceDE w:val="0"/>
        <w:autoSpaceDN w:val="0"/>
        <w:adjustRightInd w:val="0"/>
        <w:spacing w:after="0" w:line="360" w:lineRule="auto"/>
        <w:ind w:firstLine="709"/>
        <w:jc w:val="center"/>
        <w:rPr>
          <w:rFonts w:ascii="Times New Roman" w:eastAsia="Times New Roman" w:hAnsi="Times New Roman" w:cs="Times New Roman"/>
          <w:b/>
          <w:i/>
          <w:sz w:val="28"/>
          <w:szCs w:val="28"/>
          <w:lang w:eastAsia="ru-RU"/>
        </w:rPr>
      </w:pPr>
      <w:r w:rsidRPr="0074328A">
        <w:rPr>
          <w:rFonts w:ascii="Times New Roman" w:eastAsia="Times New Roman" w:hAnsi="Times New Roman" w:cs="Times New Roman"/>
          <w:b/>
          <w:i/>
          <w:sz w:val="28"/>
          <w:szCs w:val="28"/>
          <w:lang w:eastAsia="ru-RU"/>
        </w:rPr>
        <w:t>Внутрішні способи зниження ступеня ризику</w:t>
      </w:r>
    </w:p>
    <w:p w:rsidR="0074328A" w:rsidRDefault="003C2378" w:rsidP="00927AD3">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4328A">
        <w:rPr>
          <w:rFonts w:ascii="Times New Roman" w:eastAsia="Times New Roman" w:hAnsi="Times New Roman" w:cs="Times New Roman"/>
          <w:b/>
          <w:sz w:val="28"/>
          <w:szCs w:val="28"/>
          <w:lang w:eastAsia="ru-RU"/>
        </w:rPr>
        <w:t>Лімітування</w:t>
      </w:r>
      <w:r w:rsidRPr="003C2378">
        <w:rPr>
          <w:rFonts w:ascii="Times New Roman" w:eastAsia="Times New Roman" w:hAnsi="Times New Roman" w:cs="Times New Roman"/>
          <w:sz w:val="28"/>
          <w:szCs w:val="28"/>
          <w:lang w:eastAsia="ru-RU"/>
        </w:rPr>
        <w:t xml:space="preserve"> передбачає обмеження потоків (грошових, товарних, кредитних, інвестиційних), спрямованих у зовнішнє (по відношенню до підприємства) середовище. Лімітування застосовується банками при наданні позик, укладанні договору на овердрафт. Підприємства можуть застосовувати цей засіб під час продажу товарів у кредит, наданні позичок, при прийнятті рішень щодо визначення обсягу коштів, що спрямовуються на інвестування.</w:t>
      </w:r>
    </w:p>
    <w:p w:rsidR="0074328A" w:rsidRDefault="003C2378" w:rsidP="00927AD3">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4328A">
        <w:rPr>
          <w:rFonts w:ascii="Times New Roman" w:eastAsia="Times New Roman" w:hAnsi="Times New Roman" w:cs="Times New Roman"/>
          <w:b/>
          <w:sz w:val="28"/>
          <w:szCs w:val="28"/>
          <w:lang w:eastAsia="ru-RU"/>
        </w:rPr>
        <w:lastRenderedPageBreak/>
        <w:t>Диверсифікація</w:t>
      </w:r>
      <w:r w:rsidRPr="003C2378">
        <w:rPr>
          <w:rFonts w:ascii="Times New Roman" w:eastAsia="Times New Roman" w:hAnsi="Times New Roman" w:cs="Times New Roman"/>
          <w:sz w:val="28"/>
          <w:szCs w:val="28"/>
          <w:lang w:eastAsia="ru-RU"/>
        </w:rPr>
        <w:t xml:space="preserve"> – це процес розподілу інвестованих коштів між різними об’єктами вкладання, які безпосередньо не зв’язані між собою. На принципі диверсифікації базується діяльність інвестиційних фондів, які продають клієнтам свої акції, а одержані кошти вкладають у різноманітні цінні папери, які купуються на фондовому ринку і приносять стійкий середній прибуток. Диверсифікація дає змогу уникнути частини ризику при розподілі капіталу між різноманітними видами діяльності. Так, придбання інвестором акцій різних акціонерних товариств замість акцій одного акціонерного товариства збільшує ймовірність одержання ним середнього доходу і знижує рівень ризику. </w:t>
      </w:r>
    </w:p>
    <w:p w:rsidR="0074328A" w:rsidRDefault="003C2378" w:rsidP="00927AD3">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4328A">
        <w:rPr>
          <w:rFonts w:ascii="Times New Roman" w:eastAsia="Times New Roman" w:hAnsi="Times New Roman" w:cs="Times New Roman"/>
          <w:b/>
          <w:sz w:val="28"/>
          <w:szCs w:val="28"/>
          <w:lang w:eastAsia="ru-RU"/>
        </w:rPr>
        <w:t>Створення резервів</w:t>
      </w:r>
      <w:r w:rsidRPr="003C2378">
        <w:rPr>
          <w:rFonts w:ascii="Times New Roman" w:eastAsia="Times New Roman" w:hAnsi="Times New Roman" w:cs="Times New Roman"/>
          <w:sz w:val="28"/>
          <w:szCs w:val="28"/>
          <w:lang w:eastAsia="ru-RU"/>
        </w:rPr>
        <w:t>,</w:t>
      </w:r>
      <w:r w:rsidRPr="0074328A">
        <w:rPr>
          <w:rFonts w:ascii="Times New Roman" w:eastAsia="Times New Roman" w:hAnsi="Times New Roman" w:cs="Times New Roman"/>
          <w:b/>
          <w:sz w:val="28"/>
          <w:szCs w:val="28"/>
          <w:lang w:eastAsia="ru-RU"/>
        </w:rPr>
        <w:t xml:space="preserve"> запасів</w:t>
      </w:r>
      <w:r w:rsidRPr="003C2378">
        <w:rPr>
          <w:rFonts w:ascii="Times New Roman" w:eastAsia="Times New Roman" w:hAnsi="Times New Roman" w:cs="Times New Roman"/>
          <w:sz w:val="28"/>
          <w:szCs w:val="28"/>
          <w:lang w:eastAsia="ru-RU"/>
        </w:rPr>
        <w:t xml:space="preserve"> на покриття ймовірних непередбачуваних витрат у майбутньому також є внутрішнім засобом зниження ризику, свого роду самострахуванням. Це дозволяє оперативно усувати тимчасові ускладнення у виробничій, фінансово-комерційній діяльності. Створення власних грошових, товарно-матеріальних резервів є альтернативою страхуванню і доцільне тоді, коли вартість майна, що наражається на певний ризик, відносно невелика порівняно з майновими та фінансовими параметрами усього проекту. Самострахування шляхом резервування коштів також може застосовуватись відносно однотипного обладнання, майна підприємства, коли ймовірність пошкодження незначна. </w:t>
      </w:r>
    </w:p>
    <w:p w:rsidR="0074328A" w:rsidRDefault="003C2378" w:rsidP="00927AD3">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4328A">
        <w:rPr>
          <w:rFonts w:ascii="Times New Roman" w:eastAsia="Times New Roman" w:hAnsi="Times New Roman" w:cs="Times New Roman"/>
          <w:b/>
          <w:sz w:val="28"/>
          <w:szCs w:val="28"/>
          <w:lang w:eastAsia="ru-RU"/>
        </w:rPr>
        <w:t>Здобуття додаткової інформації</w:t>
      </w:r>
      <w:r w:rsidRPr="003C2378">
        <w:rPr>
          <w:rFonts w:ascii="Times New Roman" w:eastAsia="Times New Roman" w:hAnsi="Times New Roman" w:cs="Times New Roman"/>
          <w:sz w:val="28"/>
          <w:szCs w:val="28"/>
          <w:lang w:eastAsia="ru-RU"/>
        </w:rPr>
        <w:t xml:space="preserve"> є одним з важливих способів щодо зниження ризику. Під час використання неточних економічних даних виникає питання щодо доцільності їх уточнення. Що стосується планованих заходів, особливо інноваційних проектів (технічних новинок), то постає питання: чи необхідно терміново почати їх упровадження, чи є сенс провести ще якийсь додатковий експеримент для уточнення економічних показників. З одного боку, додатковий експеримент дозволив би знизити економічний ризик, що обтяжує певний інноваційний проект, зменшити можливі збитки. Але, з іншого боку, експеримент, у свою чергу, пов’язаний з певними затратами та збитками, і якщо впровадження інноваційного проекту відкладається, то економічні збитки збільшуються. Вони особливо великі у разі проведення </w:t>
      </w:r>
      <w:r w:rsidRPr="003C2378">
        <w:rPr>
          <w:rFonts w:ascii="Times New Roman" w:eastAsia="Times New Roman" w:hAnsi="Times New Roman" w:cs="Times New Roman"/>
          <w:sz w:val="28"/>
          <w:szCs w:val="28"/>
          <w:lang w:eastAsia="ru-RU"/>
        </w:rPr>
        <w:lastRenderedPageBreak/>
        <w:t>довгострокового експерименту. В цьому випадку впровадження заходів і одержуваний в результаті цього економічний ефект відсуваються. Отже, для оцінки доцільності добування додаткової інформації необхідно порівняти економічні результати обох варіантів. Природно, що коли б у менеджера була більш повна інформація, він міг би зробити кращий прогноз й знизити ступінь ризику. Це робить інформацію товаром, за який менеджери (інвестори) згодні платити великі гроші. А коли так, то вкладення капіталу в інформацію необхідно оцінювати.</w:t>
      </w:r>
      <w:r w:rsidR="0074328A">
        <w:rPr>
          <w:rFonts w:ascii="Times New Roman" w:eastAsia="Times New Roman" w:hAnsi="Times New Roman" w:cs="Times New Roman"/>
          <w:sz w:val="28"/>
          <w:szCs w:val="28"/>
          <w:lang w:eastAsia="ru-RU"/>
        </w:rPr>
        <w:t xml:space="preserve"> </w:t>
      </w:r>
      <w:r w:rsidRPr="003C2378">
        <w:rPr>
          <w:rFonts w:ascii="Times New Roman" w:eastAsia="Times New Roman" w:hAnsi="Times New Roman" w:cs="Times New Roman"/>
          <w:sz w:val="28"/>
          <w:szCs w:val="28"/>
          <w:lang w:eastAsia="ru-RU"/>
        </w:rPr>
        <w:t xml:space="preserve">Існування різноманітних напрямів та методів регулювання ступеня ризику ставить підприємця перед проблемою вибору найбільш прийнятного в певній ситуації заходу. Вчені вважають, що за даних умов доцільним є проектування модуля «ймовірність виникнення збитків / рівень збитків» за обраною підприємцем градацією на підставі власних досліджень та експертних оцінок. Сутність методичного підходу визначення оптимального способу нейтралізації ступеня ризику відображено в таблиці </w:t>
      </w:r>
      <w:r w:rsidR="001F7F3D">
        <w:rPr>
          <w:rFonts w:ascii="Times New Roman" w:eastAsia="Times New Roman" w:hAnsi="Times New Roman" w:cs="Times New Roman"/>
          <w:sz w:val="28"/>
          <w:szCs w:val="28"/>
          <w:lang w:eastAsia="ru-RU"/>
        </w:rPr>
        <w:t>4</w:t>
      </w:r>
      <w:r w:rsidRPr="003C2378">
        <w:rPr>
          <w:rFonts w:ascii="Times New Roman" w:eastAsia="Times New Roman" w:hAnsi="Times New Roman" w:cs="Times New Roman"/>
          <w:sz w:val="28"/>
          <w:szCs w:val="28"/>
          <w:lang w:eastAsia="ru-RU"/>
        </w:rPr>
        <w:t>.</w:t>
      </w:r>
      <w:r w:rsidR="001F7F3D">
        <w:rPr>
          <w:rFonts w:ascii="Times New Roman" w:eastAsia="Times New Roman" w:hAnsi="Times New Roman" w:cs="Times New Roman"/>
          <w:sz w:val="28"/>
          <w:szCs w:val="28"/>
          <w:lang w:eastAsia="ru-RU"/>
        </w:rPr>
        <w:t>1</w:t>
      </w:r>
      <w:r w:rsidRPr="003C2378">
        <w:rPr>
          <w:rFonts w:ascii="Times New Roman" w:eastAsia="Times New Roman" w:hAnsi="Times New Roman" w:cs="Times New Roman"/>
          <w:sz w:val="28"/>
          <w:szCs w:val="28"/>
          <w:lang w:eastAsia="ru-RU"/>
        </w:rPr>
        <w:t xml:space="preserve">. </w:t>
      </w:r>
    </w:p>
    <w:p w:rsidR="0074328A" w:rsidRDefault="003C2378" w:rsidP="00927AD3">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C2378">
        <w:rPr>
          <w:rFonts w:ascii="Times New Roman" w:eastAsia="Times New Roman" w:hAnsi="Times New Roman" w:cs="Times New Roman"/>
          <w:sz w:val="28"/>
          <w:szCs w:val="28"/>
          <w:lang w:eastAsia="ru-RU"/>
        </w:rPr>
        <w:t xml:space="preserve">Таблиця </w:t>
      </w:r>
      <w:r w:rsidR="001F7F3D">
        <w:rPr>
          <w:rFonts w:ascii="Times New Roman" w:eastAsia="Times New Roman" w:hAnsi="Times New Roman" w:cs="Times New Roman"/>
          <w:sz w:val="28"/>
          <w:szCs w:val="28"/>
          <w:lang w:eastAsia="ru-RU"/>
        </w:rPr>
        <w:t>4</w:t>
      </w:r>
      <w:r w:rsidRPr="003C2378">
        <w:rPr>
          <w:rFonts w:ascii="Times New Roman" w:eastAsia="Times New Roman" w:hAnsi="Times New Roman" w:cs="Times New Roman"/>
          <w:sz w:val="28"/>
          <w:szCs w:val="28"/>
          <w:lang w:eastAsia="ru-RU"/>
        </w:rPr>
        <w:t>.</w:t>
      </w:r>
      <w:r w:rsidR="001F7F3D">
        <w:rPr>
          <w:rFonts w:ascii="Times New Roman" w:eastAsia="Times New Roman" w:hAnsi="Times New Roman" w:cs="Times New Roman"/>
          <w:sz w:val="28"/>
          <w:szCs w:val="28"/>
          <w:lang w:eastAsia="ru-RU"/>
        </w:rPr>
        <w:t>1</w:t>
      </w:r>
      <w:r w:rsidRPr="003C2378">
        <w:rPr>
          <w:rFonts w:ascii="Times New Roman" w:eastAsia="Times New Roman" w:hAnsi="Times New Roman" w:cs="Times New Roman"/>
          <w:sz w:val="28"/>
          <w:szCs w:val="28"/>
          <w:lang w:eastAsia="ru-RU"/>
        </w:rPr>
        <w:t xml:space="preserve"> </w:t>
      </w:r>
      <w:r w:rsidR="0074328A">
        <w:rPr>
          <w:rFonts w:ascii="Times New Roman" w:eastAsia="Times New Roman" w:hAnsi="Times New Roman" w:cs="Times New Roman"/>
          <w:sz w:val="28"/>
          <w:szCs w:val="28"/>
          <w:lang w:eastAsia="ru-RU"/>
        </w:rPr>
        <w:t xml:space="preserve">– </w:t>
      </w:r>
      <w:r w:rsidRPr="003C2378">
        <w:rPr>
          <w:rFonts w:ascii="Times New Roman" w:eastAsia="Times New Roman" w:hAnsi="Times New Roman" w:cs="Times New Roman"/>
          <w:sz w:val="28"/>
          <w:szCs w:val="28"/>
          <w:lang w:eastAsia="ru-RU"/>
        </w:rPr>
        <w:t>М</w:t>
      </w:r>
      <w:r w:rsidR="0074328A" w:rsidRPr="003C2378">
        <w:rPr>
          <w:rFonts w:ascii="Times New Roman" w:eastAsia="Times New Roman" w:hAnsi="Times New Roman" w:cs="Times New Roman"/>
          <w:sz w:val="28"/>
          <w:szCs w:val="28"/>
          <w:lang w:eastAsia="ru-RU"/>
        </w:rPr>
        <w:t xml:space="preserve">ожливий рівень збитків та ймовірність реалізації певного типу ризику </w:t>
      </w:r>
    </w:p>
    <w:tbl>
      <w:tblPr>
        <w:tblStyle w:val="a5"/>
        <w:tblW w:w="0" w:type="auto"/>
        <w:jc w:val="center"/>
        <w:tblLook w:val="04A0" w:firstRow="1" w:lastRow="0" w:firstColumn="1" w:lastColumn="0" w:noHBand="0" w:noVBand="1"/>
      </w:tblPr>
      <w:tblGrid>
        <w:gridCol w:w="1799"/>
        <w:gridCol w:w="1391"/>
        <w:gridCol w:w="1275"/>
        <w:gridCol w:w="1349"/>
        <w:gridCol w:w="1154"/>
        <w:gridCol w:w="1014"/>
        <w:gridCol w:w="1362"/>
      </w:tblGrid>
      <w:tr w:rsidR="00E53C61" w:rsidRPr="00E53C61" w:rsidTr="00C60287">
        <w:trPr>
          <w:jc w:val="center"/>
        </w:trPr>
        <w:tc>
          <w:tcPr>
            <w:tcW w:w="1684" w:type="dxa"/>
          </w:tcPr>
          <w:p w:rsidR="00E53C61" w:rsidRPr="00E53C61" w:rsidRDefault="00E53C61" w:rsidP="00E53C61">
            <w:pPr>
              <w:autoSpaceDE w:val="0"/>
              <w:autoSpaceDN w:val="0"/>
              <w:adjustRightInd w:val="0"/>
              <w:jc w:val="both"/>
              <w:rPr>
                <w:rFonts w:ascii="Times New Roman" w:eastAsia="Times New Roman" w:hAnsi="Times New Roman" w:cs="Times New Roman"/>
                <w:sz w:val="24"/>
                <w:szCs w:val="24"/>
                <w:lang w:eastAsia="ru-RU"/>
              </w:rPr>
            </w:pPr>
          </w:p>
        </w:tc>
        <w:tc>
          <w:tcPr>
            <w:tcW w:w="7660" w:type="dxa"/>
            <w:gridSpan w:val="6"/>
          </w:tcPr>
          <w:p w:rsidR="00E53C61" w:rsidRPr="00E53C61" w:rsidRDefault="00E53C61" w:rsidP="00E53C61">
            <w:pPr>
              <w:autoSpaceDE w:val="0"/>
              <w:autoSpaceDN w:val="0"/>
              <w:adjustRightInd w:val="0"/>
              <w:jc w:val="center"/>
              <w:rPr>
                <w:rFonts w:ascii="Times New Roman" w:eastAsia="Times New Roman" w:hAnsi="Times New Roman" w:cs="Times New Roman"/>
                <w:b/>
                <w:sz w:val="24"/>
                <w:szCs w:val="24"/>
                <w:lang w:eastAsia="ru-RU"/>
              </w:rPr>
            </w:pPr>
            <w:r w:rsidRPr="00E53C61">
              <w:rPr>
                <w:rFonts w:ascii="Times New Roman" w:eastAsia="Times New Roman" w:hAnsi="Times New Roman" w:cs="Times New Roman"/>
                <w:b/>
                <w:sz w:val="24"/>
                <w:szCs w:val="24"/>
                <w:lang w:eastAsia="ru-RU"/>
              </w:rPr>
              <w:t>Ймовірність виникнення втрат</w:t>
            </w:r>
          </w:p>
        </w:tc>
      </w:tr>
      <w:tr w:rsidR="00E53C61" w:rsidRPr="00E53C61" w:rsidTr="00C60287">
        <w:trPr>
          <w:jc w:val="center"/>
        </w:trPr>
        <w:tc>
          <w:tcPr>
            <w:tcW w:w="1684" w:type="dxa"/>
          </w:tcPr>
          <w:p w:rsidR="00E53C61" w:rsidRPr="00E53C61" w:rsidRDefault="00E53C61" w:rsidP="00C60287">
            <w:pPr>
              <w:autoSpaceDE w:val="0"/>
              <w:autoSpaceDN w:val="0"/>
              <w:adjustRightInd w:val="0"/>
              <w:jc w:val="center"/>
              <w:rPr>
                <w:rFonts w:ascii="Times New Roman" w:eastAsia="Times New Roman" w:hAnsi="Times New Roman" w:cs="Times New Roman"/>
                <w:b/>
                <w:sz w:val="24"/>
                <w:szCs w:val="24"/>
                <w:lang w:eastAsia="ru-RU"/>
              </w:rPr>
            </w:pPr>
            <w:r w:rsidRPr="00E53C61">
              <w:rPr>
                <w:rFonts w:ascii="Times New Roman" w:eastAsia="Times New Roman" w:hAnsi="Times New Roman" w:cs="Times New Roman"/>
                <w:b/>
                <w:sz w:val="24"/>
                <w:szCs w:val="24"/>
                <w:lang w:eastAsia="ru-RU"/>
              </w:rPr>
              <w:t>Рівень збитків, гр. од.</w:t>
            </w:r>
          </w:p>
        </w:tc>
        <w:tc>
          <w:tcPr>
            <w:tcW w:w="1441" w:type="dxa"/>
          </w:tcPr>
          <w:p w:rsidR="00E53C61" w:rsidRPr="00E53C61" w:rsidRDefault="00E53C61" w:rsidP="00C60287">
            <w:pPr>
              <w:autoSpaceDE w:val="0"/>
              <w:autoSpaceDN w:val="0"/>
              <w:adjustRightInd w:val="0"/>
              <w:jc w:val="center"/>
              <w:rPr>
                <w:rFonts w:ascii="Times New Roman" w:eastAsia="Times New Roman" w:hAnsi="Times New Roman" w:cs="Times New Roman"/>
                <w:b/>
                <w:sz w:val="24"/>
                <w:szCs w:val="24"/>
                <w:lang w:eastAsia="ru-RU"/>
              </w:rPr>
            </w:pPr>
            <w:r w:rsidRPr="00E53C61">
              <w:rPr>
                <w:rFonts w:ascii="Times New Roman" w:eastAsia="Times New Roman" w:hAnsi="Times New Roman" w:cs="Times New Roman"/>
                <w:b/>
                <w:sz w:val="24"/>
                <w:szCs w:val="24"/>
                <w:lang w:eastAsia="ru-RU"/>
              </w:rPr>
              <w:t>Близька до нуля</w:t>
            </w:r>
          </w:p>
        </w:tc>
        <w:tc>
          <w:tcPr>
            <w:tcW w:w="1322" w:type="dxa"/>
          </w:tcPr>
          <w:p w:rsidR="00E53C61" w:rsidRPr="00E53C61" w:rsidRDefault="00E53C61" w:rsidP="00C60287">
            <w:pPr>
              <w:autoSpaceDE w:val="0"/>
              <w:autoSpaceDN w:val="0"/>
              <w:adjustRightInd w:val="0"/>
              <w:jc w:val="center"/>
              <w:rPr>
                <w:rFonts w:ascii="Times New Roman" w:eastAsia="Times New Roman" w:hAnsi="Times New Roman" w:cs="Times New Roman"/>
                <w:b/>
                <w:sz w:val="24"/>
                <w:szCs w:val="24"/>
                <w:lang w:eastAsia="ru-RU"/>
              </w:rPr>
            </w:pPr>
            <w:r w:rsidRPr="00E53C61">
              <w:rPr>
                <w:rFonts w:ascii="Times New Roman" w:eastAsia="Times New Roman" w:hAnsi="Times New Roman" w:cs="Times New Roman"/>
                <w:b/>
                <w:sz w:val="24"/>
                <w:szCs w:val="24"/>
                <w:lang w:eastAsia="ru-RU"/>
              </w:rPr>
              <w:t>Низька</w:t>
            </w:r>
          </w:p>
        </w:tc>
        <w:tc>
          <w:tcPr>
            <w:tcW w:w="1362" w:type="dxa"/>
          </w:tcPr>
          <w:p w:rsidR="00E53C61" w:rsidRPr="00E53C61" w:rsidRDefault="00E53C61" w:rsidP="00C60287">
            <w:pPr>
              <w:autoSpaceDE w:val="0"/>
              <w:autoSpaceDN w:val="0"/>
              <w:adjustRightInd w:val="0"/>
              <w:jc w:val="center"/>
              <w:rPr>
                <w:rFonts w:ascii="Times New Roman" w:eastAsia="Times New Roman" w:hAnsi="Times New Roman" w:cs="Times New Roman"/>
                <w:b/>
                <w:sz w:val="24"/>
                <w:szCs w:val="24"/>
                <w:lang w:eastAsia="ru-RU"/>
              </w:rPr>
            </w:pPr>
            <w:r w:rsidRPr="00E53C61">
              <w:rPr>
                <w:rFonts w:ascii="Times New Roman" w:eastAsia="Times New Roman" w:hAnsi="Times New Roman" w:cs="Times New Roman"/>
                <w:b/>
                <w:sz w:val="24"/>
                <w:szCs w:val="24"/>
                <w:lang w:eastAsia="ru-RU"/>
              </w:rPr>
              <w:t>Невелика</w:t>
            </w:r>
          </w:p>
        </w:tc>
        <w:tc>
          <w:tcPr>
            <w:tcW w:w="1159" w:type="dxa"/>
          </w:tcPr>
          <w:p w:rsidR="00E53C61" w:rsidRPr="00E53C61" w:rsidRDefault="00E53C61" w:rsidP="00C60287">
            <w:pPr>
              <w:autoSpaceDE w:val="0"/>
              <w:autoSpaceDN w:val="0"/>
              <w:adjustRightInd w:val="0"/>
              <w:jc w:val="center"/>
              <w:rPr>
                <w:rFonts w:ascii="Times New Roman" w:eastAsia="Times New Roman" w:hAnsi="Times New Roman" w:cs="Times New Roman"/>
                <w:b/>
                <w:sz w:val="24"/>
                <w:szCs w:val="24"/>
                <w:lang w:eastAsia="ru-RU"/>
              </w:rPr>
            </w:pPr>
            <w:r w:rsidRPr="00E53C61">
              <w:rPr>
                <w:rFonts w:ascii="Times New Roman" w:eastAsia="Times New Roman" w:hAnsi="Times New Roman" w:cs="Times New Roman"/>
                <w:b/>
                <w:sz w:val="24"/>
                <w:szCs w:val="24"/>
                <w:lang w:eastAsia="ru-RU"/>
              </w:rPr>
              <w:t>Середня</w:t>
            </w:r>
          </w:p>
        </w:tc>
        <w:tc>
          <w:tcPr>
            <w:tcW w:w="1014" w:type="dxa"/>
          </w:tcPr>
          <w:p w:rsidR="00E53C61" w:rsidRPr="00E53C61" w:rsidRDefault="00E53C61" w:rsidP="00C60287">
            <w:pPr>
              <w:autoSpaceDE w:val="0"/>
              <w:autoSpaceDN w:val="0"/>
              <w:adjustRightInd w:val="0"/>
              <w:jc w:val="center"/>
              <w:rPr>
                <w:rFonts w:ascii="Times New Roman" w:eastAsia="Times New Roman" w:hAnsi="Times New Roman" w:cs="Times New Roman"/>
                <w:b/>
                <w:sz w:val="24"/>
                <w:szCs w:val="24"/>
                <w:lang w:eastAsia="ru-RU"/>
              </w:rPr>
            </w:pPr>
            <w:r w:rsidRPr="00E53C61">
              <w:rPr>
                <w:rFonts w:ascii="Times New Roman" w:eastAsia="Times New Roman" w:hAnsi="Times New Roman" w:cs="Times New Roman"/>
                <w:b/>
                <w:sz w:val="24"/>
                <w:szCs w:val="24"/>
                <w:lang w:eastAsia="ru-RU"/>
              </w:rPr>
              <w:t>Велика</w:t>
            </w:r>
          </w:p>
        </w:tc>
        <w:tc>
          <w:tcPr>
            <w:tcW w:w="1362" w:type="dxa"/>
          </w:tcPr>
          <w:p w:rsidR="00E53C61" w:rsidRPr="00E53C61" w:rsidRDefault="00E53C61" w:rsidP="00C60287">
            <w:pPr>
              <w:autoSpaceDE w:val="0"/>
              <w:autoSpaceDN w:val="0"/>
              <w:adjustRightInd w:val="0"/>
              <w:jc w:val="center"/>
              <w:rPr>
                <w:rFonts w:ascii="Times New Roman" w:eastAsia="Times New Roman" w:hAnsi="Times New Roman" w:cs="Times New Roman"/>
                <w:b/>
                <w:sz w:val="24"/>
                <w:szCs w:val="24"/>
                <w:lang w:eastAsia="ru-RU"/>
              </w:rPr>
            </w:pPr>
            <w:r w:rsidRPr="00E53C61">
              <w:rPr>
                <w:rFonts w:ascii="Times New Roman" w:eastAsia="Times New Roman" w:hAnsi="Times New Roman" w:cs="Times New Roman"/>
                <w:b/>
                <w:sz w:val="24"/>
                <w:szCs w:val="24"/>
                <w:lang w:eastAsia="ru-RU"/>
              </w:rPr>
              <w:t>Близька до одиниці</w:t>
            </w:r>
          </w:p>
        </w:tc>
      </w:tr>
      <w:tr w:rsidR="00E53C61" w:rsidRPr="00E53C61" w:rsidTr="00C60287">
        <w:trPr>
          <w:jc w:val="center"/>
        </w:trPr>
        <w:tc>
          <w:tcPr>
            <w:tcW w:w="1684" w:type="dxa"/>
          </w:tcPr>
          <w:p w:rsidR="00E53C61" w:rsidRPr="00C60287" w:rsidRDefault="00E53C61" w:rsidP="00C60287">
            <w:pPr>
              <w:autoSpaceDE w:val="0"/>
              <w:autoSpaceDN w:val="0"/>
              <w:adjustRightInd w:val="0"/>
              <w:jc w:val="center"/>
              <w:rPr>
                <w:rFonts w:ascii="Times New Roman" w:eastAsia="Times New Roman" w:hAnsi="Times New Roman" w:cs="Times New Roman"/>
                <w:b/>
                <w:sz w:val="24"/>
                <w:szCs w:val="24"/>
                <w:lang w:eastAsia="ru-RU"/>
              </w:rPr>
            </w:pPr>
            <w:r w:rsidRPr="00C60287">
              <w:rPr>
                <w:rFonts w:ascii="Times New Roman" w:eastAsia="Times New Roman" w:hAnsi="Times New Roman" w:cs="Times New Roman"/>
                <w:b/>
                <w:sz w:val="24"/>
                <w:szCs w:val="24"/>
                <w:lang w:eastAsia="ru-RU"/>
              </w:rPr>
              <w:t>Незначні (від 0 до А)</w:t>
            </w:r>
          </w:p>
        </w:tc>
        <w:tc>
          <w:tcPr>
            <w:tcW w:w="5284" w:type="dxa"/>
            <w:gridSpan w:val="4"/>
          </w:tcPr>
          <w:p w:rsidR="00E53C61" w:rsidRPr="00E53C61" w:rsidRDefault="00E53C61" w:rsidP="00E53C61">
            <w:pPr>
              <w:autoSpaceDE w:val="0"/>
              <w:autoSpaceDN w:val="0"/>
              <w:adjustRightInd w:val="0"/>
              <w:jc w:val="center"/>
              <w:rPr>
                <w:rFonts w:ascii="Times New Roman" w:eastAsia="Times New Roman" w:hAnsi="Times New Roman" w:cs="Times New Roman"/>
                <w:sz w:val="24"/>
                <w:szCs w:val="24"/>
                <w:lang w:eastAsia="ru-RU"/>
              </w:rPr>
            </w:pPr>
            <w:r w:rsidRPr="00E53C61">
              <w:rPr>
                <w:rFonts w:ascii="Times New Roman" w:eastAsia="Times New Roman" w:hAnsi="Times New Roman" w:cs="Times New Roman"/>
                <w:sz w:val="24"/>
                <w:szCs w:val="24"/>
                <w:lang w:eastAsia="ru-RU"/>
              </w:rPr>
              <w:t>Прийняття ризику</w:t>
            </w:r>
          </w:p>
          <w:p w:rsidR="00E53C61" w:rsidRPr="00E53C61" w:rsidRDefault="00E53C61" w:rsidP="00E53C61">
            <w:pPr>
              <w:autoSpaceDE w:val="0"/>
              <w:autoSpaceDN w:val="0"/>
              <w:adjustRightInd w:val="0"/>
              <w:jc w:val="both"/>
              <w:rPr>
                <w:rFonts w:ascii="Times New Roman" w:eastAsia="Times New Roman" w:hAnsi="Times New Roman" w:cs="Times New Roman"/>
                <w:sz w:val="24"/>
                <w:szCs w:val="24"/>
                <w:lang w:eastAsia="ru-RU"/>
              </w:rPr>
            </w:pPr>
          </w:p>
        </w:tc>
        <w:tc>
          <w:tcPr>
            <w:tcW w:w="2376" w:type="dxa"/>
            <w:gridSpan w:val="2"/>
          </w:tcPr>
          <w:p w:rsidR="00E53C61" w:rsidRPr="00E53C61" w:rsidRDefault="00E53C61" w:rsidP="00C60287">
            <w:pPr>
              <w:autoSpaceDE w:val="0"/>
              <w:autoSpaceDN w:val="0"/>
              <w:adjustRightInd w:val="0"/>
              <w:jc w:val="center"/>
              <w:rPr>
                <w:rFonts w:ascii="Times New Roman" w:eastAsia="Times New Roman" w:hAnsi="Times New Roman" w:cs="Times New Roman"/>
                <w:sz w:val="24"/>
                <w:szCs w:val="24"/>
                <w:lang w:eastAsia="ru-RU"/>
              </w:rPr>
            </w:pPr>
            <w:r w:rsidRPr="00E53C61">
              <w:rPr>
                <w:rFonts w:ascii="Times New Roman" w:eastAsia="Times New Roman" w:hAnsi="Times New Roman" w:cs="Times New Roman"/>
                <w:sz w:val="24"/>
                <w:szCs w:val="24"/>
                <w:lang w:eastAsia="ru-RU"/>
              </w:rPr>
              <w:t>Прийняття ризику чи створення резерву (запасу)</w:t>
            </w:r>
          </w:p>
        </w:tc>
      </w:tr>
      <w:tr w:rsidR="00E53C61" w:rsidRPr="00E53C61" w:rsidTr="00C60287">
        <w:trPr>
          <w:jc w:val="center"/>
        </w:trPr>
        <w:tc>
          <w:tcPr>
            <w:tcW w:w="1684" w:type="dxa"/>
          </w:tcPr>
          <w:p w:rsidR="00E53C61" w:rsidRPr="00C60287" w:rsidRDefault="00E53C61" w:rsidP="00C60287">
            <w:pPr>
              <w:autoSpaceDE w:val="0"/>
              <w:autoSpaceDN w:val="0"/>
              <w:adjustRightInd w:val="0"/>
              <w:jc w:val="center"/>
              <w:rPr>
                <w:rFonts w:ascii="Times New Roman" w:eastAsia="Times New Roman" w:hAnsi="Times New Roman" w:cs="Times New Roman"/>
                <w:b/>
                <w:sz w:val="24"/>
                <w:szCs w:val="24"/>
                <w:lang w:eastAsia="ru-RU"/>
              </w:rPr>
            </w:pPr>
            <w:r w:rsidRPr="00C60287">
              <w:rPr>
                <w:rFonts w:ascii="Times New Roman" w:eastAsia="Times New Roman" w:hAnsi="Times New Roman" w:cs="Times New Roman"/>
                <w:b/>
                <w:sz w:val="24"/>
                <w:szCs w:val="24"/>
                <w:lang w:eastAsia="ru-RU"/>
              </w:rPr>
              <w:t>Малі (від А до В)</w:t>
            </w:r>
          </w:p>
        </w:tc>
        <w:tc>
          <w:tcPr>
            <w:tcW w:w="7660" w:type="dxa"/>
            <w:gridSpan w:val="6"/>
          </w:tcPr>
          <w:p w:rsidR="00E53C61" w:rsidRPr="00E53C61" w:rsidRDefault="00E53C61" w:rsidP="00E53C61">
            <w:pPr>
              <w:autoSpaceDE w:val="0"/>
              <w:autoSpaceDN w:val="0"/>
              <w:adjustRightInd w:val="0"/>
              <w:jc w:val="center"/>
              <w:rPr>
                <w:rFonts w:ascii="Times New Roman" w:eastAsia="Times New Roman" w:hAnsi="Times New Roman" w:cs="Times New Roman"/>
                <w:b/>
                <w:sz w:val="24"/>
                <w:szCs w:val="24"/>
                <w:lang w:eastAsia="ru-RU"/>
              </w:rPr>
            </w:pPr>
            <w:r w:rsidRPr="00E53C61">
              <w:rPr>
                <w:rFonts w:ascii="Times New Roman" w:eastAsia="Times New Roman" w:hAnsi="Times New Roman" w:cs="Times New Roman"/>
                <w:b/>
                <w:sz w:val="24"/>
                <w:szCs w:val="24"/>
                <w:lang w:eastAsia="ru-RU"/>
              </w:rPr>
              <w:t>Створення резерву (запасу)</w:t>
            </w:r>
          </w:p>
          <w:p w:rsidR="00E53C61" w:rsidRPr="00E53C61" w:rsidRDefault="00E53C61" w:rsidP="00E53C61">
            <w:pPr>
              <w:autoSpaceDE w:val="0"/>
              <w:autoSpaceDN w:val="0"/>
              <w:adjustRightInd w:val="0"/>
              <w:jc w:val="both"/>
              <w:rPr>
                <w:rFonts w:ascii="Times New Roman" w:eastAsia="Times New Roman" w:hAnsi="Times New Roman" w:cs="Times New Roman"/>
                <w:sz w:val="24"/>
                <w:szCs w:val="24"/>
                <w:lang w:eastAsia="ru-RU"/>
              </w:rPr>
            </w:pPr>
          </w:p>
        </w:tc>
      </w:tr>
      <w:tr w:rsidR="00E53C61" w:rsidRPr="00E53C61" w:rsidTr="00C60287">
        <w:trPr>
          <w:jc w:val="center"/>
        </w:trPr>
        <w:tc>
          <w:tcPr>
            <w:tcW w:w="1684" w:type="dxa"/>
          </w:tcPr>
          <w:p w:rsidR="00E53C61" w:rsidRPr="00C60287" w:rsidRDefault="00E53C61" w:rsidP="00C60287">
            <w:pPr>
              <w:autoSpaceDE w:val="0"/>
              <w:autoSpaceDN w:val="0"/>
              <w:adjustRightInd w:val="0"/>
              <w:jc w:val="center"/>
              <w:rPr>
                <w:rFonts w:ascii="Times New Roman" w:eastAsia="Times New Roman" w:hAnsi="Times New Roman" w:cs="Times New Roman"/>
                <w:b/>
                <w:sz w:val="24"/>
                <w:szCs w:val="24"/>
                <w:lang w:eastAsia="ru-RU"/>
              </w:rPr>
            </w:pPr>
            <w:r w:rsidRPr="00C60287">
              <w:rPr>
                <w:rFonts w:ascii="Times New Roman" w:eastAsia="Times New Roman" w:hAnsi="Times New Roman" w:cs="Times New Roman"/>
                <w:b/>
                <w:sz w:val="24"/>
                <w:szCs w:val="24"/>
                <w:lang w:eastAsia="ru-RU"/>
              </w:rPr>
              <w:t>Помірковані (від В до С)</w:t>
            </w:r>
          </w:p>
        </w:tc>
        <w:tc>
          <w:tcPr>
            <w:tcW w:w="2763" w:type="dxa"/>
            <w:gridSpan w:val="2"/>
          </w:tcPr>
          <w:p w:rsidR="00E53C61" w:rsidRPr="00E53C61" w:rsidRDefault="00E53C61" w:rsidP="00C60287">
            <w:pPr>
              <w:autoSpaceDE w:val="0"/>
              <w:autoSpaceDN w:val="0"/>
              <w:adjustRightInd w:val="0"/>
              <w:jc w:val="center"/>
              <w:rPr>
                <w:rFonts w:ascii="Times New Roman" w:eastAsia="Times New Roman" w:hAnsi="Times New Roman" w:cs="Times New Roman"/>
                <w:sz w:val="24"/>
                <w:szCs w:val="24"/>
                <w:lang w:eastAsia="ru-RU"/>
              </w:rPr>
            </w:pPr>
            <w:r w:rsidRPr="00E53C61">
              <w:rPr>
                <w:rFonts w:ascii="Times New Roman" w:eastAsia="Times New Roman" w:hAnsi="Times New Roman" w:cs="Times New Roman"/>
                <w:sz w:val="24"/>
                <w:szCs w:val="24"/>
                <w:lang w:eastAsia="ru-RU"/>
              </w:rPr>
              <w:t>Створення резерву (запасу)</w:t>
            </w:r>
          </w:p>
        </w:tc>
        <w:tc>
          <w:tcPr>
            <w:tcW w:w="3535" w:type="dxa"/>
            <w:gridSpan w:val="3"/>
          </w:tcPr>
          <w:p w:rsidR="00E53C61" w:rsidRPr="00E53C61" w:rsidRDefault="00E53C61" w:rsidP="00C60287">
            <w:pPr>
              <w:autoSpaceDE w:val="0"/>
              <w:autoSpaceDN w:val="0"/>
              <w:adjustRightInd w:val="0"/>
              <w:jc w:val="center"/>
              <w:rPr>
                <w:rFonts w:ascii="Times New Roman" w:eastAsia="Times New Roman" w:hAnsi="Times New Roman" w:cs="Times New Roman"/>
                <w:sz w:val="24"/>
                <w:szCs w:val="24"/>
                <w:lang w:eastAsia="ru-RU"/>
              </w:rPr>
            </w:pPr>
            <w:r w:rsidRPr="00E53C61">
              <w:rPr>
                <w:rFonts w:ascii="Times New Roman" w:eastAsia="Times New Roman" w:hAnsi="Times New Roman" w:cs="Times New Roman"/>
                <w:sz w:val="24"/>
                <w:szCs w:val="24"/>
                <w:lang w:eastAsia="ru-RU"/>
              </w:rPr>
              <w:t>Зовнішнє страхування чи (і) розподіл ризику</w:t>
            </w:r>
          </w:p>
        </w:tc>
        <w:tc>
          <w:tcPr>
            <w:tcW w:w="1362" w:type="dxa"/>
          </w:tcPr>
          <w:p w:rsidR="00E53C61" w:rsidRPr="00E53C61" w:rsidRDefault="00E53C61" w:rsidP="00C60287">
            <w:pPr>
              <w:autoSpaceDE w:val="0"/>
              <w:autoSpaceDN w:val="0"/>
              <w:adjustRightInd w:val="0"/>
              <w:jc w:val="center"/>
              <w:rPr>
                <w:rFonts w:ascii="Times New Roman" w:eastAsia="Times New Roman" w:hAnsi="Times New Roman" w:cs="Times New Roman"/>
                <w:sz w:val="24"/>
                <w:szCs w:val="24"/>
                <w:lang w:eastAsia="ru-RU"/>
              </w:rPr>
            </w:pPr>
            <w:r w:rsidRPr="00E53C61">
              <w:rPr>
                <w:rFonts w:ascii="Times New Roman" w:eastAsia="Times New Roman" w:hAnsi="Times New Roman" w:cs="Times New Roman"/>
                <w:sz w:val="24"/>
                <w:szCs w:val="24"/>
                <w:lang w:eastAsia="ru-RU"/>
              </w:rPr>
              <w:t>Уникнення ризику</w:t>
            </w:r>
          </w:p>
        </w:tc>
      </w:tr>
      <w:tr w:rsidR="00E53C61" w:rsidRPr="00E53C61" w:rsidTr="00C60287">
        <w:trPr>
          <w:jc w:val="center"/>
        </w:trPr>
        <w:tc>
          <w:tcPr>
            <w:tcW w:w="1684" w:type="dxa"/>
          </w:tcPr>
          <w:p w:rsidR="00E53C61" w:rsidRPr="00C60287" w:rsidRDefault="00E53C61" w:rsidP="00C60287">
            <w:pPr>
              <w:autoSpaceDE w:val="0"/>
              <w:autoSpaceDN w:val="0"/>
              <w:adjustRightInd w:val="0"/>
              <w:jc w:val="center"/>
              <w:rPr>
                <w:rFonts w:ascii="Times New Roman" w:eastAsia="Times New Roman" w:hAnsi="Times New Roman" w:cs="Times New Roman"/>
                <w:b/>
                <w:sz w:val="24"/>
                <w:szCs w:val="24"/>
                <w:lang w:eastAsia="ru-RU"/>
              </w:rPr>
            </w:pPr>
            <w:r w:rsidRPr="00C60287">
              <w:rPr>
                <w:rFonts w:ascii="Times New Roman" w:eastAsia="Times New Roman" w:hAnsi="Times New Roman" w:cs="Times New Roman"/>
                <w:b/>
                <w:sz w:val="24"/>
                <w:szCs w:val="24"/>
                <w:lang w:eastAsia="ru-RU"/>
              </w:rPr>
              <w:t>Середні (від С до D)</w:t>
            </w:r>
          </w:p>
        </w:tc>
        <w:tc>
          <w:tcPr>
            <w:tcW w:w="5284" w:type="dxa"/>
            <w:gridSpan w:val="4"/>
          </w:tcPr>
          <w:p w:rsidR="00E53C61" w:rsidRPr="00E53C61" w:rsidRDefault="00E53C61" w:rsidP="00C60287">
            <w:pPr>
              <w:autoSpaceDE w:val="0"/>
              <w:autoSpaceDN w:val="0"/>
              <w:adjustRightInd w:val="0"/>
              <w:jc w:val="center"/>
              <w:rPr>
                <w:rFonts w:ascii="Times New Roman" w:eastAsia="Times New Roman" w:hAnsi="Times New Roman" w:cs="Times New Roman"/>
                <w:sz w:val="24"/>
                <w:szCs w:val="24"/>
                <w:lang w:eastAsia="ru-RU"/>
              </w:rPr>
            </w:pPr>
            <w:r w:rsidRPr="00E53C61">
              <w:rPr>
                <w:rFonts w:ascii="Times New Roman" w:eastAsia="Times New Roman" w:hAnsi="Times New Roman" w:cs="Times New Roman"/>
                <w:sz w:val="24"/>
                <w:szCs w:val="24"/>
                <w:lang w:eastAsia="ru-RU"/>
              </w:rPr>
              <w:t>Зовнішнє страхування чи розподіл ризику</w:t>
            </w:r>
          </w:p>
        </w:tc>
        <w:tc>
          <w:tcPr>
            <w:tcW w:w="2376" w:type="dxa"/>
            <w:gridSpan w:val="2"/>
          </w:tcPr>
          <w:p w:rsidR="00E53C61" w:rsidRPr="00E53C61" w:rsidRDefault="00E53C61" w:rsidP="00E53C61">
            <w:pPr>
              <w:autoSpaceDE w:val="0"/>
              <w:autoSpaceDN w:val="0"/>
              <w:adjustRightInd w:val="0"/>
              <w:jc w:val="both"/>
              <w:rPr>
                <w:rFonts w:ascii="Times New Roman" w:eastAsia="Times New Roman" w:hAnsi="Times New Roman" w:cs="Times New Roman"/>
                <w:sz w:val="24"/>
                <w:szCs w:val="24"/>
                <w:lang w:eastAsia="ru-RU"/>
              </w:rPr>
            </w:pPr>
            <w:r w:rsidRPr="00E53C61">
              <w:rPr>
                <w:rFonts w:ascii="Times New Roman" w:eastAsia="Times New Roman" w:hAnsi="Times New Roman" w:cs="Times New Roman"/>
                <w:sz w:val="24"/>
                <w:szCs w:val="24"/>
                <w:lang w:eastAsia="ru-RU"/>
              </w:rPr>
              <w:t xml:space="preserve">Уникнення ризику Великі (від D до Е) </w:t>
            </w:r>
          </w:p>
        </w:tc>
      </w:tr>
      <w:tr w:rsidR="00C60287" w:rsidRPr="00E53C61" w:rsidTr="00C60287">
        <w:trPr>
          <w:jc w:val="center"/>
        </w:trPr>
        <w:tc>
          <w:tcPr>
            <w:tcW w:w="1684" w:type="dxa"/>
          </w:tcPr>
          <w:p w:rsidR="00C60287" w:rsidRPr="00C60287" w:rsidRDefault="00C60287" w:rsidP="00C60287">
            <w:pPr>
              <w:autoSpaceDE w:val="0"/>
              <w:autoSpaceDN w:val="0"/>
              <w:adjustRightInd w:val="0"/>
              <w:jc w:val="center"/>
              <w:rPr>
                <w:rFonts w:ascii="Times New Roman" w:eastAsia="Times New Roman" w:hAnsi="Times New Roman" w:cs="Times New Roman"/>
                <w:b/>
                <w:sz w:val="24"/>
                <w:szCs w:val="24"/>
                <w:lang w:eastAsia="ru-RU"/>
              </w:rPr>
            </w:pPr>
            <w:r w:rsidRPr="00C60287">
              <w:rPr>
                <w:rFonts w:ascii="Times New Roman" w:eastAsia="Times New Roman" w:hAnsi="Times New Roman" w:cs="Times New Roman"/>
                <w:b/>
                <w:sz w:val="24"/>
                <w:szCs w:val="24"/>
                <w:lang w:eastAsia="ru-RU"/>
              </w:rPr>
              <w:t>Великі (від D до Е)</w:t>
            </w:r>
          </w:p>
        </w:tc>
        <w:tc>
          <w:tcPr>
            <w:tcW w:w="4125" w:type="dxa"/>
            <w:gridSpan w:val="3"/>
          </w:tcPr>
          <w:p w:rsidR="00C60287" w:rsidRPr="00E53C61" w:rsidRDefault="00C60287" w:rsidP="00C60287">
            <w:pPr>
              <w:autoSpaceDE w:val="0"/>
              <w:autoSpaceDN w:val="0"/>
              <w:adjustRightInd w:val="0"/>
              <w:jc w:val="center"/>
              <w:rPr>
                <w:rFonts w:ascii="Times New Roman" w:eastAsia="Times New Roman" w:hAnsi="Times New Roman" w:cs="Times New Roman"/>
                <w:sz w:val="24"/>
                <w:szCs w:val="24"/>
                <w:lang w:eastAsia="ru-RU"/>
              </w:rPr>
            </w:pPr>
            <w:r w:rsidRPr="00E53C61">
              <w:rPr>
                <w:rFonts w:ascii="Times New Roman" w:eastAsia="Times New Roman" w:hAnsi="Times New Roman" w:cs="Times New Roman"/>
                <w:sz w:val="24"/>
                <w:szCs w:val="24"/>
                <w:lang w:eastAsia="ru-RU"/>
              </w:rPr>
              <w:t>Зовнішнє страхування чи розподіл ризику</w:t>
            </w:r>
          </w:p>
        </w:tc>
        <w:tc>
          <w:tcPr>
            <w:tcW w:w="3535" w:type="dxa"/>
            <w:gridSpan w:val="3"/>
          </w:tcPr>
          <w:p w:rsidR="00C60287" w:rsidRPr="00E53C61" w:rsidRDefault="00C60287" w:rsidP="00C60287">
            <w:pPr>
              <w:autoSpaceDE w:val="0"/>
              <w:autoSpaceDN w:val="0"/>
              <w:adjustRightInd w:val="0"/>
              <w:jc w:val="center"/>
              <w:rPr>
                <w:rFonts w:ascii="Times New Roman" w:eastAsia="Times New Roman" w:hAnsi="Times New Roman" w:cs="Times New Roman"/>
                <w:sz w:val="24"/>
                <w:szCs w:val="24"/>
                <w:lang w:eastAsia="ru-RU"/>
              </w:rPr>
            </w:pPr>
            <w:r w:rsidRPr="00E53C61">
              <w:rPr>
                <w:rFonts w:ascii="Times New Roman" w:eastAsia="Times New Roman" w:hAnsi="Times New Roman" w:cs="Times New Roman"/>
                <w:sz w:val="24"/>
                <w:szCs w:val="24"/>
                <w:lang w:eastAsia="ru-RU"/>
              </w:rPr>
              <w:t>Уникнення ризику</w:t>
            </w:r>
          </w:p>
        </w:tc>
      </w:tr>
      <w:tr w:rsidR="00C60287" w:rsidRPr="00E53C61" w:rsidTr="00C60287">
        <w:trPr>
          <w:jc w:val="center"/>
        </w:trPr>
        <w:tc>
          <w:tcPr>
            <w:tcW w:w="1684" w:type="dxa"/>
          </w:tcPr>
          <w:p w:rsidR="00C60287" w:rsidRPr="00C60287" w:rsidRDefault="00C60287" w:rsidP="00C60287">
            <w:pPr>
              <w:autoSpaceDE w:val="0"/>
              <w:autoSpaceDN w:val="0"/>
              <w:adjustRightInd w:val="0"/>
              <w:jc w:val="center"/>
              <w:rPr>
                <w:rFonts w:ascii="Times New Roman" w:eastAsia="Times New Roman" w:hAnsi="Times New Roman" w:cs="Times New Roman"/>
                <w:b/>
                <w:sz w:val="24"/>
                <w:szCs w:val="24"/>
                <w:lang w:eastAsia="ru-RU"/>
              </w:rPr>
            </w:pPr>
            <w:r w:rsidRPr="00C60287">
              <w:rPr>
                <w:rFonts w:ascii="Times New Roman" w:eastAsia="Times New Roman" w:hAnsi="Times New Roman" w:cs="Times New Roman"/>
                <w:b/>
                <w:sz w:val="24"/>
                <w:szCs w:val="24"/>
                <w:lang w:eastAsia="ru-RU"/>
              </w:rPr>
              <w:t>Катастрофічні (більше Е)</w:t>
            </w:r>
          </w:p>
        </w:tc>
        <w:tc>
          <w:tcPr>
            <w:tcW w:w="2763" w:type="dxa"/>
            <w:gridSpan w:val="2"/>
          </w:tcPr>
          <w:p w:rsidR="00C60287" w:rsidRPr="00E53C61" w:rsidRDefault="00C60287" w:rsidP="00C60287">
            <w:pPr>
              <w:autoSpaceDE w:val="0"/>
              <w:autoSpaceDN w:val="0"/>
              <w:adjustRightInd w:val="0"/>
              <w:jc w:val="center"/>
              <w:rPr>
                <w:rFonts w:ascii="Times New Roman" w:eastAsia="Times New Roman" w:hAnsi="Times New Roman" w:cs="Times New Roman"/>
                <w:sz w:val="24"/>
                <w:szCs w:val="24"/>
                <w:lang w:eastAsia="ru-RU"/>
              </w:rPr>
            </w:pPr>
            <w:r w:rsidRPr="00E53C61">
              <w:rPr>
                <w:rFonts w:ascii="Times New Roman" w:eastAsia="Times New Roman" w:hAnsi="Times New Roman" w:cs="Times New Roman"/>
                <w:sz w:val="24"/>
                <w:szCs w:val="24"/>
                <w:lang w:eastAsia="ru-RU"/>
              </w:rPr>
              <w:t>Зовнішнє страхування чи (і) розподіл ризику</w:t>
            </w:r>
          </w:p>
        </w:tc>
        <w:tc>
          <w:tcPr>
            <w:tcW w:w="4897" w:type="dxa"/>
            <w:gridSpan w:val="4"/>
          </w:tcPr>
          <w:p w:rsidR="00C60287" w:rsidRPr="00E53C61" w:rsidRDefault="00C60287" w:rsidP="00C60287">
            <w:pPr>
              <w:autoSpaceDE w:val="0"/>
              <w:autoSpaceDN w:val="0"/>
              <w:adjustRightInd w:val="0"/>
              <w:jc w:val="center"/>
              <w:rPr>
                <w:rFonts w:ascii="Times New Roman" w:eastAsia="Times New Roman" w:hAnsi="Times New Roman" w:cs="Times New Roman"/>
                <w:sz w:val="24"/>
                <w:szCs w:val="24"/>
                <w:lang w:eastAsia="ru-RU"/>
              </w:rPr>
            </w:pPr>
            <w:r w:rsidRPr="00C60287">
              <w:rPr>
                <w:rFonts w:ascii="Times New Roman" w:eastAsia="Times New Roman" w:hAnsi="Times New Roman" w:cs="Times New Roman"/>
                <w:sz w:val="24"/>
                <w:szCs w:val="24"/>
                <w:lang w:eastAsia="ru-RU"/>
              </w:rPr>
              <w:t>Уникнення ризику</w:t>
            </w:r>
          </w:p>
        </w:tc>
      </w:tr>
    </w:tbl>
    <w:p w:rsidR="00E53C61" w:rsidRDefault="00E53C61" w:rsidP="00927AD3">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
    <w:p w:rsidR="000E0B8B" w:rsidRDefault="00AF49C8" w:rsidP="00927AD3">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AF49C8">
        <w:rPr>
          <w:rFonts w:ascii="Times New Roman" w:eastAsia="Times New Roman" w:hAnsi="Times New Roman" w:cs="Times New Roman"/>
          <w:sz w:val="28"/>
          <w:szCs w:val="28"/>
          <w:lang w:eastAsia="ru-RU"/>
        </w:rPr>
        <w:t xml:space="preserve">За часом здійснення сукупність заходів впливу на ступінь ризику можна розділити на: ті, що передують несприятливій події, плануються та здійснюються завчасно (страхування, самострахування, диверсифікація, </w:t>
      </w:r>
      <w:r w:rsidRPr="00AF49C8">
        <w:rPr>
          <w:rFonts w:ascii="Times New Roman" w:eastAsia="Times New Roman" w:hAnsi="Times New Roman" w:cs="Times New Roman"/>
          <w:sz w:val="28"/>
          <w:szCs w:val="28"/>
          <w:lang w:eastAsia="ru-RU"/>
        </w:rPr>
        <w:lastRenderedPageBreak/>
        <w:t>попереджувальні організаційно-технічні, юридичні, договірні заходи тощо); ті, що настають слідом за несприятливою подією (позички, кредити, дотації тощо). Реалізація розглянутих вище методів передбачає певні витрати, які можуть значно розрізнятися за своїм рівнем. Проблема управління ризиками полягає у визначенні та впровадженні в практику “оптимального” (раціонального) набору таких методів, які дозволяють зменшити сукупні витрати об’єкта, або отримати максимально можливу в такій ситуації вигоду. Вибір конкретного методу залежить від досвіду та можливостей суб’єкта господарювання. Але найкращим варіантом вибору напряму оптимізації ризику є обґрунтована комбінація декількох методів.</w:t>
      </w:r>
    </w:p>
    <w:p w:rsidR="00174E10" w:rsidRPr="006B0A03" w:rsidRDefault="00174E10" w:rsidP="00927AD3">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
    <w:p w:rsidR="007B0B77" w:rsidRPr="007B0B77" w:rsidRDefault="007B0B77" w:rsidP="00927AD3">
      <w:pPr>
        <w:autoSpaceDE w:val="0"/>
        <w:autoSpaceDN w:val="0"/>
        <w:adjustRightInd w:val="0"/>
        <w:spacing w:after="0" w:line="360" w:lineRule="auto"/>
        <w:ind w:firstLine="709"/>
        <w:jc w:val="both"/>
        <w:rPr>
          <w:rFonts w:ascii="Times New Roman" w:eastAsia="Times New Roman" w:hAnsi="Times New Roman" w:cs="Times New Roman"/>
          <w:b/>
          <w:i/>
          <w:sz w:val="28"/>
          <w:szCs w:val="28"/>
          <w:lang w:eastAsia="ru-RU"/>
        </w:rPr>
      </w:pPr>
      <w:r w:rsidRPr="007B0B77">
        <w:rPr>
          <w:rFonts w:ascii="Times New Roman" w:eastAsia="Times New Roman" w:hAnsi="Times New Roman" w:cs="Times New Roman"/>
          <w:b/>
          <w:i/>
          <w:sz w:val="28"/>
          <w:szCs w:val="28"/>
          <w:lang w:eastAsia="ru-RU"/>
        </w:rPr>
        <w:t>Питання для</w:t>
      </w:r>
      <w:r w:rsidRPr="00336C97">
        <w:rPr>
          <w:rFonts w:ascii="Times New Roman" w:eastAsia="Times New Roman" w:hAnsi="Times New Roman" w:cs="Times New Roman"/>
          <w:b/>
          <w:i/>
          <w:sz w:val="28"/>
          <w:szCs w:val="28"/>
          <w:lang w:eastAsia="ru-RU"/>
        </w:rPr>
        <w:t xml:space="preserve"> </w:t>
      </w:r>
      <w:r w:rsidRPr="007B0B77">
        <w:rPr>
          <w:rFonts w:ascii="Times New Roman" w:eastAsia="Times New Roman" w:hAnsi="Times New Roman" w:cs="Times New Roman"/>
          <w:b/>
          <w:i/>
          <w:sz w:val="28"/>
          <w:szCs w:val="28"/>
          <w:lang w:eastAsia="ru-RU"/>
        </w:rPr>
        <w:t>самоперевірки</w:t>
      </w:r>
      <w:r>
        <w:rPr>
          <w:rFonts w:ascii="Times New Roman" w:eastAsia="Times New Roman" w:hAnsi="Times New Roman" w:cs="Times New Roman"/>
          <w:b/>
          <w:i/>
          <w:sz w:val="28"/>
          <w:szCs w:val="28"/>
          <w:lang w:eastAsia="ru-RU"/>
        </w:rPr>
        <w:t>:</w:t>
      </w:r>
    </w:p>
    <w:p w:rsidR="002C32B0" w:rsidRPr="002C32B0" w:rsidRDefault="002C32B0" w:rsidP="002C32B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2C32B0">
        <w:rPr>
          <w:rFonts w:ascii="Times New Roman" w:eastAsia="Times New Roman" w:hAnsi="Times New Roman" w:cs="Times New Roman"/>
          <w:sz w:val="28"/>
          <w:szCs w:val="28"/>
          <w:lang w:eastAsia="ru-RU"/>
        </w:rPr>
        <w:t>1. Які чинні заходи впливають на мінімізацію ризику?</w:t>
      </w:r>
    </w:p>
    <w:p w:rsidR="002C32B0" w:rsidRPr="002C32B0" w:rsidRDefault="002C32B0" w:rsidP="002C32B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2C32B0">
        <w:rPr>
          <w:rFonts w:ascii="Times New Roman" w:eastAsia="Times New Roman" w:hAnsi="Times New Roman" w:cs="Times New Roman"/>
          <w:sz w:val="28"/>
          <w:szCs w:val="28"/>
          <w:lang w:eastAsia="ru-RU"/>
        </w:rPr>
        <w:t>2. Чим зумовлено вибір певних прийомів мінімізації ризику?</w:t>
      </w:r>
    </w:p>
    <w:p w:rsidR="002C32B0" w:rsidRPr="002C32B0" w:rsidRDefault="002C32B0" w:rsidP="002C32B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2C32B0">
        <w:rPr>
          <w:rFonts w:ascii="Times New Roman" w:eastAsia="Times New Roman" w:hAnsi="Times New Roman" w:cs="Times New Roman"/>
          <w:sz w:val="28"/>
          <w:szCs w:val="28"/>
          <w:lang w:eastAsia="ru-RU"/>
        </w:rPr>
        <w:t>3. У чому полягає сутність основних форм профілактики ризику?</w:t>
      </w:r>
    </w:p>
    <w:p w:rsidR="002C32B0" w:rsidRPr="002C32B0" w:rsidRDefault="002C32B0" w:rsidP="002C32B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2C32B0">
        <w:rPr>
          <w:rFonts w:ascii="Times New Roman" w:eastAsia="Times New Roman" w:hAnsi="Times New Roman" w:cs="Times New Roman"/>
          <w:sz w:val="28"/>
          <w:szCs w:val="28"/>
          <w:lang w:eastAsia="ru-RU"/>
        </w:rPr>
        <w:t>4. Які напрями диверсифікації використовує підприємство для мінімізації ризику?</w:t>
      </w:r>
    </w:p>
    <w:p w:rsidR="002C32B0" w:rsidRPr="002C32B0" w:rsidRDefault="002C32B0" w:rsidP="002C32B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2C32B0">
        <w:rPr>
          <w:rFonts w:ascii="Times New Roman" w:eastAsia="Times New Roman" w:hAnsi="Times New Roman" w:cs="Times New Roman"/>
          <w:sz w:val="28"/>
          <w:szCs w:val="28"/>
          <w:lang w:eastAsia="ru-RU"/>
        </w:rPr>
        <w:t>5. Яка система нормативів забезпечує лімітування економічних ризиків?</w:t>
      </w:r>
    </w:p>
    <w:p w:rsidR="002C32B0" w:rsidRPr="002C32B0" w:rsidRDefault="002C32B0" w:rsidP="002C32B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2C32B0">
        <w:rPr>
          <w:rFonts w:ascii="Times New Roman" w:eastAsia="Times New Roman" w:hAnsi="Times New Roman" w:cs="Times New Roman"/>
          <w:sz w:val="28"/>
          <w:szCs w:val="28"/>
          <w:lang w:eastAsia="ru-RU"/>
        </w:rPr>
        <w:t>6. Чим відрізняються організаційні і економічні методи мінімізації ризику?</w:t>
      </w:r>
    </w:p>
    <w:p w:rsidR="002C32B0" w:rsidRPr="002C32B0" w:rsidRDefault="002C32B0" w:rsidP="002C32B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2C32B0">
        <w:rPr>
          <w:rFonts w:ascii="Times New Roman" w:eastAsia="Times New Roman" w:hAnsi="Times New Roman" w:cs="Times New Roman"/>
          <w:sz w:val="28"/>
          <w:szCs w:val="28"/>
          <w:lang w:eastAsia="ru-RU"/>
        </w:rPr>
        <w:t>7. За яких обставин доцільно використовувати систему штрафних санкцій?</w:t>
      </w:r>
    </w:p>
    <w:p w:rsidR="002C32B0" w:rsidRPr="002C32B0" w:rsidRDefault="002C32B0" w:rsidP="002C32B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2C32B0">
        <w:rPr>
          <w:rFonts w:ascii="Times New Roman" w:eastAsia="Times New Roman" w:hAnsi="Times New Roman" w:cs="Times New Roman"/>
          <w:sz w:val="28"/>
          <w:szCs w:val="28"/>
          <w:lang w:eastAsia="ru-RU"/>
        </w:rPr>
        <w:t>8. Які завдання щодо мінімізації ризику вирішує страхування та самострахування?</w:t>
      </w:r>
    </w:p>
    <w:p w:rsidR="002C32B0" w:rsidRPr="002C32B0" w:rsidRDefault="002C32B0" w:rsidP="002C32B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2C32B0">
        <w:rPr>
          <w:rFonts w:ascii="Times New Roman" w:eastAsia="Times New Roman" w:hAnsi="Times New Roman" w:cs="Times New Roman"/>
          <w:sz w:val="28"/>
          <w:szCs w:val="28"/>
          <w:lang w:eastAsia="ru-RU"/>
        </w:rPr>
        <w:t>9. У чому полягає сутність форм внутрішнього страхування ризиків на підприємстві?</w:t>
      </w:r>
    </w:p>
    <w:p w:rsidR="002C32B0" w:rsidRPr="002C32B0" w:rsidRDefault="002C32B0" w:rsidP="002C32B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2C32B0">
        <w:rPr>
          <w:rFonts w:ascii="Times New Roman" w:eastAsia="Times New Roman" w:hAnsi="Times New Roman" w:cs="Times New Roman"/>
          <w:sz w:val="28"/>
          <w:szCs w:val="28"/>
          <w:lang w:eastAsia="ru-RU"/>
        </w:rPr>
        <w:t>10. Які форми використовуються для резервування ресурсів підприємства?</w:t>
      </w:r>
    </w:p>
    <w:p w:rsidR="002C32B0" w:rsidRPr="002C32B0" w:rsidRDefault="002C32B0" w:rsidP="002C32B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2C32B0">
        <w:rPr>
          <w:rFonts w:ascii="Times New Roman" w:eastAsia="Times New Roman" w:hAnsi="Times New Roman" w:cs="Times New Roman"/>
          <w:sz w:val="28"/>
          <w:szCs w:val="28"/>
          <w:lang w:eastAsia="ru-RU"/>
        </w:rPr>
        <w:t>11. За яких умов доцільно використовувати прийоми і методи уникнення ризику?</w:t>
      </w:r>
    </w:p>
    <w:p w:rsidR="002C32B0" w:rsidRDefault="002C32B0" w:rsidP="002C32B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2C32B0">
        <w:rPr>
          <w:rFonts w:ascii="Times New Roman" w:eastAsia="Times New Roman" w:hAnsi="Times New Roman" w:cs="Times New Roman"/>
          <w:sz w:val="28"/>
          <w:szCs w:val="28"/>
          <w:lang w:eastAsia="ru-RU"/>
        </w:rPr>
        <w:t>12. У чому полягає сутність хеджування?</w:t>
      </w:r>
    </w:p>
    <w:p w:rsidR="001F7F3D" w:rsidRPr="001F7F3D" w:rsidRDefault="001F7F3D" w:rsidP="002C32B0">
      <w:pPr>
        <w:autoSpaceDE w:val="0"/>
        <w:autoSpaceDN w:val="0"/>
        <w:adjustRightInd w:val="0"/>
        <w:spacing w:after="0" w:line="360" w:lineRule="auto"/>
        <w:ind w:firstLine="709"/>
        <w:jc w:val="both"/>
        <w:rPr>
          <w:rFonts w:ascii="Times New Roman" w:eastAsia="Times New Roman" w:hAnsi="Times New Roman" w:cs="Times New Roman"/>
          <w:b/>
          <w:i/>
          <w:sz w:val="28"/>
          <w:szCs w:val="28"/>
          <w:lang w:eastAsia="ru-RU"/>
        </w:rPr>
      </w:pPr>
      <w:r w:rsidRPr="001F7F3D">
        <w:rPr>
          <w:rFonts w:ascii="Times New Roman" w:eastAsia="Times New Roman" w:hAnsi="Times New Roman" w:cs="Times New Roman"/>
          <w:b/>
          <w:i/>
          <w:sz w:val="28"/>
          <w:szCs w:val="28"/>
          <w:lang w:eastAsia="ru-RU"/>
        </w:rPr>
        <w:lastRenderedPageBreak/>
        <w:t>Теми доповідей:</w:t>
      </w:r>
    </w:p>
    <w:p w:rsidR="001F7F3D" w:rsidRPr="001F7F3D" w:rsidRDefault="001F7F3D" w:rsidP="001F7F3D">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1F7F3D">
        <w:rPr>
          <w:rFonts w:ascii="Times New Roman" w:eastAsia="Times New Roman" w:hAnsi="Times New Roman" w:cs="Times New Roman"/>
          <w:sz w:val="28"/>
          <w:szCs w:val="28"/>
          <w:lang w:eastAsia="ru-RU"/>
        </w:rPr>
        <w:t>1. Вплив зовнішнього оточення підприємства на мінімізацію економічних ризиків.</w:t>
      </w:r>
    </w:p>
    <w:p w:rsidR="001F7F3D" w:rsidRPr="001F7F3D" w:rsidRDefault="001F7F3D" w:rsidP="001F7F3D">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1F7F3D">
        <w:rPr>
          <w:rFonts w:ascii="Times New Roman" w:eastAsia="Times New Roman" w:hAnsi="Times New Roman" w:cs="Times New Roman"/>
          <w:sz w:val="28"/>
          <w:szCs w:val="28"/>
          <w:lang w:eastAsia="ru-RU"/>
        </w:rPr>
        <w:t>2. Диверсифікація як засіб мінімізації економічного ризику.</w:t>
      </w:r>
    </w:p>
    <w:p w:rsidR="001F7F3D" w:rsidRPr="001F7F3D" w:rsidRDefault="001F7F3D" w:rsidP="001F7F3D">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1F7F3D">
        <w:rPr>
          <w:rFonts w:ascii="Times New Roman" w:eastAsia="Times New Roman" w:hAnsi="Times New Roman" w:cs="Times New Roman"/>
          <w:sz w:val="28"/>
          <w:szCs w:val="28"/>
          <w:lang w:eastAsia="ru-RU"/>
        </w:rPr>
        <w:t>3. Порівняльний аналіз основних форм профілактики ризиків на підприємстві.</w:t>
      </w:r>
    </w:p>
    <w:p w:rsidR="001F7F3D" w:rsidRPr="001F7F3D" w:rsidRDefault="001F7F3D" w:rsidP="001F7F3D">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1F7F3D">
        <w:rPr>
          <w:rFonts w:ascii="Times New Roman" w:eastAsia="Times New Roman" w:hAnsi="Times New Roman" w:cs="Times New Roman"/>
          <w:sz w:val="28"/>
          <w:szCs w:val="28"/>
          <w:lang w:eastAsia="ru-RU"/>
        </w:rPr>
        <w:t>4. Організаційні методи мінімізації економічного ризику.</w:t>
      </w:r>
    </w:p>
    <w:p w:rsidR="001F7F3D" w:rsidRPr="001F7F3D" w:rsidRDefault="001F7F3D" w:rsidP="001F7F3D">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1F7F3D">
        <w:rPr>
          <w:rFonts w:ascii="Times New Roman" w:eastAsia="Times New Roman" w:hAnsi="Times New Roman" w:cs="Times New Roman"/>
          <w:sz w:val="28"/>
          <w:szCs w:val="28"/>
          <w:lang w:eastAsia="ru-RU"/>
        </w:rPr>
        <w:t>5. Економічні методи мінімізації ризику.</w:t>
      </w:r>
    </w:p>
    <w:p w:rsidR="001F7F3D" w:rsidRPr="001F7F3D" w:rsidRDefault="001F7F3D" w:rsidP="001F7F3D">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1F7F3D">
        <w:rPr>
          <w:rFonts w:ascii="Times New Roman" w:eastAsia="Times New Roman" w:hAnsi="Times New Roman" w:cs="Times New Roman"/>
          <w:sz w:val="28"/>
          <w:szCs w:val="28"/>
          <w:lang w:eastAsia="ru-RU"/>
        </w:rPr>
        <w:t>6. Хеджування як метод мінімізації ризику</w:t>
      </w:r>
    </w:p>
    <w:p w:rsidR="001F7F3D" w:rsidRPr="001F7F3D" w:rsidRDefault="001F7F3D" w:rsidP="001F7F3D">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1F7F3D">
        <w:rPr>
          <w:rFonts w:ascii="Times New Roman" w:eastAsia="Times New Roman" w:hAnsi="Times New Roman" w:cs="Times New Roman"/>
          <w:sz w:val="28"/>
          <w:szCs w:val="28"/>
          <w:lang w:eastAsia="ru-RU"/>
        </w:rPr>
        <w:t>7. Відображення запобіжної функції страхування на методах зниження ризику.</w:t>
      </w:r>
    </w:p>
    <w:p w:rsidR="001F7F3D" w:rsidRPr="001F7F3D" w:rsidRDefault="001F7F3D" w:rsidP="001F7F3D">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1F7F3D">
        <w:rPr>
          <w:rFonts w:ascii="Times New Roman" w:eastAsia="Times New Roman" w:hAnsi="Times New Roman" w:cs="Times New Roman"/>
          <w:sz w:val="28"/>
          <w:szCs w:val="28"/>
          <w:lang w:eastAsia="ru-RU"/>
        </w:rPr>
        <w:t>8. Позитиви і недоліки передачі контролю за ризиком як одного з методів зниження ризику.</w:t>
      </w:r>
    </w:p>
    <w:p w:rsidR="001F7F3D" w:rsidRPr="001F7F3D" w:rsidRDefault="001F7F3D" w:rsidP="001F7F3D">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1F7F3D">
        <w:rPr>
          <w:rFonts w:ascii="Times New Roman" w:eastAsia="Times New Roman" w:hAnsi="Times New Roman" w:cs="Times New Roman"/>
          <w:sz w:val="28"/>
          <w:szCs w:val="28"/>
          <w:lang w:eastAsia="ru-RU"/>
        </w:rPr>
        <w:t>9. Мінімізація економічних ризиків через управління витратами й недопущення збитків підприємства.</w:t>
      </w:r>
    </w:p>
    <w:p w:rsidR="001F7F3D" w:rsidRPr="001F7F3D" w:rsidRDefault="001F7F3D" w:rsidP="001F7F3D">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1F7F3D">
        <w:rPr>
          <w:rFonts w:ascii="Times New Roman" w:eastAsia="Times New Roman" w:hAnsi="Times New Roman" w:cs="Times New Roman"/>
          <w:sz w:val="28"/>
          <w:szCs w:val="28"/>
          <w:lang w:eastAsia="ru-RU"/>
        </w:rPr>
        <w:t>10. Методологія розробки та впровадження штрафних санкцій на підприємстві як метод мінімізації економічних ризиків.</w:t>
      </w:r>
    </w:p>
    <w:p w:rsidR="001F7F3D" w:rsidRPr="001F7F3D" w:rsidRDefault="001F7F3D" w:rsidP="001F7F3D">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1F7F3D">
        <w:rPr>
          <w:rFonts w:ascii="Times New Roman" w:eastAsia="Times New Roman" w:hAnsi="Times New Roman" w:cs="Times New Roman"/>
          <w:sz w:val="28"/>
          <w:szCs w:val="28"/>
          <w:lang w:eastAsia="ru-RU"/>
        </w:rPr>
        <w:t>11. Підвищення фінансової стійкості підприємства як засіб мінімізації економічних ризиків.</w:t>
      </w:r>
    </w:p>
    <w:p w:rsidR="001F7F3D" w:rsidRPr="001F7F3D" w:rsidRDefault="001F7F3D" w:rsidP="001F7F3D">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1F7F3D">
        <w:rPr>
          <w:rFonts w:ascii="Times New Roman" w:eastAsia="Times New Roman" w:hAnsi="Times New Roman" w:cs="Times New Roman"/>
          <w:sz w:val="28"/>
          <w:szCs w:val="28"/>
          <w:lang w:eastAsia="ru-RU"/>
        </w:rPr>
        <w:t>12. Виявлення фінансових резервів підприємства як засіб профілактики економічних ризиків.</w:t>
      </w:r>
    </w:p>
    <w:p w:rsidR="001F7F3D" w:rsidRDefault="001F7F3D" w:rsidP="001F7F3D">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1F7F3D">
        <w:rPr>
          <w:rFonts w:ascii="Times New Roman" w:eastAsia="Times New Roman" w:hAnsi="Times New Roman" w:cs="Times New Roman"/>
          <w:sz w:val="28"/>
          <w:szCs w:val="28"/>
          <w:lang w:eastAsia="ru-RU"/>
        </w:rPr>
        <w:t>13. Формування структури товарного асортименту торговельного підприємства за умов мінімізації комерційного ризику.</w:t>
      </w:r>
    </w:p>
    <w:p w:rsidR="001F7F3D" w:rsidRPr="001F7F3D" w:rsidRDefault="001F7F3D" w:rsidP="001F7F3D">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
    <w:p w:rsidR="00710685" w:rsidRPr="00D73F2E" w:rsidRDefault="00373A2D" w:rsidP="001F7F3D">
      <w:pPr>
        <w:autoSpaceDE w:val="0"/>
        <w:autoSpaceDN w:val="0"/>
        <w:adjustRightInd w:val="0"/>
        <w:spacing w:after="0" w:line="360" w:lineRule="auto"/>
        <w:ind w:firstLine="709"/>
        <w:jc w:val="both"/>
        <w:rPr>
          <w:rFonts w:ascii="Times New Roman" w:eastAsia="Times New Roman" w:hAnsi="Times New Roman" w:cs="Times New Roman"/>
          <w:b/>
          <w:i/>
          <w:sz w:val="28"/>
          <w:szCs w:val="28"/>
          <w:lang w:eastAsia="ru-RU"/>
        </w:rPr>
      </w:pPr>
      <w:r>
        <w:rPr>
          <w:rFonts w:ascii="Times New Roman" w:eastAsia="Times New Roman" w:hAnsi="Times New Roman" w:cs="Times New Roman"/>
          <w:b/>
          <w:sz w:val="28"/>
          <w:szCs w:val="28"/>
          <w:lang w:eastAsia="ru-RU"/>
        </w:rPr>
        <w:t>Тема 2</w:t>
      </w:r>
      <w:r w:rsidR="0002171E" w:rsidRPr="00A47958">
        <w:rPr>
          <w:rFonts w:ascii="Times New Roman" w:eastAsia="Times New Roman" w:hAnsi="Times New Roman" w:cs="Times New Roman"/>
          <w:b/>
          <w:sz w:val="28"/>
          <w:szCs w:val="28"/>
          <w:lang w:eastAsia="ru-RU"/>
        </w:rPr>
        <w:t>.</w:t>
      </w:r>
      <w:r w:rsidR="002C32B0">
        <w:rPr>
          <w:rFonts w:ascii="Times New Roman" w:eastAsia="Times New Roman" w:hAnsi="Times New Roman" w:cs="Times New Roman"/>
          <w:b/>
          <w:sz w:val="28"/>
          <w:szCs w:val="28"/>
          <w:lang w:eastAsia="ru-RU"/>
        </w:rPr>
        <w:t>5</w:t>
      </w:r>
      <w:r>
        <w:rPr>
          <w:rFonts w:ascii="Times New Roman" w:eastAsia="Times New Roman" w:hAnsi="Times New Roman" w:cs="Times New Roman"/>
          <w:b/>
          <w:sz w:val="28"/>
          <w:szCs w:val="28"/>
          <w:lang w:eastAsia="ru-RU"/>
        </w:rPr>
        <w:t>.</w:t>
      </w:r>
      <w:r w:rsidR="0002171E" w:rsidRPr="00A47958">
        <w:rPr>
          <w:rFonts w:ascii="Times New Roman" w:eastAsia="Times New Roman" w:hAnsi="Times New Roman" w:cs="Times New Roman"/>
          <w:b/>
          <w:sz w:val="28"/>
          <w:szCs w:val="28"/>
          <w:lang w:eastAsia="ru-RU"/>
        </w:rPr>
        <w:t xml:space="preserve"> </w:t>
      </w:r>
      <w:r w:rsidR="002C32B0" w:rsidRPr="00794218">
        <w:rPr>
          <w:rFonts w:ascii="Times New Roman" w:eastAsia="Times New Roman" w:hAnsi="Times New Roman" w:cs="Times New Roman"/>
          <w:b/>
          <w:bCs/>
          <w:sz w:val="28"/>
          <w:szCs w:val="28"/>
          <w:lang w:eastAsia="ru-RU"/>
        </w:rPr>
        <w:t>Урахування ризику при прийнятті управлінських рішень</w:t>
      </w:r>
      <w:r w:rsidR="002C32B0" w:rsidRPr="00D73F2E">
        <w:rPr>
          <w:rFonts w:ascii="Times New Roman" w:eastAsia="Times New Roman" w:hAnsi="Times New Roman" w:cs="Times New Roman"/>
          <w:b/>
          <w:i/>
          <w:sz w:val="28"/>
          <w:szCs w:val="28"/>
          <w:lang w:eastAsia="ru-RU"/>
        </w:rPr>
        <w:t xml:space="preserve"> </w:t>
      </w:r>
      <w:r w:rsidR="00D73F2E" w:rsidRPr="00D73F2E">
        <w:rPr>
          <w:rFonts w:ascii="Times New Roman" w:eastAsia="Times New Roman" w:hAnsi="Times New Roman" w:cs="Times New Roman"/>
          <w:b/>
          <w:i/>
          <w:sz w:val="28"/>
          <w:szCs w:val="28"/>
          <w:lang w:eastAsia="ru-RU"/>
        </w:rPr>
        <w:t>План:</w:t>
      </w:r>
    </w:p>
    <w:p w:rsidR="002C32B0" w:rsidRPr="002C32B0" w:rsidRDefault="002C32B0" w:rsidP="0051191D">
      <w:pPr>
        <w:pStyle w:val="a4"/>
        <w:numPr>
          <w:ilvl w:val="0"/>
          <w:numId w:val="40"/>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C32B0">
        <w:rPr>
          <w:rFonts w:ascii="Times New Roman" w:eastAsia="Times New Roman" w:hAnsi="Times New Roman" w:cs="Times New Roman"/>
          <w:sz w:val="28"/>
          <w:szCs w:val="28"/>
          <w:lang w:eastAsia="ru-RU"/>
        </w:rPr>
        <w:t>Необхідність обліку і оцінки ступеня ризику при розробці рішення</w:t>
      </w:r>
      <w:r>
        <w:rPr>
          <w:rFonts w:ascii="Times New Roman" w:eastAsia="Times New Roman" w:hAnsi="Times New Roman" w:cs="Times New Roman"/>
          <w:sz w:val="28"/>
          <w:szCs w:val="28"/>
          <w:lang w:val="ru-RU" w:eastAsia="ru-RU"/>
        </w:rPr>
        <w:t>.</w:t>
      </w:r>
    </w:p>
    <w:p w:rsidR="002C32B0" w:rsidRPr="00B336B2" w:rsidRDefault="002C32B0" w:rsidP="0051191D">
      <w:pPr>
        <w:pStyle w:val="a4"/>
        <w:numPr>
          <w:ilvl w:val="0"/>
          <w:numId w:val="40"/>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C32B0">
        <w:rPr>
          <w:rFonts w:ascii="Times New Roman" w:eastAsia="Times New Roman" w:hAnsi="Times New Roman" w:cs="Times New Roman"/>
          <w:sz w:val="28"/>
          <w:szCs w:val="28"/>
          <w:lang w:eastAsia="ru-RU"/>
        </w:rPr>
        <w:t>Порівняння та критерії вибору альтернатив в умовах ризику</w:t>
      </w:r>
      <w:r>
        <w:rPr>
          <w:rFonts w:ascii="Times New Roman" w:eastAsia="Times New Roman" w:hAnsi="Times New Roman" w:cs="Times New Roman"/>
          <w:sz w:val="28"/>
          <w:szCs w:val="28"/>
          <w:lang w:val="ru-RU" w:eastAsia="ru-RU"/>
        </w:rPr>
        <w:t>.</w:t>
      </w:r>
    </w:p>
    <w:p w:rsidR="00B336B2" w:rsidRDefault="00B336B2" w:rsidP="0051191D">
      <w:pPr>
        <w:pStyle w:val="a4"/>
        <w:numPr>
          <w:ilvl w:val="0"/>
          <w:numId w:val="40"/>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336B2">
        <w:rPr>
          <w:rFonts w:ascii="Times New Roman" w:eastAsia="Times New Roman" w:hAnsi="Times New Roman" w:cs="Times New Roman"/>
          <w:sz w:val="28"/>
          <w:szCs w:val="28"/>
          <w:lang w:eastAsia="ru-RU"/>
        </w:rPr>
        <w:t>Критерії прийняття рішень за умов ризику</w:t>
      </w:r>
      <w:r>
        <w:rPr>
          <w:rFonts w:ascii="Times New Roman" w:eastAsia="Times New Roman" w:hAnsi="Times New Roman" w:cs="Times New Roman"/>
          <w:sz w:val="28"/>
          <w:szCs w:val="28"/>
          <w:lang w:eastAsia="ru-RU"/>
        </w:rPr>
        <w:t>.</w:t>
      </w:r>
    </w:p>
    <w:p w:rsidR="002C32B0" w:rsidRPr="0003148A" w:rsidRDefault="00226297" w:rsidP="0051191D">
      <w:pPr>
        <w:pStyle w:val="a4"/>
        <w:numPr>
          <w:ilvl w:val="0"/>
          <w:numId w:val="40"/>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6297">
        <w:rPr>
          <w:rFonts w:ascii="Times New Roman" w:eastAsia="Times New Roman" w:hAnsi="Times New Roman" w:cs="Times New Roman"/>
          <w:sz w:val="28"/>
          <w:szCs w:val="28"/>
          <w:lang w:eastAsia="ru-RU"/>
        </w:rPr>
        <w:t>Прийняття управлінських рішень у конфліктних ситуаціях</w:t>
      </w:r>
      <w:r w:rsidR="0003148A" w:rsidRPr="0003148A">
        <w:rPr>
          <w:rFonts w:ascii="Times New Roman" w:eastAsia="Times New Roman" w:hAnsi="Times New Roman" w:cs="Times New Roman"/>
          <w:sz w:val="28"/>
          <w:szCs w:val="28"/>
          <w:lang w:eastAsia="ru-RU"/>
        </w:rPr>
        <w:t>.</w:t>
      </w:r>
    </w:p>
    <w:p w:rsidR="0003148A" w:rsidRDefault="00226297" w:rsidP="0051191D">
      <w:pPr>
        <w:pStyle w:val="a4"/>
        <w:numPr>
          <w:ilvl w:val="0"/>
          <w:numId w:val="40"/>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226297">
        <w:rPr>
          <w:rFonts w:ascii="Times New Roman" w:eastAsia="Times New Roman" w:hAnsi="Times New Roman" w:cs="Times New Roman"/>
          <w:sz w:val="28"/>
          <w:szCs w:val="28"/>
          <w:lang w:eastAsia="ru-RU"/>
        </w:rPr>
        <w:t>Прийняття фінансових рішень за умов ризику</w:t>
      </w:r>
      <w:r>
        <w:rPr>
          <w:rFonts w:ascii="Times New Roman" w:eastAsia="Times New Roman" w:hAnsi="Times New Roman" w:cs="Times New Roman"/>
          <w:sz w:val="28"/>
          <w:szCs w:val="28"/>
          <w:lang w:eastAsia="ru-RU"/>
        </w:rPr>
        <w:t>.</w:t>
      </w:r>
    </w:p>
    <w:p w:rsidR="0046450B" w:rsidRPr="002C32B0" w:rsidRDefault="0046450B" w:rsidP="0046450B">
      <w:pPr>
        <w:pStyle w:val="a4"/>
        <w:autoSpaceDE w:val="0"/>
        <w:autoSpaceDN w:val="0"/>
        <w:adjustRightInd w:val="0"/>
        <w:spacing w:after="0" w:line="360" w:lineRule="auto"/>
        <w:ind w:left="1069"/>
        <w:jc w:val="both"/>
        <w:rPr>
          <w:rFonts w:ascii="Times New Roman" w:eastAsia="Times New Roman" w:hAnsi="Times New Roman" w:cs="Times New Roman"/>
          <w:sz w:val="28"/>
          <w:szCs w:val="28"/>
          <w:lang w:eastAsia="ru-RU"/>
        </w:rPr>
      </w:pPr>
    </w:p>
    <w:p w:rsidR="002C32B0" w:rsidRPr="002C32B0" w:rsidRDefault="002C32B0" w:rsidP="00E37A2C">
      <w:pPr>
        <w:pStyle w:val="a4"/>
        <w:autoSpaceDE w:val="0"/>
        <w:autoSpaceDN w:val="0"/>
        <w:adjustRightInd w:val="0"/>
        <w:spacing w:after="0" w:line="360" w:lineRule="auto"/>
        <w:ind w:left="0" w:firstLine="709"/>
        <w:jc w:val="both"/>
        <w:rPr>
          <w:rFonts w:ascii="Times New Roman" w:eastAsia="Times New Roman" w:hAnsi="Times New Roman" w:cs="Times New Roman"/>
          <w:b/>
          <w:sz w:val="28"/>
          <w:szCs w:val="28"/>
          <w:lang w:eastAsia="ru-RU"/>
        </w:rPr>
      </w:pPr>
      <w:r w:rsidRPr="002C32B0">
        <w:rPr>
          <w:rFonts w:ascii="Times New Roman" w:eastAsia="Times New Roman" w:hAnsi="Times New Roman" w:cs="Times New Roman"/>
          <w:b/>
          <w:sz w:val="28"/>
          <w:szCs w:val="28"/>
          <w:lang w:val="ru-RU" w:eastAsia="ru-RU"/>
        </w:rPr>
        <w:lastRenderedPageBreak/>
        <w:t xml:space="preserve">2.5.1. </w:t>
      </w:r>
      <w:r w:rsidRPr="002C32B0">
        <w:rPr>
          <w:rFonts w:ascii="Times New Roman" w:eastAsia="Times New Roman" w:hAnsi="Times New Roman" w:cs="Times New Roman"/>
          <w:b/>
          <w:sz w:val="28"/>
          <w:szCs w:val="28"/>
          <w:lang w:eastAsia="ru-RU"/>
        </w:rPr>
        <w:t>Необхідність обліку і оцінки ступеня ризику при розробці рішення</w:t>
      </w:r>
    </w:p>
    <w:p w:rsidR="002C32B0" w:rsidRPr="002C32B0" w:rsidRDefault="002C32B0" w:rsidP="002C32B0">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2C32B0">
        <w:rPr>
          <w:rFonts w:ascii="Times New Roman" w:eastAsia="Times New Roman" w:hAnsi="Times New Roman" w:cs="Times New Roman"/>
          <w:sz w:val="28"/>
          <w:szCs w:val="28"/>
          <w:lang w:eastAsia="ru-RU"/>
        </w:rPr>
        <w:t>Під невизначеністю розуміється неповнота або неточність інформації про умови реалізації проекту (рішення), в тому числі пов'язаних з ними витратах і результатах. Невизначеність, пов'язана з можливістю виникнення в ході реалізації проекту несприятливих ситуацій і наслідків, характеризується поняттям ризику.</w:t>
      </w:r>
    </w:p>
    <w:p w:rsidR="002C32B0" w:rsidRPr="002C32B0" w:rsidRDefault="002C32B0" w:rsidP="002C32B0">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2C32B0">
        <w:rPr>
          <w:rFonts w:ascii="Times New Roman" w:eastAsia="Times New Roman" w:hAnsi="Times New Roman" w:cs="Times New Roman"/>
          <w:sz w:val="28"/>
          <w:szCs w:val="28"/>
          <w:lang w:eastAsia="ru-RU"/>
        </w:rPr>
        <w:t>Фактори ризику і невизначеності підлягають обліку в розрахунках ефективності, якщо при різних можливих умов реалізації витрати і результати за про</w:t>
      </w:r>
      <w:r>
        <w:rPr>
          <w:rFonts w:ascii="Times New Roman" w:eastAsia="Times New Roman" w:hAnsi="Times New Roman" w:cs="Times New Roman"/>
          <w:sz w:val="28"/>
          <w:szCs w:val="28"/>
          <w:lang w:val="ru-RU" w:eastAsia="ru-RU"/>
        </w:rPr>
        <w:t>є</w:t>
      </w:r>
      <w:proofErr w:type="spellStart"/>
      <w:r w:rsidRPr="002C32B0">
        <w:rPr>
          <w:rFonts w:ascii="Times New Roman" w:eastAsia="Times New Roman" w:hAnsi="Times New Roman" w:cs="Times New Roman"/>
          <w:sz w:val="28"/>
          <w:szCs w:val="28"/>
          <w:lang w:eastAsia="ru-RU"/>
        </w:rPr>
        <w:t>ктом</w:t>
      </w:r>
      <w:proofErr w:type="spellEnd"/>
      <w:r w:rsidRPr="002C32B0">
        <w:rPr>
          <w:rFonts w:ascii="Times New Roman" w:eastAsia="Times New Roman" w:hAnsi="Times New Roman" w:cs="Times New Roman"/>
          <w:sz w:val="28"/>
          <w:szCs w:val="28"/>
          <w:lang w:eastAsia="ru-RU"/>
        </w:rPr>
        <w:t xml:space="preserve"> різні.</w:t>
      </w:r>
    </w:p>
    <w:p w:rsidR="002C32B0" w:rsidRPr="002C32B0" w:rsidRDefault="002C32B0" w:rsidP="002C32B0">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2C32B0">
        <w:rPr>
          <w:rFonts w:ascii="Times New Roman" w:eastAsia="Times New Roman" w:hAnsi="Times New Roman" w:cs="Times New Roman"/>
          <w:sz w:val="28"/>
          <w:szCs w:val="28"/>
          <w:lang w:eastAsia="ru-RU"/>
        </w:rPr>
        <w:t>При оцінюванні про</w:t>
      </w:r>
      <w:r>
        <w:rPr>
          <w:rFonts w:ascii="Times New Roman" w:eastAsia="Times New Roman" w:hAnsi="Times New Roman" w:cs="Times New Roman"/>
          <w:sz w:val="28"/>
          <w:szCs w:val="28"/>
          <w:lang w:eastAsia="ru-RU"/>
        </w:rPr>
        <w:t>є</w:t>
      </w:r>
      <w:r w:rsidRPr="002C32B0">
        <w:rPr>
          <w:rFonts w:ascii="Times New Roman" w:eastAsia="Times New Roman" w:hAnsi="Times New Roman" w:cs="Times New Roman"/>
          <w:sz w:val="28"/>
          <w:szCs w:val="28"/>
          <w:lang w:eastAsia="ru-RU"/>
        </w:rPr>
        <w:t>ктів найбільш істотними представляються наступні види невизначеності ризиків:</w:t>
      </w:r>
    </w:p>
    <w:p w:rsidR="002C32B0" w:rsidRPr="002C32B0" w:rsidRDefault="002C32B0" w:rsidP="0051191D">
      <w:pPr>
        <w:pStyle w:val="a4"/>
        <w:numPr>
          <w:ilvl w:val="0"/>
          <w:numId w:val="33"/>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2C32B0">
        <w:rPr>
          <w:rFonts w:ascii="Times New Roman" w:eastAsia="Times New Roman" w:hAnsi="Times New Roman" w:cs="Times New Roman"/>
          <w:sz w:val="28"/>
          <w:szCs w:val="28"/>
          <w:lang w:eastAsia="ru-RU"/>
        </w:rPr>
        <w:t>ризик, пов'язаний з нестабільністю економічного законодавства і поточної економічної ситуації, умов інвестування та використання прибутку;</w:t>
      </w:r>
    </w:p>
    <w:p w:rsidR="002C32B0" w:rsidRPr="002C32B0" w:rsidRDefault="002C32B0" w:rsidP="0051191D">
      <w:pPr>
        <w:pStyle w:val="a4"/>
        <w:numPr>
          <w:ilvl w:val="0"/>
          <w:numId w:val="33"/>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2C32B0">
        <w:rPr>
          <w:rFonts w:ascii="Times New Roman" w:eastAsia="Times New Roman" w:hAnsi="Times New Roman" w:cs="Times New Roman"/>
          <w:sz w:val="28"/>
          <w:szCs w:val="28"/>
          <w:lang w:eastAsia="ru-RU"/>
        </w:rPr>
        <w:t>зовнішньоекономічний ризик (можливість введення обмежень на торгівлю і постачання, закриття кордонів тощо);</w:t>
      </w:r>
    </w:p>
    <w:p w:rsidR="002C32B0" w:rsidRPr="002C32B0" w:rsidRDefault="002C32B0" w:rsidP="0051191D">
      <w:pPr>
        <w:pStyle w:val="a4"/>
        <w:numPr>
          <w:ilvl w:val="0"/>
          <w:numId w:val="33"/>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2C32B0">
        <w:rPr>
          <w:rFonts w:ascii="Times New Roman" w:eastAsia="Times New Roman" w:hAnsi="Times New Roman" w:cs="Times New Roman"/>
          <w:sz w:val="28"/>
          <w:szCs w:val="28"/>
          <w:lang w:eastAsia="ru-RU"/>
        </w:rPr>
        <w:t>невизначеність політичної ситуації, ризик несприятливих соціально-політичних змін у країні або регіоні;</w:t>
      </w:r>
    </w:p>
    <w:p w:rsidR="002C32B0" w:rsidRPr="002C32B0" w:rsidRDefault="002C32B0" w:rsidP="0051191D">
      <w:pPr>
        <w:pStyle w:val="a4"/>
        <w:numPr>
          <w:ilvl w:val="0"/>
          <w:numId w:val="33"/>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2C32B0">
        <w:rPr>
          <w:rFonts w:ascii="Times New Roman" w:eastAsia="Times New Roman" w:hAnsi="Times New Roman" w:cs="Times New Roman"/>
          <w:sz w:val="28"/>
          <w:szCs w:val="28"/>
          <w:lang w:eastAsia="ru-RU"/>
        </w:rPr>
        <w:t>неповнота або неточність інформації про динаміку техніко-економічних показників, параметрах нової техніки і технології;</w:t>
      </w:r>
    </w:p>
    <w:p w:rsidR="002C32B0" w:rsidRPr="002C32B0" w:rsidRDefault="002C32B0" w:rsidP="0051191D">
      <w:pPr>
        <w:pStyle w:val="a4"/>
        <w:numPr>
          <w:ilvl w:val="0"/>
          <w:numId w:val="33"/>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2C32B0">
        <w:rPr>
          <w:rFonts w:ascii="Times New Roman" w:eastAsia="Times New Roman" w:hAnsi="Times New Roman" w:cs="Times New Roman"/>
          <w:sz w:val="28"/>
          <w:szCs w:val="28"/>
          <w:lang w:eastAsia="ru-RU"/>
        </w:rPr>
        <w:t>коливання ринкової кон'юнктури, цін, валютних курсів тощо;</w:t>
      </w:r>
    </w:p>
    <w:p w:rsidR="002C32B0" w:rsidRPr="002C32B0" w:rsidRDefault="002C32B0" w:rsidP="0051191D">
      <w:pPr>
        <w:pStyle w:val="a4"/>
        <w:numPr>
          <w:ilvl w:val="0"/>
          <w:numId w:val="33"/>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2C32B0">
        <w:rPr>
          <w:rFonts w:ascii="Times New Roman" w:eastAsia="Times New Roman" w:hAnsi="Times New Roman" w:cs="Times New Roman"/>
          <w:sz w:val="28"/>
          <w:szCs w:val="28"/>
          <w:lang w:eastAsia="ru-RU"/>
        </w:rPr>
        <w:t>невизначеність природно-кліматичних умов, можливість стихійних лих;</w:t>
      </w:r>
    </w:p>
    <w:p w:rsidR="002C32B0" w:rsidRPr="002C32B0" w:rsidRDefault="002C32B0" w:rsidP="0051191D">
      <w:pPr>
        <w:pStyle w:val="a4"/>
        <w:numPr>
          <w:ilvl w:val="0"/>
          <w:numId w:val="33"/>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2C32B0">
        <w:rPr>
          <w:rFonts w:ascii="Times New Roman" w:eastAsia="Times New Roman" w:hAnsi="Times New Roman" w:cs="Times New Roman"/>
          <w:sz w:val="28"/>
          <w:szCs w:val="28"/>
          <w:lang w:eastAsia="ru-RU"/>
        </w:rPr>
        <w:t>виробничо-технологічний ризик (аварії і відмови устаткування, виробничий шлюб тощо);</w:t>
      </w:r>
    </w:p>
    <w:p w:rsidR="002C32B0" w:rsidRPr="002C32B0" w:rsidRDefault="002C32B0" w:rsidP="0051191D">
      <w:pPr>
        <w:pStyle w:val="a4"/>
        <w:numPr>
          <w:ilvl w:val="0"/>
          <w:numId w:val="33"/>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2C32B0">
        <w:rPr>
          <w:rFonts w:ascii="Times New Roman" w:eastAsia="Times New Roman" w:hAnsi="Times New Roman" w:cs="Times New Roman"/>
          <w:sz w:val="28"/>
          <w:szCs w:val="28"/>
          <w:lang w:eastAsia="ru-RU"/>
        </w:rPr>
        <w:t>невизначеність цілей, інтересів та поведінки учасників;</w:t>
      </w:r>
    </w:p>
    <w:p w:rsidR="002C32B0" w:rsidRPr="002C32B0" w:rsidRDefault="002C32B0" w:rsidP="0051191D">
      <w:pPr>
        <w:pStyle w:val="a4"/>
        <w:numPr>
          <w:ilvl w:val="0"/>
          <w:numId w:val="33"/>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2C32B0">
        <w:rPr>
          <w:rFonts w:ascii="Times New Roman" w:eastAsia="Times New Roman" w:hAnsi="Times New Roman" w:cs="Times New Roman"/>
          <w:sz w:val="28"/>
          <w:szCs w:val="28"/>
          <w:lang w:eastAsia="ru-RU"/>
        </w:rPr>
        <w:t>неповнота або неточність інформації про фінансове становище і діловій репутації підприємств-учасників (можливість неплатежів, банкрутств, зривів договірних зобов'язань).</w:t>
      </w:r>
    </w:p>
    <w:p w:rsidR="002C32B0" w:rsidRPr="002C32B0" w:rsidRDefault="002C32B0" w:rsidP="002C32B0">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2C32B0">
        <w:rPr>
          <w:rFonts w:ascii="Times New Roman" w:eastAsia="Times New Roman" w:hAnsi="Times New Roman" w:cs="Times New Roman"/>
          <w:sz w:val="28"/>
          <w:szCs w:val="28"/>
          <w:lang w:eastAsia="ru-RU"/>
        </w:rPr>
        <w:lastRenderedPageBreak/>
        <w:t>Організаційно-економічний механізм реалізації проекту, пов'язаного з ризиком, повинен включати специфічні елементи, що дозволяють знизити ризик або зменшити пов'язані з ним несприятливі наслідки.</w:t>
      </w:r>
    </w:p>
    <w:p w:rsidR="002C32B0" w:rsidRPr="002C32B0" w:rsidRDefault="002C32B0" w:rsidP="002C32B0">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2C32B0">
        <w:rPr>
          <w:rFonts w:ascii="Times New Roman" w:eastAsia="Times New Roman" w:hAnsi="Times New Roman" w:cs="Times New Roman"/>
          <w:sz w:val="28"/>
          <w:szCs w:val="28"/>
          <w:lang w:eastAsia="ru-RU"/>
        </w:rPr>
        <w:t>У цих цілях використовуються:</w:t>
      </w:r>
    </w:p>
    <w:p w:rsidR="002C32B0" w:rsidRPr="002C32B0" w:rsidRDefault="002C32B0" w:rsidP="0051191D">
      <w:pPr>
        <w:pStyle w:val="a4"/>
        <w:numPr>
          <w:ilvl w:val="0"/>
          <w:numId w:val="34"/>
        </w:numPr>
        <w:autoSpaceDE w:val="0"/>
        <w:autoSpaceDN w:val="0"/>
        <w:adjustRightInd w:val="0"/>
        <w:spacing w:after="0" w:line="360" w:lineRule="auto"/>
        <w:ind w:left="0" w:firstLine="680"/>
        <w:jc w:val="both"/>
        <w:rPr>
          <w:rFonts w:ascii="Times New Roman" w:eastAsia="Times New Roman" w:hAnsi="Times New Roman" w:cs="Times New Roman"/>
          <w:sz w:val="28"/>
          <w:szCs w:val="28"/>
          <w:lang w:eastAsia="ru-RU"/>
        </w:rPr>
      </w:pPr>
      <w:r w:rsidRPr="002C32B0">
        <w:rPr>
          <w:rFonts w:ascii="Times New Roman" w:eastAsia="Times New Roman" w:hAnsi="Times New Roman" w:cs="Times New Roman"/>
          <w:sz w:val="28"/>
          <w:szCs w:val="28"/>
          <w:lang w:eastAsia="ru-RU"/>
        </w:rPr>
        <w:t>заздалегідь розроблені правила поведінки учасників в певних "позаштатних" ситуаціях (наприклад, сценарії, які передбачають відповідні дії учасників при тих чи інших змінах умов реалізації про</w:t>
      </w:r>
      <w:r w:rsidR="00DF03DB">
        <w:rPr>
          <w:rFonts w:ascii="Times New Roman" w:eastAsia="Times New Roman" w:hAnsi="Times New Roman" w:cs="Times New Roman"/>
          <w:sz w:val="28"/>
          <w:szCs w:val="28"/>
          <w:lang w:eastAsia="ru-RU"/>
        </w:rPr>
        <w:t>є</w:t>
      </w:r>
      <w:r w:rsidRPr="002C32B0">
        <w:rPr>
          <w:rFonts w:ascii="Times New Roman" w:eastAsia="Times New Roman" w:hAnsi="Times New Roman" w:cs="Times New Roman"/>
          <w:sz w:val="28"/>
          <w:szCs w:val="28"/>
          <w:lang w:eastAsia="ru-RU"/>
        </w:rPr>
        <w:t>кту);</w:t>
      </w:r>
    </w:p>
    <w:p w:rsidR="002C32B0" w:rsidRPr="002C32B0" w:rsidRDefault="002C32B0" w:rsidP="0051191D">
      <w:pPr>
        <w:pStyle w:val="a4"/>
        <w:numPr>
          <w:ilvl w:val="0"/>
          <w:numId w:val="34"/>
        </w:numPr>
        <w:autoSpaceDE w:val="0"/>
        <w:autoSpaceDN w:val="0"/>
        <w:adjustRightInd w:val="0"/>
        <w:spacing w:after="0" w:line="360" w:lineRule="auto"/>
        <w:ind w:left="0" w:firstLine="680"/>
        <w:jc w:val="both"/>
        <w:rPr>
          <w:rFonts w:ascii="Times New Roman" w:eastAsia="Times New Roman" w:hAnsi="Times New Roman" w:cs="Times New Roman"/>
          <w:sz w:val="28"/>
          <w:szCs w:val="28"/>
          <w:lang w:eastAsia="ru-RU"/>
        </w:rPr>
      </w:pPr>
      <w:r w:rsidRPr="002C32B0">
        <w:rPr>
          <w:rFonts w:ascii="Times New Roman" w:eastAsia="Times New Roman" w:hAnsi="Times New Roman" w:cs="Times New Roman"/>
          <w:sz w:val="28"/>
          <w:szCs w:val="28"/>
          <w:lang w:eastAsia="ru-RU"/>
        </w:rPr>
        <w:t>керуючий (координаційний) центр, здійснює синхронізацію дій учасників при значних змінах умов реалізації про</w:t>
      </w:r>
      <w:r w:rsidR="00DF03DB">
        <w:rPr>
          <w:rFonts w:ascii="Times New Roman" w:eastAsia="Times New Roman" w:hAnsi="Times New Roman" w:cs="Times New Roman"/>
          <w:sz w:val="28"/>
          <w:szCs w:val="28"/>
          <w:lang w:eastAsia="ru-RU"/>
        </w:rPr>
        <w:t>є</w:t>
      </w:r>
      <w:r w:rsidRPr="002C32B0">
        <w:rPr>
          <w:rFonts w:ascii="Times New Roman" w:eastAsia="Times New Roman" w:hAnsi="Times New Roman" w:cs="Times New Roman"/>
          <w:sz w:val="28"/>
          <w:szCs w:val="28"/>
          <w:lang w:eastAsia="ru-RU"/>
        </w:rPr>
        <w:t>кту.</w:t>
      </w:r>
    </w:p>
    <w:p w:rsidR="002C32B0" w:rsidRPr="002C32B0" w:rsidRDefault="002C32B0" w:rsidP="002C32B0">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2C32B0">
        <w:rPr>
          <w:rFonts w:ascii="Times New Roman" w:eastAsia="Times New Roman" w:hAnsi="Times New Roman" w:cs="Times New Roman"/>
          <w:sz w:val="28"/>
          <w:szCs w:val="28"/>
          <w:lang w:eastAsia="ru-RU"/>
        </w:rPr>
        <w:t>Невизначеність умов реалізації про</w:t>
      </w:r>
      <w:r w:rsidR="00DF03DB">
        <w:rPr>
          <w:rFonts w:ascii="Times New Roman" w:eastAsia="Times New Roman" w:hAnsi="Times New Roman" w:cs="Times New Roman"/>
          <w:sz w:val="28"/>
          <w:szCs w:val="28"/>
          <w:lang w:eastAsia="ru-RU"/>
        </w:rPr>
        <w:t>є</w:t>
      </w:r>
      <w:r w:rsidRPr="002C32B0">
        <w:rPr>
          <w:rFonts w:ascii="Times New Roman" w:eastAsia="Times New Roman" w:hAnsi="Times New Roman" w:cs="Times New Roman"/>
          <w:sz w:val="28"/>
          <w:szCs w:val="28"/>
          <w:lang w:eastAsia="ru-RU"/>
        </w:rPr>
        <w:t>кту не є заданою. У міру здійснення про</w:t>
      </w:r>
      <w:r w:rsidR="00DF03DB">
        <w:rPr>
          <w:rFonts w:ascii="Times New Roman" w:eastAsia="Times New Roman" w:hAnsi="Times New Roman" w:cs="Times New Roman"/>
          <w:sz w:val="28"/>
          <w:szCs w:val="28"/>
          <w:lang w:eastAsia="ru-RU"/>
        </w:rPr>
        <w:t>є</w:t>
      </w:r>
      <w:r w:rsidRPr="002C32B0">
        <w:rPr>
          <w:rFonts w:ascii="Times New Roman" w:eastAsia="Times New Roman" w:hAnsi="Times New Roman" w:cs="Times New Roman"/>
          <w:sz w:val="28"/>
          <w:szCs w:val="28"/>
          <w:lang w:eastAsia="ru-RU"/>
        </w:rPr>
        <w:t>кту учасникам надходить додаткова інформація про умови реалізації і раніше існувала невизначеність "знімається".</w:t>
      </w:r>
    </w:p>
    <w:p w:rsidR="002C32B0" w:rsidRPr="002C32B0" w:rsidRDefault="002C32B0" w:rsidP="002C32B0">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2C32B0">
        <w:rPr>
          <w:rFonts w:ascii="Times New Roman" w:eastAsia="Times New Roman" w:hAnsi="Times New Roman" w:cs="Times New Roman"/>
          <w:sz w:val="28"/>
          <w:szCs w:val="28"/>
          <w:lang w:eastAsia="ru-RU"/>
        </w:rPr>
        <w:t>З урахуванням цього система управління реалізацією прийняття рішення повинна передбачати збір та обробку інформації про мінливих умовах його реалізації та відповідне коригування рішення, графіків спільних дій учасників, умов договорів між ними.</w:t>
      </w:r>
    </w:p>
    <w:p w:rsidR="002C32B0" w:rsidRPr="002C32B0" w:rsidRDefault="002C32B0" w:rsidP="002C32B0">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2C32B0">
        <w:rPr>
          <w:rFonts w:ascii="Times New Roman" w:eastAsia="Times New Roman" w:hAnsi="Times New Roman" w:cs="Times New Roman"/>
          <w:sz w:val="28"/>
          <w:szCs w:val="28"/>
          <w:lang w:eastAsia="ru-RU"/>
        </w:rPr>
        <w:t>Для обліку чинників невизначеності і ризику при оцінці ефективності рішення використовується вся наявна інформація про умови його реалізації, в тому числі і не виражається у формі будь-яких ймовірнісних законів розподілу. При цьому можуть застосовуватися наступні три методи (в порядку збільшення точності):</w:t>
      </w:r>
    </w:p>
    <w:p w:rsidR="002C32B0" w:rsidRPr="002C32B0" w:rsidRDefault="002C32B0" w:rsidP="0051191D">
      <w:pPr>
        <w:pStyle w:val="a4"/>
        <w:numPr>
          <w:ilvl w:val="0"/>
          <w:numId w:val="35"/>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2C32B0">
        <w:rPr>
          <w:rFonts w:ascii="Times New Roman" w:eastAsia="Times New Roman" w:hAnsi="Times New Roman" w:cs="Times New Roman"/>
          <w:sz w:val="28"/>
          <w:szCs w:val="28"/>
          <w:lang w:eastAsia="ru-RU"/>
        </w:rPr>
        <w:t>перевірка стійкості;</w:t>
      </w:r>
    </w:p>
    <w:p w:rsidR="002C32B0" w:rsidRPr="002C32B0" w:rsidRDefault="002C32B0" w:rsidP="0051191D">
      <w:pPr>
        <w:pStyle w:val="a4"/>
        <w:numPr>
          <w:ilvl w:val="0"/>
          <w:numId w:val="35"/>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2C32B0">
        <w:rPr>
          <w:rFonts w:ascii="Times New Roman" w:eastAsia="Times New Roman" w:hAnsi="Times New Roman" w:cs="Times New Roman"/>
          <w:sz w:val="28"/>
          <w:szCs w:val="28"/>
          <w:lang w:eastAsia="ru-RU"/>
        </w:rPr>
        <w:t>коригування параметрів рішення та економічних нормативів;</w:t>
      </w:r>
    </w:p>
    <w:p w:rsidR="002C32B0" w:rsidRPr="002C32B0" w:rsidRDefault="002C32B0" w:rsidP="0051191D">
      <w:pPr>
        <w:pStyle w:val="a4"/>
        <w:numPr>
          <w:ilvl w:val="0"/>
          <w:numId w:val="35"/>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2C32B0">
        <w:rPr>
          <w:rFonts w:ascii="Times New Roman" w:eastAsia="Times New Roman" w:hAnsi="Times New Roman" w:cs="Times New Roman"/>
          <w:sz w:val="28"/>
          <w:szCs w:val="28"/>
          <w:lang w:eastAsia="ru-RU"/>
        </w:rPr>
        <w:t>формалізований опис невизначеності.</w:t>
      </w:r>
    </w:p>
    <w:p w:rsidR="002C32B0" w:rsidRPr="002C32B0" w:rsidRDefault="002C32B0" w:rsidP="002C32B0">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2C32B0">
        <w:rPr>
          <w:rFonts w:ascii="Times New Roman" w:eastAsia="Times New Roman" w:hAnsi="Times New Roman" w:cs="Times New Roman"/>
          <w:sz w:val="28"/>
          <w:szCs w:val="28"/>
          <w:lang w:eastAsia="ru-RU"/>
        </w:rPr>
        <w:t>Метод перевірки стійкості передбачає розробку сценаріїв реалізації проекту в найбільш ймовірних або найбільш "небезпечних" для будь-яких учасників умовах. По кожному сценарієм досліджується, як буде діяти у відповідних умовах організаційно- економічний механізм реалізації проекту, які будуть при цьому доходи, втрати і показники ефективності в окремих учасників, держави і населення. Вплив факторів ризику на норму дисконту при цьому не враховується.</w:t>
      </w:r>
    </w:p>
    <w:p w:rsidR="002C32B0" w:rsidRPr="002C32B0" w:rsidRDefault="002C32B0" w:rsidP="002C32B0">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2C32B0">
        <w:rPr>
          <w:rFonts w:ascii="Times New Roman" w:eastAsia="Times New Roman" w:hAnsi="Times New Roman" w:cs="Times New Roman"/>
          <w:sz w:val="28"/>
          <w:szCs w:val="28"/>
          <w:lang w:eastAsia="ru-RU"/>
        </w:rPr>
        <w:lastRenderedPageBreak/>
        <w:t>Метод  коригування  параметрів  рішення  та  економічних  нормативів</w:t>
      </w:r>
    </w:p>
    <w:p w:rsidR="002C32B0" w:rsidRPr="00DF03DB" w:rsidRDefault="002C32B0" w:rsidP="00DF03DB">
      <w:p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DF03DB">
        <w:rPr>
          <w:rFonts w:ascii="Times New Roman" w:eastAsia="Times New Roman" w:hAnsi="Times New Roman" w:cs="Times New Roman"/>
          <w:sz w:val="28"/>
          <w:szCs w:val="28"/>
          <w:lang w:eastAsia="ru-RU"/>
        </w:rPr>
        <w:t>передбачає, що:</w:t>
      </w:r>
    </w:p>
    <w:p w:rsidR="002C32B0" w:rsidRPr="002C32B0" w:rsidRDefault="002C32B0" w:rsidP="0051191D">
      <w:pPr>
        <w:pStyle w:val="a4"/>
        <w:numPr>
          <w:ilvl w:val="0"/>
          <w:numId w:val="36"/>
        </w:numPr>
        <w:autoSpaceDE w:val="0"/>
        <w:autoSpaceDN w:val="0"/>
        <w:adjustRightInd w:val="0"/>
        <w:spacing w:after="0" w:line="360" w:lineRule="auto"/>
        <w:ind w:left="924" w:hanging="357"/>
        <w:jc w:val="both"/>
        <w:rPr>
          <w:rFonts w:ascii="Times New Roman" w:eastAsia="Times New Roman" w:hAnsi="Times New Roman" w:cs="Times New Roman"/>
          <w:sz w:val="28"/>
          <w:szCs w:val="28"/>
          <w:lang w:eastAsia="ru-RU"/>
        </w:rPr>
      </w:pPr>
      <w:r w:rsidRPr="002C32B0">
        <w:rPr>
          <w:rFonts w:ascii="Times New Roman" w:eastAsia="Times New Roman" w:hAnsi="Times New Roman" w:cs="Times New Roman"/>
          <w:sz w:val="28"/>
          <w:szCs w:val="28"/>
          <w:lang w:eastAsia="ru-RU"/>
        </w:rPr>
        <w:t>терміни виконання робіт збільшуються на середню величину можливих витрат;</w:t>
      </w:r>
    </w:p>
    <w:p w:rsidR="002C32B0" w:rsidRPr="002C32B0" w:rsidRDefault="002C32B0" w:rsidP="0051191D">
      <w:pPr>
        <w:pStyle w:val="a4"/>
        <w:numPr>
          <w:ilvl w:val="0"/>
          <w:numId w:val="36"/>
        </w:numPr>
        <w:autoSpaceDE w:val="0"/>
        <w:autoSpaceDN w:val="0"/>
        <w:adjustRightInd w:val="0"/>
        <w:spacing w:after="0" w:line="360" w:lineRule="auto"/>
        <w:ind w:left="924" w:hanging="357"/>
        <w:jc w:val="both"/>
        <w:rPr>
          <w:rFonts w:ascii="Times New Roman" w:eastAsia="Times New Roman" w:hAnsi="Times New Roman" w:cs="Times New Roman"/>
          <w:sz w:val="28"/>
          <w:szCs w:val="28"/>
          <w:lang w:eastAsia="ru-RU"/>
        </w:rPr>
      </w:pPr>
      <w:r w:rsidRPr="002C32B0">
        <w:rPr>
          <w:rFonts w:ascii="Times New Roman" w:eastAsia="Times New Roman" w:hAnsi="Times New Roman" w:cs="Times New Roman"/>
          <w:sz w:val="28"/>
          <w:szCs w:val="28"/>
          <w:lang w:eastAsia="ru-RU"/>
        </w:rPr>
        <w:t>враховується середнє збільшення вартості робіт, обумовлене помилками проектування, переглядом проектних рішень у ході їх реалізації непередбаченими витратами;</w:t>
      </w:r>
    </w:p>
    <w:p w:rsidR="002C32B0" w:rsidRPr="002C32B0" w:rsidRDefault="002C32B0" w:rsidP="0051191D">
      <w:pPr>
        <w:pStyle w:val="a4"/>
        <w:numPr>
          <w:ilvl w:val="0"/>
          <w:numId w:val="36"/>
        </w:numPr>
        <w:autoSpaceDE w:val="0"/>
        <w:autoSpaceDN w:val="0"/>
        <w:adjustRightInd w:val="0"/>
        <w:spacing w:after="0" w:line="360" w:lineRule="auto"/>
        <w:ind w:left="924" w:hanging="357"/>
        <w:jc w:val="both"/>
        <w:rPr>
          <w:rFonts w:ascii="Times New Roman" w:eastAsia="Times New Roman" w:hAnsi="Times New Roman" w:cs="Times New Roman"/>
          <w:sz w:val="28"/>
          <w:szCs w:val="28"/>
          <w:lang w:eastAsia="ru-RU"/>
        </w:rPr>
      </w:pPr>
      <w:r w:rsidRPr="002C32B0">
        <w:rPr>
          <w:rFonts w:ascii="Times New Roman" w:eastAsia="Times New Roman" w:hAnsi="Times New Roman" w:cs="Times New Roman"/>
          <w:sz w:val="28"/>
          <w:szCs w:val="28"/>
          <w:lang w:eastAsia="ru-RU"/>
        </w:rPr>
        <w:t>враховуються запізнювання платежів, неритмічність поставок сировини і матеріалів, позапланові відмови обладнання, допущені персоналом порушення технології, що сплачуються і отримуються штрафи та інші санкції за порушення договірних зобов'язань;</w:t>
      </w:r>
    </w:p>
    <w:p w:rsidR="002C32B0" w:rsidRPr="002C32B0" w:rsidRDefault="002C32B0" w:rsidP="0051191D">
      <w:pPr>
        <w:pStyle w:val="a4"/>
        <w:numPr>
          <w:ilvl w:val="0"/>
          <w:numId w:val="36"/>
        </w:numPr>
        <w:autoSpaceDE w:val="0"/>
        <w:autoSpaceDN w:val="0"/>
        <w:adjustRightInd w:val="0"/>
        <w:spacing w:after="0" w:line="360" w:lineRule="auto"/>
        <w:ind w:left="924" w:hanging="357"/>
        <w:jc w:val="both"/>
        <w:rPr>
          <w:rFonts w:ascii="Times New Roman" w:eastAsia="Times New Roman" w:hAnsi="Times New Roman" w:cs="Times New Roman"/>
          <w:sz w:val="28"/>
          <w:szCs w:val="28"/>
          <w:lang w:eastAsia="ru-RU"/>
        </w:rPr>
      </w:pPr>
      <w:r w:rsidRPr="002C32B0">
        <w:rPr>
          <w:rFonts w:ascii="Times New Roman" w:eastAsia="Times New Roman" w:hAnsi="Times New Roman" w:cs="Times New Roman"/>
          <w:sz w:val="28"/>
          <w:szCs w:val="28"/>
          <w:lang w:eastAsia="ru-RU"/>
        </w:rPr>
        <w:t>у випадку, якщо проектом не передбачено страхування учасника від певного виду інвестиційного ризику, до складу його витрат включаються очікувані втрати від цього ризику.</w:t>
      </w:r>
    </w:p>
    <w:p w:rsidR="002C32B0" w:rsidRPr="002C32B0" w:rsidRDefault="002C32B0" w:rsidP="002C32B0">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2C32B0">
        <w:rPr>
          <w:rFonts w:ascii="Times New Roman" w:eastAsia="Times New Roman" w:hAnsi="Times New Roman" w:cs="Times New Roman"/>
          <w:sz w:val="28"/>
          <w:szCs w:val="28"/>
          <w:lang w:eastAsia="ru-RU"/>
        </w:rPr>
        <w:t xml:space="preserve">Метод формалізованого опису невизначеності(метод сценаріїв) </w:t>
      </w:r>
      <w:r w:rsidR="00DF03DB">
        <w:rPr>
          <w:rFonts w:ascii="Times New Roman" w:eastAsia="Times New Roman" w:hAnsi="Times New Roman" w:cs="Times New Roman"/>
          <w:sz w:val="28"/>
          <w:szCs w:val="28"/>
          <w:lang w:eastAsia="ru-RU"/>
        </w:rPr>
        <w:t>–</w:t>
      </w:r>
      <w:r w:rsidRPr="002C32B0">
        <w:rPr>
          <w:rFonts w:ascii="Times New Roman" w:eastAsia="Times New Roman" w:hAnsi="Times New Roman" w:cs="Times New Roman"/>
          <w:sz w:val="28"/>
          <w:szCs w:val="28"/>
          <w:lang w:eastAsia="ru-RU"/>
        </w:rPr>
        <w:t xml:space="preserve"> найбільш точний спосіб обліку факторів невизначеності і ризику при оцінці ефективності рішення, але одночасно і найбільш складним з технічної точки зору. При оцінці інвестиційних проектів цей метод включає наступні етапи:</w:t>
      </w:r>
    </w:p>
    <w:p w:rsidR="002C32B0" w:rsidRPr="002C32B0" w:rsidRDefault="002C32B0" w:rsidP="0051191D">
      <w:pPr>
        <w:pStyle w:val="a4"/>
        <w:numPr>
          <w:ilvl w:val="0"/>
          <w:numId w:val="37"/>
        </w:numPr>
        <w:autoSpaceDE w:val="0"/>
        <w:autoSpaceDN w:val="0"/>
        <w:adjustRightInd w:val="0"/>
        <w:spacing w:after="0" w:line="360" w:lineRule="auto"/>
        <w:ind w:left="641" w:hanging="357"/>
        <w:jc w:val="both"/>
        <w:rPr>
          <w:rFonts w:ascii="Times New Roman" w:eastAsia="Times New Roman" w:hAnsi="Times New Roman" w:cs="Times New Roman"/>
          <w:sz w:val="28"/>
          <w:szCs w:val="28"/>
          <w:lang w:eastAsia="ru-RU"/>
        </w:rPr>
      </w:pPr>
      <w:r w:rsidRPr="002C32B0">
        <w:rPr>
          <w:rFonts w:ascii="Times New Roman" w:eastAsia="Times New Roman" w:hAnsi="Times New Roman" w:cs="Times New Roman"/>
          <w:sz w:val="28"/>
          <w:szCs w:val="28"/>
          <w:lang w:eastAsia="ru-RU"/>
        </w:rPr>
        <w:t>опис всіх можливих умов реалізації проекту (або у формі відповідних сценаріїв, або у виді системи обмежень на значення головних технічних, економічних тощо параметри проекту) і відповідають цим умовам витрат (включаючи можливі санкції і витрати, пов'язані зі страхуванням і резервуванням), результатів і показників ефективності;</w:t>
      </w:r>
    </w:p>
    <w:p w:rsidR="002C32B0" w:rsidRPr="002C32B0" w:rsidRDefault="002C32B0" w:rsidP="0051191D">
      <w:pPr>
        <w:pStyle w:val="a4"/>
        <w:numPr>
          <w:ilvl w:val="0"/>
          <w:numId w:val="37"/>
        </w:numPr>
        <w:autoSpaceDE w:val="0"/>
        <w:autoSpaceDN w:val="0"/>
        <w:adjustRightInd w:val="0"/>
        <w:spacing w:after="0" w:line="360" w:lineRule="auto"/>
        <w:ind w:left="641" w:hanging="357"/>
        <w:jc w:val="both"/>
        <w:rPr>
          <w:rFonts w:ascii="Times New Roman" w:eastAsia="Times New Roman" w:hAnsi="Times New Roman" w:cs="Times New Roman"/>
          <w:sz w:val="28"/>
          <w:szCs w:val="28"/>
          <w:lang w:eastAsia="ru-RU"/>
        </w:rPr>
      </w:pPr>
      <w:r w:rsidRPr="002C32B0">
        <w:rPr>
          <w:rFonts w:ascii="Times New Roman" w:eastAsia="Times New Roman" w:hAnsi="Times New Roman" w:cs="Times New Roman"/>
          <w:sz w:val="28"/>
          <w:szCs w:val="28"/>
          <w:lang w:eastAsia="ru-RU"/>
        </w:rPr>
        <w:t>перетворення вихідної інформації про чинники непевності в інформацію про можливості окремих умов реалізації і відповідних показників ефективності або про інтервали їхньої зміни;</w:t>
      </w:r>
    </w:p>
    <w:p w:rsidR="002C32B0" w:rsidRPr="002C32B0" w:rsidRDefault="002C32B0" w:rsidP="0051191D">
      <w:pPr>
        <w:pStyle w:val="a4"/>
        <w:numPr>
          <w:ilvl w:val="0"/>
          <w:numId w:val="37"/>
        </w:numPr>
        <w:autoSpaceDE w:val="0"/>
        <w:autoSpaceDN w:val="0"/>
        <w:adjustRightInd w:val="0"/>
        <w:spacing w:after="0" w:line="360" w:lineRule="auto"/>
        <w:ind w:left="641" w:hanging="357"/>
        <w:jc w:val="both"/>
        <w:rPr>
          <w:rFonts w:ascii="Times New Roman" w:eastAsia="Times New Roman" w:hAnsi="Times New Roman" w:cs="Times New Roman"/>
          <w:sz w:val="28"/>
          <w:szCs w:val="28"/>
          <w:lang w:eastAsia="ru-RU"/>
        </w:rPr>
      </w:pPr>
      <w:r w:rsidRPr="002C32B0">
        <w:rPr>
          <w:rFonts w:ascii="Times New Roman" w:eastAsia="Times New Roman" w:hAnsi="Times New Roman" w:cs="Times New Roman"/>
          <w:sz w:val="28"/>
          <w:szCs w:val="28"/>
          <w:lang w:eastAsia="ru-RU"/>
        </w:rPr>
        <w:t>визначення показників ефективності проекту в цілому з урахуванням: невизначеності умов його реалізації - показників очікуваної ефективності.</w:t>
      </w:r>
    </w:p>
    <w:p w:rsidR="002C32B0" w:rsidRPr="002C32B0" w:rsidRDefault="002C32B0" w:rsidP="002C32B0">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2C32B0">
        <w:rPr>
          <w:rFonts w:ascii="Times New Roman" w:eastAsia="Times New Roman" w:hAnsi="Times New Roman" w:cs="Times New Roman"/>
          <w:sz w:val="28"/>
          <w:szCs w:val="28"/>
          <w:lang w:eastAsia="ru-RU"/>
        </w:rPr>
        <w:t xml:space="preserve">Управлінське рішення вважається стійким і ефективним, якщо у всіх розглянутих ситуаціях інтереси учасників дотримуються, а можливі </w:t>
      </w:r>
      <w:r w:rsidRPr="002C32B0">
        <w:rPr>
          <w:rFonts w:ascii="Times New Roman" w:eastAsia="Times New Roman" w:hAnsi="Times New Roman" w:cs="Times New Roman"/>
          <w:sz w:val="28"/>
          <w:szCs w:val="28"/>
          <w:lang w:eastAsia="ru-RU"/>
        </w:rPr>
        <w:lastRenderedPageBreak/>
        <w:t>несприятливі наслідки усуваються за рахунок створених запасів і резервів або відшкодовуються страховими виплатами.</w:t>
      </w:r>
    </w:p>
    <w:p w:rsidR="002C32B0" w:rsidRPr="002C32B0" w:rsidRDefault="002C32B0" w:rsidP="002C32B0">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2C32B0">
        <w:rPr>
          <w:rFonts w:ascii="Times New Roman" w:eastAsia="Times New Roman" w:hAnsi="Times New Roman" w:cs="Times New Roman"/>
          <w:sz w:val="28"/>
          <w:szCs w:val="28"/>
          <w:lang w:eastAsia="ru-RU"/>
        </w:rPr>
        <w:t>По мірі збільшення вразливості бізнесу від фінансових ризиків багато компаній визнають, що пошук рішень проблем ризику може бути поставлено на професійну основу, тобто ризик може бути професійно керований. Ця обставина змусила по- іншому поглянути на роль і місце завідувача фінансовим відділом (фінансиста) компанії і радикальним чином змінити його фінансові функції.</w:t>
      </w:r>
    </w:p>
    <w:p w:rsidR="00771C22" w:rsidRPr="004D3B7D" w:rsidRDefault="00771C22" w:rsidP="004214A0">
      <w:pPr>
        <w:pStyle w:val="a4"/>
        <w:autoSpaceDE w:val="0"/>
        <w:autoSpaceDN w:val="0"/>
        <w:adjustRightInd w:val="0"/>
        <w:spacing w:after="0" w:line="240" w:lineRule="auto"/>
        <w:ind w:left="1066"/>
        <w:jc w:val="both"/>
        <w:rPr>
          <w:rFonts w:ascii="Times New Roman" w:eastAsia="Times New Roman" w:hAnsi="Times New Roman" w:cs="Times New Roman"/>
          <w:sz w:val="28"/>
          <w:szCs w:val="28"/>
          <w:lang w:eastAsia="ru-RU"/>
        </w:rPr>
      </w:pPr>
    </w:p>
    <w:p w:rsidR="00DF03DB" w:rsidRPr="00DF03DB" w:rsidRDefault="00DF03DB" w:rsidP="00DF03DB">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DF03DB">
        <w:rPr>
          <w:rFonts w:ascii="Times New Roman" w:eastAsia="Times New Roman" w:hAnsi="Times New Roman" w:cs="Times New Roman"/>
          <w:b/>
          <w:sz w:val="28"/>
          <w:szCs w:val="28"/>
          <w:lang w:eastAsia="ru-RU"/>
        </w:rPr>
        <w:t>2.5.2.</w:t>
      </w:r>
      <w:r w:rsidRPr="00DF03DB">
        <w:rPr>
          <w:rFonts w:ascii="Times New Roman" w:eastAsia="Times New Roman" w:hAnsi="Times New Roman" w:cs="Times New Roman"/>
          <w:b/>
          <w:sz w:val="28"/>
          <w:szCs w:val="28"/>
          <w:lang w:eastAsia="ru-RU"/>
        </w:rPr>
        <w:tab/>
        <w:t>Порівняння та критерії вибору альтернатив в умовах ризику</w:t>
      </w:r>
    </w:p>
    <w:p w:rsidR="00DF03DB" w:rsidRPr="00DF03DB" w:rsidRDefault="00DF03DB" w:rsidP="00DF03DB">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DF03DB">
        <w:rPr>
          <w:rFonts w:ascii="Times New Roman" w:eastAsia="Times New Roman" w:hAnsi="Times New Roman" w:cs="Times New Roman"/>
          <w:sz w:val="28"/>
          <w:szCs w:val="28"/>
          <w:lang w:eastAsia="ru-RU"/>
        </w:rPr>
        <w:t>Рішенням прийнято називати визначення варіанта подолання проблемної ситуації.</w:t>
      </w:r>
    </w:p>
    <w:p w:rsidR="00DF03DB" w:rsidRPr="00DF03DB" w:rsidRDefault="00DF03DB" w:rsidP="00DF03DB">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DF03DB">
        <w:rPr>
          <w:rFonts w:ascii="Times New Roman" w:eastAsia="Times New Roman" w:hAnsi="Times New Roman" w:cs="Times New Roman"/>
          <w:sz w:val="28"/>
          <w:szCs w:val="28"/>
          <w:lang w:eastAsia="ru-RU"/>
        </w:rPr>
        <w:t>Ключовою властивістю ефективного рішення слід вважати обов'язкову наявність альтернатив, які забезпечують доцільність і усвідомленість їх вільного вибору.</w:t>
      </w:r>
    </w:p>
    <w:p w:rsidR="00DF03DB" w:rsidRPr="00DF03DB" w:rsidRDefault="00DF03DB" w:rsidP="00DF03DB">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DF03DB">
        <w:rPr>
          <w:rFonts w:ascii="Times New Roman" w:eastAsia="Times New Roman" w:hAnsi="Times New Roman" w:cs="Times New Roman"/>
          <w:sz w:val="28"/>
          <w:szCs w:val="28"/>
          <w:lang w:eastAsia="ru-RU"/>
        </w:rPr>
        <w:t>Формальною підставою прийняття ефективних рішень є використання алгоритму, узагальнюючого досвід у прийнятті управлінських рішень значною кількістю успішних підприємств.</w:t>
      </w:r>
    </w:p>
    <w:p w:rsidR="00DF03DB" w:rsidRPr="00DF03DB" w:rsidRDefault="00DF03DB" w:rsidP="00DF03DB">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DF03DB">
        <w:rPr>
          <w:rFonts w:ascii="Times New Roman" w:eastAsia="Times New Roman" w:hAnsi="Times New Roman" w:cs="Times New Roman"/>
          <w:sz w:val="28"/>
          <w:szCs w:val="28"/>
          <w:lang w:eastAsia="ru-RU"/>
        </w:rPr>
        <w:t xml:space="preserve">Узятий для розгляду алгоритм базується на процедурі, розробленої американськими дослідниками Л. </w:t>
      </w:r>
      <w:proofErr w:type="spellStart"/>
      <w:r w:rsidRPr="00DF03DB">
        <w:rPr>
          <w:rFonts w:ascii="Times New Roman" w:eastAsia="Times New Roman" w:hAnsi="Times New Roman" w:cs="Times New Roman"/>
          <w:sz w:val="28"/>
          <w:szCs w:val="28"/>
          <w:lang w:eastAsia="ru-RU"/>
        </w:rPr>
        <w:t>Планкеттом</w:t>
      </w:r>
      <w:proofErr w:type="spellEnd"/>
      <w:r w:rsidRPr="00DF03DB">
        <w:rPr>
          <w:rFonts w:ascii="Times New Roman" w:eastAsia="Times New Roman" w:hAnsi="Times New Roman" w:cs="Times New Roman"/>
          <w:sz w:val="28"/>
          <w:szCs w:val="28"/>
          <w:lang w:eastAsia="ru-RU"/>
        </w:rPr>
        <w:t xml:space="preserve"> і Р. </w:t>
      </w:r>
      <w:proofErr w:type="spellStart"/>
      <w:r w:rsidRPr="00DF03DB">
        <w:rPr>
          <w:rFonts w:ascii="Times New Roman" w:eastAsia="Times New Roman" w:hAnsi="Times New Roman" w:cs="Times New Roman"/>
          <w:sz w:val="28"/>
          <w:szCs w:val="28"/>
          <w:lang w:eastAsia="ru-RU"/>
        </w:rPr>
        <w:t>Хейлом</w:t>
      </w:r>
      <w:proofErr w:type="spellEnd"/>
      <w:r w:rsidRPr="00DF03DB">
        <w:rPr>
          <w:rFonts w:ascii="Times New Roman" w:eastAsia="Times New Roman" w:hAnsi="Times New Roman" w:cs="Times New Roman"/>
          <w:sz w:val="28"/>
          <w:szCs w:val="28"/>
          <w:lang w:eastAsia="ru-RU"/>
        </w:rPr>
        <w:t>, що перекликається з алгоритмами інших авторів і включає в себе виконання наступних пунктів.</w:t>
      </w:r>
    </w:p>
    <w:p w:rsidR="00DF03DB" w:rsidRPr="00DF03DB" w:rsidRDefault="00DF03DB" w:rsidP="00DF03DB">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DF03DB">
        <w:rPr>
          <w:rFonts w:ascii="Times New Roman" w:eastAsia="Times New Roman" w:hAnsi="Times New Roman" w:cs="Times New Roman"/>
          <w:sz w:val="28"/>
          <w:szCs w:val="28"/>
          <w:lang w:eastAsia="ru-RU"/>
        </w:rPr>
        <w:t>1.</w:t>
      </w:r>
      <w:r w:rsidRPr="00DF03DB">
        <w:rPr>
          <w:rFonts w:ascii="Times New Roman" w:eastAsia="Times New Roman" w:hAnsi="Times New Roman" w:cs="Times New Roman"/>
          <w:sz w:val="28"/>
          <w:szCs w:val="28"/>
          <w:lang w:eastAsia="ru-RU"/>
        </w:rPr>
        <w:tab/>
        <w:t>Визначення мети і спрямування у вирішенні проблемної ситуації.</w:t>
      </w:r>
    </w:p>
    <w:p w:rsidR="00DF03DB" w:rsidRPr="00DF03DB" w:rsidRDefault="00DF03DB" w:rsidP="00DF03DB">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DF03DB">
        <w:rPr>
          <w:rFonts w:ascii="Times New Roman" w:eastAsia="Times New Roman" w:hAnsi="Times New Roman" w:cs="Times New Roman"/>
          <w:sz w:val="28"/>
          <w:szCs w:val="28"/>
          <w:lang w:eastAsia="ru-RU"/>
        </w:rPr>
        <w:t>Процедура повинна проводитися в тому ж порядку, що й реалізація стратегічної мети. При реалізації дрібних проектів мета в вирішенні проблемної ситуації і стратегічна мета, як правило, збігаються.</w:t>
      </w:r>
    </w:p>
    <w:p w:rsidR="00DF03DB" w:rsidRPr="00DF03DB" w:rsidRDefault="00DF03DB" w:rsidP="00DF03DB">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DF03DB">
        <w:rPr>
          <w:rFonts w:ascii="Times New Roman" w:eastAsia="Times New Roman" w:hAnsi="Times New Roman" w:cs="Times New Roman"/>
          <w:sz w:val="28"/>
          <w:szCs w:val="28"/>
          <w:lang w:eastAsia="ru-RU"/>
        </w:rPr>
        <w:t>2.</w:t>
      </w:r>
      <w:r w:rsidRPr="00DF03DB">
        <w:rPr>
          <w:rFonts w:ascii="Times New Roman" w:eastAsia="Times New Roman" w:hAnsi="Times New Roman" w:cs="Times New Roman"/>
          <w:sz w:val="28"/>
          <w:szCs w:val="28"/>
          <w:lang w:eastAsia="ru-RU"/>
        </w:rPr>
        <w:tab/>
        <w:t>Встановлення критеріїв рішення.</w:t>
      </w:r>
    </w:p>
    <w:p w:rsidR="00DF03DB" w:rsidRPr="00DF03DB" w:rsidRDefault="00DF03DB" w:rsidP="00DF03DB">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DF03DB">
        <w:rPr>
          <w:rFonts w:ascii="Times New Roman" w:eastAsia="Times New Roman" w:hAnsi="Times New Roman" w:cs="Times New Roman"/>
          <w:sz w:val="28"/>
          <w:szCs w:val="28"/>
          <w:lang w:eastAsia="ru-RU"/>
        </w:rPr>
        <w:t>При встановленні критеріїв рішення повинні бути вироблені такі контрольні показники, які максимально повно охоплювали б найкращі умови реалізації поставленої мети.</w:t>
      </w:r>
    </w:p>
    <w:p w:rsidR="00DF03DB" w:rsidRPr="00DF03DB" w:rsidRDefault="00DF03DB" w:rsidP="00DF03DB">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DF03DB">
        <w:rPr>
          <w:rFonts w:ascii="Times New Roman" w:eastAsia="Times New Roman" w:hAnsi="Times New Roman" w:cs="Times New Roman"/>
          <w:sz w:val="28"/>
          <w:szCs w:val="28"/>
          <w:lang w:eastAsia="ru-RU"/>
        </w:rPr>
        <w:t xml:space="preserve"> Наприклад, при виборі місця для розміщення громадської приймальні необхідно врахувати такі умови, які приймають значення критеріїв: </w:t>
      </w:r>
      <w:r w:rsidRPr="00DF03DB">
        <w:rPr>
          <w:rFonts w:ascii="Times New Roman" w:eastAsia="Times New Roman" w:hAnsi="Times New Roman" w:cs="Times New Roman"/>
          <w:sz w:val="28"/>
          <w:szCs w:val="28"/>
          <w:lang w:eastAsia="ru-RU"/>
        </w:rPr>
        <w:lastRenderedPageBreak/>
        <w:t>мінімальна площа приміщення, максимальні витрати (розміри орендної плати), місцезнаходження (включаючи під'їзні шляхи, автостоянку тощо).</w:t>
      </w:r>
    </w:p>
    <w:p w:rsidR="00DF03DB" w:rsidRPr="00DF03DB" w:rsidRDefault="00DF03DB" w:rsidP="00DF03DB">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DF03DB">
        <w:rPr>
          <w:rFonts w:ascii="Times New Roman" w:eastAsia="Times New Roman" w:hAnsi="Times New Roman" w:cs="Times New Roman"/>
          <w:sz w:val="28"/>
          <w:szCs w:val="28"/>
          <w:lang w:eastAsia="ru-RU"/>
        </w:rPr>
        <w:t>3.</w:t>
      </w:r>
      <w:r w:rsidRPr="00DF03DB">
        <w:rPr>
          <w:rFonts w:ascii="Times New Roman" w:eastAsia="Times New Roman" w:hAnsi="Times New Roman" w:cs="Times New Roman"/>
          <w:sz w:val="28"/>
          <w:szCs w:val="28"/>
          <w:lang w:eastAsia="ru-RU"/>
        </w:rPr>
        <w:tab/>
        <w:t>Поділ критеріїв (обмеження/бажані характеристики).</w:t>
      </w:r>
    </w:p>
    <w:p w:rsidR="00DF03DB" w:rsidRPr="00DF03DB" w:rsidRDefault="00DF03DB" w:rsidP="00DF03DB">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DF03DB">
        <w:rPr>
          <w:rFonts w:ascii="Times New Roman" w:eastAsia="Times New Roman" w:hAnsi="Times New Roman" w:cs="Times New Roman"/>
          <w:sz w:val="28"/>
          <w:szCs w:val="28"/>
          <w:lang w:eastAsia="ru-RU"/>
        </w:rPr>
        <w:t xml:space="preserve">Виділяються бажані характеристики та обмеження, критерії прийняття рішення з точки зору ставлення до них суб'єкта управління. Бальні значення бажаних характеристик, які приймаються з метою ефективного прийняття рішення, можуть бути розподілені між різними критеріями: близькістю до постачальників продукції, легкістю під'їзду клієнтів, розташуванням у великій промисловій зоні з інтенсивним рухом, мінімальними витратами на будівництво і завезення обладнання </w:t>
      </w:r>
      <w:r>
        <w:rPr>
          <w:rFonts w:ascii="Times New Roman" w:eastAsia="Times New Roman" w:hAnsi="Times New Roman" w:cs="Times New Roman"/>
          <w:sz w:val="28"/>
          <w:szCs w:val="28"/>
          <w:lang w:eastAsia="ru-RU"/>
        </w:rPr>
        <w:t>тощо.</w:t>
      </w:r>
    </w:p>
    <w:p w:rsidR="00DF03DB" w:rsidRPr="00DF03DB" w:rsidRDefault="00DF03DB" w:rsidP="00DF03DB">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DF03DB">
        <w:rPr>
          <w:rFonts w:ascii="Times New Roman" w:eastAsia="Times New Roman" w:hAnsi="Times New Roman" w:cs="Times New Roman"/>
          <w:sz w:val="28"/>
          <w:szCs w:val="28"/>
          <w:lang w:eastAsia="ru-RU"/>
        </w:rPr>
        <w:t>4.</w:t>
      </w:r>
      <w:r w:rsidRPr="00DF03DB">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Розробка</w:t>
      </w:r>
      <w:r w:rsidRPr="00DF03DB">
        <w:rPr>
          <w:rFonts w:ascii="Times New Roman" w:eastAsia="Times New Roman" w:hAnsi="Times New Roman" w:cs="Times New Roman"/>
          <w:sz w:val="28"/>
          <w:szCs w:val="28"/>
          <w:lang w:eastAsia="ru-RU"/>
        </w:rPr>
        <w:t xml:space="preserve"> альтернатив.</w:t>
      </w:r>
    </w:p>
    <w:p w:rsidR="00DF03DB" w:rsidRPr="00DF03DB" w:rsidRDefault="00DF03DB" w:rsidP="00DF03DB">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DF03DB">
        <w:rPr>
          <w:rFonts w:ascii="Times New Roman" w:eastAsia="Times New Roman" w:hAnsi="Times New Roman" w:cs="Times New Roman"/>
          <w:sz w:val="28"/>
          <w:szCs w:val="28"/>
          <w:lang w:eastAsia="ru-RU"/>
        </w:rPr>
        <w:t xml:space="preserve">Альтернативи </w:t>
      </w:r>
      <w:r>
        <w:rPr>
          <w:rFonts w:ascii="Times New Roman" w:eastAsia="Times New Roman" w:hAnsi="Times New Roman" w:cs="Times New Roman"/>
          <w:sz w:val="28"/>
          <w:szCs w:val="28"/>
          <w:lang w:eastAsia="ru-RU"/>
        </w:rPr>
        <w:t>–</w:t>
      </w:r>
      <w:r w:rsidRPr="00DF03DB">
        <w:rPr>
          <w:rFonts w:ascii="Times New Roman" w:eastAsia="Times New Roman" w:hAnsi="Times New Roman" w:cs="Times New Roman"/>
          <w:sz w:val="28"/>
          <w:szCs w:val="28"/>
          <w:lang w:eastAsia="ru-RU"/>
        </w:rPr>
        <w:t xml:space="preserve"> ключовий компонент ефективного вирішення. Ефективність рішення багато в чому визначається тим, з якої кількості альтернативних варіантів вибрали цей варіант рішення. Відсутність альтернативних варіантів свідчить або про недостатній інформованості ОПР або про дефіцит часу, відведеного на ретельну перевірку емпіричної бази для цього рішення. А це підвищує ступінь ймовірності хибності в прийнятті рішення, ускладнює вибір оптимального варіант</w:t>
      </w:r>
      <w:r>
        <w:rPr>
          <w:rFonts w:ascii="Times New Roman" w:eastAsia="Times New Roman" w:hAnsi="Times New Roman" w:cs="Times New Roman"/>
          <w:sz w:val="28"/>
          <w:szCs w:val="28"/>
          <w:lang w:eastAsia="ru-RU"/>
        </w:rPr>
        <w:t>а</w:t>
      </w:r>
      <w:r w:rsidRPr="00DF03DB">
        <w:rPr>
          <w:rFonts w:ascii="Times New Roman" w:eastAsia="Times New Roman" w:hAnsi="Times New Roman" w:cs="Times New Roman"/>
          <w:sz w:val="28"/>
          <w:szCs w:val="28"/>
          <w:lang w:eastAsia="ru-RU"/>
        </w:rPr>
        <w:t xml:space="preserve">. При </w:t>
      </w:r>
      <w:r>
        <w:rPr>
          <w:rFonts w:ascii="Times New Roman" w:eastAsia="Times New Roman" w:hAnsi="Times New Roman" w:cs="Times New Roman"/>
          <w:sz w:val="28"/>
          <w:szCs w:val="28"/>
          <w:lang w:eastAsia="ru-RU"/>
        </w:rPr>
        <w:t xml:space="preserve">розробці </w:t>
      </w:r>
      <w:r w:rsidRPr="00DF03DB">
        <w:rPr>
          <w:rFonts w:ascii="Times New Roman" w:eastAsia="Times New Roman" w:hAnsi="Times New Roman" w:cs="Times New Roman"/>
          <w:sz w:val="28"/>
          <w:szCs w:val="28"/>
          <w:lang w:eastAsia="ru-RU"/>
        </w:rPr>
        <w:t>альтернатив необхідно дотримання наступних вимог:</w:t>
      </w:r>
    </w:p>
    <w:p w:rsidR="00DF03DB" w:rsidRPr="0046450B" w:rsidRDefault="00DF03DB" w:rsidP="0051191D">
      <w:pPr>
        <w:pStyle w:val="a4"/>
        <w:numPr>
          <w:ilvl w:val="0"/>
          <w:numId w:val="38"/>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46450B">
        <w:rPr>
          <w:rFonts w:ascii="Times New Roman" w:eastAsia="Times New Roman" w:hAnsi="Times New Roman" w:cs="Times New Roman"/>
          <w:sz w:val="28"/>
          <w:szCs w:val="28"/>
          <w:lang w:eastAsia="ru-RU"/>
        </w:rPr>
        <w:t>альтернативи повинні взаємно виключати од</w:t>
      </w:r>
      <w:r w:rsidR="0046450B" w:rsidRPr="0046450B">
        <w:rPr>
          <w:rFonts w:ascii="Times New Roman" w:eastAsia="Times New Roman" w:hAnsi="Times New Roman" w:cs="Times New Roman"/>
          <w:sz w:val="28"/>
          <w:szCs w:val="28"/>
          <w:lang w:eastAsia="ru-RU"/>
        </w:rPr>
        <w:t>на</w:t>
      </w:r>
      <w:r w:rsidRPr="0046450B">
        <w:rPr>
          <w:rFonts w:ascii="Times New Roman" w:eastAsia="Times New Roman" w:hAnsi="Times New Roman" w:cs="Times New Roman"/>
          <w:sz w:val="28"/>
          <w:szCs w:val="28"/>
          <w:lang w:eastAsia="ru-RU"/>
        </w:rPr>
        <w:t xml:space="preserve"> одн</w:t>
      </w:r>
      <w:r w:rsidR="0046450B" w:rsidRPr="0046450B">
        <w:rPr>
          <w:rFonts w:ascii="Times New Roman" w:eastAsia="Times New Roman" w:hAnsi="Times New Roman" w:cs="Times New Roman"/>
          <w:sz w:val="28"/>
          <w:szCs w:val="28"/>
          <w:lang w:eastAsia="ru-RU"/>
        </w:rPr>
        <w:t>у</w:t>
      </w:r>
      <w:r w:rsidRPr="0046450B">
        <w:rPr>
          <w:rFonts w:ascii="Times New Roman" w:eastAsia="Times New Roman" w:hAnsi="Times New Roman" w:cs="Times New Roman"/>
          <w:sz w:val="28"/>
          <w:szCs w:val="28"/>
          <w:lang w:eastAsia="ru-RU"/>
        </w:rPr>
        <w:t>;</w:t>
      </w:r>
    </w:p>
    <w:p w:rsidR="00DF03DB" w:rsidRPr="0046450B" w:rsidRDefault="00DF03DB" w:rsidP="0051191D">
      <w:pPr>
        <w:pStyle w:val="a4"/>
        <w:numPr>
          <w:ilvl w:val="0"/>
          <w:numId w:val="38"/>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46450B">
        <w:rPr>
          <w:rFonts w:ascii="Times New Roman" w:eastAsia="Times New Roman" w:hAnsi="Times New Roman" w:cs="Times New Roman"/>
          <w:sz w:val="28"/>
          <w:szCs w:val="28"/>
          <w:lang w:eastAsia="ru-RU"/>
        </w:rPr>
        <w:t>альтернативи повинні припускати максимальні відмінності по виділеним критеріям;</w:t>
      </w:r>
    </w:p>
    <w:p w:rsidR="00DF03DB" w:rsidRPr="0046450B" w:rsidRDefault="00DF03DB" w:rsidP="0051191D">
      <w:pPr>
        <w:pStyle w:val="a4"/>
        <w:numPr>
          <w:ilvl w:val="0"/>
          <w:numId w:val="38"/>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46450B">
        <w:rPr>
          <w:rFonts w:ascii="Times New Roman" w:eastAsia="Times New Roman" w:hAnsi="Times New Roman" w:cs="Times New Roman"/>
          <w:sz w:val="28"/>
          <w:szCs w:val="28"/>
          <w:lang w:eastAsia="ru-RU"/>
        </w:rPr>
        <w:t>альтернативи повинні бути однаково ймовірні.</w:t>
      </w:r>
    </w:p>
    <w:p w:rsidR="00DF03DB" w:rsidRPr="00DF03DB" w:rsidRDefault="00DF03DB" w:rsidP="00DF03DB">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DF03DB">
        <w:rPr>
          <w:rFonts w:ascii="Times New Roman" w:eastAsia="Times New Roman" w:hAnsi="Times New Roman" w:cs="Times New Roman"/>
          <w:sz w:val="28"/>
          <w:szCs w:val="28"/>
          <w:lang w:eastAsia="ru-RU"/>
        </w:rPr>
        <w:t>5.</w:t>
      </w:r>
      <w:r w:rsidRPr="00DF03DB">
        <w:rPr>
          <w:rFonts w:ascii="Times New Roman" w:eastAsia="Times New Roman" w:hAnsi="Times New Roman" w:cs="Times New Roman"/>
          <w:sz w:val="28"/>
          <w:szCs w:val="28"/>
          <w:lang w:eastAsia="ru-RU"/>
        </w:rPr>
        <w:tab/>
        <w:t>Порівняння альтернатив.</w:t>
      </w:r>
    </w:p>
    <w:p w:rsidR="00DF03DB" w:rsidRPr="00DF03DB" w:rsidRDefault="00DF03DB" w:rsidP="00DF03DB">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DF03DB">
        <w:rPr>
          <w:rFonts w:ascii="Times New Roman" w:eastAsia="Times New Roman" w:hAnsi="Times New Roman" w:cs="Times New Roman"/>
          <w:sz w:val="28"/>
          <w:szCs w:val="28"/>
          <w:lang w:eastAsia="ru-RU"/>
        </w:rPr>
        <w:t>Для того</w:t>
      </w:r>
      <w:r w:rsidR="0046450B">
        <w:rPr>
          <w:rFonts w:ascii="Times New Roman" w:eastAsia="Times New Roman" w:hAnsi="Times New Roman" w:cs="Times New Roman"/>
          <w:sz w:val="28"/>
          <w:szCs w:val="28"/>
          <w:lang w:eastAsia="ru-RU"/>
        </w:rPr>
        <w:t>,</w:t>
      </w:r>
      <w:r w:rsidRPr="00DF03DB">
        <w:rPr>
          <w:rFonts w:ascii="Times New Roman" w:eastAsia="Times New Roman" w:hAnsi="Times New Roman" w:cs="Times New Roman"/>
          <w:sz w:val="28"/>
          <w:szCs w:val="28"/>
          <w:lang w:eastAsia="ru-RU"/>
        </w:rPr>
        <w:t xml:space="preserve"> щоб здійснити успішний вибір альтернативи</w:t>
      </w:r>
      <w:r w:rsidR="0046450B">
        <w:rPr>
          <w:rFonts w:ascii="Times New Roman" w:eastAsia="Times New Roman" w:hAnsi="Times New Roman" w:cs="Times New Roman"/>
          <w:sz w:val="28"/>
          <w:szCs w:val="28"/>
          <w:lang w:eastAsia="ru-RU"/>
        </w:rPr>
        <w:t>,</w:t>
      </w:r>
      <w:r w:rsidRPr="00DF03DB">
        <w:rPr>
          <w:rFonts w:ascii="Times New Roman" w:eastAsia="Times New Roman" w:hAnsi="Times New Roman" w:cs="Times New Roman"/>
          <w:sz w:val="28"/>
          <w:szCs w:val="28"/>
          <w:lang w:eastAsia="ru-RU"/>
        </w:rPr>
        <w:t xml:space="preserve"> необхідно, щоб усі можливі варіанти рішень були розділені по одній підставі і були сумісні один з одним. Альтернативні варіанти управлінських рішень повинні наводитися в порівнянний вид з кількох факторів: часу, якості об'єкта, масштабу (обсягу) виробництва об'єкта, очікування матеріальної вигоди, відповідності профілю діяльності організації, залучення додаткової інформації, а також фактору ризику та невизначеності.</w:t>
      </w:r>
    </w:p>
    <w:p w:rsidR="00DF03DB" w:rsidRPr="00DF03DB" w:rsidRDefault="00DF03DB" w:rsidP="00DF03DB">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DF03DB">
        <w:rPr>
          <w:rFonts w:ascii="Times New Roman" w:eastAsia="Times New Roman" w:hAnsi="Times New Roman" w:cs="Times New Roman"/>
          <w:sz w:val="28"/>
          <w:szCs w:val="28"/>
          <w:lang w:eastAsia="ru-RU"/>
        </w:rPr>
        <w:lastRenderedPageBreak/>
        <w:t>Після цього виробляються і порівнюються альтернативи у прийнятті рішення. За основу порівняння береться питання про те, яка альтернатива найкраще відповідає цьому критерію. З урахуванням цієї обставини кожній альтернативі присвоюється свій бал, значення якого входить характер можливих наслідків прийнятого рішення. Оцінка кожної альтернативи може бути здійснена щодо кожного з критеріїв по порядкової (рангової шкали).</w:t>
      </w:r>
    </w:p>
    <w:p w:rsidR="00DF03DB" w:rsidRPr="00DF03DB" w:rsidRDefault="00DF03DB" w:rsidP="00DF03DB">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DF03DB">
        <w:rPr>
          <w:rFonts w:ascii="Times New Roman" w:eastAsia="Times New Roman" w:hAnsi="Times New Roman" w:cs="Times New Roman"/>
          <w:sz w:val="28"/>
          <w:szCs w:val="28"/>
          <w:lang w:eastAsia="ru-RU"/>
        </w:rPr>
        <w:t>Таким чином, встановлюються пріоритети у виборі альтернатив, а разом з ними і обґрунтованість у прийнятті оптимального рішення.</w:t>
      </w:r>
    </w:p>
    <w:p w:rsidR="00DF03DB" w:rsidRPr="00DF03DB" w:rsidRDefault="00DF03DB" w:rsidP="00DF03DB">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DF03DB">
        <w:rPr>
          <w:rFonts w:ascii="Times New Roman" w:eastAsia="Times New Roman" w:hAnsi="Times New Roman" w:cs="Times New Roman"/>
          <w:sz w:val="28"/>
          <w:szCs w:val="28"/>
          <w:lang w:eastAsia="ru-RU"/>
        </w:rPr>
        <w:t>При цьому ефективність вибору визначає не тільки оцінка альтернативи за головними критеріями, але і допустима ступінь ризику.</w:t>
      </w:r>
    </w:p>
    <w:p w:rsidR="00DF03DB" w:rsidRPr="00DF03DB" w:rsidRDefault="00DF03DB" w:rsidP="00DF03DB">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DF03DB">
        <w:rPr>
          <w:rFonts w:ascii="Times New Roman" w:eastAsia="Times New Roman" w:hAnsi="Times New Roman" w:cs="Times New Roman"/>
          <w:sz w:val="28"/>
          <w:szCs w:val="28"/>
          <w:lang w:eastAsia="ru-RU"/>
        </w:rPr>
        <w:t>6.</w:t>
      </w:r>
      <w:r w:rsidRPr="00DF03DB">
        <w:rPr>
          <w:rFonts w:ascii="Times New Roman" w:eastAsia="Times New Roman" w:hAnsi="Times New Roman" w:cs="Times New Roman"/>
          <w:sz w:val="28"/>
          <w:szCs w:val="28"/>
          <w:lang w:eastAsia="ru-RU"/>
        </w:rPr>
        <w:tab/>
        <w:t>Оцінка ризику.</w:t>
      </w:r>
    </w:p>
    <w:p w:rsidR="00DF03DB" w:rsidRPr="00DF03DB" w:rsidRDefault="00DF03DB" w:rsidP="00DF03DB">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DF03DB">
        <w:rPr>
          <w:rFonts w:ascii="Times New Roman" w:eastAsia="Times New Roman" w:hAnsi="Times New Roman" w:cs="Times New Roman"/>
          <w:sz w:val="28"/>
          <w:szCs w:val="28"/>
          <w:lang w:eastAsia="ru-RU"/>
        </w:rPr>
        <w:t xml:space="preserve"> Ризик </w:t>
      </w:r>
      <w:r w:rsidR="0046450B">
        <w:rPr>
          <w:rFonts w:ascii="Times New Roman" w:eastAsia="Times New Roman" w:hAnsi="Times New Roman" w:cs="Times New Roman"/>
          <w:sz w:val="28"/>
          <w:szCs w:val="28"/>
          <w:lang w:eastAsia="ru-RU"/>
        </w:rPr>
        <w:t>–</w:t>
      </w:r>
      <w:r w:rsidRPr="00DF03DB">
        <w:rPr>
          <w:rFonts w:ascii="Times New Roman" w:eastAsia="Times New Roman" w:hAnsi="Times New Roman" w:cs="Times New Roman"/>
          <w:sz w:val="28"/>
          <w:szCs w:val="28"/>
          <w:lang w:eastAsia="ru-RU"/>
        </w:rPr>
        <w:t xml:space="preserve"> це ситуативна характеристика діяльності соціальних суб'єктів, яка полягає в невизначеності її результату і настання несприятливих наслідків. Розгляд сутності ризику можливо як у статичному, так і в динамічному сенсі. У статичному розумінні сутність ризику полягає в способі його вираження, </w:t>
      </w:r>
      <w:r w:rsidR="0046450B">
        <w:rPr>
          <w:rFonts w:ascii="Times New Roman" w:eastAsia="Times New Roman" w:hAnsi="Times New Roman" w:cs="Times New Roman"/>
          <w:sz w:val="28"/>
          <w:szCs w:val="28"/>
          <w:lang w:eastAsia="ru-RU"/>
        </w:rPr>
        <w:t>який диференціюється</w:t>
      </w:r>
      <w:r w:rsidRPr="00DF03DB">
        <w:rPr>
          <w:rFonts w:ascii="Times New Roman" w:eastAsia="Times New Roman" w:hAnsi="Times New Roman" w:cs="Times New Roman"/>
          <w:sz w:val="28"/>
          <w:szCs w:val="28"/>
          <w:lang w:eastAsia="ru-RU"/>
        </w:rPr>
        <w:t xml:space="preserve"> в залежності від сфери його за</w:t>
      </w:r>
      <w:r w:rsidR="0046450B">
        <w:rPr>
          <w:rFonts w:ascii="Times New Roman" w:eastAsia="Times New Roman" w:hAnsi="Times New Roman" w:cs="Times New Roman"/>
          <w:sz w:val="28"/>
          <w:szCs w:val="28"/>
          <w:lang w:eastAsia="ru-RU"/>
        </w:rPr>
        <w:t>стосува</w:t>
      </w:r>
      <w:r w:rsidRPr="00DF03DB">
        <w:rPr>
          <w:rFonts w:ascii="Times New Roman" w:eastAsia="Times New Roman" w:hAnsi="Times New Roman" w:cs="Times New Roman"/>
          <w:sz w:val="28"/>
          <w:szCs w:val="28"/>
          <w:lang w:eastAsia="ru-RU"/>
        </w:rPr>
        <w:t>ння. У відповідності з цим розумінням ризик підрозділяється на різні види: економічний, соціальний, політичний, екологічний, фінансовий та ін.</w:t>
      </w:r>
    </w:p>
    <w:p w:rsidR="00DF03DB" w:rsidRPr="00DF03DB" w:rsidRDefault="00DF03DB" w:rsidP="00DF03DB">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DF03DB">
        <w:rPr>
          <w:rFonts w:ascii="Times New Roman" w:eastAsia="Times New Roman" w:hAnsi="Times New Roman" w:cs="Times New Roman"/>
          <w:sz w:val="28"/>
          <w:szCs w:val="28"/>
          <w:lang w:eastAsia="ru-RU"/>
        </w:rPr>
        <w:t xml:space="preserve">Оцінка ризику </w:t>
      </w:r>
      <w:r w:rsidR="0046450B">
        <w:rPr>
          <w:rFonts w:ascii="Times New Roman" w:eastAsia="Times New Roman" w:hAnsi="Times New Roman" w:cs="Times New Roman"/>
          <w:sz w:val="28"/>
          <w:szCs w:val="28"/>
          <w:lang w:eastAsia="ru-RU"/>
        </w:rPr>
        <w:t>–</w:t>
      </w:r>
      <w:r w:rsidRPr="00DF03DB">
        <w:rPr>
          <w:rFonts w:ascii="Times New Roman" w:eastAsia="Times New Roman" w:hAnsi="Times New Roman" w:cs="Times New Roman"/>
          <w:sz w:val="28"/>
          <w:szCs w:val="28"/>
          <w:lang w:eastAsia="ru-RU"/>
        </w:rPr>
        <w:t xml:space="preserve"> це оцінка результату певної події з точки зору несприятливих наслідків цієї події для його основних учасників. В якості учасників оцінки ризику виступають: страхувальник, страховик і експерт. Основні параметри ризику:</w:t>
      </w:r>
    </w:p>
    <w:p w:rsidR="00DF03DB" w:rsidRPr="00DF03DB" w:rsidRDefault="00DF03DB" w:rsidP="00DF03DB">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DF03DB">
        <w:rPr>
          <w:rFonts w:ascii="Times New Roman" w:eastAsia="Times New Roman" w:hAnsi="Times New Roman" w:cs="Times New Roman"/>
          <w:sz w:val="28"/>
          <w:szCs w:val="28"/>
          <w:lang w:eastAsia="ru-RU"/>
        </w:rPr>
        <w:t>o розмір можливого збитку, що настає в результаті настання страхової події;</w:t>
      </w:r>
    </w:p>
    <w:p w:rsidR="00DF03DB" w:rsidRPr="00DF03DB" w:rsidRDefault="00DF03DB" w:rsidP="00DF03DB">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DF03DB">
        <w:rPr>
          <w:rFonts w:ascii="Times New Roman" w:eastAsia="Times New Roman" w:hAnsi="Times New Roman" w:cs="Times New Roman"/>
          <w:sz w:val="28"/>
          <w:szCs w:val="28"/>
          <w:lang w:eastAsia="ru-RU"/>
        </w:rPr>
        <w:t>o показник імовірності настання страхового випадку;</w:t>
      </w:r>
    </w:p>
    <w:p w:rsidR="00DF03DB" w:rsidRPr="00DF03DB" w:rsidRDefault="00DF03DB" w:rsidP="00DF03DB">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DF03DB">
        <w:rPr>
          <w:rFonts w:ascii="Times New Roman" w:eastAsia="Times New Roman" w:hAnsi="Times New Roman" w:cs="Times New Roman"/>
          <w:sz w:val="28"/>
          <w:szCs w:val="28"/>
          <w:lang w:eastAsia="ru-RU"/>
        </w:rPr>
        <w:t>o показник можливих витрат, пов'язаних з ліквідацією наслідків страхового випадку і відновлення колишнього положення;</w:t>
      </w:r>
    </w:p>
    <w:p w:rsidR="00DF03DB" w:rsidRPr="00DF03DB" w:rsidRDefault="00DF03DB" w:rsidP="00DF03DB">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DF03DB">
        <w:rPr>
          <w:rFonts w:ascii="Times New Roman" w:eastAsia="Times New Roman" w:hAnsi="Times New Roman" w:cs="Times New Roman"/>
          <w:sz w:val="28"/>
          <w:szCs w:val="28"/>
          <w:lang w:eastAsia="ru-RU"/>
        </w:rPr>
        <w:t>o вартість упущеної вигоди.</w:t>
      </w:r>
    </w:p>
    <w:p w:rsidR="00DF03DB" w:rsidRPr="00DF03DB" w:rsidRDefault="00DF03DB" w:rsidP="00DF03DB">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DF03DB">
        <w:rPr>
          <w:rFonts w:ascii="Times New Roman" w:eastAsia="Times New Roman" w:hAnsi="Times New Roman" w:cs="Times New Roman"/>
          <w:sz w:val="28"/>
          <w:szCs w:val="28"/>
          <w:lang w:eastAsia="ru-RU"/>
        </w:rPr>
        <w:t>З точки зору характеру прояву ризику виділяють систематичний і випадковий ризики.</w:t>
      </w:r>
    </w:p>
    <w:p w:rsidR="00DF03DB" w:rsidRPr="00DF03DB" w:rsidRDefault="00DF03DB" w:rsidP="00DF03DB">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DF03DB">
        <w:rPr>
          <w:rFonts w:ascii="Times New Roman" w:eastAsia="Times New Roman" w:hAnsi="Times New Roman" w:cs="Times New Roman"/>
          <w:sz w:val="28"/>
          <w:szCs w:val="28"/>
          <w:lang w:eastAsia="ru-RU"/>
        </w:rPr>
        <w:lastRenderedPageBreak/>
        <w:t>Систематичний ризик викликається постійно наявною можливістю настання, пов'язаної, наприклад, з професійною діяльністю учасників діяльності, наявністю стійкої групи факторів, що сприяють прояву цієї події. Адже ймовірність отримання травми ноги у футболіста набагато вище цієї небезпеки у піаніста.</w:t>
      </w:r>
    </w:p>
    <w:p w:rsidR="00DF03DB" w:rsidRPr="00DF03DB" w:rsidRDefault="00DF03DB" w:rsidP="00DF03DB">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DF03DB">
        <w:rPr>
          <w:rFonts w:ascii="Times New Roman" w:eastAsia="Times New Roman" w:hAnsi="Times New Roman" w:cs="Times New Roman"/>
          <w:sz w:val="28"/>
          <w:szCs w:val="28"/>
          <w:lang w:eastAsia="ru-RU"/>
        </w:rPr>
        <w:t>Випадковий ризик викликається унікальним збігом обставин, викликаних настанням події, ймовірність якого значно менше, ніж у разі систематичного. Однак наслідки, спричинені випадковими подіями, для страхувальника можуть виявитися набагато більш небезпечними, ніж, якщо страхові події очікуються.</w:t>
      </w:r>
    </w:p>
    <w:p w:rsidR="00DF03DB" w:rsidRPr="00DF03DB" w:rsidRDefault="00DF03DB" w:rsidP="00DF03DB">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DF03DB">
        <w:rPr>
          <w:rFonts w:ascii="Times New Roman" w:eastAsia="Times New Roman" w:hAnsi="Times New Roman" w:cs="Times New Roman"/>
          <w:sz w:val="28"/>
          <w:szCs w:val="28"/>
          <w:lang w:eastAsia="ru-RU"/>
        </w:rPr>
        <w:t>З точки зору технології розрізняють якісну і кількісну оцінки ризику.</w:t>
      </w:r>
    </w:p>
    <w:p w:rsidR="00DF03DB" w:rsidRPr="00DF03DB" w:rsidRDefault="00DF03DB" w:rsidP="00DF03DB">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DF03DB">
        <w:rPr>
          <w:rFonts w:ascii="Times New Roman" w:eastAsia="Times New Roman" w:hAnsi="Times New Roman" w:cs="Times New Roman"/>
          <w:sz w:val="28"/>
          <w:szCs w:val="28"/>
          <w:lang w:eastAsia="ru-RU"/>
        </w:rPr>
        <w:t>Якісний характер оцінки ризику полягає у визначенні переліку факторів, що викликають прояв страхової події. Кожен з факторів докладно аналізується, описується й оцінюється з точки зору його стійкості та ступеня впливу. Результатом якісної оцінки ризику може бути ранжування факторів ризику з різних підстав їх диференціації, представлення механізму прояву страхового події та ін.</w:t>
      </w:r>
    </w:p>
    <w:p w:rsidR="00DF03DB" w:rsidRPr="00DF03DB" w:rsidRDefault="00DF03DB" w:rsidP="00DF03DB">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DF03DB">
        <w:rPr>
          <w:rFonts w:ascii="Times New Roman" w:eastAsia="Times New Roman" w:hAnsi="Times New Roman" w:cs="Times New Roman"/>
          <w:sz w:val="28"/>
          <w:szCs w:val="28"/>
          <w:lang w:eastAsia="ru-RU"/>
        </w:rPr>
        <w:t>Кількісна оцінка ризиків дозволяє порівняти величину ризику різних варіантів рішення і вибрати з них той, який найбільше відповідає обраній підприємством стратегії ризику, з допомогою статистичних методів; методів аналізу доцільності витрат, метод експертних оцінок, аналітичного методу, методу аналогій, методу аналізу фінансової стійкості підприємства та оцінки його платоспроможності, і т. д.</w:t>
      </w:r>
    </w:p>
    <w:p w:rsidR="00DF03DB" w:rsidRPr="00DF03DB" w:rsidRDefault="00DF03DB" w:rsidP="00DF03DB">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DF03DB">
        <w:rPr>
          <w:rFonts w:ascii="Times New Roman" w:eastAsia="Times New Roman" w:hAnsi="Times New Roman" w:cs="Times New Roman"/>
          <w:sz w:val="28"/>
          <w:szCs w:val="28"/>
          <w:lang w:eastAsia="ru-RU"/>
        </w:rPr>
        <w:t>7.</w:t>
      </w:r>
      <w:r w:rsidRPr="00DF03DB">
        <w:rPr>
          <w:rFonts w:ascii="Times New Roman" w:eastAsia="Times New Roman" w:hAnsi="Times New Roman" w:cs="Times New Roman"/>
          <w:sz w:val="28"/>
          <w:szCs w:val="28"/>
          <w:lang w:eastAsia="ru-RU"/>
        </w:rPr>
        <w:tab/>
        <w:t>Вибір альтернативи.</w:t>
      </w:r>
    </w:p>
    <w:p w:rsidR="00DF03DB" w:rsidRPr="00DF03DB" w:rsidRDefault="00DF03DB" w:rsidP="00DF03DB">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DF03DB">
        <w:rPr>
          <w:rFonts w:ascii="Times New Roman" w:eastAsia="Times New Roman" w:hAnsi="Times New Roman" w:cs="Times New Roman"/>
          <w:sz w:val="28"/>
          <w:szCs w:val="28"/>
          <w:lang w:eastAsia="ru-RU"/>
        </w:rPr>
        <w:t>Головне питання в проведенні процедури вибору альтернативи - критерій такого вибору, згідно з яким задаються пріоритети в прийнятті управлінських рішень.</w:t>
      </w:r>
    </w:p>
    <w:p w:rsidR="00DF03DB" w:rsidRPr="00DF03DB" w:rsidRDefault="00DF03DB" w:rsidP="0046450B">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DF03DB">
        <w:rPr>
          <w:rFonts w:ascii="Times New Roman" w:eastAsia="Times New Roman" w:hAnsi="Times New Roman" w:cs="Times New Roman"/>
          <w:sz w:val="28"/>
          <w:szCs w:val="28"/>
          <w:lang w:eastAsia="ru-RU"/>
        </w:rPr>
        <w:t>До характерним для оптимального вибору альтернативного рішення критеріям можна  віднести  надійність,  технологічність,  оперативність,  екологічність,</w:t>
      </w:r>
      <w:r w:rsidR="0046450B">
        <w:rPr>
          <w:rFonts w:ascii="Times New Roman" w:eastAsia="Times New Roman" w:hAnsi="Times New Roman" w:cs="Times New Roman"/>
          <w:sz w:val="28"/>
          <w:szCs w:val="28"/>
          <w:lang w:eastAsia="ru-RU"/>
        </w:rPr>
        <w:t xml:space="preserve"> </w:t>
      </w:r>
      <w:r w:rsidRPr="00DF03DB">
        <w:rPr>
          <w:rFonts w:ascii="Times New Roman" w:eastAsia="Times New Roman" w:hAnsi="Times New Roman" w:cs="Times New Roman"/>
          <w:sz w:val="28"/>
          <w:szCs w:val="28"/>
          <w:lang w:eastAsia="ru-RU"/>
        </w:rPr>
        <w:t>економічність,</w:t>
      </w:r>
      <w:r w:rsidRPr="00DF03DB">
        <w:rPr>
          <w:rFonts w:ascii="Times New Roman" w:eastAsia="Times New Roman" w:hAnsi="Times New Roman" w:cs="Times New Roman"/>
          <w:sz w:val="28"/>
          <w:szCs w:val="28"/>
          <w:lang w:eastAsia="ru-RU"/>
        </w:rPr>
        <w:tab/>
        <w:t>продуктивність,</w:t>
      </w:r>
      <w:r w:rsidRPr="00DF03DB">
        <w:rPr>
          <w:rFonts w:ascii="Times New Roman" w:eastAsia="Times New Roman" w:hAnsi="Times New Roman" w:cs="Times New Roman"/>
          <w:sz w:val="28"/>
          <w:szCs w:val="28"/>
          <w:lang w:eastAsia="ru-RU"/>
        </w:rPr>
        <w:tab/>
        <w:t>якість,</w:t>
      </w:r>
      <w:r w:rsidRPr="00DF03DB">
        <w:rPr>
          <w:rFonts w:ascii="Times New Roman" w:eastAsia="Times New Roman" w:hAnsi="Times New Roman" w:cs="Times New Roman"/>
          <w:sz w:val="28"/>
          <w:szCs w:val="28"/>
          <w:lang w:eastAsia="ru-RU"/>
        </w:rPr>
        <w:tab/>
        <w:t>корисність</w:t>
      </w:r>
      <w:r w:rsidRPr="00DF03DB">
        <w:rPr>
          <w:rFonts w:ascii="Times New Roman" w:eastAsia="Times New Roman" w:hAnsi="Times New Roman" w:cs="Times New Roman"/>
          <w:sz w:val="28"/>
          <w:szCs w:val="28"/>
          <w:lang w:eastAsia="ru-RU"/>
        </w:rPr>
        <w:tab/>
        <w:t>та</w:t>
      </w:r>
      <w:r w:rsidR="0046450B">
        <w:rPr>
          <w:rFonts w:ascii="Times New Roman" w:eastAsia="Times New Roman" w:hAnsi="Times New Roman" w:cs="Times New Roman"/>
          <w:sz w:val="28"/>
          <w:szCs w:val="28"/>
          <w:lang w:eastAsia="ru-RU"/>
        </w:rPr>
        <w:t xml:space="preserve"> </w:t>
      </w:r>
      <w:r w:rsidRPr="00DF03DB">
        <w:rPr>
          <w:rFonts w:ascii="Times New Roman" w:eastAsia="Times New Roman" w:hAnsi="Times New Roman" w:cs="Times New Roman"/>
          <w:sz w:val="28"/>
          <w:szCs w:val="28"/>
          <w:lang w:eastAsia="ru-RU"/>
        </w:rPr>
        <w:t>ін.</w:t>
      </w:r>
      <w:r w:rsidRPr="00DF03DB">
        <w:rPr>
          <w:rFonts w:ascii="Times New Roman" w:eastAsia="Times New Roman" w:hAnsi="Times New Roman" w:cs="Times New Roman"/>
          <w:sz w:val="28"/>
          <w:szCs w:val="28"/>
          <w:lang w:eastAsia="ru-RU"/>
        </w:rPr>
        <w:lastRenderedPageBreak/>
        <w:tab/>
        <w:t>При</w:t>
      </w:r>
      <w:r w:rsidRPr="00DF03DB">
        <w:rPr>
          <w:rFonts w:ascii="Times New Roman" w:eastAsia="Times New Roman" w:hAnsi="Times New Roman" w:cs="Times New Roman"/>
          <w:sz w:val="28"/>
          <w:szCs w:val="28"/>
          <w:lang w:eastAsia="ru-RU"/>
        </w:rPr>
        <w:tab/>
        <w:t>виборі</w:t>
      </w:r>
      <w:r w:rsidRPr="00DF03DB">
        <w:rPr>
          <w:rFonts w:ascii="Times New Roman" w:eastAsia="Times New Roman" w:hAnsi="Times New Roman" w:cs="Times New Roman"/>
          <w:sz w:val="28"/>
          <w:szCs w:val="28"/>
          <w:lang w:eastAsia="ru-RU"/>
        </w:rPr>
        <w:tab/>
        <w:t>найкращої альтернативи слід дотримуватися наступних правил:</w:t>
      </w:r>
    </w:p>
    <w:p w:rsidR="00DF03DB" w:rsidRPr="0046450B" w:rsidRDefault="00DF03DB" w:rsidP="0051191D">
      <w:pPr>
        <w:pStyle w:val="a4"/>
        <w:numPr>
          <w:ilvl w:val="0"/>
          <w:numId w:val="39"/>
        </w:numPr>
        <w:autoSpaceDE w:val="0"/>
        <w:autoSpaceDN w:val="0"/>
        <w:adjustRightInd w:val="0"/>
        <w:spacing w:after="0" w:line="360" w:lineRule="auto"/>
        <w:ind w:left="924" w:hanging="357"/>
        <w:jc w:val="both"/>
        <w:rPr>
          <w:rFonts w:ascii="Times New Roman" w:eastAsia="Times New Roman" w:hAnsi="Times New Roman" w:cs="Times New Roman"/>
          <w:sz w:val="28"/>
          <w:szCs w:val="28"/>
          <w:lang w:eastAsia="ru-RU"/>
        </w:rPr>
      </w:pPr>
      <w:r w:rsidRPr="0046450B">
        <w:rPr>
          <w:rFonts w:ascii="Times New Roman" w:eastAsia="Times New Roman" w:hAnsi="Times New Roman" w:cs="Times New Roman"/>
          <w:sz w:val="28"/>
          <w:szCs w:val="28"/>
          <w:lang w:eastAsia="ru-RU"/>
        </w:rPr>
        <w:t>в</w:t>
      </w:r>
      <w:r w:rsidRPr="0046450B">
        <w:rPr>
          <w:rFonts w:ascii="Times New Roman" w:eastAsia="Times New Roman" w:hAnsi="Times New Roman" w:cs="Times New Roman"/>
          <w:sz w:val="28"/>
          <w:szCs w:val="28"/>
          <w:lang w:eastAsia="ru-RU"/>
        </w:rPr>
        <w:tab/>
        <w:t>плані</w:t>
      </w:r>
      <w:r w:rsidRPr="0046450B">
        <w:rPr>
          <w:rFonts w:ascii="Times New Roman" w:eastAsia="Times New Roman" w:hAnsi="Times New Roman" w:cs="Times New Roman"/>
          <w:sz w:val="28"/>
          <w:szCs w:val="28"/>
          <w:lang w:eastAsia="ru-RU"/>
        </w:rPr>
        <w:tab/>
        <w:t>реалізації</w:t>
      </w:r>
      <w:r w:rsidRPr="0046450B">
        <w:rPr>
          <w:rFonts w:ascii="Times New Roman" w:eastAsia="Times New Roman" w:hAnsi="Times New Roman" w:cs="Times New Roman"/>
          <w:sz w:val="28"/>
          <w:szCs w:val="28"/>
          <w:lang w:eastAsia="ru-RU"/>
        </w:rPr>
        <w:tab/>
        <w:t>вибирається</w:t>
      </w:r>
      <w:r w:rsidRPr="0046450B">
        <w:rPr>
          <w:rFonts w:ascii="Times New Roman" w:eastAsia="Times New Roman" w:hAnsi="Times New Roman" w:cs="Times New Roman"/>
          <w:sz w:val="28"/>
          <w:szCs w:val="28"/>
          <w:lang w:eastAsia="ru-RU"/>
        </w:rPr>
        <w:tab/>
        <w:t>альтернатива</w:t>
      </w:r>
      <w:r w:rsidRPr="0046450B">
        <w:rPr>
          <w:rFonts w:ascii="Times New Roman" w:eastAsia="Times New Roman" w:hAnsi="Times New Roman" w:cs="Times New Roman"/>
          <w:sz w:val="28"/>
          <w:szCs w:val="28"/>
          <w:lang w:eastAsia="ru-RU"/>
        </w:rPr>
        <w:tab/>
        <w:t>з</w:t>
      </w:r>
      <w:r w:rsidR="0046450B">
        <w:rPr>
          <w:rFonts w:ascii="Times New Roman" w:eastAsia="Times New Roman" w:hAnsi="Times New Roman" w:cs="Times New Roman"/>
          <w:sz w:val="28"/>
          <w:szCs w:val="28"/>
          <w:lang w:eastAsia="ru-RU"/>
        </w:rPr>
        <w:t xml:space="preserve"> н</w:t>
      </w:r>
      <w:r w:rsidRPr="0046450B">
        <w:rPr>
          <w:rFonts w:ascii="Times New Roman" w:eastAsia="Times New Roman" w:hAnsi="Times New Roman" w:cs="Times New Roman"/>
          <w:sz w:val="28"/>
          <w:szCs w:val="28"/>
          <w:lang w:eastAsia="ru-RU"/>
        </w:rPr>
        <w:t>айбільшою</w:t>
      </w:r>
      <w:r w:rsidRPr="0046450B">
        <w:rPr>
          <w:rFonts w:ascii="Times New Roman" w:eastAsia="Times New Roman" w:hAnsi="Times New Roman" w:cs="Times New Roman"/>
          <w:sz w:val="28"/>
          <w:szCs w:val="28"/>
          <w:lang w:eastAsia="ru-RU"/>
        </w:rPr>
        <w:tab/>
        <w:t>кількістю експертних балів по виділеним критеріям;</w:t>
      </w:r>
    </w:p>
    <w:p w:rsidR="00DF03DB" w:rsidRPr="0046450B" w:rsidRDefault="00DF03DB" w:rsidP="0051191D">
      <w:pPr>
        <w:pStyle w:val="a4"/>
        <w:numPr>
          <w:ilvl w:val="0"/>
          <w:numId w:val="39"/>
        </w:numPr>
        <w:autoSpaceDE w:val="0"/>
        <w:autoSpaceDN w:val="0"/>
        <w:adjustRightInd w:val="0"/>
        <w:spacing w:after="0" w:line="360" w:lineRule="auto"/>
        <w:ind w:left="924" w:hanging="357"/>
        <w:jc w:val="both"/>
        <w:rPr>
          <w:rFonts w:ascii="Times New Roman" w:eastAsia="Times New Roman" w:hAnsi="Times New Roman" w:cs="Times New Roman"/>
          <w:sz w:val="28"/>
          <w:szCs w:val="28"/>
          <w:lang w:eastAsia="ru-RU"/>
        </w:rPr>
      </w:pPr>
      <w:r w:rsidRPr="0046450B">
        <w:rPr>
          <w:rFonts w:ascii="Times New Roman" w:eastAsia="Times New Roman" w:hAnsi="Times New Roman" w:cs="Times New Roman"/>
          <w:sz w:val="28"/>
          <w:szCs w:val="28"/>
          <w:lang w:eastAsia="ru-RU"/>
        </w:rPr>
        <w:t>вибирається альтернатива, що має оптимальний баланс між прибутковістю і ризиком;</w:t>
      </w:r>
    </w:p>
    <w:p w:rsidR="00DF03DB" w:rsidRPr="0046450B" w:rsidRDefault="00DF03DB" w:rsidP="0051191D">
      <w:pPr>
        <w:pStyle w:val="a4"/>
        <w:numPr>
          <w:ilvl w:val="0"/>
          <w:numId w:val="39"/>
        </w:numPr>
        <w:autoSpaceDE w:val="0"/>
        <w:autoSpaceDN w:val="0"/>
        <w:adjustRightInd w:val="0"/>
        <w:spacing w:after="0" w:line="360" w:lineRule="auto"/>
        <w:ind w:left="924" w:hanging="357"/>
        <w:jc w:val="both"/>
        <w:rPr>
          <w:rFonts w:ascii="Times New Roman" w:eastAsia="Times New Roman" w:hAnsi="Times New Roman" w:cs="Times New Roman"/>
          <w:sz w:val="28"/>
          <w:szCs w:val="28"/>
          <w:lang w:eastAsia="ru-RU"/>
        </w:rPr>
      </w:pPr>
      <w:r w:rsidRPr="0046450B">
        <w:rPr>
          <w:rFonts w:ascii="Times New Roman" w:eastAsia="Times New Roman" w:hAnsi="Times New Roman" w:cs="Times New Roman"/>
          <w:sz w:val="28"/>
          <w:szCs w:val="28"/>
          <w:lang w:eastAsia="ru-RU"/>
        </w:rPr>
        <w:t>в плані реалізації рішення вибирається альтернатива, передбачає максимально повне згоду експертів по виділеним критеріям.</w:t>
      </w:r>
    </w:p>
    <w:p w:rsidR="00DF03DB" w:rsidRPr="00DF03DB" w:rsidRDefault="00DF03DB" w:rsidP="00DF03DB">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DF03DB">
        <w:rPr>
          <w:rFonts w:ascii="Times New Roman" w:eastAsia="Times New Roman" w:hAnsi="Times New Roman" w:cs="Times New Roman"/>
          <w:sz w:val="28"/>
          <w:szCs w:val="28"/>
          <w:lang w:eastAsia="ru-RU"/>
        </w:rPr>
        <w:t>Серед найбільш відомих методів, що дозволяють здійснювати ефективний вибір альтернатив у прийнятті рішень, слід виділити:</w:t>
      </w:r>
    </w:p>
    <w:p w:rsidR="00DF03DB" w:rsidRPr="00DF03DB" w:rsidRDefault="00DF03DB" w:rsidP="00DF03DB">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DF03DB">
        <w:rPr>
          <w:rFonts w:ascii="Times New Roman" w:eastAsia="Times New Roman" w:hAnsi="Times New Roman" w:cs="Times New Roman"/>
          <w:sz w:val="28"/>
          <w:szCs w:val="28"/>
          <w:lang w:eastAsia="ru-RU"/>
        </w:rPr>
        <w:t xml:space="preserve">метод "згортки" </w:t>
      </w:r>
      <w:r w:rsidR="0046450B">
        <w:rPr>
          <w:rFonts w:ascii="Times New Roman" w:eastAsia="Times New Roman" w:hAnsi="Times New Roman" w:cs="Times New Roman"/>
          <w:sz w:val="28"/>
          <w:szCs w:val="28"/>
          <w:lang w:eastAsia="ru-RU"/>
        </w:rPr>
        <w:t>–</w:t>
      </w:r>
      <w:r w:rsidRPr="00DF03DB">
        <w:rPr>
          <w:rFonts w:ascii="Times New Roman" w:eastAsia="Times New Roman" w:hAnsi="Times New Roman" w:cs="Times New Roman"/>
          <w:sz w:val="28"/>
          <w:szCs w:val="28"/>
          <w:lang w:eastAsia="ru-RU"/>
        </w:rPr>
        <w:t xml:space="preserve"> розраховуються значення єдиного комплексного критерію для кожного альтернативного варіант</w:t>
      </w:r>
      <w:r w:rsidR="0046450B">
        <w:rPr>
          <w:rFonts w:ascii="Times New Roman" w:eastAsia="Times New Roman" w:hAnsi="Times New Roman" w:cs="Times New Roman"/>
          <w:sz w:val="28"/>
          <w:szCs w:val="28"/>
          <w:lang w:eastAsia="ru-RU"/>
        </w:rPr>
        <w:t>а</w:t>
      </w:r>
      <w:r w:rsidRPr="00DF03DB">
        <w:rPr>
          <w:rFonts w:ascii="Times New Roman" w:eastAsia="Times New Roman" w:hAnsi="Times New Roman" w:cs="Times New Roman"/>
          <w:sz w:val="28"/>
          <w:szCs w:val="28"/>
          <w:lang w:eastAsia="ru-RU"/>
        </w:rPr>
        <w:t xml:space="preserve"> рішення;</w:t>
      </w:r>
    </w:p>
    <w:p w:rsidR="00DF03DB" w:rsidRPr="00DF03DB" w:rsidRDefault="00DF03DB" w:rsidP="00DF03DB">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DF03DB">
        <w:rPr>
          <w:rFonts w:ascii="Times New Roman" w:eastAsia="Times New Roman" w:hAnsi="Times New Roman" w:cs="Times New Roman"/>
          <w:sz w:val="28"/>
          <w:szCs w:val="28"/>
          <w:lang w:eastAsia="ru-RU"/>
        </w:rPr>
        <w:t xml:space="preserve">принцип Парето </w:t>
      </w:r>
      <w:r w:rsidR="0046450B">
        <w:rPr>
          <w:rFonts w:ascii="Times New Roman" w:eastAsia="Times New Roman" w:hAnsi="Times New Roman" w:cs="Times New Roman"/>
          <w:sz w:val="28"/>
          <w:szCs w:val="28"/>
          <w:lang w:eastAsia="ru-RU"/>
        </w:rPr>
        <w:t>–</w:t>
      </w:r>
      <w:r w:rsidRPr="00DF03DB">
        <w:rPr>
          <w:rFonts w:ascii="Times New Roman" w:eastAsia="Times New Roman" w:hAnsi="Times New Roman" w:cs="Times New Roman"/>
          <w:sz w:val="28"/>
          <w:szCs w:val="28"/>
          <w:lang w:eastAsia="ru-RU"/>
        </w:rPr>
        <w:t xml:space="preserve"> зіставляються оцінки альтернативних варіантів рішень за кількома критеріями і відкидаються рішення</w:t>
      </w:r>
      <w:r w:rsidR="0046450B">
        <w:rPr>
          <w:rFonts w:ascii="Times New Roman" w:eastAsia="Times New Roman" w:hAnsi="Times New Roman" w:cs="Times New Roman"/>
          <w:sz w:val="28"/>
          <w:szCs w:val="28"/>
          <w:lang w:eastAsia="ru-RU"/>
        </w:rPr>
        <w:t>, які домінують</w:t>
      </w:r>
      <w:r w:rsidRPr="00DF03DB">
        <w:rPr>
          <w:rFonts w:ascii="Times New Roman" w:eastAsia="Times New Roman" w:hAnsi="Times New Roman" w:cs="Times New Roman"/>
          <w:sz w:val="28"/>
          <w:szCs w:val="28"/>
          <w:lang w:eastAsia="ru-RU"/>
        </w:rPr>
        <w:t>;</w:t>
      </w:r>
    </w:p>
    <w:p w:rsidR="006C0E27" w:rsidRDefault="00DF03DB" w:rsidP="00DF03DB">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DF03DB">
        <w:rPr>
          <w:rFonts w:ascii="Times New Roman" w:eastAsia="Times New Roman" w:hAnsi="Times New Roman" w:cs="Times New Roman"/>
          <w:sz w:val="28"/>
          <w:szCs w:val="28"/>
          <w:lang w:eastAsia="ru-RU"/>
        </w:rPr>
        <w:t xml:space="preserve">лексикографічний вибір </w:t>
      </w:r>
      <w:r w:rsidR="0046450B">
        <w:rPr>
          <w:rFonts w:ascii="Times New Roman" w:eastAsia="Times New Roman" w:hAnsi="Times New Roman" w:cs="Times New Roman"/>
          <w:sz w:val="28"/>
          <w:szCs w:val="28"/>
          <w:lang w:eastAsia="ru-RU"/>
        </w:rPr>
        <w:t>–</w:t>
      </w:r>
      <w:r w:rsidRPr="00DF03DB">
        <w:rPr>
          <w:rFonts w:ascii="Times New Roman" w:eastAsia="Times New Roman" w:hAnsi="Times New Roman" w:cs="Times New Roman"/>
          <w:sz w:val="28"/>
          <w:szCs w:val="28"/>
          <w:lang w:eastAsia="ru-RU"/>
        </w:rPr>
        <w:t xml:space="preserve"> здійснюється спочатку за найбільш важливими, а потім за менш важливим</w:t>
      </w:r>
      <w:r w:rsidR="0046450B">
        <w:rPr>
          <w:rFonts w:ascii="Times New Roman" w:eastAsia="Times New Roman" w:hAnsi="Times New Roman" w:cs="Times New Roman"/>
          <w:sz w:val="28"/>
          <w:szCs w:val="28"/>
          <w:lang w:eastAsia="ru-RU"/>
        </w:rPr>
        <w:t>и</w:t>
      </w:r>
      <w:r w:rsidRPr="00DF03DB">
        <w:rPr>
          <w:rFonts w:ascii="Times New Roman" w:eastAsia="Times New Roman" w:hAnsi="Times New Roman" w:cs="Times New Roman"/>
          <w:sz w:val="28"/>
          <w:szCs w:val="28"/>
          <w:lang w:eastAsia="ru-RU"/>
        </w:rPr>
        <w:t xml:space="preserve"> критеріям</w:t>
      </w:r>
      <w:r w:rsidR="0046450B">
        <w:rPr>
          <w:rFonts w:ascii="Times New Roman" w:eastAsia="Times New Roman" w:hAnsi="Times New Roman" w:cs="Times New Roman"/>
          <w:sz w:val="28"/>
          <w:szCs w:val="28"/>
          <w:lang w:eastAsia="ru-RU"/>
        </w:rPr>
        <w:t>и</w:t>
      </w:r>
      <w:r w:rsidRPr="00DF03DB">
        <w:rPr>
          <w:rFonts w:ascii="Times New Roman" w:eastAsia="Times New Roman" w:hAnsi="Times New Roman" w:cs="Times New Roman"/>
          <w:sz w:val="28"/>
          <w:szCs w:val="28"/>
          <w:lang w:eastAsia="ru-RU"/>
        </w:rPr>
        <w:t>.</w:t>
      </w:r>
    </w:p>
    <w:p w:rsidR="00B336B2" w:rsidRDefault="00B336B2" w:rsidP="00DF03DB">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p>
    <w:p w:rsidR="00B336B2" w:rsidRPr="00B336B2" w:rsidRDefault="00B336B2" w:rsidP="00B336B2">
      <w:pPr>
        <w:autoSpaceDE w:val="0"/>
        <w:autoSpaceDN w:val="0"/>
        <w:adjustRightInd w:val="0"/>
        <w:spacing w:after="0" w:line="360" w:lineRule="auto"/>
        <w:ind w:firstLine="708"/>
        <w:jc w:val="both"/>
        <w:rPr>
          <w:rFonts w:ascii="Times New Roman" w:eastAsia="Times New Roman" w:hAnsi="Times New Roman" w:cs="Times New Roman"/>
          <w:b/>
          <w:sz w:val="28"/>
          <w:szCs w:val="28"/>
          <w:lang w:eastAsia="ru-RU"/>
        </w:rPr>
      </w:pPr>
      <w:r w:rsidRPr="00B336B2">
        <w:rPr>
          <w:rFonts w:ascii="Times New Roman" w:eastAsia="Times New Roman" w:hAnsi="Times New Roman" w:cs="Times New Roman"/>
          <w:b/>
          <w:sz w:val="28"/>
          <w:szCs w:val="28"/>
          <w:lang w:eastAsia="ru-RU"/>
        </w:rPr>
        <w:t>2.</w:t>
      </w:r>
      <w:r>
        <w:rPr>
          <w:rFonts w:ascii="Times New Roman" w:eastAsia="Times New Roman" w:hAnsi="Times New Roman" w:cs="Times New Roman"/>
          <w:b/>
          <w:sz w:val="28"/>
          <w:szCs w:val="28"/>
          <w:lang w:eastAsia="ru-RU"/>
        </w:rPr>
        <w:t>5</w:t>
      </w:r>
      <w:r w:rsidRPr="00B336B2">
        <w:rPr>
          <w:rFonts w:ascii="Times New Roman" w:eastAsia="Times New Roman" w:hAnsi="Times New Roman" w:cs="Times New Roman"/>
          <w:b/>
          <w:sz w:val="28"/>
          <w:szCs w:val="28"/>
          <w:lang w:eastAsia="ru-RU"/>
        </w:rPr>
        <w:t xml:space="preserve">.3. </w:t>
      </w:r>
      <w:bookmarkStart w:id="19" w:name="_Hlk188198734"/>
      <w:r w:rsidRPr="00B336B2">
        <w:rPr>
          <w:rFonts w:ascii="Times New Roman" w:eastAsia="Times New Roman" w:hAnsi="Times New Roman" w:cs="Times New Roman"/>
          <w:b/>
          <w:sz w:val="28"/>
          <w:szCs w:val="28"/>
          <w:lang w:eastAsia="ru-RU"/>
        </w:rPr>
        <w:t>Критерії прийняття рішень за умов ризику</w:t>
      </w:r>
      <w:bookmarkEnd w:id="19"/>
    </w:p>
    <w:p w:rsidR="00B336B2" w:rsidRPr="00B336B2" w:rsidRDefault="00B336B2" w:rsidP="00B336B2">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B336B2">
        <w:rPr>
          <w:rFonts w:ascii="Times New Roman" w:eastAsia="Times New Roman" w:hAnsi="Times New Roman" w:cs="Times New Roman"/>
          <w:sz w:val="28"/>
          <w:szCs w:val="28"/>
          <w:lang w:eastAsia="ru-RU"/>
        </w:rPr>
        <w:t>У ситуації ризику для вибору оптимального рішення використовують систему критеріїв, серед яких основними є такі: правило Байєса (критерій математичного сподівання, тобто середньої прогнозованої величини), середньоквадратичне (стандартне) відхилення, критерії Лапласа та Гурвіца.</w:t>
      </w:r>
    </w:p>
    <w:p w:rsidR="00B336B2" w:rsidRPr="00B336B2" w:rsidRDefault="00B336B2" w:rsidP="00B336B2">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B336B2">
        <w:rPr>
          <w:rFonts w:ascii="Times New Roman" w:eastAsia="Times New Roman" w:hAnsi="Times New Roman" w:cs="Times New Roman"/>
          <w:sz w:val="28"/>
          <w:szCs w:val="28"/>
          <w:lang w:eastAsia="ru-RU"/>
        </w:rPr>
        <w:t>Правила та критерії, що використовуються для прийняття господарських рішень в умовах ризику, їх характеристики, переваги і недоліки наведені в таблиці 5.</w:t>
      </w:r>
      <w:r>
        <w:rPr>
          <w:rFonts w:ascii="Times New Roman" w:eastAsia="Times New Roman" w:hAnsi="Times New Roman" w:cs="Times New Roman"/>
          <w:sz w:val="28"/>
          <w:szCs w:val="28"/>
          <w:lang w:eastAsia="ru-RU"/>
        </w:rPr>
        <w:t>1</w:t>
      </w:r>
      <w:r w:rsidRPr="00B336B2">
        <w:rPr>
          <w:rFonts w:ascii="Times New Roman" w:eastAsia="Times New Roman" w:hAnsi="Times New Roman" w:cs="Times New Roman"/>
          <w:sz w:val="28"/>
          <w:szCs w:val="28"/>
          <w:lang w:eastAsia="ru-RU"/>
        </w:rPr>
        <w:t xml:space="preserve">. </w:t>
      </w:r>
    </w:p>
    <w:p w:rsidR="00B336B2" w:rsidRPr="00B336B2" w:rsidRDefault="00B336B2" w:rsidP="00B336B2">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B336B2">
        <w:rPr>
          <w:rFonts w:ascii="Times New Roman" w:eastAsia="Times New Roman" w:hAnsi="Times New Roman" w:cs="Times New Roman"/>
          <w:sz w:val="28"/>
          <w:szCs w:val="28"/>
          <w:lang w:eastAsia="ru-RU"/>
        </w:rPr>
        <w:t xml:space="preserve">Таблиця </w:t>
      </w:r>
      <w:r>
        <w:rPr>
          <w:rFonts w:ascii="Times New Roman" w:eastAsia="Times New Roman" w:hAnsi="Times New Roman" w:cs="Times New Roman"/>
          <w:sz w:val="28"/>
          <w:szCs w:val="28"/>
          <w:lang w:eastAsia="ru-RU"/>
        </w:rPr>
        <w:t>5</w:t>
      </w:r>
      <w:r w:rsidRPr="00B336B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1</w:t>
      </w:r>
      <w:r w:rsidRPr="00B336B2">
        <w:rPr>
          <w:rFonts w:ascii="Times New Roman" w:eastAsia="Times New Roman" w:hAnsi="Times New Roman" w:cs="Times New Roman"/>
          <w:sz w:val="28"/>
          <w:szCs w:val="28"/>
          <w:lang w:eastAsia="ru-RU"/>
        </w:rPr>
        <w:t xml:space="preserve"> – Характеристика критеріїв обґрунтування управлінських рішень в умовах ризику </w:t>
      </w:r>
    </w:p>
    <w:tbl>
      <w:tblPr>
        <w:tblStyle w:val="a5"/>
        <w:tblW w:w="0" w:type="auto"/>
        <w:jc w:val="center"/>
        <w:tblLook w:val="04A0" w:firstRow="1" w:lastRow="0" w:firstColumn="1" w:lastColumn="0" w:noHBand="0" w:noVBand="1"/>
      </w:tblPr>
      <w:tblGrid>
        <w:gridCol w:w="2642"/>
        <w:gridCol w:w="6702"/>
      </w:tblGrid>
      <w:tr w:rsidR="00B336B2" w:rsidRPr="00B336B2" w:rsidTr="003C3291">
        <w:trPr>
          <w:jc w:val="center"/>
        </w:trPr>
        <w:tc>
          <w:tcPr>
            <w:tcW w:w="2547" w:type="dxa"/>
          </w:tcPr>
          <w:p w:rsidR="00B336B2" w:rsidRPr="00B336B2" w:rsidRDefault="00B336B2" w:rsidP="00B336B2">
            <w:pPr>
              <w:autoSpaceDE w:val="0"/>
              <w:autoSpaceDN w:val="0"/>
              <w:adjustRightInd w:val="0"/>
              <w:jc w:val="center"/>
              <w:rPr>
                <w:rFonts w:ascii="Times New Roman" w:eastAsia="Times New Roman" w:hAnsi="Times New Roman" w:cs="Times New Roman"/>
                <w:b/>
                <w:sz w:val="24"/>
                <w:szCs w:val="24"/>
                <w:lang w:eastAsia="ru-RU"/>
              </w:rPr>
            </w:pPr>
            <w:r w:rsidRPr="00B336B2">
              <w:rPr>
                <w:rFonts w:ascii="Times New Roman" w:eastAsia="Times New Roman" w:hAnsi="Times New Roman" w:cs="Times New Roman"/>
                <w:b/>
                <w:sz w:val="24"/>
                <w:szCs w:val="24"/>
                <w:lang w:eastAsia="ru-RU"/>
              </w:rPr>
              <w:t>Правило (критерій)</w:t>
            </w:r>
          </w:p>
        </w:tc>
        <w:tc>
          <w:tcPr>
            <w:tcW w:w="6797" w:type="dxa"/>
          </w:tcPr>
          <w:p w:rsidR="00B336B2" w:rsidRPr="00B336B2" w:rsidRDefault="00B336B2" w:rsidP="00B336B2">
            <w:pPr>
              <w:autoSpaceDE w:val="0"/>
              <w:autoSpaceDN w:val="0"/>
              <w:adjustRightInd w:val="0"/>
              <w:jc w:val="center"/>
              <w:rPr>
                <w:rFonts w:ascii="Times New Roman" w:eastAsia="Times New Roman" w:hAnsi="Times New Roman" w:cs="Times New Roman"/>
                <w:b/>
                <w:sz w:val="24"/>
                <w:szCs w:val="24"/>
                <w:lang w:eastAsia="ru-RU"/>
              </w:rPr>
            </w:pPr>
            <w:r w:rsidRPr="00B336B2">
              <w:rPr>
                <w:rFonts w:ascii="Times New Roman" w:eastAsia="Times New Roman" w:hAnsi="Times New Roman" w:cs="Times New Roman"/>
                <w:b/>
                <w:sz w:val="24"/>
                <w:szCs w:val="24"/>
                <w:lang w:eastAsia="ru-RU"/>
              </w:rPr>
              <w:t>Характеристика</w:t>
            </w:r>
          </w:p>
        </w:tc>
      </w:tr>
      <w:tr w:rsidR="00B336B2" w:rsidRPr="00B336B2" w:rsidTr="003C3291">
        <w:trPr>
          <w:jc w:val="center"/>
        </w:trPr>
        <w:tc>
          <w:tcPr>
            <w:tcW w:w="2547" w:type="dxa"/>
          </w:tcPr>
          <w:p w:rsidR="00B336B2" w:rsidRPr="00B336B2" w:rsidRDefault="00B336B2" w:rsidP="00B336B2">
            <w:pPr>
              <w:autoSpaceDE w:val="0"/>
              <w:autoSpaceDN w:val="0"/>
              <w:adjustRightInd w:val="0"/>
              <w:jc w:val="both"/>
              <w:rPr>
                <w:rFonts w:ascii="Times New Roman" w:eastAsia="Times New Roman" w:hAnsi="Times New Roman" w:cs="Times New Roman"/>
                <w:sz w:val="24"/>
                <w:szCs w:val="24"/>
                <w:lang w:eastAsia="ru-RU"/>
              </w:rPr>
            </w:pPr>
            <w:r w:rsidRPr="00B336B2">
              <w:rPr>
                <w:rFonts w:ascii="Times New Roman" w:eastAsia="Times New Roman" w:hAnsi="Times New Roman" w:cs="Times New Roman"/>
                <w:sz w:val="24"/>
                <w:szCs w:val="24"/>
                <w:lang w:eastAsia="ru-RU"/>
              </w:rPr>
              <w:t xml:space="preserve">Правило Байєса (критерій математичного сподівання) </w:t>
            </w:r>
          </w:p>
        </w:tc>
        <w:tc>
          <w:tcPr>
            <w:tcW w:w="6797" w:type="dxa"/>
          </w:tcPr>
          <w:p w:rsidR="00B336B2" w:rsidRPr="00B336B2" w:rsidRDefault="00B336B2" w:rsidP="00B336B2">
            <w:pPr>
              <w:autoSpaceDE w:val="0"/>
              <w:autoSpaceDN w:val="0"/>
              <w:adjustRightInd w:val="0"/>
              <w:jc w:val="both"/>
              <w:rPr>
                <w:rFonts w:ascii="Times New Roman" w:eastAsia="Times New Roman" w:hAnsi="Times New Roman" w:cs="Times New Roman"/>
                <w:sz w:val="24"/>
                <w:szCs w:val="24"/>
                <w:lang w:eastAsia="ru-RU"/>
              </w:rPr>
            </w:pPr>
            <w:r w:rsidRPr="00B336B2">
              <w:rPr>
                <w:rFonts w:ascii="Times New Roman" w:eastAsia="Times New Roman" w:hAnsi="Times New Roman" w:cs="Times New Roman"/>
                <w:sz w:val="24"/>
                <w:szCs w:val="24"/>
                <w:lang w:eastAsia="ru-RU"/>
              </w:rPr>
              <w:t xml:space="preserve">Ґрунтується на припущенні, що відомі ймовірності настання можливих станів зовнішнього середовища </w:t>
            </w:r>
            <w:r w:rsidRPr="00B336B2">
              <w:rPr>
                <w:rFonts w:ascii="Times New Roman" w:eastAsia="Times New Roman" w:hAnsi="Times New Roman" w:cs="Times New Roman"/>
                <w:sz w:val="24"/>
                <w:szCs w:val="24"/>
                <w:lang w:eastAsia="ru-RU"/>
              </w:rPr>
              <w:sym w:font="Symbol" w:char="F028"/>
            </w:r>
            <w:proofErr w:type="spellStart"/>
            <w:r w:rsidRPr="00B336B2">
              <w:rPr>
                <w:rFonts w:ascii="Times New Roman" w:eastAsia="Times New Roman" w:hAnsi="Times New Roman" w:cs="Times New Roman"/>
                <w:sz w:val="24"/>
                <w:szCs w:val="24"/>
                <w:lang w:eastAsia="ru-RU"/>
              </w:rPr>
              <w:t>P</w:t>
            </w:r>
            <w:r w:rsidRPr="00B336B2">
              <w:rPr>
                <w:rFonts w:ascii="Times New Roman" w:eastAsia="Times New Roman" w:hAnsi="Times New Roman" w:cs="Times New Roman"/>
                <w:sz w:val="24"/>
                <w:szCs w:val="24"/>
                <w:vertAlign w:val="subscript"/>
                <w:lang w:eastAsia="ru-RU"/>
              </w:rPr>
              <w:t>j</w:t>
            </w:r>
            <w:proofErr w:type="spellEnd"/>
            <w:r w:rsidRPr="00B336B2">
              <w:rPr>
                <w:rFonts w:ascii="Times New Roman" w:eastAsia="Times New Roman" w:hAnsi="Times New Roman" w:cs="Times New Roman"/>
                <w:sz w:val="24"/>
                <w:szCs w:val="24"/>
                <w:lang w:eastAsia="ru-RU"/>
              </w:rPr>
              <w:sym w:font="Symbol" w:char="F029"/>
            </w:r>
            <w:r w:rsidRPr="00B336B2">
              <w:rPr>
                <w:rFonts w:ascii="Times New Roman" w:eastAsia="Times New Roman" w:hAnsi="Times New Roman" w:cs="Times New Roman"/>
                <w:sz w:val="24"/>
                <w:szCs w:val="24"/>
                <w:lang w:eastAsia="ru-RU"/>
              </w:rPr>
              <w:t xml:space="preserve">. Обов’язкова вимога: </w:t>
            </w:r>
            <w:r w:rsidRPr="00B336B2">
              <w:rPr>
                <w:rFonts w:ascii="Times New Roman" w:eastAsia="Times New Roman" w:hAnsi="Times New Roman" w:cs="Times New Roman"/>
                <w:sz w:val="24"/>
                <w:szCs w:val="24"/>
                <w:lang w:eastAsia="ru-RU"/>
              </w:rPr>
              <w:sym w:font="Symbol" w:char="F0E5"/>
            </w:r>
            <w:r w:rsidRPr="00B336B2">
              <w:rPr>
                <w:rFonts w:ascii="Times New Roman" w:eastAsia="Times New Roman" w:hAnsi="Times New Roman" w:cs="Times New Roman"/>
                <w:sz w:val="24"/>
                <w:szCs w:val="24"/>
                <w:lang w:eastAsia="ru-RU"/>
              </w:rPr>
              <w:t xml:space="preserve"> </w:t>
            </w:r>
            <w:proofErr w:type="spellStart"/>
            <w:r w:rsidRPr="00B336B2">
              <w:rPr>
                <w:rFonts w:ascii="Times New Roman" w:eastAsia="Times New Roman" w:hAnsi="Times New Roman" w:cs="Times New Roman"/>
                <w:sz w:val="24"/>
                <w:szCs w:val="24"/>
                <w:lang w:eastAsia="ru-RU"/>
              </w:rPr>
              <w:t>P</w:t>
            </w:r>
            <w:r w:rsidRPr="00B336B2">
              <w:rPr>
                <w:rFonts w:ascii="Times New Roman" w:eastAsia="Times New Roman" w:hAnsi="Times New Roman" w:cs="Times New Roman"/>
                <w:sz w:val="24"/>
                <w:szCs w:val="24"/>
                <w:vertAlign w:val="subscript"/>
                <w:lang w:eastAsia="ru-RU"/>
              </w:rPr>
              <w:t>j</w:t>
            </w:r>
            <w:proofErr w:type="spellEnd"/>
            <w:r w:rsidRPr="00B336B2">
              <w:rPr>
                <w:rFonts w:ascii="Times New Roman" w:eastAsia="Times New Roman" w:hAnsi="Times New Roman" w:cs="Times New Roman"/>
                <w:sz w:val="24"/>
                <w:szCs w:val="24"/>
                <w:lang w:eastAsia="ru-RU"/>
              </w:rPr>
              <w:t xml:space="preserve"> =1. Вона означає, що використано всі можливі стани зовнішнього середовища й інших бути не може. Критерієм вибору служить значення математичного сподівання </w:t>
            </w:r>
            <w:r w:rsidRPr="00B336B2">
              <w:rPr>
                <w:rFonts w:ascii="Times New Roman" w:eastAsia="Times New Roman" w:hAnsi="Times New Roman" w:cs="Times New Roman"/>
                <w:sz w:val="24"/>
                <w:szCs w:val="24"/>
                <w:lang w:eastAsia="ru-RU"/>
              </w:rPr>
              <w:lastRenderedPageBreak/>
              <w:t xml:space="preserve">альтернативи j. Оптимальною вважається альтернатива з більшим значенням математичного сподівання, ніж в інших альтернативах. </w:t>
            </w:r>
          </w:p>
        </w:tc>
      </w:tr>
      <w:tr w:rsidR="00B336B2" w:rsidRPr="00B336B2" w:rsidTr="003C3291">
        <w:trPr>
          <w:jc w:val="center"/>
        </w:trPr>
        <w:tc>
          <w:tcPr>
            <w:tcW w:w="2547" w:type="dxa"/>
          </w:tcPr>
          <w:p w:rsidR="00B336B2" w:rsidRPr="00B336B2" w:rsidRDefault="00B336B2" w:rsidP="00B336B2">
            <w:pPr>
              <w:autoSpaceDE w:val="0"/>
              <w:autoSpaceDN w:val="0"/>
              <w:adjustRightInd w:val="0"/>
              <w:jc w:val="both"/>
              <w:rPr>
                <w:rFonts w:ascii="Times New Roman" w:eastAsia="Times New Roman" w:hAnsi="Times New Roman" w:cs="Times New Roman"/>
                <w:sz w:val="24"/>
                <w:szCs w:val="24"/>
                <w:lang w:eastAsia="ru-RU"/>
              </w:rPr>
            </w:pPr>
            <w:r w:rsidRPr="00B336B2">
              <w:rPr>
                <w:rFonts w:ascii="Times New Roman" w:eastAsia="Times New Roman" w:hAnsi="Times New Roman" w:cs="Times New Roman"/>
                <w:sz w:val="24"/>
                <w:szCs w:val="24"/>
                <w:lang w:eastAsia="ru-RU"/>
              </w:rPr>
              <w:lastRenderedPageBreak/>
              <w:t xml:space="preserve">Критерій середньоквадратичного (стандартного) відхилення </w:t>
            </w:r>
          </w:p>
        </w:tc>
        <w:tc>
          <w:tcPr>
            <w:tcW w:w="6797" w:type="dxa"/>
          </w:tcPr>
          <w:p w:rsidR="00B336B2" w:rsidRPr="00B336B2" w:rsidRDefault="00B336B2" w:rsidP="00B336B2">
            <w:pPr>
              <w:autoSpaceDE w:val="0"/>
              <w:autoSpaceDN w:val="0"/>
              <w:adjustRightInd w:val="0"/>
              <w:jc w:val="both"/>
              <w:rPr>
                <w:rFonts w:ascii="Times New Roman" w:eastAsia="Times New Roman" w:hAnsi="Times New Roman" w:cs="Times New Roman"/>
                <w:sz w:val="24"/>
                <w:szCs w:val="24"/>
                <w:lang w:eastAsia="ru-RU"/>
              </w:rPr>
            </w:pPr>
            <w:r w:rsidRPr="00B336B2">
              <w:rPr>
                <w:rFonts w:ascii="Times New Roman" w:eastAsia="Times New Roman" w:hAnsi="Times New Roman" w:cs="Times New Roman"/>
                <w:sz w:val="24"/>
                <w:szCs w:val="24"/>
                <w:lang w:eastAsia="ru-RU"/>
              </w:rPr>
              <w:t xml:space="preserve">Для оцінки розсіювання значень показника (обраного параметра) щодо його середнього прогнозованого значення (математичного сподівання), доцільно використовувати таку характеристику, як середнє квадратичне відхилення, що є показником ступеня ризику в системі прийняття рішень. Його розраховують на основі дисперсії, яка являє собою середній квадрат відхилень варіантів від середнього прогнозованого значення (математичного сподівання). </w:t>
            </w:r>
          </w:p>
          <w:p w:rsidR="00B336B2" w:rsidRPr="00B336B2" w:rsidRDefault="00B336B2" w:rsidP="00B336B2">
            <w:pPr>
              <w:autoSpaceDE w:val="0"/>
              <w:autoSpaceDN w:val="0"/>
              <w:adjustRightInd w:val="0"/>
              <w:jc w:val="both"/>
              <w:rPr>
                <w:rFonts w:ascii="Times New Roman" w:eastAsia="Times New Roman" w:hAnsi="Times New Roman" w:cs="Times New Roman"/>
                <w:sz w:val="24"/>
                <w:szCs w:val="24"/>
                <w:lang w:eastAsia="ru-RU"/>
              </w:rPr>
            </w:pPr>
            <w:r w:rsidRPr="00B336B2">
              <w:rPr>
                <w:rFonts w:ascii="Times New Roman" w:eastAsia="Times New Roman" w:hAnsi="Times New Roman" w:cs="Times New Roman"/>
                <w:sz w:val="24"/>
                <w:szCs w:val="24"/>
                <w:lang w:eastAsia="ru-RU"/>
              </w:rPr>
              <w:t xml:space="preserve">Чим вище середньоквадратичне відхилення, тим більшим є ризик. Для запобігання ризику особа, що приймає рішення, вибирає з двох альтернатив з однаковим математичним сподіванням альтернативу з найменшим стандартним відхиленням. </w:t>
            </w:r>
          </w:p>
        </w:tc>
      </w:tr>
      <w:tr w:rsidR="00B336B2" w:rsidRPr="00B336B2" w:rsidTr="003C3291">
        <w:trPr>
          <w:jc w:val="center"/>
        </w:trPr>
        <w:tc>
          <w:tcPr>
            <w:tcW w:w="2547" w:type="dxa"/>
          </w:tcPr>
          <w:p w:rsidR="00B336B2" w:rsidRPr="00B336B2" w:rsidRDefault="00B336B2" w:rsidP="00B336B2">
            <w:pPr>
              <w:autoSpaceDE w:val="0"/>
              <w:autoSpaceDN w:val="0"/>
              <w:adjustRightInd w:val="0"/>
              <w:jc w:val="both"/>
              <w:rPr>
                <w:rFonts w:ascii="Times New Roman" w:eastAsia="Times New Roman" w:hAnsi="Times New Roman" w:cs="Times New Roman"/>
                <w:sz w:val="24"/>
                <w:szCs w:val="24"/>
                <w:lang w:eastAsia="ru-RU"/>
              </w:rPr>
            </w:pPr>
            <w:r w:rsidRPr="00B336B2">
              <w:rPr>
                <w:rFonts w:ascii="Times New Roman" w:eastAsia="Times New Roman" w:hAnsi="Times New Roman" w:cs="Times New Roman"/>
                <w:sz w:val="24"/>
                <w:szCs w:val="24"/>
                <w:lang w:eastAsia="ru-RU"/>
              </w:rPr>
              <w:t xml:space="preserve">Критерій Лапласа </w:t>
            </w:r>
          </w:p>
        </w:tc>
        <w:tc>
          <w:tcPr>
            <w:tcW w:w="6797" w:type="dxa"/>
          </w:tcPr>
          <w:p w:rsidR="00B336B2" w:rsidRPr="00B336B2" w:rsidRDefault="00B336B2" w:rsidP="00B336B2">
            <w:pPr>
              <w:autoSpaceDE w:val="0"/>
              <w:autoSpaceDN w:val="0"/>
              <w:adjustRightInd w:val="0"/>
              <w:jc w:val="both"/>
              <w:rPr>
                <w:rFonts w:ascii="Times New Roman" w:eastAsia="Times New Roman" w:hAnsi="Times New Roman" w:cs="Times New Roman"/>
                <w:sz w:val="24"/>
                <w:szCs w:val="24"/>
                <w:lang w:eastAsia="ru-RU"/>
              </w:rPr>
            </w:pPr>
            <w:r w:rsidRPr="00B336B2">
              <w:rPr>
                <w:rFonts w:ascii="Times New Roman" w:eastAsia="Times New Roman" w:hAnsi="Times New Roman" w:cs="Times New Roman"/>
                <w:sz w:val="24"/>
                <w:szCs w:val="24"/>
                <w:lang w:eastAsia="ru-RU"/>
              </w:rPr>
              <w:t xml:space="preserve">Критерій дає змогу відокремити кращий варіант у тому випадку, якщо жодна з умов не має істотної переваги. </w:t>
            </w:r>
          </w:p>
          <w:p w:rsidR="00B336B2" w:rsidRPr="00B336B2" w:rsidRDefault="00B336B2" w:rsidP="00B336B2">
            <w:pPr>
              <w:autoSpaceDE w:val="0"/>
              <w:autoSpaceDN w:val="0"/>
              <w:adjustRightInd w:val="0"/>
              <w:jc w:val="both"/>
              <w:rPr>
                <w:rFonts w:ascii="Times New Roman" w:eastAsia="Times New Roman" w:hAnsi="Times New Roman" w:cs="Times New Roman"/>
                <w:sz w:val="24"/>
                <w:szCs w:val="24"/>
                <w:lang w:eastAsia="ru-RU"/>
              </w:rPr>
            </w:pPr>
            <w:r w:rsidRPr="00B336B2">
              <w:rPr>
                <w:rFonts w:ascii="Times New Roman" w:eastAsia="Times New Roman" w:hAnsi="Times New Roman" w:cs="Times New Roman"/>
                <w:sz w:val="24"/>
                <w:szCs w:val="24"/>
                <w:lang w:eastAsia="ru-RU"/>
              </w:rPr>
              <w:t xml:space="preserve">Коли немає ніяких підстав вважати, що кожний окремий стан зовнішнього середовища більш ймовірний, порівняно з іншими, використовують припущення про те, що ймовірність виникнення кожного з можливих станів навколишнього середовища однакова. У такому випадку цінності кожної альтернативи можна обчислити за формулою звичайної середньої арифметичної всіх її можливих оцінок у різних станах навколишнього середовища. Оптимальною є та альтернатива, яка має найбільшу середню оцінку. </w:t>
            </w:r>
          </w:p>
        </w:tc>
      </w:tr>
      <w:tr w:rsidR="00B336B2" w:rsidRPr="00B336B2" w:rsidTr="003C3291">
        <w:trPr>
          <w:jc w:val="center"/>
        </w:trPr>
        <w:tc>
          <w:tcPr>
            <w:tcW w:w="2547" w:type="dxa"/>
          </w:tcPr>
          <w:p w:rsidR="00B336B2" w:rsidRPr="00B336B2" w:rsidRDefault="00B336B2" w:rsidP="00B336B2">
            <w:pPr>
              <w:autoSpaceDE w:val="0"/>
              <w:autoSpaceDN w:val="0"/>
              <w:adjustRightInd w:val="0"/>
              <w:jc w:val="both"/>
              <w:rPr>
                <w:rFonts w:ascii="Times New Roman" w:eastAsia="Times New Roman" w:hAnsi="Times New Roman" w:cs="Times New Roman"/>
                <w:sz w:val="24"/>
                <w:szCs w:val="24"/>
                <w:lang w:eastAsia="ru-RU"/>
              </w:rPr>
            </w:pPr>
            <w:r w:rsidRPr="00B336B2">
              <w:rPr>
                <w:rFonts w:ascii="Times New Roman" w:eastAsia="Times New Roman" w:hAnsi="Times New Roman" w:cs="Times New Roman"/>
                <w:sz w:val="24"/>
                <w:szCs w:val="24"/>
                <w:lang w:eastAsia="ru-RU"/>
              </w:rPr>
              <w:t xml:space="preserve">Критерій Гурвіца (критерій песимізму-оптимізму) </w:t>
            </w:r>
          </w:p>
        </w:tc>
        <w:tc>
          <w:tcPr>
            <w:tcW w:w="6797" w:type="dxa"/>
          </w:tcPr>
          <w:p w:rsidR="00B336B2" w:rsidRPr="00B336B2" w:rsidRDefault="00B336B2" w:rsidP="00B336B2">
            <w:pPr>
              <w:autoSpaceDE w:val="0"/>
              <w:autoSpaceDN w:val="0"/>
              <w:adjustRightInd w:val="0"/>
              <w:jc w:val="both"/>
              <w:rPr>
                <w:rFonts w:ascii="Times New Roman" w:eastAsia="Times New Roman" w:hAnsi="Times New Roman" w:cs="Times New Roman"/>
                <w:sz w:val="24"/>
                <w:szCs w:val="24"/>
                <w:lang w:eastAsia="ru-RU"/>
              </w:rPr>
            </w:pPr>
            <w:r w:rsidRPr="00B336B2">
              <w:rPr>
                <w:rFonts w:ascii="Times New Roman" w:eastAsia="Times New Roman" w:hAnsi="Times New Roman" w:cs="Times New Roman"/>
                <w:sz w:val="24"/>
                <w:szCs w:val="24"/>
                <w:lang w:eastAsia="ru-RU"/>
              </w:rPr>
              <w:t xml:space="preserve">Передбачає оціночну функцію між поглядом крайнього оптимізму та крайнього песимізму (формула розрахунку критерію показана у випадку застосування його в умовах невизначеності). </w:t>
            </w:r>
          </w:p>
          <w:p w:rsidR="00B336B2" w:rsidRPr="00B336B2" w:rsidRDefault="00B336B2" w:rsidP="00B336B2">
            <w:pPr>
              <w:autoSpaceDE w:val="0"/>
              <w:autoSpaceDN w:val="0"/>
              <w:adjustRightInd w:val="0"/>
              <w:jc w:val="both"/>
              <w:rPr>
                <w:rFonts w:ascii="Times New Roman" w:eastAsia="Times New Roman" w:hAnsi="Times New Roman" w:cs="Times New Roman"/>
                <w:sz w:val="24"/>
                <w:szCs w:val="24"/>
                <w:lang w:eastAsia="ru-RU"/>
              </w:rPr>
            </w:pPr>
            <w:r w:rsidRPr="00B336B2">
              <w:rPr>
                <w:rFonts w:ascii="Times New Roman" w:eastAsia="Times New Roman" w:hAnsi="Times New Roman" w:cs="Times New Roman"/>
                <w:sz w:val="24"/>
                <w:szCs w:val="24"/>
                <w:lang w:eastAsia="ru-RU"/>
              </w:rPr>
              <w:t xml:space="preserve">Критерій рекомендує не керуватися ні крайнім оптимізмом, ані крайнім песимізмом, а брати деякий середній результат. Застосування критерію ускладнюється через відсутність обґрунтованого уявлення про величину параметра α – параметра впевненості інвестора щодо здобуття максимального виграшу. </w:t>
            </w:r>
          </w:p>
          <w:p w:rsidR="00B336B2" w:rsidRPr="00B336B2" w:rsidRDefault="00B336B2" w:rsidP="00B336B2">
            <w:pPr>
              <w:autoSpaceDE w:val="0"/>
              <w:autoSpaceDN w:val="0"/>
              <w:adjustRightInd w:val="0"/>
              <w:jc w:val="both"/>
              <w:rPr>
                <w:rFonts w:ascii="Times New Roman" w:eastAsia="Times New Roman" w:hAnsi="Times New Roman" w:cs="Times New Roman"/>
                <w:sz w:val="24"/>
                <w:szCs w:val="24"/>
                <w:lang w:eastAsia="ru-RU"/>
              </w:rPr>
            </w:pPr>
            <w:r w:rsidRPr="00B336B2">
              <w:rPr>
                <w:rFonts w:ascii="Times New Roman" w:eastAsia="Times New Roman" w:hAnsi="Times New Roman" w:cs="Times New Roman"/>
                <w:sz w:val="24"/>
                <w:szCs w:val="24"/>
                <w:lang w:eastAsia="ru-RU"/>
              </w:rPr>
              <w:t xml:space="preserve">Критерій є дещо суб’єктивним, оскільки величина параметра оптимізму α обирається довільно від 0 до 1. За α = 1 критерій Гурвіца перетворюється в </w:t>
            </w:r>
            <w:proofErr w:type="spellStart"/>
            <w:r w:rsidRPr="00B336B2">
              <w:rPr>
                <w:rFonts w:ascii="Times New Roman" w:eastAsia="Times New Roman" w:hAnsi="Times New Roman" w:cs="Times New Roman"/>
                <w:sz w:val="24"/>
                <w:szCs w:val="24"/>
                <w:lang w:eastAsia="ru-RU"/>
              </w:rPr>
              <w:t>максимакс</w:t>
            </w:r>
            <w:proofErr w:type="spellEnd"/>
            <w:r w:rsidRPr="00B336B2">
              <w:rPr>
                <w:rFonts w:ascii="Times New Roman" w:eastAsia="Times New Roman" w:hAnsi="Times New Roman" w:cs="Times New Roman"/>
                <w:sz w:val="24"/>
                <w:szCs w:val="24"/>
                <w:lang w:eastAsia="ru-RU"/>
              </w:rPr>
              <w:t xml:space="preserve"> (критерій азартного гравця). За α = 0 він відповідає </w:t>
            </w:r>
            <w:proofErr w:type="spellStart"/>
            <w:r w:rsidRPr="00B336B2">
              <w:rPr>
                <w:rFonts w:ascii="Times New Roman" w:eastAsia="Times New Roman" w:hAnsi="Times New Roman" w:cs="Times New Roman"/>
                <w:sz w:val="24"/>
                <w:szCs w:val="24"/>
                <w:lang w:eastAsia="ru-RU"/>
              </w:rPr>
              <w:t>максиміну</w:t>
            </w:r>
            <w:proofErr w:type="spellEnd"/>
            <w:r w:rsidRPr="00B336B2">
              <w:rPr>
                <w:rFonts w:ascii="Times New Roman" w:eastAsia="Times New Roman" w:hAnsi="Times New Roman" w:cs="Times New Roman"/>
                <w:sz w:val="24"/>
                <w:szCs w:val="24"/>
                <w:lang w:eastAsia="ru-RU"/>
              </w:rPr>
              <w:t xml:space="preserve"> (критерію песимізму, чи Вальда). </w:t>
            </w:r>
          </w:p>
        </w:tc>
      </w:tr>
    </w:tbl>
    <w:p w:rsidR="00B336B2" w:rsidRPr="00B336B2" w:rsidRDefault="00B336B2" w:rsidP="00B336B2">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B336B2">
        <w:rPr>
          <w:rFonts w:ascii="Times New Roman" w:eastAsia="Times New Roman" w:hAnsi="Times New Roman" w:cs="Times New Roman"/>
          <w:sz w:val="28"/>
          <w:szCs w:val="28"/>
          <w:lang w:eastAsia="ru-RU"/>
        </w:rPr>
        <w:t>Якщо всі розраховані критерії свідчать про те, що необхідно прийняти одне й те саме рішення, то це підтверджує його оптимальність. У тому випадку, якщо різні критерії вказують на різні рішення, пріоритет варто віддати тому з них, у якого більше математичне сподівання. В ситуації ризику цей критерій є основним.</w:t>
      </w:r>
    </w:p>
    <w:p w:rsidR="00B336B2" w:rsidRDefault="00B336B2" w:rsidP="00B336B2">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p>
    <w:p w:rsidR="00E37A2C" w:rsidRPr="00B336B2" w:rsidRDefault="00E37A2C" w:rsidP="00B336B2">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p>
    <w:p w:rsidR="00B336B2" w:rsidRPr="00B336B2" w:rsidRDefault="00B336B2" w:rsidP="00B336B2">
      <w:pPr>
        <w:autoSpaceDE w:val="0"/>
        <w:autoSpaceDN w:val="0"/>
        <w:adjustRightInd w:val="0"/>
        <w:spacing w:after="0" w:line="360" w:lineRule="auto"/>
        <w:ind w:firstLine="708"/>
        <w:jc w:val="both"/>
        <w:rPr>
          <w:rFonts w:ascii="Times New Roman" w:eastAsia="Times New Roman" w:hAnsi="Times New Roman" w:cs="Times New Roman"/>
          <w:b/>
          <w:sz w:val="28"/>
          <w:szCs w:val="28"/>
          <w:lang w:eastAsia="ru-RU"/>
        </w:rPr>
      </w:pPr>
      <w:r w:rsidRPr="00B336B2">
        <w:rPr>
          <w:rFonts w:ascii="Times New Roman" w:eastAsia="Times New Roman" w:hAnsi="Times New Roman" w:cs="Times New Roman"/>
          <w:b/>
          <w:sz w:val="28"/>
          <w:szCs w:val="28"/>
          <w:lang w:eastAsia="ru-RU"/>
        </w:rPr>
        <w:lastRenderedPageBreak/>
        <w:t>2.</w:t>
      </w:r>
      <w:r>
        <w:rPr>
          <w:rFonts w:ascii="Times New Roman" w:eastAsia="Times New Roman" w:hAnsi="Times New Roman" w:cs="Times New Roman"/>
          <w:b/>
          <w:sz w:val="28"/>
          <w:szCs w:val="28"/>
          <w:lang w:eastAsia="ru-RU"/>
        </w:rPr>
        <w:t>5</w:t>
      </w:r>
      <w:r w:rsidRPr="00B336B2">
        <w:rPr>
          <w:rFonts w:ascii="Times New Roman" w:eastAsia="Times New Roman" w:hAnsi="Times New Roman" w:cs="Times New Roman"/>
          <w:b/>
          <w:sz w:val="28"/>
          <w:szCs w:val="28"/>
          <w:lang w:eastAsia="ru-RU"/>
        </w:rPr>
        <w:t xml:space="preserve">.4. </w:t>
      </w:r>
      <w:bookmarkStart w:id="20" w:name="_Hlk188199044"/>
      <w:r w:rsidRPr="00B336B2">
        <w:rPr>
          <w:rFonts w:ascii="Times New Roman" w:eastAsia="Times New Roman" w:hAnsi="Times New Roman" w:cs="Times New Roman"/>
          <w:b/>
          <w:sz w:val="28"/>
          <w:szCs w:val="28"/>
          <w:lang w:eastAsia="ru-RU"/>
        </w:rPr>
        <w:t>Прийняття управлінських рішень у конфліктних ситуаціях</w:t>
      </w:r>
      <w:bookmarkEnd w:id="20"/>
    </w:p>
    <w:p w:rsidR="00B336B2" w:rsidRPr="00B336B2" w:rsidRDefault="00B336B2" w:rsidP="00B336B2">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B336B2">
        <w:rPr>
          <w:rFonts w:ascii="Times New Roman" w:eastAsia="Times New Roman" w:hAnsi="Times New Roman" w:cs="Times New Roman"/>
          <w:sz w:val="28"/>
          <w:szCs w:val="28"/>
          <w:lang w:eastAsia="ru-RU"/>
        </w:rPr>
        <w:t>У ринкових умовах поряд з ситуаціями невизначеності та ризику як наслідок конкурентної боротьби виникає конфлікт. У такій ситуації одна зі сторін виграє за рахунок програшу інший.</w:t>
      </w:r>
    </w:p>
    <w:p w:rsidR="00B336B2" w:rsidRPr="00B336B2" w:rsidRDefault="00B336B2" w:rsidP="00B336B2">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B336B2">
        <w:rPr>
          <w:rFonts w:ascii="Times New Roman" w:eastAsia="Times New Roman" w:hAnsi="Times New Roman" w:cs="Times New Roman"/>
          <w:b/>
          <w:sz w:val="28"/>
          <w:szCs w:val="28"/>
          <w:lang w:eastAsia="ru-RU"/>
        </w:rPr>
        <w:t xml:space="preserve"> Конфліктною</w:t>
      </w:r>
      <w:r w:rsidRPr="00B336B2">
        <w:rPr>
          <w:rFonts w:ascii="Times New Roman" w:eastAsia="Times New Roman" w:hAnsi="Times New Roman" w:cs="Times New Roman"/>
          <w:sz w:val="28"/>
          <w:szCs w:val="28"/>
          <w:lang w:eastAsia="ru-RU"/>
        </w:rPr>
        <w:t xml:space="preserve"> називається ситуація, коли стикаються інтереси двох чи більше сторін, які мають суперечливі цілі, причому виграш кожної зі сторін залежить від того, як поводитимуться інші. Прикладами конфліктних ситуацій можуть бути: “бойові” дії, біржові угоди, різні види виробництва в умовах конкуренції, угоди на фондовому ринку, спортивні змагання, ігри. </w:t>
      </w:r>
    </w:p>
    <w:p w:rsidR="00B336B2" w:rsidRPr="00B336B2" w:rsidRDefault="00B336B2" w:rsidP="00B336B2">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B336B2">
        <w:rPr>
          <w:rFonts w:ascii="Times New Roman" w:eastAsia="Times New Roman" w:hAnsi="Times New Roman" w:cs="Times New Roman"/>
          <w:sz w:val="28"/>
          <w:szCs w:val="28"/>
          <w:lang w:eastAsia="ru-RU"/>
        </w:rPr>
        <w:t xml:space="preserve">Правила прийняття рішень за умов конфліктності і зумовленого ними ризику базуються на різних концепціях. Найвідомішою, достатньо дослідженою й широко застосовуваною в теорії і на практиці є концепція теорії гри і статистичних рішень. </w:t>
      </w:r>
    </w:p>
    <w:p w:rsidR="00B336B2" w:rsidRPr="00B336B2" w:rsidRDefault="00B336B2" w:rsidP="00B336B2">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B336B2">
        <w:rPr>
          <w:rFonts w:ascii="Times New Roman" w:eastAsia="Times New Roman" w:hAnsi="Times New Roman" w:cs="Times New Roman"/>
          <w:b/>
          <w:sz w:val="28"/>
          <w:szCs w:val="28"/>
          <w:lang w:eastAsia="ru-RU"/>
        </w:rPr>
        <w:t>Теорія гри</w:t>
      </w:r>
      <w:r w:rsidRPr="00B336B2">
        <w:rPr>
          <w:rFonts w:ascii="Times New Roman" w:eastAsia="Times New Roman" w:hAnsi="Times New Roman" w:cs="Times New Roman"/>
          <w:sz w:val="28"/>
          <w:szCs w:val="28"/>
          <w:lang w:eastAsia="ru-RU"/>
        </w:rPr>
        <w:t xml:space="preserve"> – це розділ сучасної математики, в якому вивчаються математичні моделі прийняття рішень за умов невизначеності, конфліктності, тобто в ситуаціях, коли інтереси сторін (гравців) або протилежні (у випадку антагоністичних ігор) або не збігаються, хоча й не є протилежними (у випадку ігор з непротилежними інтересами). Засновниками теорії гри є американські вчені Джон (Януш) фон Нейман (1903 – 1957), угорець за походженням, та Оскар Моргенштерн (1902 – 1977), австрієць за походженням. У другій половині 40-х років ХХ ст. вони спробували за допомогою математики описати характерні для ринкової економіки явища конкуренції як деяку гру.</w:t>
      </w:r>
    </w:p>
    <w:p w:rsidR="00B336B2" w:rsidRPr="00B336B2" w:rsidRDefault="00B336B2" w:rsidP="00B336B2">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B336B2">
        <w:rPr>
          <w:rFonts w:ascii="Times New Roman" w:eastAsia="Times New Roman" w:hAnsi="Times New Roman" w:cs="Times New Roman"/>
          <w:b/>
          <w:sz w:val="28"/>
          <w:szCs w:val="28"/>
          <w:lang w:eastAsia="ru-RU"/>
        </w:rPr>
        <w:t>Гра</w:t>
      </w:r>
      <w:r w:rsidRPr="00B336B2">
        <w:rPr>
          <w:rFonts w:ascii="Times New Roman" w:eastAsia="Times New Roman" w:hAnsi="Times New Roman" w:cs="Times New Roman"/>
          <w:sz w:val="28"/>
          <w:szCs w:val="28"/>
          <w:lang w:eastAsia="ru-RU"/>
        </w:rPr>
        <w:t xml:space="preserve"> – це формалізований опис (модель) конфліктної ситуації, що містить чітко визначені правила дій її учасників, які намагаються отримати певну перемогу через вибір конкретної (в певному розумінні найкращої) стратегії поведінки. У грі можуть брати участь декілька гравців, причому деякі з них можуть вступати між собою в постійні або тимчасові коаліції (спілки). У разі утворення коаліцій гра має назву коаліційної. Гра двох осіб називається парною. </w:t>
      </w:r>
    </w:p>
    <w:p w:rsidR="00B336B2" w:rsidRPr="00B336B2" w:rsidRDefault="00B336B2" w:rsidP="00B336B2">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B336B2">
        <w:rPr>
          <w:rFonts w:ascii="Times New Roman" w:eastAsia="Times New Roman" w:hAnsi="Times New Roman" w:cs="Times New Roman"/>
          <w:sz w:val="28"/>
          <w:szCs w:val="28"/>
          <w:lang w:eastAsia="ru-RU"/>
        </w:rPr>
        <w:t xml:space="preserve">Мета теорії ігор – формування рекомендацій щодо оптимальної поведінки учасників конфлікту, тобто визначення оптимальної стратегії </w:t>
      </w:r>
      <w:r w:rsidRPr="00B336B2">
        <w:rPr>
          <w:rFonts w:ascii="Times New Roman" w:eastAsia="Times New Roman" w:hAnsi="Times New Roman" w:cs="Times New Roman"/>
          <w:sz w:val="28"/>
          <w:szCs w:val="28"/>
          <w:lang w:eastAsia="ru-RU"/>
        </w:rPr>
        <w:lastRenderedPageBreak/>
        <w:t xml:space="preserve">кожному з них. У теорії ігор розроблена система власних понять. Математична модель конфлікту називається </w:t>
      </w:r>
      <w:r w:rsidRPr="00B336B2">
        <w:rPr>
          <w:rFonts w:ascii="Times New Roman" w:eastAsia="Times New Roman" w:hAnsi="Times New Roman" w:cs="Times New Roman"/>
          <w:b/>
          <w:sz w:val="28"/>
          <w:szCs w:val="28"/>
          <w:lang w:eastAsia="ru-RU"/>
        </w:rPr>
        <w:t>грою</w:t>
      </w:r>
      <w:r w:rsidRPr="00B336B2">
        <w:rPr>
          <w:rFonts w:ascii="Times New Roman" w:eastAsia="Times New Roman" w:hAnsi="Times New Roman" w:cs="Times New Roman"/>
          <w:sz w:val="28"/>
          <w:szCs w:val="28"/>
          <w:lang w:eastAsia="ru-RU"/>
        </w:rPr>
        <w:t xml:space="preserve">, сторони у конфлікті – </w:t>
      </w:r>
      <w:r w:rsidRPr="00B336B2">
        <w:rPr>
          <w:rFonts w:ascii="Times New Roman" w:eastAsia="Times New Roman" w:hAnsi="Times New Roman" w:cs="Times New Roman"/>
          <w:b/>
          <w:sz w:val="28"/>
          <w:szCs w:val="28"/>
          <w:lang w:eastAsia="ru-RU"/>
        </w:rPr>
        <w:t>гравцями</w:t>
      </w:r>
      <w:r w:rsidRPr="00B336B2">
        <w:rPr>
          <w:rFonts w:ascii="Times New Roman" w:eastAsia="Times New Roman" w:hAnsi="Times New Roman" w:cs="Times New Roman"/>
          <w:sz w:val="28"/>
          <w:szCs w:val="28"/>
          <w:lang w:eastAsia="ru-RU"/>
        </w:rPr>
        <w:t xml:space="preserve">. Результат гри називається </w:t>
      </w:r>
      <w:r w:rsidRPr="00B336B2">
        <w:rPr>
          <w:rFonts w:ascii="Times New Roman" w:eastAsia="Times New Roman" w:hAnsi="Times New Roman" w:cs="Times New Roman"/>
          <w:b/>
          <w:sz w:val="28"/>
          <w:szCs w:val="28"/>
          <w:lang w:eastAsia="ru-RU"/>
        </w:rPr>
        <w:t>виграшом, програшом або нічиєю</w:t>
      </w:r>
      <w:r w:rsidRPr="00B336B2">
        <w:rPr>
          <w:rFonts w:ascii="Times New Roman" w:eastAsia="Times New Roman" w:hAnsi="Times New Roman" w:cs="Times New Roman"/>
          <w:sz w:val="28"/>
          <w:szCs w:val="28"/>
          <w:lang w:eastAsia="ru-RU"/>
        </w:rPr>
        <w:t xml:space="preserve">, </w:t>
      </w:r>
      <w:r w:rsidRPr="00B336B2">
        <w:rPr>
          <w:rFonts w:ascii="Times New Roman" w:eastAsia="Times New Roman" w:hAnsi="Times New Roman" w:cs="Times New Roman"/>
          <w:b/>
          <w:sz w:val="28"/>
          <w:szCs w:val="28"/>
          <w:lang w:eastAsia="ru-RU"/>
        </w:rPr>
        <w:t>правила гри</w:t>
      </w:r>
      <w:r w:rsidRPr="00B336B2">
        <w:rPr>
          <w:rFonts w:ascii="Times New Roman" w:eastAsia="Times New Roman" w:hAnsi="Times New Roman" w:cs="Times New Roman"/>
          <w:sz w:val="28"/>
          <w:szCs w:val="28"/>
          <w:lang w:eastAsia="ru-RU"/>
        </w:rPr>
        <w:t xml:space="preserve"> – перелік прав і обов’язків гравців. </w:t>
      </w:r>
      <w:r w:rsidRPr="00B336B2">
        <w:rPr>
          <w:rFonts w:ascii="Times New Roman" w:eastAsia="Times New Roman" w:hAnsi="Times New Roman" w:cs="Times New Roman"/>
          <w:b/>
          <w:sz w:val="28"/>
          <w:szCs w:val="28"/>
          <w:lang w:eastAsia="ru-RU"/>
        </w:rPr>
        <w:t>Ходом</w:t>
      </w:r>
      <w:r w:rsidRPr="00B336B2">
        <w:rPr>
          <w:rFonts w:ascii="Times New Roman" w:eastAsia="Times New Roman" w:hAnsi="Times New Roman" w:cs="Times New Roman"/>
          <w:sz w:val="28"/>
          <w:szCs w:val="28"/>
          <w:lang w:eastAsia="ru-RU"/>
        </w:rPr>
        <w:t xml:space="preserve"> називається вибір гравцем однієї з передбачених правилами гри дій. Ходи бувають особисті та випадкові. </w:t>
      </w:r>
      <w:r w:rsidRPr="00B336B2">
        <w:rPr>
          <w:rFonts w:ascii="Times New Roman" w:eastAsia="Times New Roman" w:hAnsi="Times New Roman" w:cs="Times New Roman"/>
          <w:b/>
          <w:sz w:val="28"/>
          <w:szCs w:val="28"/>
          <w:lang w:eastAsia="ru-RU"/>
        </w:rPr>
        <w:t>Особистий хід</w:t>
      </w:r>
      <w:r w:rsidRPr="00B336B2">
        <w:rPr>
          <w:rFonts w:ascii="Times New Roman" w:eastAsia="Times New Roman" w:hAnsi="Times New Roman" w:cs="Times New Roman"/>
          <w:sz w:val="28"/>
          <w:szCs w:val="28"/>
          <w:lang w:eastAsia="ru-RU"/>
        </w:rPr>
        <w:t xml:space="preserve"> – це свідомий вибір гравця, </w:t>
      </w:r>
      <w:r w:rsidRPr="00B336B2">
        <w:rPr>
          <w:rFonts w:ascii="Times New Roman" w:eastAsia="Times New Roman" w:hAnsi="Times New Roman" w:cs="Times New Roman"/>
          <w:b/>
          <w:sz w:val="28"/>
          <w:szCs w:val="28"/>
          <w:lang w:eastAsia="ru-RU"/>
        </w:rPr>
        <w:t>випадковий хід</w:t>
      </w:r>
      <w:r w:rsidRPr="00B336B2">
        <w:rPr>
          <w:rFonts w:ascii="Times New Roman" w:eastAsia="Times New Roman" w:hAnsi="Times New Roman" w:cs="Times New Roman"/>
          <w:sz w:val="28"/>
          <w:szCs w:val="28"/>
          <w:lang w:eastAsia="ru-RU"/>
        </w:rPr>
        <w:t xml:space="preserve"> – вибір дії, що не залежить від його волі. Залежно від кількості можливих ходів у грі ігри поділяються на скінченні і нескінченні. </w:t>
      </w:r>
      <w:r w:rsidRPr="00B336B2">
        <w:rPr>
          <w:rFonts w:ascii="Times New Roman" w:eastAsia="Times New Roman" w:hAnsi="Times New Roman" w:cs="Times New Roman"/>
          <w:b/>
          <w:sz w:val="28"/>
          <w:szCs w:val="28"/>
          <w:lang w:eastAsia="ru-RU"/>
        </w:rPr>
        <w:t>Скінченні</w:t>
      </w:r>
      <w:r w:rsidRPr="00B336B2">
        <w:rPr>
          <w:rFonts w:ascii="Times New Roman" w:eastAsia="Times New Roman" w:hAnsi="Times New Roman" w:cs="Times New Roman"/>
          <w:sz w:val="28"/>
          <w:szCs w:val="28"/>
          <w:lang w:eastAsia="ru-RU"/>
        </w:rPr>
        <w:t xml:space="preserve"> – ті, котрі передбачають скінченну кількість ходів, </w:t>
      </w:r>
      <w:r w:rsidRPr="00B336B2">
        <w:rPr>
          <w:rFonts w:ascii="Times New Roman" w:eastAsia="Times New Roman" w:hAnsi="Times New Roman" w:cs="Times New Roman"/>
          <w:b/>
          <w:sz w:val="28"/>
          <w:szCs w:val="28"/>
          <w:lang w:eastAsia="ru-RU"/>
        </w:rPr>
        <w:t>нескінченні</w:t>
      </w:r>
      <w:r w:rsidRPr="00B336B2">
        <w:rPr>
          <w:rFonts w:ascii="Times New Roman" w:eastAsia="Times New Roman" w:hAnsi="Times New Roman" w:cs="Times New Roman"/>
          <w:sz w:val="28"/>
          <w:szCs w:val="28"/>
          <w:lang w:eastAsia="ru-RU"/>
        </w:rPr>
        <w:t xml:space="preserve"> – навпаки. Деякі ігри в принципі мають вважатися скінченними, але мають так багато ходів, що належать до нескінченних (шахи).</w:t>
      </w:r>
    </w:p>
    <w:p w:rsidR="00B336B2" w:rsidRPr="00B336B2" w:rsidRDefault="00B336B2" w:rsidP="00B336B2">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B336B2">
        <w:rPr>
          <w:rFonts w:ascii="Times New Roman" w:eastAsia="Times New Roman" w:hAnsi="Times New Roman" w:cs="Times New Roman"/>
          <w:sz w:val="28"/>
          <w:szCs w:val="28"/>
          <w:lang w:eastAsia="ru-RU"/>
        </w:rPr>
        <w:t xml:space="preserve"> </w:t>
      </w:r>
      <w:r w:rsidRPr="00B336B2">
        <w:rPr>
          <w:rFonts w:ascii="Times New Roman" w:eastAsia="Times New Roman" w:hAnsi="Times New Roman" w:cs="Times New Roman"/>
          <w:b/>
          <w:sz w:val="28"/>
          <w:szCs w:val="28"/>
          <w:lang w:eastAsia="ru-RU"/>
        </w:rPr>
        <w:t>Стратегією</w:t>
      </w:r>
      <w:r w:rsidRPr="00B336B2">
        <w:rPr>
          <w:rFonts w:ascii="Times New Roman" w:eastAsia="Times New Roman" w:hAnsi="Times New Roman" w:cs="Times New Roman"/>
          <w:sz w:val="28"/>
          <w:szCs w:val="28"/>
          <w:lang w:eastAsia="ru-RU"/>
        </w:rPr>
        <w:t xml:space="preserve"> гравця називається сукупність правил, що визначають вибір варіанта дій у кожному особистому ході. </w:t>
      </w:r>
      <w:r w:rsidRPr="00B336B2">
        <w:rPr>
          <w:rFonts w:ascii="Times New Roman" w:eastAsia="Times New Roman" w:hAnsi="Times New Roman" w:cs="Times New Roman"/>
          <w:b/>
          <w:sz w:val="28"/>
          <w:szCs w:val="28"/>
          <w:lang w:eastAsia="ru-RU"/>
        </w:rPr>
        <w:t>Оптимальною</w:t>
      </w:r>
      <w:r w:rsidRPr="00B336B2">
        <w:rPr>
          <w:rFonts w:ascii="Times New Roman" w:eastAsia="Times New Roman" w:hAnsi="Times New Roman" w:cs="Times New Roman"/>
          <w:sz w:val="28"/>
          <w:szCs w:val="28"/>
          <w:lang w:eastAsia="ru-RU"/>
        </w:rPr>
        <w:t xml:space="preserve"> стратегією гравця називається така, що забезпечує йому максимальний виграш. Ігри, що складаються тільки з випадкових ходів, називаються </w:t>
      </w:r>
      <w:r w:rsidRPr="00B336B2">
        <w:rPr>
          <w:rFonts w:ascii="Times New Roman" w:eastAsia="Times New Roman" w:hAnsi="Times New Roman" w:cs="Times New Roman"/>
          <w:b/>
          <w:sz w:val="28"/>
          <w:szCs w:val="28"/>
          <w:lang w:eastAsia="ru-RU"/>
        </w:rPr>
        <w:t>азартними</w:t>
      </w:r>
      <w:r w:rsidRPr="00B336B2">
        <w:rPr>
          <w:rFonts w:ascii="Times New Roman" w:eastAsia="Times New Roman" w:hAnsi="Times New Roman" w:cs="Times New Roman"/>
          <w:sz w:val="28"/>
          <w:szCs w:val="28"/>
          <w:lang w:eastAsia="ru-RU"/>
        </w:rPr>
        <w:t xml:space="preserve">. Ними теорія ігор не займається. Її мета – оптимізація поведінки гравця у грі, де поряд з випадковими є особисті ходи (стратегічні ігри). Гра називається </w:t>
      </w:r>
      <w:r w:rsidRPr="00B336B2">
        <w:rPr>
          <w:rFonts w:ascii="Times New Roman" w:eastAsia="Times New Roman" w:hAnsi="Times New Roman" w:cs="Times New Roman"/>
          <w:b/>
          <w:sz w:val="28"/>
          <w:szCs w:val="28"/>
          <w:lang w:eastAsia="ru-RU"/>
        </w:rPr>
        <w:t>грою з нульовою сумою</w:t>
      </w:r>
      <w:r w:rsidRPr="00B336B2">
        <w:rPr>
          <w:rFonts w:ascii="Times New Roman" w:eastAsia="Times New Roman" w:hAnsi="Times New Roman" w:cs="Times New Roman"/>
          <w:sz w:val="28"/>
          <w:szCs w:val="28"/>
          <w:lang w:eastAsia="ru-RU"/>
        </w:rPr>
        <w:t xml:space="preserve">, якщо сума виграшів усіх гравців дорівнює нулю, тобто кожен виграє за рахунок інших. Гра називається </w:t>
      </w:r>
      <w:r w:rsidRPr="00B336B2">
        <w:rPr>
          <w:rFonts w:ascii="Times New Roman" w:eastAsia="Times New Roman" w:hAnsi="Times New Roman" w:cs="Times New Roman"/>
          <w:b/>
          <w:sz w:val="28"/>
          <w:szCs w:val="28"/>
          <w:lang w:eastAsia="ru-RU"/>
        </w:rPr>
        <w:t>парною</w:t>
      </w:r>
      <w:r w:rsidRPr="00B336B2">
        <w:rPr>
          <w:rFonts w:ascii="Times New Roman" w:eastAsia="Times New Roman" w:hAnsi="Times New Roman" w:cs="Times New Roman"/>
          <w:sz w:val="28"/>
          <w:szCs w:val="28"/>
          <w:lang w:eastAsia="ru-RU"/>
        </w:rPr>
        <w:t xml:space="preserve">, якщо в неї грають два гравці. Парна гра з нульовою сумою називається </w:t>
      </w:r>
      <w:r w:rsidRPr="00B336B2">
        <w:rPr>
          <w:rFonts w:ascii="Times New Roman" w:eastAsia="Times New Roman" w:hAnsi="Times New Roman" w:cs="Times New Roman"/>
          <w:b/>
          <w:sz w:val="28"/>
          <w:szCs w:val="28"/>
          <w:lang w:eastAsia="ru-RU"/>
        </w:rPr>
        <w:t>антагоністичною</w:t>
      </w:r>
      <w:r w:rsidRPr="00B336B2">
        <w:rPr>
          <w:rFonts w:ascii="Times New Roman" w:eastAsia="Times New Roman" w:hAnsi="Times New Roman" w:cs="Times New Roman"/>
          <w:sz w:val="28"/>
          <w:szCs w:val="28"/>
          <w:lang w:eastAsia="ru-RU"/>
        </w:rPr>
        <w:t>.</w:t>
      </w:r>
    </w:p>
    <w:p w:rsidR="00B336B2" w:rsidRPr="00B336B2" w:rsidRDefault="00B336B2" w:rsidP="00B336B2">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B336B2">
        <w:rPr>
          <w:rFonts w:ascii="Times New Roman" w:eastAsia="Times New Roman" w:hAnsi="Times New Roman" w:cs="Times New Roman"/>
          <w:sz w:val="28"/>
          <w:szCs w:val="28"/>
          <w:lang w:eastAsia="ru-RU"/>
        </w:rPr>
        <w:t>Основне припущення, на підставі якого знаходять оптимальне рішення в теорії ігор, полягає в тому, що супротивник такий же розумний, як і сам гравець. У грі грають два гравці, назвемо їх А і B. Себе прийнято ототожнювати з гравцем А. Нехай в А є m можливих стратегій: A</w:t>
      </w:r>
      <w:r w:rsidRPr="00B336B2">
        <w:rPr>
          <w:rFonts w:ascii="Times New Roman" w:eastAsia="Times New Roman" w:hAnsi="Times New Roman" w:cs="Times New Roman"/>
          <w:sz w:val="28"/>
          <w:szCs w:val="28"/>
          <w:vertAlign w:val="subscript"/>
          <w:lang w:eastAsia="ru-RU"/>
        </w:rPr>
        <w:t>1</w:t>
      </w:r>
      <w:r w:rsidRPr="00B336B2">
        <w:rPr>
          <w:rFonts w:ascii="Times New Roman" w:eastAsia="Times New Roman" w:hAnsi="Times New Roman" w:cs="Times New Roman"/>
          <w:sz w:val="28"/>
          <w:szCs w:val="28"/>
          <w:lang w:eastAsia="ru-RU"/>
        </w:rPr>
        <w:t>, A</w:t>
      </w:r>
      <w:r w:rsidRPr="00B336B2">
        <w:rPr>
          <w:rFonts w:ascii="Times New Roman" w:eastAsia="Times New Roman" w:hAnsi="Times New Roman" w:cs="Times New Roman"/>
          <w:sz w:val="28"/>
          <w:szCs w:val="28"/>
          <w:vertAlign w:val="subscript"/>
          <w:lang w:eastAsia="ru-RU"/>
        </w:rPr>
        <w:t>2</w:t>
      </w:r>
      <w:r w:rsidRPr="00B336B2">
        <w:rPr>
          <w:rFonts w:ascii="Times New Roman" w:eastAsia="Times New Roman" w:hAnsi="Times New Roman" w:cs="Times New Roman"/>
          <w:sz w:val="28"/>
          <w:szCs w:val="28"/>
          <w:lang w:eastAsia="ru-RU"/>
        </w:rPr>
        <w:t xml:space="preserve">, …, </w:t>
      </w:r>
      <w:proofErr w:type="spellStart"/>
      <w:r w:rsidRPr="00B336B2">
        <w:rPr>
          <w:rFonts w:ascii="Times New Roman" w:eastAsia="Times New Roman" w:hAnsi="Times New Roman" w:cs="Times New Roman"/>
          <w:sz w:val="28"/>
          <w:szCs w:val="28"/>
          <w:lang w:eastAsia="ru-RU"/>
        </w:rPr>
        <w:t>A</w:t>
      </w:r>
      <w:r w:rsidRPr="00B336B2">
        <w:rPr>
          <w:rFonts w:ascii="Times New Roman" w:eastAsia="Times New Roman" w:hAnsi="Times New Roman" w:cs="Times New Roman"/>
          <w:sz w:val="28"/>
          <w:szCs w:val="28"/>
          <w:vertAlign w:val="subscript"/>
          <w:lang w:eastAsia="ru-RU"/>
        </w:rPr>
        <w:t>m</w:t>
      </w:r>
      <w:proofErr w:type="spellEnd"/>
      <w:r w:rsidRPr="00B336B2">
        <w:rPr>
          <w:rFonts w:ascii="Times New Roman" w:eastAsia="Times New Roman" w:hAnsi="Times New Roman" w:cs="Times New Roman"/>
          <w:sz w:val="28"/>
          <w:szCs w:val="28"/>
          <w:lang w:eastAsia="ru-RU"/>
        </w:rPr>
        <w:t>, а в супротивника B – n можливих стратегій: B</w:t>
      </w:r>
      <w:r w:rsidRPr="00B336B2">
        <w:rPr>
          <w:rFonts w:ascii="Times New Roman" w:eastAsia="Times New Roman" w:hAnsi="Times New Roman" w:cs="Times New Roman"/>
          <w:sz w:val="28"/>
          <w:szCs w:val="28"/>
          <w:vertAlign w:val="subscript"/>
          <w:lang w:eastAsia="ru-RU"/>
        </w:rPr>
        <w:t>1</w:t>
      </w:r>
      <w:r w:rsidRPr="00B336B2">
        <w:rPr>
          <w:rFonts w:ascii="Times New Roman" w:eastAsia="Times New Roman" w:hAnsi="Times New Roman" w:cs="Times New Roman"/>
          <w:sz w:val="28"/>
          <w:szCs w:val="28"/>
          <w:lang w:eastAsia="ru-RU"/>
        </w:rPr>
        <w:t>, B</w:t>
      </w:r>
      <w:r w:rsidRPr="00B336B2">
        <w:rPr>
          <w:rFonts w:ascii="Times New Roman" w:eastAsia="Times New Roman" w:hAnsi="Times New Roman" w:cs="Times New Roman"/>
          <w:sz w:val="28"/>
          <w:szCs w:val="28"/>
          <w:vertAlign w:val="subscript"/>
          <w:lang w:eastAsia="ru-RU"/>
        </w:rPr>
        <w:t>2</w:t>
      </w:r>
      <w:r w:rsidRPr="00B336B2">
        <w:rPr>
          <w:rFonts w:ascii="Times New Roman" w:eastAsia="Times New Roman" w:hAnsi="Times New Roman" w:cs="Times New Roman"/>
          <w:sz w:val="28"/>
          <w:szCs w:val="28"/>
          <w:lang w:eastAsia="ru-RU"/>
        </w:rPr>
        <w:t xml:space="preserve">, …, </w:t>
      </w:r>
      <w:proofErr w:type="spellStart"/>
      <w:r w:rsidRPr="00B336B2">
        <w:rPr>
          <w:rFonts w:ascii="Times New Roman" w:eastAsia="Times New Roman" w:hAnsi="Times New Roman" w:cs="Times New Roman"/>
          <w:sz w:val="28"/>
          <w:szCs w:val="28"/>
          <w:lang w:eastAsia="ru-RU"/>
        </w:rPr>
        <w:t>B</w:t>
      </w:r>
      <w:r w:rsidRPr="00B336B2">
        <w:rPr>
          <w:rFonts w:ascii="Times New Roman" w:eastAsia="Times New Roman" w:hAnsi="Times New Roman" w:cs="Times New Roman"/>
          <w:sz w:val="28"/>
          <w:szCs w:val="28"/>
          <w:vertAlign w:val="subscript"/>
          <w:lang w:eastAsia="ru-RU"/>
        </w:rPr>
        <w:t>n</w:t>
      </w:r>
      <w:proofErr w:type="spellEnd"/>
      <w:r w:rsidRPr="00B336B2">
        <w:rPr>
          <w:rFonts w:ascii="Times New Roman" w:eastAsia="Times New Roman" w:hAnsi="Times New Roman" w:cs="Times New Roman"/>
          <w:sz w:val="28"/>
          <w:szCs w:val="28"/>
          <w:lang w:eastAsia="ru-RU"/>
        </w:rPr>
        <w:t>. Така гра називається грою m</w:t>
      </w:r>
      <w:r w:rsidRPr="00B336B2">
        <w:rPr>
          <w:rFonts w:ascii="Times New Roman" w:eastAsia="Times New Roman" w:hAnsi="Times New Roman" w:cs="Times New Roman"/>
          <w:sz w:val="28"/>
          <w:szCs w:val="28"/>
          <w:lang w:eastAsia="ru-RU"/>
        </w:rPr>
        <w:sym w:font="Symbol" w:char="F0B4"/>
      </w:r>
      <w:r w:rsidRPr="00B336B2">
        <w:rPr>
          <w:rFonts w:ascii="Times New Roman" w:eastAsia="Times New Roman" w:hAnsi="Times New Roman" w:cs="Times New Roman"/>
          <w:sz w:val="28"/>
          <w:szCs w:val="28"/>
          <w:lang w:eastAsia="ru-RU"/>
        </w:rPr>
        <w:t xml:space="preserve">n . Позначимо через </w:t>
      </w:r>
      <w:proofErr w:type="spellStart"/>
      <w:r w:rsidRPr="00B336B2">
        <w:rPr>
          <w:rFonts w:ascii="Times New Roman" w:eastAsia="Times New Roman" w:hAnsi="Times New Roman" w:cs="Times New Roman"/>
          <w:sz w:val="28"/>
          <w:szCs w:val="28"/>
          <w:lang w:eastAsia="ru-RU"/>
        </w:rPr>
        <w:t>а</w:t>
      </w:r>
      <w:r w:rsidRPr="00B336B2">
        <w:rPr>
          <w:rFonts w:ascii="Times New Roman" w:eastAsia="Times New Roman" w:hAnsi="Times New Roman" w:cs="Times New Roman"/>
          <w:sz w:val="28"/>
          <w:szCs w:val="28"/>
          <w:vertAlign w:val="subscript"/>
          <w:lang w:eastAsia="ru-RU"/>
        </w:rPr>
        <w:t>ij</w:t>
      </w:r>
      <w:proofErr w:type="spellEnd"/>
      <w:r w:rsidRPr="00B336B2">
        <w:rPr>
          <w:rFonts w:ascii="Times New Roman" w:eastAsia="Times New Roman" w:hAnsi="Times New Roman" w:cs="Times New Roman"/>
          <w:sz w:val="28"/>
          <w:szCs w:val="28"/>
          <w:lang w:eastAsia="ru-RU"/>
        </w:rPr>
        <w:t xml:space="preserve"> a виграш гравця A за власної стратегії A</w:t>
      </w:r>
      <w:r w:rsidRPr="00B336B2">
        <w:rPr>
          <w:rFonts w:ascii="Times New Roman" w:eastAsia="Times New Roman" w:hAnsi="Times New Roman" w:cs="Times New Roman"/>
          <w:sz w:val="28"/>
          <w:szCs w:val="28"/>
          <w:vertAlign w:val="subscript"/>
          <w:lang w:eastAsia="ru-RU"/>
        </w:rPr>
        <w:t>1</w:t>
      </w:r>
      <w:r w:rsidRPr="00B336B2">
        <w:rPr>
          <w:rFonts w:ascii="Times New Roman" w:eastAsia="Times New Roman" w:hAnsi="Times New Roman" w:cs="Times New Roman"/>
          <w:sz w:val="28"/>
          <w:szCs w:val="28"/>
          <w:lang w:eastAsia="ru-RU"/>
        </w:rPr>
        <w:t xml:space="preserve"> і стратегії супротивника </w:t>
      </w:r>
      <w:proofErr w:type="spellStart"/>
      <w:r w:rsidRPr="00B336B2">
        <w:rPr>
          <w:rFonts w:ascii="Times New Roman" w:eastAsia="Times New Roman" w:hAnsi="Times New Roman" w:cs="Times New Roman"/>
          <w:sz w:val="28"/>
          <w:szCs w:val="28"/>
          <w:lang w:eastAsia="ru-RU"/>
        </w:rPr>
        <w:t>B</w:t>
      </w:r>
      <w:r w:rsidRPr="00B336B2">
        <w:rPr>
          <w:rFonts w:ascii="Times New Roman" w:eastAsia="Times New Roman" w:hAnsi="Times New Roman" w:cs="Times New Roman"/>
          <w:sz w:val="28"/>
          <w:szCs w:val="28"/>
          <w:vertAlign w:val="subscript"/>
          <w:lang w:eastAsia="ru-RU"/>
        </w:rPr>
        <w:t>j</w:t>
      </w:r>
      <w:proofErr w:type="spellEnd"/>
      <w:r w:rsidRPr="00B336B2">
        <w:rPr>
          <w:rFonts w:ascii="Times New Roman" w:eastAsia="Times New Roman" w:hAnsi="Times New Roman" w:cs="Times New Roman"/>
          <w:sz w:val="28"/>
          <w:szCs w:val="28"/>
          <w:lang w:eastAsia="ru-RU"/>
        </w:rPr>
        <w:t xml:space="preserve"> . Зрозуміло, що можлива кількість таких ситуацій m</w:t>
      </w:r>
      <w:r w:rsidRPr="00B336B2">
        <w:rPr>
          <w:rFonts w:ascii="Times New Roman" w:eastAsia="Times New Roman" w:hAnsi="Times New Roman" w:cs="Times New Roman"/>
          <w:sz w:val="28"/>
          <w:szCs w:val="28"/>
          <w:lang w:eastAsia="ru-RU"/>
        </w:rPr>
        <w:sym w:font="Symbol" w:char="F0B4"/>
      </w:r>
      <w:r w:rsidRPr="00B336B2">
        <w:rPr>
          <w:rFonts w:ascii="Times New Roman" w:eastAsia="Times New Roman" w:hAnsi="Times New Roman" w:cs="Times New Roman"/>
          <w:sz w:val="28"/>
          <w:szCs w:val="28"/>
          <w:lang w:eastAsia="ru-RU"/>
        </w:rPr>
        <w:t xml:space="preserve">n . </w:t>
      </w:r>
    </w:p>
    <w:p w:rsidR="00B336B2" w:rsidRPr="00B336B2" w:rsidRDefault="00B336B2" w:rsidP="00B336B2">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B336B2">
        <w:rPr>
          <w:rFonts w:ascii="Times New Roman" w:eastAsia="Times New Roman" w:hAnsi="Times New Roman" w:cs="Times New Roman"/>
          <w:sz w:val="28"/>
          <w:szCs w:val="28"/>
          <w:lang w:eastAsia="ru-RU"/>
        </w:rPr>
        <w:t xml:space="preserve">Гра може мати нормальну (матричну) форму або розгорнуту (у вигляді дерева). Гру зручно відображати таблицею, що називається платіжною матрицею, або матрицею виграшів (табл. 5.3). </w:t>
      </w:r>
    </w:p>
    <w:p w:rsidR="00B336B2" w:rsidRPr="00B336B2" w:rsidRDefault="00B336B2" w:rsidP="00B336B2">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B336B2">
        <w:rPr>
          <w:rFonts w:ascii="Times New Roman" w:eastAsia="Times New Roman" w:hAnsi="Times New Roman" w:cs="Times New Roman"/>
          <w:sz w:val="28"/>
          <w:szCs w:val="28"/>
          <w:lang w:eastAsia="ru-RU"/>
        </w:rPr>
        <w:lastRenderedPageBreak/>
        <w:t xml:space="preserve">Таблиця </w:t>
      </w:r>
      <w:r>
        <w:rPr>
          <w:rFonts w:ascii="Times New Roman" w:eastAsia="Times New Roman" w:hAnsi="Times New Roman" w:cs="Times New Roman"/>
          <w:sz w:val="28"/>
          <w:szCs w:val="28"/>
          <w:lang w:eastAsia="ru-RU"/>
        </w:rPr>
        <w:t>5</w:t>
      </w:r>
      <w:r w:rsidRPr="00B336B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2</w:t>
      </w:r>
      <w:r w:rsidRPr="00B336B2">
        <w:rPr>
          <w:rFonts w:ascii="Times New Roman" w:eastAsia="Times New Roman" w:hAnsi="Times New Roman" w:cs="Times New Roman"/>
          <w:sz w:val="28"/>
          <w:szCs w:val="28"/>
          <w:lang w:eastAsia="ru-RU"/>
        </w:rPr>
        <w:t xml:space="preserve"> – Платіжна матриця </w:t>
      </w:r>
    </w:p>
    <w:tbl>
      <w:tblPr>
        <w:tblStyle w:val="a5"/>
        <w:tblW w:w="0" w:type="auto"/>
        <w:jc w:val="center"/>
        <w:tblLook w:val="04A0" w:firstRow="1" w:lastRow="0" w:firstColumn="1" w:lastColumn="0" w:noHBand="0" w:noVBand="1"/>
      </w:tblPr>
      <w:tblGrid>
        <w:gridCol w:w="1868"/>
        <w:gridCol w:w="1869"/>
        <w:gridCol w:w="1869"/>
        <w:gridCol w:w="1869"/>
        <w:gridCol w:w="1869"/>
      </w:tblGrid>
      <w:tr w:rsidR="00B336B2" w:rsidRPr="00B336B2" w:rsidTr="003C3291">
        <w:trPr>
          <w:jc w:val="center"/>
        </w:trPr>
        <w:tc>
          <w:tcPr>
            <w:tcW w:w="1868" w:type="dxa"/>
          </w:tcPr>
          <w:p w:rsidR="00B336B2" w:rsidRPr="00B336B2" w:rsidRDefault="00B336B2" w:rsidP="00B336B2">
            <w:pPr>
              <w:autoSpaceDE w:val="0"/>
              <w:autoSpaceDN w:val="0"/>
              <w:adjustRightInd w:val="0"/>
              <w:jc w:val="center"/>
              <w:rPr>
                <w:rFonts w:ascii="Times New Roman" w:eastAsia="Times New Roman" w:hAnsi="Times New Roman" w:cs="Times New Roman"/>
                <w:b/>
                <w:sz w:val="28"/>
                <w:szCs w:val="28"/>
                <w:lang w:eastAsia="ru-RU"/>
              </w:rPr>
            </w:pPr>
            <w:r w:rsidRPr="00B336B2">
              <w:rPr>
                <w:rFonts w:ascii="Times New Roman" w:eastAsia="Times New Roman" w:hAnsi="Times New Roman" w:cs="Times New Roman"/>
                <w:b/>
                <w:sz w:val="28"/>
                <w:szCs w:val="28"/>
                <w:lang w:eastAsia="ru-RU"/>
              </w:rPr>
              <w:t>Стратегії гравців</w:t>
            </w:r>
          </w:p>
        </w:tc>
        <w:tc>
          <w:tcPr>
            <w:tcW w:w="1869" w:type="dxa"/>
          </w:tcPr>
          <w:p w:rsidR="00B336B2" w:rsidRPr="00B336B2" w:rsidRDefault="00B336B2" w:rsidP="00B336B2">
            <w:pPr>
              <w:autoSpaceDE w:val="0"/>
              <w:autoSpaceDN w:val="0"/>
              <w:adjustRightInd w:val="0"/>
              <w:ind w:firstLine="708"/>
              <w:rPr>
                <w:rFonts w:ascii="Times New Roman" w:eastAsia="Times New Roman" w:hAnsi="Times New Roman" w:cs="Times New Roman"/>
                <w:b/>
                <w:sz w:val="28"/>
                <w:szCs w:val="28"/>
                <w:lang w:eastAsia="ru-RU"/>
              </w:rPr>
            </w:pPr>
            <w:r w:rsidRPr="00B336B2">
              <w:rPr>
                <w:rFonts w:ascii="Times New Roman" w:eastAsia="Times New Roman" w:hAnsi="Times New Roman" w:cs="Times New Roman"/>
                <w:b/>
                <w:sz w:val="28"/>
                <w:szCs w:val="28"/>
                <w:lang w:eastAsia="ru-RU"/>
              </w:rPr>
              <w:t>В</w:t>
            </w:r>
            <w:r w:rsidRPr="00B336B2">
              <w:rPr>
                <w:rFonts w:ascii="Times New Roman" w:eastAsia="Times New Roman" w:hAnsi="Times New Roman" w:cs="Times New Roman"/>
                <w:b/>
                <w:sz w:val="28"/>
                <w:szCs w:val="28"/>
                <w:vertAlign w:val="subscript"/>
                <w:lang w:eastAsia="ru-RU"/>
              </w:rPr>
              <w:t>1</w:t>
            </w:r>
          </w:p>
        </w:tc>
        <w:tc>
          <w:tcPr>
            <w:tcW w:w="1869" w:type="dxa"/>
          </w:tcPr>
          <w:p w:rsidR="00B336B2" w:rsidRPr="00B336B2" w:rsidRDefault="00B336B2" w:rsidP="00B336B2">
            <w:pPr>
              <w:autoSpaceDE w:val="0"/>
              <w:autoSpaceDN w:val="0"/>
              <w:adjustRightInd w:val="0"/>
              <w:ind w:firstLine="708"/>
              <w:rPr>
                <w:rFonts w:ascii="Times New Roman" w:eastAsia="Times New Roman" w:hAnsi="Times New Roman" w:cs="Times New Roman"/>
                <w:b/>
                <w:sz w:val="28"/>
                <w:szCs w:val="28"/>
                <w:lang w:eastAsia="ru-RU"/>
              </w:rPr>
            </w:pPr>
            <w:r w:rsidRPr="00B336B2">
              <w:rPr>
                <w:rFonts w:ascii="Times New Roman" w:eastAsia="Times New Roman" w:hAnsi="Times New Roman" w:cs="Times New Roman"/>
                <w:b/>
                <w:sz w:val="28"/>
                <w:szCs w:val="28"/>
                <w:lang w:eastAsia="ru-RU"/>
              </w:rPr>
              <w:t>В</w:t>
            </w:r>
            <w:r w:rsidRPr="00B336B2">
              <w:rPr>
                <w:rFonts w:ascii="Times New Roman" w:eastAsia="Times New Roman" w:hAnsi="Times New Roman" w:cs="Times New Roman"/>
                <w:b/>
                <w:sz w:val="28"/>
                <w:szCs w:val="28"/>
                <w:vertAlign w:val="subscript"/>
                <w:lang w:eastAsia="ru-RU"/>
              </w:rPr>
              <w:t>2</w:t>
            </w:r>
          </w:p>
        </w:tc>
        <w:tc>
          <w:tcPr>
            <w:tcW w:w="1869" w:type="dxa"/>
          </w:tcPr>
          <w:p w:rsidR="00B336B2" w:rsidRPr="00B336B2" w:rsidRDefault="00B336B2" w:rsidP="00B336B2">
            <w:pPr>
              <w:autoSpaceDE w:val="0"/>
              <w:autoSpaceDN w:val="0"/>
              <w:adjustRightInd w:val="0"/>
              <w:ind w:firstLine="708"/>
              <w:rPr>
                <w:rFonts w:ascii="Times New Roman" w:eastAsia="Times New Roman" w:hAnsi="Times New Roman" w:cs="Times New Roman"/>
                <w:b/>
                <w:sz w:val="28"/>
                <w:szCs w:val="28"/>
                <w:lang w:eastAsia="ru-RU"/>
              </w:rPr>
            </w:pPr>
            <w:r w:rsidRPr="00B336B2">
              <w:rPr>
                <w:rFonts w:ascii="Times New Roman" w:eastAsia="Times New Roman" w:hAnsi="Times New Roman" w:cs="Times New Roman"/>
                <w:b/>
                <w:sz w:val="28"/>
                <w:szCs w:val="28"/>
                <w:lang w:eastAsia="ru-RU"/>
              </w:rPr>
              <w:t>….</w:t>
            </w:r>
          </w:p>
        </w:tc>
        <w:tc>
          <w:tcPr>
            <w:tcW w:w="1869" w:type="dxa"/>
          </w:tcPr>
          <w:p w:rsidR="00B336B2" w:rsidRPr="00B336B2" w:rsidRDefault="00B336B2" w:rsidP="00B336B2">
            <w:pPr>
              <w:autoSpaceDE w:val="0"/>
              <w:autoSpaceDN w:val="0"/>
              <w:adjustRightInd w:val="0"/>
              <w:ind w:firstLine="708"/>
              <w:rPr>
                <w:rFonts w:ascii="Times New Roman" w:eastAsia="Times New Roman" w:hAnsi="Times New Roman" w:cs="Times New Roman"/>
                <w:b/>
                <w:sz w:val="28"/>
                <w:szCs w:val="28"/>
                <w:lang w:eastAsia="ru-RU"/>
              </w:rPr>
            </w:pPr>
            <w:proofErr w:type="spellStart"/>
            <w:r w:rsidRPr="00B336B2">
              <w:rPr>
                <w:rFonts w:ascii="Times New Roman" w:eastAsia="Times New Roman" w:hAnsi="Times New Roman" w:cs="Times New Roman"/>
                <w:b/>
                <w:sz w:val="28"/>
                <w:szCs w:val="28"/>
                <w:lang w:eastAsia="ru-RU"/>
              </w:rPr>
              <w:t>Вn</w:t>
            </w:r>
            <w:proofErr w:type="spellEnd"/>
          </w:p>
        </w:tc>
      </w:tr>
      <w:tr w:rsidR="00B336B2" w:rsidRPr="00B336B2" w:rsidTr="003C3291">
        <w:trPr>
          <w:jc w:val="center"/>
        </w:trPr>
        <w:tc>
          <w:tcPr>
            <w:tcW w:w="1868" w:type="dxa"/>
          </w:tcPr>
          <w:p w:rsidR="00B336B2" w:rsidRPr="00B336B2" w:rsidRDefault="00B336B2" w:rsidP="00B336B2">
            <w:pPr>
              <w:autoSpaceDE w:val="0"/>
              <w:autoSpaceDN w:val="0"/>
              <w:adjustRightInd w:val="0"/>
              <w:spacing w:line="360" w:lineRule="auto"/>
              <w:ind w:firstLine="708"/>
              <w:jc w:val="both"/>
              <w:rPr>
                <w:rFonts w:ascii="Times New Roman" w:eastAsia="Times New Roman" w:hAnsi="Times New Roman" w:cs="Times New Roman"/>
                <w:sz w:val="28"/>
                <w:szCs w:val="28"/>
                <w:lang w:eastAsia="ru-RU"/>
              </w:rPr>
            </w:pPr>
            <w:r w:rsidRPr="00B336B2">
              <w:rPr>
                <w:rFonts w:ascii="Times New Roman" w:eastAsia="Times New Roman" w:hAnsi="Times New Roman" w:cs="Times New Roman"/>
                <w:sz w:val="28"/>
                <w:szCs w:val="28"/>
                <w:lang w:eastAsia="ru-RU"/>
              </w:rPr>
              <w:t>А</w:t>
            </w:r>
            <w:r w:rsidRPr="00B336B2">
              <w:rPr>
                <w:rFonts w:ascii="Times New Roman" w:eastAsia="Times New Roman" w:hAnsi="Times New Roman" w:cs="Times New Roman"/>
                <w:sz w:val="28"/>
                <w:szCs w:val="28"/>
                <w:vertAlign w:val="subscript"/>
                <w:lang w:eastAsia="ru-RU"/>
              </w:rPr>
              <w:t>1</w:t>
            </w:r>
          </w:p>
        </w:tc>
        <w:tc>
          <w:tcPr>
            <w:tcW w:w="1869" w:type="dxa"/>
          </w:tcPr>
          <w:p w:rsidR="00B336B2" w:rsidRPr="00B336B2" w:rsidRDefault="00B336B2" w:rsidP="00B336B2">
            <w:pPr>
              <w:autoSpaceDE w:val="0"/>
              <w:autoSpaceDN w:val="0"/>
              <w:adjustRightInd w:val="0"/>
              <w:spacing w:line="360" w:lineRule="auto"/>
              <w:ind w:firstLine="708"/>
              <w:jc w:val="both"/>
              <w:rPr>
                <w:rFonts w:ascii="Times New Roman" w:eastAsia="Times New Roman" w:hAnsi="Times New Roman" w:cs="Times New Roman"/>
                <w:sz w:val="28"/>
                <w:szCs w:val="28"/>
                <w:lang w:eastAsia="ru-RU"/>
              </w:rPr>
            </w:pPr>
            <w:r w:rsidRPr="00B336B2">
              <w:rPr>
                <w:rFonts w:ascii="Times New Roman" w:eastAsia="Times New Roman" w:hAnsi="Times New Roman" w:cs="Times New Roman"/>
                <w:sz w:val="28"/>
                <w:szCs w:val="28"/>
                <w:lang w:eastAsia="ru-RU"/>
              </w:rPr>
              <w:t>a</w:t>
            </w:r>
            <w:r w:rsidRPr="00B336B2">
              <w:rPr>
                <w:rFonts w:ascii="Times New Roman" w:eastAsia="Times New Roman" w:hAnsi="Times New Roman" w:cs="Times New Roman"/>
                <w:sz w:val="28"/>
                <w:szCs w:val="28"/>
                <w:vertAlign w:val="subscript"/>
                <w:lang w:eastAsia="ru-RU"/>
              </w:rPr>
              <w:t>11</w:t>
            </w:r>
          </w:p>
        </w:tc>
        <w:tc>
          <w:tcPr>
            <w:tcW w:w="1869" w:type="dxa"/>
          </w:tcPr>
          <w:p w:rsidR="00B336B2" w:rsidRPr="00B336B2" w:rsidRDefault="00B336B2" w:rsidP="00B336B2">
            <w:pPr>
              <w:autoSpaceDE w:val="0"/>
              <w:autoSpaceDN w:val="0"/>
              <w:adjustRightInd w:val="0"/>
              <w:spacing w:line="360" w:lineRule="auto"/>
              <w:ind w:firstLine="708"/>
              <w:jc w:val="both"/>
              <w:rPr>
                <w:rFonts w:ascii="Times New Roman" w:eastAsia="Times New Roman" w:hAnsi="Times New Roman" w:cs="Times New Roman"/>
                <w:sz w:val="28"/>
                <w:szCs w:val="28"/>
                <w:lang w:eastAsia="ru-RU"/>
              </w:rPr>
            </w:pPr>
            <w:r w:rsidRPr="00B336B2">
              <w:rPr>
                <w:rFonts w:ascii="Times New Roman" w:eastAsia="Times New Roman" w:hAnsi="Times New Roman" w:cs="Times New Roman"/>
                <w:sz w:val="28"/>
                <w:szCs w:val="28"/>
                <w:lang w:eastAsia="ru-RU"/>
              </w:rPr>
              <w:t>a</w:t>
            </w:r>
            <w:r w:rsidRPr="00B336B2">
              <w:rPr>
                <w:rFonts w:ascii="Times New Roman" w:eastAsia="Times New Roman" w:hAnsi="Times New Roman" w:cs="Times New Roman"/>
                <w:sz w:val="28"/>
                <w:szCs w:val="28"/>
                <w:vertAlign w:val="subscript"/>
                <w:lang w:eastAsia="ru-RU"/>
              </w:rPr>
              <w:t>12</w:t>
            </w:r>
          </w:p>
        </w:tc>
        <w:tc>
          <w:tcPr>
            <w:tcW w:w="1869" w:type="dxa"/>
          </w:tcPr>
          <w:p w:rsidR="00B336B2" w:rsidRPr="00B336B2" w:rsidRDefault="00B336B2" w:rsidP="00B336B2">
            <w:pPr>
              <w:autoSpaceDE w:val="0"/>
              <w:autoSpaceDN w:val="0"/>
              <w:adjustRightInd w:val="0"/>
              <w:spacing w:line="360" w:lineRule="auto"/>
              <w:ind w:firstLine="708"/>
              <w:jc w:val="both"/>
              <w:rPr>
                <w:rFonts w:ascii="Times New Roman" w:eastAsia="Times New Roman" w:hAnsi="Times New Roman" w:cs="Times New Roman"/>
                <w:sz w:val="28"/>
                <w:szCs w:val="28"/>
                <w:lang w:eastAsia="ru-RU"/>
              </w:rPr>
            </w:pPr>
            <w:r w:rsidRPr="00B336B2">
              <w:rPr>
                <w:rFonts w:ascii="Times New Roman" w:eastAsia="Times New Roman" w:hAnsi="Times New Roman" w:cs="Times New Roman"/>
                <w:sz w:val="28"/>
                <w:szCs w:val="28"/>
                <w:lang w:eastAsia="ru-RU"/>
              </w:rPr>
              <w:t>….</w:t>
            </w:r>
          </w:p>
        </w:tc>
        <w:tc>
          <w:tcPr>
            <w:tcW w:w="1869" w:type="dxa"/>
          </w:tcPr>
          <w:p w:rsidR="00B336B2" w:rsidRPr="00B336B2" w:rsidRDefault="00B336B2" w:rsidP="00B336B2">
            <w:pPr>
              <w:autoSpaceDE w:val="0"/>
              <w:autoSpaceDN w:val="0"/>
              <w:adjustRightInd w:val="0"/>
              <w:spacing w:line="360" w:lineRule="auto"/>
              <w:ind w:firstLine="708"/>
              <w:jc w:val="both"/>
              <w:rPr>
                <w:rFonts w:ascii="Times New Roman" w:eastAsia="Times New Roman" w:hAnsi="Times New Roman" w:cs="Times New Roman"/>
                <w:sz w:val="28"/>
                <w:szCs w:val="28"/>
                <w:lang w:eastAsia="ru-RU"/>
              </w:rPr>
            </w:pPr>
            <w:r w:rsidRPr="00B336B2">
              <w:rPr>
                <w:rFonts w:ascii="Times New Roman" w:eastAsia="Times New Roman" w:hAnsi="Times New Roman" w:cs="Times New Roman"/>
                <w:sz w:val="28"/>
                <w:szCs w:val="28"/>
                <w:lang w:eastAsia="ru-RU"/>
              </w:rPr>
              <w:t>a</w:t>
            </w:r>
            <w:r w:rsidRPr="00B336B2">
              <w:rPr>
                <w:rFonts w:ascii="Times New Roman" w:eastAsia="Times New Roman" w:hAnsi="Times New Roman" w:cs="Times New Roman"/>
                <w:sz w:val="28"/>
                <w:szCs w:val="28"/>
                <w:vertAlign w:val="subscript"/>
                <w:lang w:eastAsia="ru-RU"/>
              </w:rPr>
              <w:t>21</w:t>
            </w:r>
          </w:p>
        </w:tc>
      </w:tr>
      <w:tr w:rsidR="00B336B2" w:rsidRPr="00B336B2" w:rsidTr="003C3291">
        <w:trPr>
          <w:jc w:val="center"/>
        </w:trPr>
        <w:tc>
          <w:tcPr>
            <w:tcW w:w="1868" w:type="dxa"/>
          </w:tcPr>
          <w:p w:rsidR="00B336B2" w:rsidRPr="00B336B2" w:rsidRDefault="00B336B2" w:rsidP="00B336B2">
            <w:pPr>
              <w:autoSpaceDE w:val="0"/>
              <w:autoSpaceDN w:val="0"/>
              <w:adjustRightInd w:val="0"/>
              <w:spacing w:line="360" w:lineRule="auto"/>
              <w:ind w:firstLine="708"/>
              <w:jc w:val="both"/>
              <w:rPr>
                <w:rFonts w:ascii="Times New Roman" w:eastAsia="Times New Roman" w:hAnsi="Times New Roman" w:cs="Times New Roman"/>
                <w:sz w:val="28"/>
                <w:szCs w:val="28"/>
                <w:lang w:eastAsia="ru-RU"/>
              </w:rPr>
            </w:pPr>
            <w:r w:rsidRPr="00B336B2">
              <w:rPr>
                <w:rFonts w:ascii="Times New Roman" w:eastAsia="Times New Roman" w:hAnsi="Times New Roman" w:cs="Times New Roman"/>
                <w:sz w:val="28"/>
                <w:szCs w:val="28"/>
                <w:lang w:eastAsia="ru-RU"/>
              </w:rPr>
              <w:t>А</w:t>
            </w:r>
            <w:r w:rsidRPr="00B336B2">
              <w:rPr>
                <w:rFonts w:ascii="Times New Roman" w:eastAsia="Times New Roman" w:hAnsi="Times New Roman" w:cs="Times New Roman"/>
                <w:sz w:val="28"/>
                <w:szCs w:val="28"/>
                <w:vertAlign w:val="subscript"/>
                <w:lang w:eastAsia="ru-RU"/>
              </w:rPr>
              <w:t>2</w:t>
            </w:r>
          </w:p>
        </w:tc>
        <w:tc>
          <w:tcPr>
            <w:tcW w:w="1869" w:type="dxa"/>
          </w:tcPr>
          <w:p w:rsidR="00B336B2" w:rsidRPr="00B336B2" w:rsidRDefault="00B336B2" w:rsidP="00B336B2">
            <w:pPr>
              <w:autoSpaceDE w:val="0"/>
              <w:autoSpaceDN w:val="0"/>
              <w:adjustRightInd w:val="0"/>
              <w:spacing w:line="360" w:lineRule="auto"/>
              <w:ind w:firstLine="708"/>
              <w:jc w:val="both"/>
              <w:rPr>
                <w:rFonts w:ascii="Times New Roman" w:eastAsia="Times New Roman" w:hAnsi="Times New Roman" w:cs="Times New Roman"/>
                <w:sz w:val="28"/>
                <w:szCs w:val="28"/>
                <w:lang w:eastAsia="ru-RU"/>
              </w:rPr>
            </w:pPr>
            <w:r w:rsidRPr="00B336B2">
              <w:rPr>
                <w:rFonts w:ascii="Times New Roman" w:eastAsia="Times New Roman" w:hAnsi="Times New Roman" w:cs="Times New Roman"/>
                <w:sz w:val="28"/>
                <w:szCs w:val="28"/>
                <w:lang w:eastAsia="ru-RU"/>
              </w:rPr>
              <w:t>a</w:t>
            </w:r>
            <w:r w:rsidRPr="00B336B2">
              <w:rPr>
                <w:rFonts w:ascii="Times New Roman" w:eastAsia="Times New Roman" w:hAnsi="Times New Roman" w:cs="Times New Roman"/>
                <w:sz w:val="28"/>
                <w:szCs w:val="28"/>
                <w:vertAlign w:val="subscript"/>
                <w:lang w:eastAsia="ru-RU"/>
              </w:rPr>
              <w:t>21</w:t>
            </w:r>
          </w:p>
        </w:tc>
        <w:tc>
          <w:tcPr>
            <w:tcW w:w="1869" w:type="dxa"/>
          </w:tcPr>
          <w:p w:rsidR="00B336B2" w:rsidRPr="00B336B2" w:rsidRDefault="00B336B2" w:rsidP="00B336B2">
            <w:pPr>
              <w:autoSpaceDE w:val="0"/>
              <w:autoSpaceDN w:val="0"/>
              <w:adjustRightInd w:val="0"/>
              <w:spacing w:line="360" w:lineRule="auto"/>
              <w:ind w:firstLine="708"/>
              <w:jc w:val="both"/>
              <w:rPr>
                <w:rFonts w:ascii="Times New Roman" w:eastAsia="Times New Roman" w:hAnsi="Times New Roman" w:cs="Times New Roman"/>
                <w:sz w:val="28"/>
                <w:szCs w:val="28"/>
                <w:lang w:eastAsia="ru-RU"/>
              </w:rPr>
            </w:pPr>
            <w:r w:rsidRPr="00B336B2">
              <w:rPr>
                <w:rFonts w:ascii="Times New Roman" w:eastAsia="Times New Roman" w:hAnsi="Times New Roman" w:cs="Times New Roman"/>
                <w:sz w:val="28"/>
                <w:szCs w:val="28"/>
                <w:lang w:eastAsia="ru-RU"/>
              </w:rPr>
              <w:t>a</w:t>
            </w:r>
            <w:r w:rsidRPr="00B336B2">
              <w:rPr>
                <w:rFonts w:ascii="Times New Roman" w:eastAsia="Times New Roman" w:hAnsi="Times New Roman" w:cs="Times New Roman"/>
                <w:sz w:val="28"/>
                <w:szCs w:val="28"/>
                <w:vertAlign w:val="subscript"/>
                <w:lang w:eastAsia="ru-RU"/>
              </w:rPr>
              <w:t>22</w:t>
            </w:r>
          </w:p>
        </w:tc>
        <w:tc>
          <w:tcPr>
            <w:tcW w:w="1869" w:type="dxa"/>
          </w:tcPr>
          <w:p w:rsidR="00B336B2" w:rsidRPr="00B336B2" w:rsidRDefault="00B336B2" w:rsidP="00B336B2">
            <w:pPr>
              <w:autoSpaceDE w:val="0"/>
              <w:autoSpaceDN w:val="0"/>
              <w:adjustRightInd w:val="0"/>
              <w:spacing w:line="360" w:lineRule="auto"/>
              <w:ind w:firstLine="708"/>
              <w:jc w:val="both"/>
              <w:rPr>
                <w:rFonts w:ascii="Times New Roman" w:eastAsia="Times New Roman" w:hAnsi="Times New Roman" w:cs="Times New Roman"/>
                <w:sz w:val="28"/>
                <w:szCs w:val="28"/>
                <w:lang w:eastAsia="ru-RU"/>
              </w:rPr>
            </w:pPr>
            <w:r w:rsidRPr="00B336B2">
              <w:rPr>
                <w:rFonts w:ascii="Times New Roman" w:eastAsia="Times New Roman" w:hAnsi="Times New Roman" w:cs="Times New Roman"/>
                <w:sz w:val="28"/>
                <w:szCs w:val="28"/>
                <w:lang w:eastAsia="ru-RU"/>
              </w:rPr>
              <w:t>….</w:t>
            </w:r>
          </w:p>
        </w:tc>
        <w:tc>
          <w:tcPr>
            <w:tcW w:w="1869" w:type="dxa"/>
          </w:tcPr>
          <w:p w:rsidR="00B336B2" w:rsidRPr="00B336B2" w:rsidRDefault="00B336B2" w:rsidP="00B336B2">
            <w:pPr>
              <w:autoSpaceDE w:val="0"/>
              <w:autoSpaceDN w:val="0"/>
              <w:adjustRightInd w:val="0"/>
              <w:spacing w:line="360" w:lineRule="auto"/>
              <w:ind w:firstLine="708"/>
              <w:jc w:val="both"/>
              <w:rPr>
                <w:rFonts w:ascii="Times New Roman" w:eastAsia="Times New Roman" w:hAnsi="Times New Roman" w:cs="Times New Roman"/>
                <w:sz w:val="28"/>
                <w:szCs w:val="28"/>
                <w:lang w:eastAsia="ru-RU"/>
              </w:rPr>
            </w:pPr>
            <w:r w:rsidRPr="00B336B2">
              <w:rPr>
                <w:rFonts w:ascii="Times New Roman" w:eastAsia="Times New Roman" w:hAnsi="Times New Roman" w:cs="Times New Roman"/>
                <w:sz w:val="28"/>
                <w:szCs w:val="28"/>
                <w:lang w:eastAsia="ru-RU"/>
              </w:rPr>
              <w:t>a</w:t>
            </w:r>
            <w:r w:rsidRPr="00B336B2">
              <w:rPr>
                <w:rFonts w:ascii="Times New Roman" w:eastAsia="Times New Roman" w:hAnsi="Times New Roman" w:cs="Times New Roman"/>
                <w:sz w:val="28"/>
                <w:szCs w:val="28"/>
                <w:vertAlign w:val="subscript"/>
                <w:lang w:eastAsia="ru-RU"/>
              </w:rPr>
              <w:t>2n</w:t>
            </w:r>
          </w:p>
        </w:tc>
      </w:tr>
      <w:tr w:rsidR="00B336B2" w:rsidRPr="00B336B2" w:rsidTr="003C3291">
        <w:trPr>
          <w:jc w:val="center"/>
        </w:trPr>
        <w:tc>
          <w:tcPr>
            <w:tcW w:w="1868" w:type="dxa"/>
          </w:tcPr>
          <w:p w:rsidR="00B336B2" w:rsidRPr="00B336B2" w:rsidRDefault="00B336B2" w:rsidP="00B336B2">
            <w:pPr>
              <w:autoSpaceDE w:val="0"/>
              <w:autoSpaceDN w:val="0"/>
              <w:adjustRightInd w:val="0"/>
              <w:spacing w:line="360" w:lineRule="auto"/>
              <w:ind w:firstLine="708"/>
              <w:jc w:val="both"/>
              <w:rPr>
                <w:rFonts w:ascii="Times New Roman" w:eastAsia="Times New Roman" w:hAnsi="Times New Roman" w:cs="Times New Roman"/>
                <w:sz w:val="28"/>
                <w:szCs w:val="28"/>
                <w:lang w:eastAsia="ru-RU"/>
              </w:rPr>
            </w:pPr>
            <w:r w:rsidRPr="00B336B2">
              <w:rPr>
                <w:rFonts w:ascii="Times New Roman" w:eastAsia="Times New Roman" w:hAnsi="Times New Roman" w:cs="Times New Roman"/>
                <w:sz w:val="28"/>
                <w:szCs w:val="28"/>
                <w:lang w:eastAsia="ru-RU"/>
              </w:rPr>
              <w:t>….</w:t>
            </w:r>
          </w:p>
        </w:tc>
        <w:tc>
          <w:tcPr>
            <w:tcW w:w="1869" w:type="dxa"/>
          </w:tcPr>
          <w:p w:rsidR="00B336B2" w:rsidRPr="00B336B2" w:rsidRDefault="00B336B2" w:rsidP="00B336B2">
            <w:pPr>
              <w:autoSpaceDE w:val="0"/>
              <w:autoSpaceDN w:val="0"/>
              <w:adjustRightInd w:val="0"/>
              <w:spacing w:line="360" w:lineRule="auto"/>
              <w:ind w:firstLine="708"/>
              <w:jc w:val="both"/>
              <w:rPr>
                <w:rFonts w:ascii="Times New Roman" w:eastAsia="Times New Roman" w:hAnsi="Times New Roman" w:cs="Times New Roman"/>
                <w:sz w:val="28"/>
                <w:szCs w:val="28"/>
                <w:lang w:eastAsia="ru-RU"/>
              </w:rPr>
            </w:pPr>
            <w:r w:rsidRPr="00B336B2">
              <w:rPr>
                <w:rFonts w:ascii="Times New Roman" w:eastAsia="Times New Roman" w:hAnsi="Times New Roman" w:cs="Times New Roman"/>
                <w:sz w:val="28"/>
                <w:szCs w:val="28"/>
                <w:lang w:eastAsia="ru-RU"/>
              </w:rPr>
              <w:t>….</w:t>
            </w:r>
          </w:p>
        </w:tc>
        <w:tc>
          <w:tcPr>
            <w:tcW w:w="1869" w:type="dxa"/>
          </w:tcPr>
          <w:p w:rsidR="00B336B2" w:rsidRPr="00B336B2" w:rsidRDefault="00B336B2" w:rsidP="00B336B2">
            <w:pPr>
              <w:autoSpaceDE w:val="0"/>
              <w:autoSpaceDN w:val="0"/>
              <w:adjustRightInd w:val="0"/>
              <w:spacing w:line="360" w:lineRule="auto"/>
              <w:ind w:firstLine="708"/>
              <w:jc w:val="both"/>
              <w:rPr>
                <w:rFonts w:ascii="Times New Roman" w:eastAsia="Times New Roman" w:hAnsi="Times New Roman" w:cs="Times New Roman"/>
                <w:sz w:val="28"/>
                <w:szCs w:val="28"/>
                <w:lang w:eastAsia="ru-RU"/>
              </w:rPr>
            </w:pPr>
            <w:r w:rsidRPr="00B336B2">
              <w:rPr>
                <w:rFonts w:ascii="Times New Roman" w:eastAsia="Times New Roman" w:hAnsi="Times New Roman" w:cs="Times New Roman"/>
                <w:sz w:val="28"/>
                <w:szCs w:val="28"/>
                <w:lang w:eastAsia="ru-RU"/>
              </w:rPr>
              <w:t>….</w:t>
            </w:r>
          </w:p>
        </w:tc>
        <w:tc>
          <w:tcPr>
            <w:tcW w:w="1869" w:type="dxa"/>
          </w:tcPr>
          <w:p w:rsidR="00B336B2" w:rsidRPr="00B336B2" w:rsidRDefault="00B336B2" w:rsidP="00B336B2">
            <w:pPr>
              <w:autoSpaceDE w:val="0"/>
              <w:autoSpaceDN w:val="0"/>
              <w:adjustRightInd w:val="0"/>
              <w:spacing w:line="360" w:lineRule="auto"/>
              <w:ind w:firstLine="708"/>
              <w:jc w:val="both"/>
              <w:rPr>
                <w:rFonts w:ascii="Times New Roman" w:eastAsia="Times New Roman" w:hAnsi="Times New Roman" w:cs="Times New Roman"/>
                <w:sz w:val="28"/>
                <w:szCs w:val="28"/>
                <w:lang w:eastAsia="ru-RU"/>
              </w:rPr>
            </w:pPr>
            <w:r w:rsidRPr="00B336B2">
              <w:rPr>
                <w:rFonts w:ascii="Times New Roman" w:eastAsia="Times New Roman" w:hAnsi="Times New Roman" w:cs="Times New Roman"/>
                <w:sz w:val="28"/>
                <w:szCs w:val="28"/>
                <w:lang w:eastAsia="ru-RU"/>
              </w:rPr>
              <w:t>….</w:t>
            </w:r>
          </w:p>
        </w:tc>
        <w:tc>
          <w:tcPr>
            <w:tcW w:w="1869" w:type="dxa"/>
          </w:tcPr>
          <w:p w:rsidR="00B336B2" w:rsidRPr="00B336B2" w:rsidRDefault="00B336B2" w:rsidP="00B336B2">
            <w:pPr>
              <w:autoSpaceDE w:val="0"/>
              <w:autoSpaceDN w:val="0"/>
              <w:adjustRightInd w:val="0"/>
              <w:spacing w:line="360" w:lineRule="auto"/>
              <w:ind w:firstLine="708"/>
              <w:jc w:val="both"/>
              <w:rPr>
                <w:rFonts w:ascii="Times New Roman" w:eastAsia="Times New Roman" w:hAnsi="Times New Roman" w:cs="Times New Roman"/>
                <w:sz w:val="28"/>
                <w:szCs w:val="28"/>
                <w:lang w:eastAsia="ru-RU"/>
              </w:rPr>
            </w:pPr>
            <w:r w:rsidRPr="00B336B2">
              <w:rPr>
                <w:rFonts w:ascii="Times New Roman" w:eastAsia="Times New Roman" w:hAnsi="Times New Roman" w:cs="Times New Roman"/>
                <w:sz w:val="28"/>
                <w:szCs w:val="28"/>
                <w:lang w:eastAsia="ru-RU"/>
              </w:rPr>
              <w:t>….</w:t>
            </w:r>
          </w:p>
        </w:tc>
      </w:tr>
      <w:tr w:rsidR="00B336B2" w:rsidRPr="00B336B2" w:rsidTr="003C3291">
        <w:trPr>
          <w:jc w:val="center"/>
        </w:trPr>
        <w:tc>
          <w:tcPr>
            <w:tcW w:w="1868" w:type="dxa"/>
          </w:tcPr>
          <w:p w:rsidR="00B336B2" w:rsidRPr="00B336B2" w:rsidRDefault="00B336B2" w:rsidP="00B336B2">
            <w:pPr>
              <w:autoSpaceDE w:val="0"/>
              <w:autoSpaceDN w:val="0"/>
              <w:adjustRightInd w:val="0"/>
              <w:spacing w:line="360" w:lineRule="auto"/>
              <w:ind w:firstLine="708"/>
              <w:jc w:val="both"/>
              <w:rPr>
                <w:rFonts w:ascii="Times New Roman" w:eastAsia="Times New Roman" w:hAnsi="Times New Roman" w:cs="Times New Roman"/>
                <w:sz w:val="28"/>
                <w:szCs w:val="28"/>
                <w:lang w:eastAsia="ru-RU"/>
              </w:rPr>
            </w:pPr>
            <w:proofErr w:type="spellStart"/>
            <w:r w:rsidRPr="00B336B2">
              <w:rPr>
                <w:rFonts w:ascii="Times New Roman" w:eastAsia="Times New Roman" w:hAnsi="Times New Roman" w:cs="Times New Roman"/>
                <w:sz w:val="28"/>
                <w:szCs w:val="28"/>
                <w:lang w:eastAsia="ru-RU"/>
              </w:rPr>
              <w:t>А</w:t>
            </w:r>
            <w:r w:rsidRPr="00B336B2">
              <w:rPr>
                <w:rFonts w:ascii="Times New Roman" w:eastAsia="Times New Roman" w:hAnsi="Times New Roman" w:cs="Times New Roman"/>
                <w:sz w:val="28"/>
                <w:szCs w:val="28"/>
                <w:vertAlign w:val="subscript"/>
                <w:lang w:eastAsia="ru-RU"/>
              </w:rPr>
              <w:t>m</w:t>
            </w:r>
            <w:proofErr w:type="spellEnd"/>
          </w:p>
        </w:tc>
        <w:tc>
          <w:tcPr>
            <w:tcW w:w="1869" w:type="dxa"/>
          </w:tcPr>
          <w:p w:rsidR="00B336B2" w:rsidRPr="00B336B2" w:rsidRDefault="00B336B2" w:rsidP="00B336B2">
            <w:pPr>
              <w:autoSpaceDE w:val="0"/>
              <w:autoSpaceDN w:val="0"/>
              <w:adjustRightInd w:val="0"/>
              <w:spacing w:line="360" w:lineRule="auto"/>
              <w:ind w:firstLine="708"/>
              <w:jc w:val="both"/>
              <w:rPr>
                <w:rFonts w:ascii="Times New Roman" w:eastAsia="Times New Roman" w:hAnsi="Times New Roman" w:cs="Times New Roman"/>
                <w:sz w:val="28"/>
                <w:szCs w:val="28"/>
                <w:lang w:eastAsia="ru-RU"/>
              </w:rPr>
            </w:pPr>
            <w:r w:rsidRPr="00B336B2">
              <w:rPr>
                <w:rFonts w:ascii="Times New Roman" w:eastAsia="Times New Roman" w:hAnsi="Times New Roman" w:cs="Times New Roman"/>
                <w:sz w:val="28"/>
                <w:szCs w:val="28"/>
                <w:lang w:eastAsia="ru-RU"/>
              </w:rPr>
              <w:t>a</w:t>
            </w:r>
            <w:r w:rsidRPr="00B336B2">
              <w:rPr>
                <w:rFonts w:ascii="Times New Roman" w:eastAsia="Times New Roman" w:hAnsi="Times New Roman" w:cs="Times New Roman"/>
                <w:sz w:val="28"/>
                <w:szCs w:val="28"/>
                <w:vertAlign w:val="subscript"/>
                <w:lang w:eastAsia="ru-RU"/>
              </w:rPr>
              <w:t>m1</w:t>
            </w:r>
          </w:p>
        </w:tc>
        <w:tc>
          <w:tcPr>
            <w:tcW w:w="1869" w:type="dxa"/>
          </w:tcPr>
          <w:p w:rsidR="00B336B2" w:rsidRPr="00B336B2" w:rsidRDefault="00B336B2" w:rsidP="00B336B2">
            <w:pPr>
              <w:autoSpaceDE w:val="0"/>
              <w:autoSpaceDN w:val="0"/>
              <w:adjustRightInd w:val="0"/>
              <w:spacing w:line="360" w:lineRule="auto"/>
              <w:ind w:firstLine="708"/>
              <w:jc w:val="both"/>
              <w:rPr>
                <w:rFonts w:ascii="Times New Roman" w:eastAsia="Times New Roman" w:hAnsi="Times New Roman" w:cs="Times New Roman"/>
                <w:sz w:val="28"/>
                <w:szCs w:val="28"/>
                <w:lang w:eastAsia="ru-RU"/>
              </w:rPr>
            </w:pPr>
            <w:r w:rsidRPr="00B336B2">
              <w:rPr>
                <w:rFonts w:ascii="Times New Roman" w:eastAsia="Times New Roman" w:hAnsi="Times New Roman" w:cs="Times New Roman"/>
                <w:sz w:val="28"/>
                <w:szCs w:val="28"/>
                <w:lang w:eastAsia="ru-RU"/>
              </w:rPr>
              <w:t>a</w:t>
            </w:r>
            <w:r w:rsidRPr="00B336B2">
              <w:rPr>
                <w:rFonts w:ascii="Times New Roman" w:eastAsia="Times New Roman" w:hAnsi="Times New Roman" w:cs="Times New Roman"/>
                <w:sz w:val="28"/>
                <w:szCs w:val="28"/>
                <w:vertAlign w:val="subscript"/>
                <w:lang w:eastAsia="ru-RU"/>
              </w:rPr>
              <w:t>m2</w:t>
            </w:r>
          </w:p>
        </w:tc>
        <w:tc>
          <w:tcPr>
            <w:tcW w:w="1869" w:type="dxa"/>
          </w:tcPr>
          <w:p w:rsidR="00B336B2" w:rsidRPr="00B336B2" w:rsidRDefault="00B336B2" w:rsidP="00B336B2">
            <w:pPr>
              <w:autoSpaceDE w:val="0"/>
              <w:autoSpaceDN w:val="0"/>
              <w:adjustRightInd w:val="0"/>
              <w:spacing w:line="360" w:lineRule="auto"/>
              <w:ind w:firstLine="708"/>
              <w:jc w:val="both"/>
              <w:rPr>
                <w:rFonts w:ascii="Times New Roman" w:eastAsia="Times New Roman" w:hAnsi="Times New Roman" w:cs="Times New Roman"/>
                <w:sz w:val="28"/>
                <w:szCs w:val="28"/>
                <w:lang w:eastAsia="ru-RU"/>
              </w:rPr>
            </w:pPr>
            <w:r w:rsidRPr="00B336B2">
              <w:rPr>
                <w:rFonts w:ascii="Times New Roman" w:eastAsia="Times New Roman" w:hAnsi="Times New Roman" w:cs="Times New Roman"/>
                <w:sz w:val="28"/>
                <w:szCs w:val="28"/>
                <w:lang w:eastAsia="ru-RU"/>
              </w:rPr>
              <w:t>….</w:t>
            </w:r>
          </w:p>
        </w:tc>
        <w:tc>
          <w:tcPr>
            <w:tcW w:w="1869" w:type="dxa"/>
          </w:tcPr>
          <w:p w:rsidR="00B336B2" w:rsidRPr="00B336B2" w:rsidRDefault="00B336B2" w:rsidP="00B336B2">
            <w:pPr>
              <w:autoSpaceDE w:val="0"/>
              <w:autoSpaceDN w:val="0"/>
              <w:adjustRightInd w:val="0"/>
              <w:spacing w:line="360" w:lineRule="auto"/>
              <w:ind w:firstLine="708"/>
              <w:jc w:val="both"/>
              <w:rPr>
                <w:rFonts w:ascii="Times New Roman" w:eastAsia="Times New Roman" w:hAnsi="Times New Roman" w:cs="Times New Roman"/>
                <w:sz w:val="28"/>
                <w:szCs w:val="28"/>
                <w:lang w:eastAsia="ru-RU"/>
              </w:rPr>
            </w:pPr>
            <w:proofErr w:type="spellStart"/>
            <w:r w:rsidRPr="00B336B2">
              <w:rPr>
                <w:rFonts w:ascii="Times New Roman" w:eastAsia="Times New Roman" w:hAnsi="Times New Roman" w:cs="Times New Roman"/>
                <w:sz w:val="28"/>
                <w:szCs w:val="28"/>
                <w:lang w:eastAsia="ru-RU"/>
              </w:rPr>
              <w:t>A</w:t>
            </w:r>
            <w:r w:rsidRPr="00B336B2">
              <w:rPr>
                <w:rFonts w:ascii="Times New Roman" w:eastAsia="Times New Roman" w:hAnsi="Times New Roman" w:cs="Times New Roman"/>
                <w:sz w:val="28"/>
                <w:szCs w:val="28"/>
                <w:vertAlign w:val="subscript"/>
                <w:lang w:eastAsia="ru-RU"/>
              </w:rPr>
              <w:t>mn</w:t>
            </w:r>
            <w:proofErr w:type="spellEnd"/>
          </w:p>
        </w:tc>
      </w:tr>
    </w:tbl>
    <w:p w:rsidR="00B336B2" w:rsidRPr="00B336B2" w:rsidRDefault="00B336B2" w:rsidP="00B336B2">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B336B2">
        <w:rPr>
          <w:rFonts w:ascii="Times New Roman" w:eastAsia="Times New Roman" w:hAnsi="Times New Roman" w:cs="Times New Roman"/>
          <w:sz w:val="28"/>
          <w:szCs w:val="28"/>
          <w:lang w:eastAsia="ru-RU"/>
        </w:rPr>
        <w:t xml:space="preserve"> Платіжна матриця має стільки стовпчиків, скільки стратегій у гравця B, і стільки рядків, скільки стратегій у гравця A. На перетині рядків і стовпчиків, що відповідають різним стратегіям, стоять виграші гравця A і, відповідно, програші гравця B. </w:t>
      </w:r>
    </w:p>
    <w:p w:rsidR="00B336B2" w:rsidRPr="00B336B2" w:rsidRDefault="00B336B2" w:rsidP="00B336B2">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B336B2">
        <w:rPr>
          <w:rFonts w:ascii="Times New Roman" w:eastAsia="Times New Roman" w:hAnsi="Times New Roman" w:cs="Times New Roman"/>
          <w:sz w:val="28"/>
          <w:szCs w:val="28"/>
          <w:lang w:eastAsia="ru-RU"/>
        </w:rPr>
        <w:t xml:space="preserve">Зведення гри до матричної форми саме по собі може бути важким і навіть нездійсненними завданням унаслідок незнання стратегій, величезну їх кількість, а також складність оцінки виграшу. Ці приклади й мають на меті показати обмеженість даної теорії, тому що в усіх подібних випадках задача не може бути розв’язана методами теорії ігор. Скінчена парна гра з нульовою сумою називається також матричною грою, оскільки їй у відповідність можна поставити матрицю. З вигляду платіжної матриці можна зробити висновок, які стратегії є свідомо невигідними. Це ті стратегії, для яких кожен з елементів відповідного рядка матриці менший або дорівнює відповідним елементам іншого будь-якого рядка. Справді, кожен елемент матриці – це виграш гравця А, і якщо для якої-небудь стратегії (рядка) всі виграші менші від виграшів іншої стратегії, зрозуміло, що перша стратегія менш вигідна, ніж друга. Така операція відбраковування явно невигідних стратегій називається </w:t>
      </w:r>
      <w:r w:rsidRPr="00B336B2">
        <w:rPr>
          <w:rFonts w:ascii="Times New Roman" w:eastAsia="Times New Roman" w:hAnsi="Times New Roman" w:cs="Times New Roman"/>
          <w:b/>
          <w:sz w:val="28"/>
          <w:szCs w:val="28"/>
          <w:lang w:eastAsia="ru-RU"/>
        </w:rPr>
        <w:t>мажоруванням.</w:t>
      </w:r>
      <w:r w:rsidRPr="00B336B2">
        <w:rPr>
          <w:rFonts w:ascii="Times New Roman" w:eastAsia="Times New Roman" w:hAnsi="Times New Roman" w:cs="Times New Roman"/>
          <w:sz w:val="28"/>
          <w:szCs w:val="28"/>
          <w:lang w:eastAsia="ru-RU"/>
        </w:rPr>
        <w:t xml:space="preserve"> </w:t>
      </w:r>
    </w:p>
    <w:p w:rsidR="00B336B2" w:rsidRPr="00B336B2" w:rsidRDefault="00B336B2" w:rsidP="00B336B2">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B336B2">
        <w:rPr>
          <w:rFonts w:ascii="Times New Roman" w:eastAsia="Times New Roman" w:hAnsi="Times New Roman" w:cs="Times New Roman"/>
          <w:sz w:val="28"/>
          <w:szCs w:val="28"/>
          <w:lang w:eastAsia="ru-RU"/>
        </w:rPr>
        <w:t xml:space="preserve">Якщо задача зведена до матричної форми, то можна порушувати питання про пошук оптимальних стратегій. Насамперед, введемо поняття верхньої та нижньої ціни гри. </w:t>
      </w:r>
    </w:p>
    <w:p w:rsidR="00B336B2" w:rsidRPr="00B336B2" w:rsidRDefault="00B336B2" w:rsidP="00B336B2">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B336B2">
        <w:rPr>
          <w:rFonts w:ascii="Times New Roman" w:eastAsia="Times New Roman" w:hAnsi="Times New Roman" w:cs="Times New Roman"/>
          <w:b/>
          <w:sz w:val="28"/>
          <w:szCs w:val="28"/>
          <w:lang w:eastAsia="ru-RU"/>
        </w:rPr>
        <w:t>Нижньою ціною</w:t>
      </w:r>
      <w:r w:rsidRPr="00B336B2">
        <w:rPr>
          <w:rFonts w:ascii="Times New Roman" w:eastAsia="Times New Roman" w:hAnsi="Times New Roman" w:cs="Times New Roman"/>
          <w:sz w:val="28"/>
          <w:szCs w:val="28"/>
          <w:lang w:eastAsia="ru-RU"/>
        </w:rPr>
        <w:t xml:space="preserve"> гри називається елемент матриці, для якого виконується умова: a </w:t>
      </w:r>
      <w:r w:rsidRPr="00B336B2">
        <w:rPr>
          <w:rFonts w:ascii="Times New Roman" w:eastAsia="Times New Roman" w:hAnsi="Times New Roman" w:cs="Times New Roman"/>
          <w:sz w:val="28"/>
          <w:szCs w:val="28"/>
          <w:lang w:eastAsia="ru-RU"/>
        </w:rPr>
        <w:sym w:font="Symbol" w:char="F03D"/>
      </w:r>
      <w:r w:rsidRPr="00B336B2">
        <w:rPr>
          <w:rFonts w:ascii="Times New Roman" w:eastAsia="Times New Roman" w:hAnsi="Times New Roman" w:cs="Times New Roman"/>
          <w:sz w:val="28"/>
          <w:szCs w:val="28"/>
          <w:lang w:eastAsia="ru-RU"/>
        </w:rPr>
        <w:t xml:space="preserve"> </w:t>
      </w:r>
      <w:proofErr w:type="spellStart"/>
      <w:r w:rsidRPr="00B336B2">
        <w:rPr>
          <w:rFonts w:ascii="Times New Roman" w:eastAsia="Times New Roman" w:hAnsi="Times New Roman" w:cs="Times New Roman"/>
          <w:sz w:val="28"/>
          <w:szCs w:val="28"/>
          <w:lang w:eastAsia="ru-RU"/>
        </w:rPr>
        <w:t>max</w:t>
      </w:r>
      <w:proofErr w:type="spellEnd"/>
      <w:r w:rsidRPr="00B336B2">
        <w:rPr>
          <w:rFonts w:ascii="Times New Roman" w:eastAsia="Times New Roman" w:hAnsi="Times New Roman" w:cs="Times New Roman"/>
          <w:sz w:val="28"/>
          <w:szCs w:val="28"/>
          <w:lang w:eastAsia="ru-RU"/>
        </w:rPr>
        <w:t xml:space="preserve"> </w:t>
      </w:r>
      <w:proofErr w:type="spellStart"/>
      <w:r w:rsidRPr="00B336B2">
        <w:rPr>
          <w:rFonts w:ascii="Times New Roman" w:eastAsia="Times New Roman" w:hAnsi="Times New Roman" w:cs="Times New Roman"/>
          <w:sz w:val="28"/>
          <w:szCs w:val="28"/>
          <w:lang w:eastAsia="ru-RU"/>
        </w:rPr>
        <w:t>min</w:t>
      </w:r>
      <w:proofErr w:type="spellEnd"/>
      <w:r w:rsidRPr="00B336B2">
        <w:rPr>
          <w:rFonts w:ascii="Times New Roman" w:eastAsia="Times New Roman" w:hAnsi="Times New Roman" w:cs="Times New Roman"/>
          <w:sz w:val="28"/>
          <w:szCs w:val="28"/>
          <w:lang w:eastAsia="ru-RU"/>
        </w:rPr>
        <w:t xml:space="preserve"> </w:t>
      </w:r>
      <w:proofErr w:type="spellStart"/>
      <w:r w:rsidRPr="00B336B2">
        <w:rPr>
          <w:rFonts w:ascii="Times New Roman" w:eastAsia="Times New Roman" w:hAnsi="Times New Roman" w:cs="Times New Roman"/>
          <w:sz w:val="28"/>
          <w:szCs w:val="28"/>
          <w:lang w:eastAsia="ru-RU"/>
        </w:rPr>
        <w:t>a</w:t>
      </w:r>
      <w:r w:rsidRPr="00B336B2">
        <w:rPr>
          <w:rFonts w:ascii="Times New Roman" w:eastAsia="Times New Roman" w:hAnsi="Times New Roman" w:cs="Times New Roman"/>
          <w:sz w:val="28"/>
          <w:szCs w:val="28"/>
          <w:vertAlign w:val="subscript"/>
          <w:lang w:eastAsia="ru-RU"/>
        </w:rPr>
        <w:t>ij</w:t>
      </w:r>
      <w:proofErr w:type="spellEnd"/>
      <w:r w:rsidRPr="00B336B2">
        <w:rPr>
          <w:rFonts w:ascii="Times New Roman" w:eastAsia="Times New Roman" w:hAnsi="Times New Roman" w:cs="Times New Roman"/>
          <w:sz w:val="28"/>
          <w:szCs w:val="28"/>
          <w:lang w:eastAsia="ru-RU"/>
        </w:rPr>
        <w:t xml:space="preserve"> . </w:t>
      </w:r>
    </w:p>
    <w:p w:rsidR="00B336B2" w:rsidRPr="00B336B2" w:rsidRDefault="00B336B2" w:rsidP="00B336B2">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B336B2">
        <w:rPr>
          <w:rFonts w:ascii="Times New Roman" w:eastAsia="Times New Roman" w:hAnsi="Times New Roman" w:cs="Times New Roman"/>
          <w:sz w:val="28"/>
          <w:szCs w:val="28"/>
          <w:lang w:eastAsia="ru-RU"/>
        </w:rPr>
        <w:lastRenderedPageBreak/>
        <w:t xml:space="preserve">Нижня ціна гри показує, що хоч би яку стратегію застосовував гравець В, гравець А гарантує собі виграш, не менший за а. </w:t>
      </w:r>
    </w:p>
    <w:p w:rsidR="00B336B2" w:rsidRPr="00B336B2" w:rsidRDefault="00B336B2" w:rsidP="00B336B2">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B336B2">
        <w:rPr>
          <w:rFonts w:ascii="Times New Roman" w:eastAsia="Times New Roman" w:hAnsi="Times New Roman" w:cs="Times New Roman"/>
          <w:b/>
          <w:sz w:val="28"/>
          <w:szCs w:val="28"/>
          <w:lang w:eastAsia="ru-RU"/>
        </w:rPr>
        <w:t>Верхньою ціною</w:t>
      </w:r>
      <w:r w:rsidRPr="00B336B2">
        <w:rPr>
          <w:rFonts w:ascii="Times New Roman" w:eastAsia="Times New Roman" w:hAnsi="Times New Roman" w:cs="Times New Roman"/>
          <w:sz w:val="28"/>
          <w:szCs w:val="28"/>
          <w:lang w:eastAsia="ru-RU"/>
        </w:rPr>
        <w:t xml:space="preserve"> гри називається елемент, що задовольняє умові: β </w:t>
      </w:r>
      <w:r w:rsidRPr="00B336B2">
        <w:rPr>
          <w:rFonts w:ascii="Times New Roman" w:eastAsia="Times New Roman" w:hAnsi="Times New Roman" w:cs="Times New Roman"/>
          <w:sz w:val="28"/>
          <w:szCs w:val="28"/>
          <w:lang w:eastAsia="ru-RU"/>
        </w:rPr>
        <w:sym w:font="Symbol" w:char="F03D"/>
      </w:r>
      <w:r w:rsidRPr="00B336B2">
        <w:rPr>
          <w:rFonts w:ascii="Times New Roman" w:eastAsia="Times New Roman" w:hAnsi="Times New Roman" w:cs="Times New Roman"/>
          <w:sz w:val="28"/>
          <w:szCs w:val="28"/>
          <w:lang w:eastAsia="ru-RU"/>
        </w:rPr>
        <w:t xml:space="preserve"> </w:t>
      </w:r>
      <w:proofErr w:type="spellStart"/>
      <w:r w:rsidRPr="00B336B2">
        <w:rPr>
          <w:rFonts w:ascii="Times New Roman" w:eastAsia="Times New Roman" w:hAnsi="Times New Roman" w:cs="Times New Roman"/>
          <w:sz w:val="28"/>
          <w:szCs w:val="28"/>
          <w:lang w:eastAsia="ru-RU"/>
        </w:rPr>
        <w:t>min</w:t>
      </w:r>
      <w:proofErr w:type="spellEnd"/>
      <w:r w:rsidRPr="00B336B2">
        <w:rPr>
          <w:rFonts w:ascii="Times New Roman" w:eastAsia="Times New Roman" w:hAnsi="Times New Roman" w:cs="Times New Roman"/>
          <w:sz w:val="28"/>
          <w:szCs w:val="28"/>
          <w:lang w:eastAsia="ru-RU"/>
        </w:rPr>
        <w:t xml:space="preserve"> </w:t>
      </w:r>
      <w:proofErr w:type="spellStart"/>
      <w:r w:rsidRPr="00B336B2">
        <w:rPr>
          <w:rFonts w:ascii="Times New Roman" w:eastAsia="Times New Roman" w:hAnsi="Times New Roman" w:cs="Times New Roman"/>
          <w:sz w:val="28"/>
          <w:szCs w:val="28"/>
          <w:lang w:eastAsia="ru-RU"/>
        </w:rPr>
        <w:t>max</w:t>
      </w:r>
      <w:proofErr w:type="spellEnd"/>
      <w:r w:rsidRPr="00B336B2">
        <w:rPr>
          <w:rFonts w:ascii="Times New Roman" w:eastAsia="Times New Roman" w:hAnsi="Times New Roman" w:cs="Times New Roman"/>
          <w:sz w:val="28"/>
          <w:szCs w:val="28"/>
          <w:lang w:eastAsia="ru-RU"/>
        </w:rPr>
        <w:t xml:space="preserve"> </w:t>
      </w:r>
      <w:proofErr w:type="spellStart"/>
      <w:r w:rsidRPr="00B336B2">
        <w:rPr>
          <w:rFonts w:ascii="Times New Roman" w:eastAsia="Times New Roman" w:hAnsi="Times New Roman" w:cs="Times New Roman"/>
          <w:sz w:val="28"/>
          <w:szCs w:val="28"/>
          <w:lang w:eastAsia="ru-RU"/>
        </w:rPr>
        <w:t>a</w:t>
      </w:r>
      <w:r w:rsidRPr="00B336B2">
        <w:rPr>
          <w:rFonts w:ascii="Times New Roman" w:eastAsia="Times New Roman" w:hAnsi="Times New Roman" w:cs="Times New Roman"/>
          <w:sz w:val="28"/>
          <w:szCs w:val="28"/>
          <w:vertAlign w:val="subscript"/>
          <w:lang w:eastAsia="ru-RU"/>
        </w:rPr>
        <w:t>ij</w:t>
      </w:r>
      <w:proofErr w:type="spellEnd"/>
      <w:r w:rsidRPr="00B336B2">
        <w:rPr>
          <w:rFonts w:ascii="Times New Roman" w:eastAsia="Times New Roman" w:hAnsi="Times New Roman" w:cs="Times New Roman"/>
          <w:sz w:val="28"/>
          <w:szCs w:val="28"/>
          <w:lang w:eastAsia="ru-RU"/>
        </w:rPr>
        <w:t xml:space="preserve"> . </w:t>
      </w:r>
    </w:p>
    <w:p w:rsidR="00B336B2" w:rsidRPr="00B336B2" w:rsidRDefault="00B336B2" w:rsidP="00B336B2">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B336B2">
        <w:rPr>
          <w:rFonts w:ascii="Times New Roman" w:eastAsia="Times New Roman" w:hAnsi="Times New Roman" w:cs="Times New Roman"/>
          <w:sz w:val="28"/>
          <w:szCs w:val="28"/>
          <w:lang w:eastAsia="ru-RU"/>
        </w:rPr>
        <w:t xml:space="preserve">Верхня ціна гри гарантує для гравця В, що гравець А не одержить виграш, більший за β . </w:t>
      </w:r>
    </w:p>
    <w:p w:rsidR="00B336B2" w:rsidRPr="00B336B2" w:rsidRDefault="00B336B2" w:rsidP="00B336B2">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B336B2">
        <w:rPr>
          <w:rFonts w:ascii="Times New Roman" w:eastAsia="Times New Roman" w:hAnsi="Times New Roman" w:cs="Times New Roman"/>
          <w:sz w:val="28"/>
          <w:szCs w:val="28"/>
          <w:lang w:eastAsia="ru-RU"/>
        </w:rPr>
        <w:t xml:space="preserve">Точка (елемент) матриці, для якої виконується умова a </w:t>
      </w:r>
      <w:r w:rsidRPr="00B336B2">
        <w:rPr>
          <w:rFonts w:ascii="Times New Roman" w:eastAsia="Times New Roman" w:hAnsi="Times New Roman" w:cs="Times New Roman"/>
          <w:sz w:val="28"/>
          <w:szCs w:val="28"/>
          <w:lang w:eastAsia="ru-RU"/>
        </w:rPr>
        <w:sym w:font="Symbol" w:char="F03D"/>
      </w:r>
      <w:r w:rsidRPr="00B336B2">
        <w:rPr>
          <w:rFonts w:ascii="Times New Roman" w:eastAsia="Times New Roman" w:hAnsi="Times New Roman" w:cs="Times New Roman"/>
          <w:sz w:val="28"/>
          <w:szCs w:val="28"/>
          <w:lang w:eastAsia="ru-RU"/>
        </w:rPr>
        <w:t xml:space="preserve"> β називається </w:t>
      </w:r>
      <w:r w:rsidRPr="00B336B2">
        <w:rPr>
          <w:rFonts w:ascii="Times New Roman" w:eastAsia="Times New Roman" w:hAnsi="Times New Roman" w:cs="Times New Roman"/>
          <w:b/>
          <w:sz w:val="28"/>
          <w:szCs w:val="28"/>
          <w:lang w:eastAsia="ru-RU"/>
        </w:rPr>
        <w:t>сідловою</w:t>
      </w:r>
      <w:r w:rsidRPr="00B336B2">
        <w:rPr>
          <w:rFonts w:ascii="Times New Roman" w:eastAsia="Times New Roman" w:hAnsi="Times New Roman" w:cs="Times New Roman"/>
          <w:sz w:val="28"/>
          <w:szCs w:val="28"/>
          <w:lang w:eastAsia="ru-RU"/>
        </w:rPr>
        <w:t xml:space="preserve"> точкою. У цій точці найбільший з мінімальних виграшів гравця А точно дорівнює найменшому з максимальних програшів гравця В, тобто мінімум у якому-небудь рядку матриці збігається з максимумом у будь-якому стовпці. Сідлова точка є </w:t>
      </w:r>
      <w:proofErr w:type="spellStart"/>
      <w:r w:rsidRPr="00B336B2">
        <w:rPr>
          <w:rFonts w:ascii="Times New Roman" w:eastAsia="Times New Roman" w:hAnsi="Times New Roman" w:cs="Times New Roman"/>
          <w:sz w:val="28"/>
          <w:szCs w:val="28"/>
          <w:lang w:eastAsia="ru-RU"/>
        </w:rPr>
        <w:t>розв’язком</w:t>
      </w:r>
      <w:proofErr w:type="spellEnd"/>
      <w:r w:rsidRPr="00B336B2">
        <w:rPr>
          <w:rFonts w:ascii="Times New Roman" w:eastAsia="Times New Roman" w:hAnsi="Times New Roman" w:cs="Times New Roman"/>
          <w:sz w:val="28"/>
          <w:szCs w:val="28"/>
          <w:lang w:eastAsia="ru-RU"/>
        </w:rPr>
        <w:t xml:space="preserve"> матричної гри, в якій </w:t>
      </w:r>
      <w:proofErr w:type="spellStart"/>
      <w:r w:rsidRPr="00B336B2">
        <w:rPr>
          <w:rFonts w:ascii="Times New Roman" w:eastAsia="Times New Roman" w:hAnsi="Times New Roman" w:cs="Times New Roman"/>
          <w:sz w:val="28"/>
          <w:szCs w:val="28"/>
          <w:lang w:eastAsia="ru-RU"/>
        </w:rPr>
        <w:t>мінімаксним</w:t>
      </w:r>
      <w:proofErr w:type="spellEnd"/>
      <w:r w:rsidRPr="00B336B2">
        <w:rPr>
          <w:rFonts w:ascii="Times New Roman" w:eastAsia="Times New Roman" w:hAnsi="Times New Roman" w:cs="Times New Roman"/>
          <w:sz w:val="28"/>
          <w:szCs w:val="28"/>
          <w:lang w:eastAsia="ru-RU"/>
        </w:rPr>
        <w:t xml:space="preserve"> стратегіям притаманна стійкість. </w:t>
      </w:r>
    </w:p>
    <w:p w:rsidR="00B336B2" w:rsidRPr="00B336B2" w:rsidRDefault="00B336B2" w:rsidP="00B336B2">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B336B2">
        <w:rPr>
          <w:rFonts w:ascii="Times New Roman" w:eastAsia="Times New Roman" w:hAnsi="Times New Roman" w:cs="Times New Roman"/>
          <w:sz w:val="28"/>
          <w:szCs w:val="28"/>
          <w:lang w:eastAsia="ru-RU"/>
        </w:rPr>
        <w:t>Під час аналізу платіжної матриці можливі два випадки оцінки вибору.</w:t>
      </w:r>
    </w:p>
    <w:p w:rsidR="00B336B2" w:rsidRPr="00B336B2" w:rsidRDefault="00B336B2" w:rsidP="00B336B2">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B336B2">
        <w:rPr>
          <w:rFonts w:ascii="Times New Roman" w:eastAsia="Times New Roman" w:hAnsi="Times New Roman" w:cs="Times New Roman"/>
          <w:b/>
          <w:i/>
          <w:sz w:val="28"/>
          <w:szCs w:val="28"/>
          <w:lang w:eastAsia="ru-RU"/>
        </w:rPr>
        <w:t>Випадок 1</w:t>
      </w:r>
      <w:r w:rsidRPr="00B336B2">
        <w:rPr>
          <w:rFonts w:ascii="Times New Roman" w:eastAsia="Times New Roman" w:hAnsi="Times New Roman" w:cs="Times New Roman"/>
          <w:sz w:val="28"/>
          <w:szCs w:val="28"/>
          <w:lang w:eastAsia="ru-RU"/>
        </w:rPr>
        <w:t xml:space="preserve">. Платіжна матриця має сідлову точку. Оскільки ми прийняли умову максимальної розумності гравців, то саме ці рядок і стовпець і являють собою оптимальні стратегії гравців. За умови використання одним із гравців оптимальної стратегії іншому гравцю невигідно відступати від своєї оптимальної стратегії, тобто стратегії, що відповідають сідловій точці, є найбільш вигідними для обох гравців. Метод вибору стратегій на основі сідлової точки називається “принципом </w:t>
      </w:r>
      <w:proofErr w:type="spellStart"/>
      <w:r w:rsidRPr="00B336B2">
        <w:rPr>
          <w:rFonts w:ascii="Times New Roman" w:eastAsia="Times New Roman" w:hAnsi="Times New Roman" w:cs="Times New Roman"/>
          <w:sz w:val="28"/>
          <w:szCs w:val="28"/>
          <w:lang w:eastAsia="ru-RU"/>
        </w:rPr>
        <w:t>мінімаксу</w:t>
      </w:r>
      <w:proofErr w:type="spellEnd"/>
      <w:r w:rsidRPr="00B336B2">
        <w:rPr>
          <w:rFonts w:ascii="Times New Roman" w:eastAsia="Times New Roman" w:hAnsi="Times New Roman" w:cs="Times New Roman"/>
          <w:sz w:val="28"/>
          <w:szCs w:val="28"/>
          <w:lang w:eastAsia="ru-RU"/>
        </w:rPr>
        <w:t xml:space="preserve">”, який інтерпретується так: чини так, аби за найгіршої для тебе поведінки супротивника одержати максимальний виграш. </w:t>
      </w:r>
    </w:p>
    <w:p w:rsidR="00B336B2" w:rsidRPr="00B336B2" w:rsidRDefault="00B336B2" w:rsidP="00B336B2">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B336B2">
        <w:rPr>
          <w:rFonts w:ascii="Times New Roman" w:eastAsia="Times New Roman" w:hAnsi="Times New Roman" w:cs="Times New Roman"/>
          <w:b/>
          <w:i/>
          <w:sz w:val="28"/>
          <w:szCs w:val="28"/>
          <w:lang w:eastAsia="ru-RU"/>
        </w:rPr>
        <w:t>Випадок 2.</w:t>
      </w:r>
      <w:r w:rsidRPr="00B336B2">
        <w:rPr>
          <w:rFonts w:ascii="Times New Roman" w:eastAsia="Times New Roman" w:hAnsi="Times New Roman" w:cs="Times New Roman"/>
          <w:sz w:val="28"/>
          <w:szCs w:val="28"/>
          <w:lang w:eastAsia="ru-RU"/>
        </w:rPr>
        <w:t xml:space="preserve"> Платіжна матриця не має сідлової точки. Це, звичайно, поширеніший випадок. У цій ситуації теорія пропонує керуватися так званими змішаними стратегіями, тобто тими стратегіями, в яких випадковим чином чергуються особисті стратегії. Цей метод широко використовується на інтуїтивному рівні. Наприклад, продавець, не знаючи, який з товарів матиме попит, прагне по можливості урізноманітнити асортимент; оптимальний портфель цінних паперів складають з паперів різних видів. Точний метод знаходження оптимальної змішаної стратегії зводиться до задачі лінійного </w:t>
      </w:r>
      <w:r w:rsidRPr="00B336B2">
        <w:rPr>
          <w:rFonts w:ascii="Times New Roman" w:eastAsia="Times New Roman" w:hAnsi="Times New Roman" w:cs="Times New Roman"/>
          <w:sz w:val="28"/>
          <w:szCs w:val="28"/>
          <w:lang w:eastAsia="ru-RU"/>
        </w:rPr>
        <w:lastRenderedPageBreak/>
        <w:t xml:space="preserve">програмування і, хоча й не є дуже складним, досить трудомісткий. Існують спеціальні комп’ютерні програми, що реалізують цей метод. </w:t>
      </w:r>
    </w:p>
    <w:p w:rsidR="00B336B2" w:rsidRPr="00B336B2" w:rsidRDefault="00B336B2" w:rsidP="00B336B2">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B336B2">
        <w:rPr>
          <w:rFonts w:ascii="Times New Roman" w:eastAsia="Times New Roman" w:hAnsi="Times New Roman" w:cs="Times New Roman"/>
          <w:sz w:val="28"/>
          <w:szCs w:val="28"/>
          <w:lang w:eastAsia="ru-RU"/>
        </w:rPr>
        <w:t xml:space="preserve">У теорії ігор </w:t>
      </w:r>
      <w:r w:rsidRPr="00B336B2">
        <w:rPr>
          <w:rFonts w:ascii="Times New Roman" w:eastAsia="Times New Roman" w:hAnsi="Times New Roman" w:cs="Times New Roman"/>
          <w:b/>
          <w:sz w:val="28"/>
          <w:szCs w:val="28"/>
          <w:lang w:eastAsia="ru-RU"/>
        </w:rPr>
        <w:t>змішана стратегія</w:t>
      </w:r>
      <w:r w:rsidRPr="00B336B2">
        <w:rPr>
          <w:rFonts w:ascii="Times New Roman" w:eastAsia="Times New Roman" w:hAnsi="Times New Roman" w:cs="Times New Roman"/>
          <w:sz w:val="28"/>
          <w:szCs w:val="28"/>
          <w:lang w:eastAsia="ru-RU"/>
        </w:rPr>
        <w:t xml:space="preserve"> – модель мінливої, гнучкої тактики, коли жоден із гравців не знає, як поведе себе противник у даній ситуації. Змішана стратегія гравця – це застосування всіх його чистих стратегій у разі багаторазового повторення гри в тих самих умовах із заданими ймовірностями. </w:t>
      </w:r>
    </w:p>
    <w:p w:rsidR="00B336B2" w:rsidRPr="00B336B2" w:rsidRDefault="00B336B2" w:rsidP="00B336B2">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B336B2">
        <w:rPr>
          <w:rFonts w:ascii="Times New Roman" w:eastAsia="Times New Roman" w:hAnsi="Times New Roman" w:cs="Times New Roman"/>
          <w:sz w:val="28"/>
          <w:szCs w:val="28"/>
          <w:lang w:eastAsia="ru-RU"/>
        </w:rPr>
        <w:t xml:space="preserve">Умови застосування змішаних стратегій: </w:t>
      </w:r>
    </w:p>
    <w:p w:rsidR="00B336B2" w:rsidRPr="00B336B2" w:rsidRDefault="00B336B2" w:rsidP="00B336B2">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B336B2">
        <w:rPr>
          <w:rFonts w:ascii="Times New Roman" w:eastAsia="Times New Roman" w:hAnsi="Times New Roman" w:cs="Times New Roman"/>
          <w:sz w:val="28"/>
          <w:szCs w:val="28"/>
          <w:lang w:eastAsia="ru-RU"/>
        </w:rPr>
        <w:t xml:space="preserve">- гра без сідлової точки; </w:t>
      </w:r>
    </w:p>
    <w:p w:rsidR="00B336B2" w:rsidRPr="00B336B2" w:rsidRDefault="00B336B2" w:rsidP="00B336B2">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B336B2">
        <w:rPr>
          <w:rFonts w:ascii="Times New Roman" w:eastAsia="Times New Roman" w:hAnsi="Times New Roman" w:cs="Times New Roman"/>
          <w:sz w:val="28"/>
          <w:szCs w:val="28"/>
          <w:lang w:eastAsia="ru-RU"/>
        </w:rPr>
        <w:t xml:space="preserve">- гравці використовують випадкове поєднання чистих стратегій із заданими ймовірностями; </w:t>
      </w:r>
    </w:p>
    <w:p w:rsidR="00B336B2" w:rsidRPr="00B336B2" w:rsidRDefault="00B336B2" w:rsidP="00B336B2">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B336B2">
        <w:rPr>
          <w:rFonts w:ascii="Times New Roman" w:eastAsia="Times New Roman" w:hAnsi="Times New Roman" w:cs="Times New Roman"/>
          <w:sz w:val="28"/>
          <w:szCs w:val="28"/>
          <w:lang w:eastAsia="ru-RU"/>
        </w:rPr>
        <w:t xml:space="preserve">- гра багаторазово повторюється в подібних умовах; </w:t>
      </w:r>
    </w:p>
    <w:p w:rsidR="00B336B2" w:rsidRPr="00B336B2" w:rsidRDefault="00B336B2" w:rsidP="00B336B2">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B336B2">
        <w:rPr>
          <w:rFonts w:ascii="Times New Roman" w:eastAsia="Times New Roman" w:hAnsi="Times New Roman" w:cs="Times New Roman"/>
          <w:sz w:val="28"/>
          <w:szCs w:val="28"/>
          <w:lang w:eastAsia="ru-RU"/>
        </w:rPr>
        <w:t xml:space="preserve">- під час кожного з ходів жоден гравець не інформований про вибір стратегії іншим гравцем; </w:t>
      </w:r>
    </w:p>
    <w:p w:rsidR="00B336B2" w:rsidRPr="00B336B2" w:rsidRDefault="00B336B2" w:rsidP="00B336B2">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B336B2">
        <w:rPr>
          <w:rFonts w:ascii="Times New Roman" w:eastAsia="Times New Roman" w:hAnsi="Times New Roman" w:cs="Times New Roman"/>
          <w:sz w:val="28"/>
          <w:szCs w:val="28"/>
          <w:lang w:eastAsia="ru-RU"/>
        </w:rPr>
        <w:t xml:space="preserve">- допускається осереднення результатів ігор. </w:t>
      </w:r>
    </w:p>
    <w:p w:rsidR="00B336B2" w:rsidRPr="00B336B2" w:rsidRDefault="00B336B2" w:rsidP="00B336B2">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B336B2">
        <w:rPr>
          <w:rFonts w:ascii="Times New Roman" w:eastAsia="Times New Roman" w:hAnsi="Times New Roman" w:cs="Times New Roman"/>
          <w:sz w:val="28"/>
          <w:szCs w:val="28"/>
          <w:lang w:eastAsia="ru-RU"/>
        </w:rPr>
        <w:t xml:space="preserve">Коли гравець приймає рішення, керуючись чистою стратегією, то з усіх своїх варіантів він обере один, який і використає. Якщо ж він діє відповідно до цієї стратегії, то розраховує (або апріорно задається) ймовірності кожного з можливих рішень. </w:t>
      </w:r>
    </w:p>
    <w:p w:rsidR="00B336B2" w:rsidRPr="00B336B2" w:rsidRDefault="00B336B2" w:rsidP="00B336B2">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B336B2">
        <w:rPr>
          <w:rFonts w:ascii="Times New Roman" w:eastAsia="Times New Roman" w:hAnsi="Times New Roman" w:cs="Times New Roman"/>
          <w:b/>
          <w:sz w:val="28"/>
          <w:szCs w:val="28"/>
          <w:lang w:eastAsia="ru-RU"/>
        </w:rPr>
        <w:t>Активними стратегіями</w:t>
      </w:r>
      <w:r w:rsidRPr="00B336B2">
        <w:rPr>
          <w:rFonts w:ascii="Times New Roman" w:eastAsia="Times New Roman" w:hAnsi="Times New Roman" w:cs="Times New Roman"/>
          <w:sz w:val="28"/>
          <w:szCs w:val="28"/>
          <w:lang w:eastAsia="ru-RU"/>
        </w:rPr>
        <w:t xml:space="preserve"> гравців А і В називають стратегії, що входять до складу оптимальних змішаних стратегій відповідних гравців з ймовірностями, відмінними від нуля. Отже, до складу оптимальних змішаних стратегій гравців можуть входити не всі апріорі задані їхні стратегії. </w:t>
      </w:r>
    </w:p>
    <w:p w:rsidR="00B336B2" w:rsidRPr="00B336B2" w:rsidRDefault="00B336B2" w:rsidP="00B336B2">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B336B2">
        <w:rPr>
          <w:rFonts w:ascii="Times New Roman" w:eastAsia="Times New Roman" w:hAnsi="Times New Roman" w:cs="Times New Roman"/>
          <w:sz w:val="28"/>
          <w:szCs w:val="28"/>
          <w:lang w:eastAsia="ru-RU"/>
        </w:rPr>
        <w:t xml:space="preserve">Перші роботи з теорії ігор характеризувалися спрощеністю припущень та високим ступенем формальної абстракції, що робило їх малопридатними для практичного використання. Але за останні 10-15 років становище змінилося. На сучасному етапі можливе застосування методів теорії ігор для обґрунтування рішень щодо проведення принципової цінової політики, виходу на ринок, створення спільних підприємств, корпорацій, розрахунку часу розробки нової продукції, формування та розвитку </w:t>
      </w:r>
      <w:proofErr w:type="spellStart"/>
      <w:r w:rsidRPr="00B336B2">
        <w:rPr>
          <w:rFonts w:ascii="Times New Roman" w:eastAsia="Times New Roman" w:hAnsi="Times New Roman" w:cs="Times New Roman"/>
          <w:sz w:val="28"/>
          <w:szCs w:val="28"/>
          <w:lang w:eastAsia="ru-RU"/>
        </w:rPr>
        <w:t>внутрішньофірмової</w:t>
      </w:r>
      <w:proofErr w:type="spellEnd"/>
      <w:r w:rsidRPr="00B336B2">
        <w:rPr>
          <w:rFonts w:ascii="Times New Roman" w:eastAsia="Times New Roman" w:hAnsi="Times New Roman" w:cs="Times New Roman"/>
          <w:sz w:val="28"/>
          <w:szCs w:val="28"/>
          <w:lang w:eastAsia="ru-RU"/>
        </w:rPr>
        <w:t xml:space="preserve"> культури. Положення даної теорії в принципі можна використовувати для всіх </w:t>
      </w:r>
      <w:r w:rsidRPr="00B336B2">
        <w:rPr>
          <w:rFonts w:ascii="Times New Roman" w:eastAsia="Times New Roman" w:hAnsi="Times New Roman" w:cs="Times New Roman"/>
          <w:sz w:val="28"/>
          <w:szCs w:val="28"/>
          <w:lang w:eastAsia="ru-RU"/>
        </w:rPr>
        <w:lastRenderedPageBreak/>
        <w:t xml:space="preserve">видів рішень, якщо на їх прийняття впливають інші суб’єкти (ринкові конкуренти, постачальники, провідні клієнти, працівники тощо). Але існують певні межі застосування аналітичного інструментарію теорії ігор. </w:t>
      </w:r>
    </w:p>
    <w:p w:rsidR="00B336B2" w:rsidRPr="00B336B2" w:rsidRDefault="00B336B2" w:rsidP="00B336B2">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B336B2">
        <w:rPr>
          <w:rFonts w:ascii="Times New Roman" w:eastAsia="Times New Roman" w:hAnsi="Times New Roman" w:cs="Times New Roman"/>
          <w:sz w:val="28"/>
          <w:szCs w:val="28"/>
          <w:lang w:eastAsia="ru-RU"/>
        </w:rPr>
        <w:t xml:space="preserve">Він може бути використаний лише за умови одержання додаткової інформації у таких випадках: </w:t>
      </w:r>
    </w:p>
    <w:p w:rsidR="00B336B2" w:rsidRPr="00B336B2" w:rsidRDefault="00B336B2" w:rsidP="00B336B2">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B336B2">
        <w:rPr>
          <w:rFonts w:ascii="Times New Roman" w:eastAsia="Times New Roman" w:hAnsi="Times New Roman" w:cs="Times New Roman"/>
          <w:sz w:val="28"/>
          <w:szCs w:val="28"/>
          <w:lang w:eastAsia="ru-RU"/>
        </w:rPr>
        <w:t xml:space="preserve">- коли в підприємств склалися різні уявлення про гру, в якій вони беруть участь, чи коли в них бракує інформованості відносно можливостей один одного (наприклад, може мати місце неясна інформація про платежі конкурента структуру витрат); якщо недостача інформації стосується надто важливих питань, то можна оперувати зіставленням подібних випадків з урахуванням визначених розходжень; </w:t>
      </w:r>
    </w:p>
    <w:p w:rsidR="00B336B2" w:rsidRPr="00B336B2" w:rsidRDefault="00B336B2" w:rsidP="00B336B2">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B336B2">
        <w:rPr>
          <w:rFonts w:ascii="Times New Roman" w:eastAsia="Times New Roman" w:hAnsi="Times New Roman" w:cs="Times New Roman"/>
          <w:sz w:val="28"/>
          <w:szCs w:val="28"/>
          <w:lang w:eastAsia="ru-RU"/>
        </w:rPr>
        <w:t xml:space="preserve">- за безлічі ситуацій рівноваги; ця проблема може виникнути навіть у ході простих ігор з одночасним вибором стратегічних рішень; </w:t>
      </w:r>
    </w:p>
    <w:p w:rsidR="00B336B2" w:rsidRPr="00B336B2" w:rsidRDefault="00B336B2" w:rsidP="00B336B2">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B336B2">
        <w:rPr>
          <w:rFonts w:ascii="Times New Roman" w:eastAsia="Times New Roman" w:hAnsi="Times New Roman" w:cs="Times New Roman"/>
          <w:sz w:val="28"/>
          <w:szCs w:val="28"/>
          <w:lang w:eastAsia="ru-RU"/>
        </w:rPr>
        <w:t>- якщо ситуація прийняття стратегічних рішень дуже складна, то гравці часто не можуть вибрати кращі для себе варіанти (наприклад, на ринок у різний час можуть вийти кілька підприємств або реакція вже діючих там підприємств може виявитися більш складною, ніж має бути).</w:t>
      </w:r>
    </w:p>
    <w:p w:rsidR="00B336B2" w:rsidRPr="00B336B2" w:rsidRDefault="00B336B2" w:rsidP="00B336B2">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B336B2">
        <w:rPr>
          <w:rFonts w:ascii="Times New Roman" w:eastAsia="Times New Roman" w:hAnsi="Times New Roman" w:cs="Times New Roman"/>
          <w:sz w:val="28"/>
          <w:szCs w:val="28"/>
          <w:lang w:eastAsia="ru-RU"/>
        </w:rPr>
        <w:t>Експериментально доведено, що в разі розширення гри до десяти і більше етапів гравці вже не в змозі скористатися відповідними алгоритмами і далі грати з рівноважними стратегіями. Таким чином, за допомогою теорії ігор суб’єкт господарювання дістає можливість передбачити дії (ходи) своїх партнерів і конкурентів. Але через складність дану теорію доречно використовувати тільки для прийняття одиничних, принципово важливих господарських рішень.</w:t>
      </w:r>
    </w:p>
    <w:p w:rsidR="00DF03DB" w:rsidRDefault="00DF03DB" w:rsidP="00EC7E0D">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p>
    <w:p w:rsidR="006C0E27" w:rsidRPr="006C0E27" w:rsidRDefault="006C0E27" w:rsidP="006C0E27">
      <w:pPr>
        <w:autoSpaceDE w:val="0"/>
        <w:autoSpaceDN w:val="0"/>
        <w:adjustRightInd w:val="0"/>
        <w:spacing w:after="0" w:line="360" w:lineRule="auto"/>
        <w:ind w:firstLine="709"/>
        <w:jc w:val="center"/>
        <w:rPr>
          <w:rFonts w:ascii="Times New Roman" w:eastAsia="Times New Roman" w:hAnsi="Times New Roman" w:cs="Times New Roman"/>
          <w:b/>
          <w:sz w:val="28"/>
          <w:szCs w:val="28"/>
          <w:lang w:eastAsia="ru-RU"/>
        </w:rPr>
      </w:pPr>
      <w:r w:rsidRPr="006C0E27">
        <w:rPr>
          <w:rFonts w:ascii="Times New Roman" w:eastAsia="Times New Roman" w:hAnsi="Times New Roman" w:cs="Times New Roman"/>
          <w:b/>
          <w:sz w:val="28"/>
          <w:szCs w:val="28"/>
          <w:lang w:eastAsia="ru-RU"/>
        </w:rPr>
        <w:t>2.5.</w:t>
      </w:r>
      <w:r w:rsidR="0003148A">
        <w:rPr>
          <w:rFonts w:ascii="Times New Roman" w:eastAsia="Times New Roman" w:hAnsi="Times New Roman" w:cs="Times New Roman"/>
          <w:b/>
          <w:sz w:val="28"/>
          <w:szCs w:val="28"/>
          <w:lang w:eastAsia="ru-RU"/>
        </w:rPr>
        <w:t>5</w:t>
      </w:r>
      <w:r w:rsidRPr="006C0E27">
        <w:rPr>
          <w:rFonts w:ascii="Times New Roman" w:eastAsia="Times New Roman" w:hAnsi="Times New Roman" w:cs="Times New Roman"/>
          <w:b/>
          <w:sz w:val="28"/>
          <w:szCs w:val="28"/>
          <w:lang w:eastAsia="ru-RU"/>
        </w:rPr>
        <w:t xml:space="preserve">. </w:t>
      </w:r>
      <w:bookmarkStart w:id="21" w:name="_Hlk188191755"/>
      <w:r w:rsidRPr="006C0E27">
        <w:rPr>
          <w:rFonts w:ascii="Times New Roman" w:eastAsia="Times New Roman" w:hAnsi="Times New Roman" w:cs="Times New Roman"/>
          <w:b/>
          <w:sz w:val="28"/>
          <w:szCs w:val="28"/>
          <w:lang w:eastAsia="ru-RU"/>
        </w:rPr>
        <w:t>Прийняття фінансових рішень за умов ризику</w:t>
      </w:r>
      <w:bookmarkEnd w:id="21"/>
    </w:p>
    <w:p w:rsidR="006C0E27" w:rsidRDefault="006C0E27" w:rsidP="00927AD3">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6C0E27">
        <w:rPr>
          <w:rFonts w:ascii="Times New Roman" w:eastAsia="Times New Roman" w:hAnsi="Times New Roman" w:cs="Times New Roman"/>
          <w:sz w:val="28"/>
          <w:szCs w:val="28"/>
          <w:lang w:eastAsia="ru-RU"/>
        </w:rPr>
        <w:t>До фінансових рішень відносяться рішення щодо обсягу і структури інвестованих грошових коштів (власних і позикових), забезпечення поточного фінансування наявних коротко-і довгострокових активів (структура власних коштів, позичених коштів, поєднання коротко-та довгострокових джерел).</w:t>
      </w:r>
    </w:p>
    <w:p w:rsidR="006C0E27" w:rsidRDefault="006C0E27" w:rsidP="00927AD3">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6C0E27">
        <w:rPr>
          <w:rFonts w:ascii="Times New Roman" w:eastAsia="Times New Roman" w:hAnsi="Times New Roman" w:cs="Times New Roman"/>
          <w:sz w:val="28"/>
          <w:szCs w:val="28"/>
          <w:lang w:eastAsia="ru-RU"/>
        </w:rPr>
        <w:t xml:space="preserve">Прикладом суто фінансових рішень є вибір: </w:t>
      </w:r>
    </w:p>
    <w:p w:rsidR="006C0E27" w:rsidRDefault="006C0E27" w:rsidP="00927AD3">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6C0E27">
        <w:rPr>
          <w:rFonts w:ascii="Times New Roman" w:eastAsia="Times New Roman" w:hAnsi="Times New Roman" w:cs="Times New Roman"/>
          <w:sz w:val="28"/>
          <w:szCs w:val="28"/>
          <w:lang w:eastAsia="ru-RU"/>
        </w:rPr>
        <w:lastRenderedPageBreak/>
        <w:t xml:space="preserve">1) схеми створення та обігу фінансових активів; </w:t>
      </w:r>
    </w:p>
    <w:p w:rsidR="006C0E27" w:rsidRDefault="006C0E27" w:rsidP="00927AD3">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6C0E27">
        <w:rPr>
          <w:rFonts w:ascii="Times New Roman" w:eastAsia="Times New Roman" w:hAnsi="Times New Roman" w:cs="Times New Roman"/>
          <w:sz w:val="28"/>
          <w:szCs w:val="28"/>
          <w:lang w:eastAsia="ru-RU"/>
        </w:rPr>
        <w:t xml:space="preserve">2) форми отримання прибутку і подальшого реінвестування або споживання. </w:t>
      </w:r>
    </w:p>
    <w:p w:rsidR="006C0E27" w:rsidRDefault="006C0E27" w:rsidP="00927AD3">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6C0E27">
        <w:rPr>
          <w:rFonts w:ascii="Times New Roman" w:eastAsia="Times New Roman" w:hAnsi="Times New Roman" w:cs="Times New Roman"/>
          <w:sz w:val="28"/>
          <w:szCs w:val="28"/>
          <w:lang w:eastAsia="ru-RU"/>
        </w:rPr>
        <w:t xml:space="preserve">Фінансові рішення змінюють оцінку активу і роблять його більш інвестиційно привабливим. </w:t>
      </w:r>
    </w:p>
    <w:p w:rsidR="006C0E27" w:rsidRDefault="006C0E27" w:rsidP="00927AD3">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6C0E27">
        <w:rPr>
          <w:rFonts w:ascii="Times New Roman" w:eastAsia="Times New Roman" w:hAnsi="Times New Roman" w:cs="Times New Roman"/>
          <w:sz w:val="28"/>
          <w:szCs w:val="28"/>
          <w:lang w:eastAsia="ru-RU"/>
        </w:rPr>
        <w:t xml:space="preserve">Під </w:t>
      </w:r>
      <w:r w:rsidRPr="006C0E27">
        <w:rPr>
          <w:rFonts w:ascii="Times New Roman" w:eastAsia="Times New Roman" w:hAnsi="Times New Roman" w:cs="Times New Roman"/>
          <w:b/>
          <w:i/>
          <w:sz w:val="28"/>
          <w:szCs w:val="28"/>
          <w:lang w:eastAsia="ru-RU"/>
        </w:rPr>
        <w:t>активом</w:t>
      </w:r>
      <w:r w:rsidRPr="006C0E27">
        <w:rPr>
          <w:rFonts w:ascii="Times New Roman" w:eastAsia="Times New Roman" w:hAnsi="Times New Roman" w:cs="Times New Roman"/>
          <w:sz w:val="28"/>
          <w:szCs w:val="28"/>
          <w:lang w:eastAsia="ru-RU"/>
        </w:rPr>
        <w:t xml:space="preserve"> розуміють будь-яке джерело отримання грошового доходу. Грошовий дохід і накопичення підприємства утворюють його фінанси. Фінанси підприємства забезпечують кругообіг основного та оборотного капіталу та сприяють становленню взаємин з державним бюджетом, податковими органами, банками, страховими компаніями та іншими установами </w:t>
      </w:r>
      <w:proofErr w:type="spellStart"/>
      <w:r w:rsidRPr="006C0E27">
        <w:rPr>
          <w:rFonts w:ascii="Times New Roman" w:eastAsia="Times New Roman" w:hAnsi="Times New Roman" w:cs="Times New Roman"/>
          <w:sz w:val="28"/>
          <w:szCs w:val="28"/>
          <w:lang w:eastAsia="ru-RU"/>
        </w:rPr>
        <w:t>фінансовокредитної</w:t>
      </w:r>
      <w:proofErr w:type="spellEnd"/>
      <w:r w:rsidRPr="006C0E27">
        <w:rPr>
          <w:rFonts w:ascii="Times New Roman" w:eastAsia="Times New Roman" w:hAnsi="Times New Roman" w:cs="Times New Roman"/>
          <w:sz w:val="28"/>
          <w:szCs w:val="28"/>
          <w:lang w:eastAsia="ru-RU"/>
        </w:rPr>
        <w:t xml:space="preserve"> системи. </w:t>
      </w:r>
    </w:p>
    <w:p w:rsidR="006C0E27" w:rsidRDefault="006C0E27" w:rsidP="00927AD3">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6C0E27">
        <w:rPr>
          <w:rFonts w:ascii="Times New Roman" w:eastAsia="Times New Roman" w:hAnsi="Times New Roman" w:cs="Times New Roman"/>
          <w:sz w:val="28"/>
          <w:szCs w:val="28"/>
          <w:lang w:eastAsia="ru-RU"/>
        </w:rPr>
        <w:t xml:space="preserve">Фінанси виконують дві основні функції: відтворювальну і контрольну. Відтворювальна функція полягає в обслуговуванні грошовими ресурсами кругообігу основного і оборотного капіталу в процесі діяльності підприємства на основі формування і використання грошових доходів і накопичень. Контрольна функція – це фінансовий контроль за виробничо-господарською діяльністю підприємства. </w:t>
      </w:r>
    </w:p>
    <w:p w:rsidR="006C0E27" w:rsidRDefault="006C0E27" w:rsidP="00927AD3">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6C0E27">
        <w:rPr>
          <w:rFonts w:ascii="Times New Roman" w:eastAsia="Times New Roman" w:hAnsi="Times New Roman" w:cs="Times New Roman"/>
          <w:sz w:val="28"/>
          <w:szCs w:val="28"/>
          <w:lang w:eastAsia="ru-RU"/>
        </w:rPr>
        <w:t xml:space="preserve">Приймаючи фінансові рішення, необхідно враховувати принципи: </w:t>
      </w:r>
    </w:p>
    <w:p w:rsidR="006C0E27" w:rsidRDefault="006C0E27" w:rsidP="00927AD3">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6C0E27">
        <w:rPr>
          <w:rFonts w:ascii="Times New Roman" w:eastAsia="Times New Roman" w:hAnsi="Times New Roman" w:cs="Times New Roman"/>
          <w:sz w:val="28"/>
          <w:szCs w:val="28"/>
          <w:lang w:eastAsia="ru-RU"/>
        </w:rPr>
        <w:t xml:space="preserve">- жорсткої централізації фінансових ресурсів (забезпечує їх маневреність, концентрацію на основних напрямках); </w:t>
      </w:r>
    </w:p>
    <w:p w:rsidR="006C0E27" w:rsidRDefault="006C0E27" w:rsidP="00927AD3">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6C0E27">
        <w:rPr>
          <w:rFonts w:ascii="Times New Roman" w:eastAsia="Times New Roman" w:hAnsi="Times New Roman" w:cs="Times New Roman"/>
          <w:sz w:val="28"/>
          <w:szCs w:val="28"/>
          <w:lang w:eastAsia="ru-RU"/>
        </w:rPr>
        <w:t xml:space="preserve">- фінансового планування (визначає перспективу надходження грошових коштів і спрямування їх витрачання); </w:t>
      </w:r>
    </w:p>
    <w:p w:rsidR="006C0E27" w:rsidRDefault="006C0E27" w:rsidP="00927AD3">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6C0E27">
        <w:rPr>
          <w:rFonts w:ascii="Times New Roman" w:eastAsia="Times New Roman" w:hAnsi="Times New Roman" w:cs="Times New Roman"/>
          <w:sz w:val="28"/>
          <w:szCs w:val="28"/>
          <w:lang w:eastAsia="ru-RU"/>
        </w:rPr>
        <w:t xml:space="preserve">- формування фінансових резервів (забезпечує стійке функціонування підприємства в умовах коливань ринкової кон'юнктури); </w:t>
      </w:r>
    </w:p>
    <w:p w:rsidR="006C0E27" w:rsidRDefault="006C0E27" w:rsidP="00927AD3">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6C0E27">
        <w:rPr>
          <w:rFonts w:ascii="Times New Roman" w:eastAsia="Times New Roman" w:hAnsi="Times New Roman" w:cs="Times New Roman"/>
          <w:sz w:val="28"/>
          <w:szCs w:val="28"/>
          <w:lang w:eastAsia="ru-RU"/>
        </w:rPr>
        <w:t xml:space="preserve">- виконання фінансових зобов'язань перед партнерами. </w:t>
      </w:r>
    </w:p>
    <w:p w:rsidR="006C0E27" w:rsidRDefault="006C0E27" w:rsidP="00927AD3">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6C0E27">
        <w:rPr>
          <w:rFonts w:ascii="Times New Roman" w:eastAsia="Times New Roman" w:hAnsi="Times New Roman" w:cs="Times New Roman"/>
          <w:sz w:val="28"/>
          <w:szCs w:val="28"/>
          <w:lang w:eastAsia="ru-RU"/>
        </w:rPr>
        <w:t xml:space="preserve">Ці принципи реалізуються в рішенні щодо вибору фінансової стратегії підприємства. Фінансові рішення діють в області виробничих відносин, оптимізують фінансові кошти підприємства з метою максимізації доходу власників. Ці рішення покладені в основу управління самоокупності підприємства (здатністю покривати свої витрати результатами виробництва) і самофінансуванням (відшкодування витрат і фінансування розвитку). </w:t>
      </w:r>
      <w:r w:rsidRPr="006C0E27">
        <w:rPr>
          <w:rFonts w:ascii="Times New Roman" w:eastAsia="Times New Roman" w:hAnsi="Times New Roman" w:cs="Times New Roman"/>
          <w:sz w:val="28"/>
          <w:szCs w:val="28"/>
          <w:lang w:eastAsia="ru-RU"/>
        </w:rPr>
        <w:lastRenderedPageBreak/>
        <w:t xml:space="preserve">Самоокупність забезпечується за умови вирішення проблеми збитковості та підвищення прибутковості. </w:t>
      </w:r>
    </w:p>
    <w:p w:rsidR="006C0E27" w:rsidRDefault="006C0E27" w:rsidP="00927AD3">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6C0E27">
        <w:rPr>
          <w:rFonts w:ascii="Times New Roman" w:eastAsia="Times New Roman" w:hAnsi="Times New Roman" w:cs="Times New Roman"/>
          <w:sz w:val="28"/>
          <w:szCs w:val="28"/>
          <w:lang w:eastAsia="ru-RU"/>
        </w:rPr>
        <w:t xml:space="preserve">Забезпечуючи реалізацію функції розвитку підприємства, фінансові рішення повинні враховувати такі фактори: оподаткування, величину амортизаційних відрахувань, поведінка підприємства на ринку банківських позичок і цінних паперів. </w:t>
      </w:r>
    </w:p>
    <w:p w:rsidR="006C0E27" w:rsidRDefault="006C0E27" w:rsidP="00927AD3">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6C0E27">
        <w:rPr>
          <w:rFonts w:ascii="Times New Roman" w:eastAsia="Times New Roman" w:hAnsi="Times New Roman" w:cs="Times New Roman"/>
          <w:sz w:val="28"/>
          <w:szCs w:val="28"/>
          <w:lang w:eastAsia="ru-RU"/>
        </w:rPr>
        <w:t xml:space="preserve">Важливу роль у прийнятті фінансових рішень з боку управлінні інвестиціями відіграє </w:t>
      </w:r>
      <w:r w:rsidRPr="006C0E27">
        <w:rPr>
          <w:rFonts w:ascii="Times New Roman" w:eastAsia="Times New Roman" w:hAnsi="Times New Roman" w:cs="Times New Roman"/>
          <w:b/>
          <w:sz w:val="28"/>
          <w:szCs w:val="28"/>
          <w:lang w:eastAsia="ru-RU"/>
        </w:rPr>
        <w:t>теорія оптимального портфелю</w:t>
      </w:r>
      <w:r w:rsidRPr="006C0E27">
        <w:rPr>
          <w:rFonts w:ascii="Times New Roman" w:eastAsia="Times New Roman" w:hAnsi="Times New Roman" w:cs="Times New Roman"/>
          <w:sz w:val="28"/>
          <w:szCs w:val="28"/>
          <w:lang w:eastAsia="ru-RU"/>
        </w:rPr>
        <w:t xml:space="preserve">, пов’язана з проблемою вибору ефективного портфелю, який максимізує очікувану доходність за певного, прийнятного для інвестора, рівня ризику. </w:t>
      </w:r>
    </w:p>
    <w:p w:rsidR="006C0E27" w:rsidRDefault="006C0E27" w:rsidP="00927AD3">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6C0E27">
        <w:rPr>
          <w:rFonts w:ascii="Times New Roman" w:eastAsia="Times New Roman" w:hAnsi="Times New Roman" w:cs="Times New Roman"/>
          <w:b/>
          <w:sz w:val="28"/>
          <w:szCs w:val="28"/>
          <w:lang w:eastAsia="ru-RU"/>
        </w:rPr>
        <w:t>Портфелем цінних паперів</w:t>
      </w:r>
      <w:r w:rsidRPr="006C0E27">
        <w:rPr>
          <w:rFonts w:ascii="Times New Roman" w:eastAsia="Times New Roman" w:hAnsi="Times New Roman" w:cs="Times New Roman"/>
          <w:sz w:val="28"/>
          <w:szCs w:val="28"/>
          <w:lang w:eastAsia="ru-RU"/>
        </w:rPr>
        <w:t xml:space="preserve"> називається сукупність активів (акцій, облігацій), складених у найбільш вигідних пропорціях. </w:t>
      </w:r>
    </w:p>
    <w:p w:rsidR="006C0E27" w:rsidRDefault="006C0E27" w:rsidP="00927AD3">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6C0E27">
        <w:rPr>
          <w:rFonts w:ascii="Times New Roman" w:eastAsia="Times New Roman" w:hAnsi="Times New Roman" w:cs="Times New Roman"/>
          <w:b/>
          <w:sz w:val="28"/>
          <w:szCs w:val="28"/>
          <w:lang w:eastAsia="ru-RU"/>
        </w:rPr>
        <w:t>Структура портфеля</w:t>
      </w:r>
      <w:r w:rsidRPr="006C0E27">
        <w:rPr>
          <w:rFonts w:ascii="Times New Roman" w:eastAsia="Times New Roman" w:hAnsi="Times New Roman" w:cs="Times New Roman"/>
          <w:sz w:val="28"/>
          <w:szCs w:val="28"/>
          <w:lang w:eastAsia="ru-RU"/>
        </w:rPr>
        <w:t xml:space="preserve"> – співвідношення часток різних видів інвестицій у цінні папери, </w:t>
      </w:r>
      <w:r w:rsidRPr="006C0E27">
        <w:rPr>
          <w:rFonts w:ascii="Times New Roman" w:eastAsia="Times New Roman" w:hAnsi="Times New Roman" w:cs="Times New Roman"/>
          <w:b/>
          <w:sz w:val="28"/>
          <w:szCs w:val="28"/>
          <w:lang w:eastAsia="ru-RU"/>
        </w:rPr>
        <w:t>вартість портфеля</w:t>
      </w:r>
      <w:r w:rsidRPr="006C0E27">
        <w:rPr>
          <w:rFonts w:ascii="Times New Roman" w:eastAsia="Times New Roman" w:hAnsi="Times New Roman" w:cs="Times New Roman"/>
          <w:sz w:val="28"/>
          <w:szCs w:val="28"/>
          <w:lang w:eastAsia="ru-RU"/>
        </w:rPr>
        <w:t xml:space="preserve"> – це вартість усіх складових його паперів. Під </w:t>
      </w:r>
      <w:r w:rsidRPr="006C0E27">
        <w:rPr>
          <w:rFonts w:ascii="Times New Roman" w:eastAsia="Times New Roman" w:hAnsi="Times New Roman" w:cs="Times New Roman"/>
          <w:b/>
          <w:sz w:val="28"/>
          <w:szCs w:val="28"/>
          <w:lang w:eastAsia="ru-RU"/>
        </w:rPr>
        <w:t>прибутковістю портфеля</w:t>
      </w:r>
      <w:r w:rsidRPr="006C0E27">
        <w:rPr>
          <w:rFonts w:ascii="Times New Roman" w:eastAsia="Times New Roman" w:hAnsi="Times New Roman" w:cs="Times New Roman"/>
          <w:sz w:val="28"/>
          <w:szCs w:val="28"/>
          <w:lang w:eastAsia="ru-RU"/>
        </w:rPr>
        <w:t xml:space="preserve"> за визначений період (скажімо, рік) розуміється величина: </w:t>
      </w:r>
    </w:p>
    <w:p w:rsidR="006C0E27" w:rsidRDefault="006C0E27" w:rsidP="006C0E27">
      <w:pPr>
        <w:autoSpaceDE w:val="0"/>
        <w:autoSpaceDN w:val="0"/>
        <w:adjustRightInd w:val="0"/>
        <w:spacing w:after="0" w:line="360" w:lineRule="auto"/>
        <w:ind w:firstLine="709"/>
        <w:jc w:val="center"/>
        <w:rPr>
          <w:rFonts w:ascii="Times New Roman" w:eastAsia="Times New Roman" w:hAnsi="Times New Roman" w:cs="Times New Roman"/>
          <w:sz w:val="28"/>
          <w:szCs w:val="28"/>
          <w:lang w:eastAsia="ru-RU"/>
        </w:rPr>
      </w:pPr>
      <w:r>
        <w:rPr>
          <w:sz w:val="23"/>
          <w:szCs w:val="23"/>
        </w:rPr>
        <w:object w:dxaOrig="1160" w:dyaOrig="660">
          <v:shape id="_x0000_i1027" type="#_x0000_t75" style="width:57.75pt;height:33pt" o:ole="" fillcolor="window">
            <v:imagedata r:id="rId22" o:title=""/>
          </v:shape>
          <o:OLEObject Type="Embed" ProgID="Equation.3" ShapeID="_x0000_i1027" DrawAspect="Content" ObjectID="_1803799156" r:id="rId23"/>
        </w:object>
      </w:r>
      <w:r w:rsidRPr="006C0E27">
        <w:rPr>
          <w:rFonts w:ascii="Times New Roman" w:eastAsia="Times New Roman" w:hAnsi="Times New Roman" w:cs="Times New Roman"/>
          <w:sz w:val="28"/>
          <w:szCs w:val="28"/>
          <w:lang w:eastAsia="ru-RU"/>
        </w:rPr>
        <w:t>,</w:t>
      </w:r>
    </w:p>
    <w:p w:rsidR="00E05126" w:rsidRDefault="006C0E27" w:rsidP="006C0E27">
      <w:p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6C0E27">
        <w:rPr>
          <w:rFonts w:ascii="Times New Roman" w:eastAsia="Times New Roman" w:hAnsi="Times New Roman" w:cs="Times New Roman"/>
          <w:sz w:val="28"/>
          <w:szCs w:val="28"/>
          <w:lang w:eastAsia="ru-RU"/>
        </w:rPr>
        <w:t xml:space="preserve">де P – сьогоднішня вартість портфеля; </w:t>
      </w:r>
    </w:p>
    <w:p w:rsidR="00E05126" w:rsidRDefault="00E05126" w:rsidP="006C0E27">
      <w:pPr>
        <w:autoSpaceDE w:val="0"/>
        <w:autoSpaceDN w:val="0"/>
        <w:adjustRightInd w:val="0"/>
        <w:spacing w:after="0" w:line="360" w:lineRule="auto"/>
        <w:jc w:val="both"/>
        <w:rPr>
          <w:rFonts w:ascii="Times New Roman" w:eastAsia="Times New Roman" w:hAnsi="Times New Roman" w:cs="Times New Roman"/>
          <w:sz w:val="28"/>
          <w:szCs w:val="28"/>
          <w:lang w:eastAsia="ru-RU"/>
        </w:rPr>
      </w:pPr>
      <w:r>
        <w:rPr>
          <w:sz w:val="23"/>
          <w:szCs w:val="23"/>
        </w:rPr>
        <w:object w:dxaOrig="300" w:dyaOrig="300">
          <v:shape id="_x0000_i1028" type="#_x0000_t75" style="width:15pt;height:15pt" o:ole="" fillcolor="window">
            <v:imagedata r:id="rId24" o:title=""/>
          </v:shape>
          <o:OLEObject Type="Embed" ProgID="Equation.3" ShapeID="_x0000_i1028" DrawAspect="Content" ObjectID="_1803799157" r:id="rId25"/>
        </w:object>
      </w:r>
      <w:r w:rsidR="006C0E27" w:rsidRPr="006C0E27">
        <w:rPr>
          <w:rFonts w:ascii="Times New Roman" w:eastAsia="Times New Roman" w:hAnsi="Times New Roman" w:cs="Times New Roman"/>
          <w:sz w:val="28"/>
          <w:szCs w:val="28"/>
          <w:lang w:eastAsia="ru-RU"/>
        </w:rPr>
        <w:t xml:space="preserve">– вартість портфеля через рік. </w:t>
      </w:r>
    </w:p>
    <w:p w:rsidR="00E05126" w:rsidRDefault="006C0E27" w:rsidP="00E05126">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6C0E27">
        <w:rPr>
          <w:rFonts w:ascii="Times New Roman" w:eastAsia="Times New Roman" w:hAnsi="Times New Roman" w:cs="Times New Roman"/>
          <w:sz w:val="28"/>
          <w:szCs w:val="28"/>
          <w:lang w:eastAsia="ru-RU"/>
        </w:rPr>
        <w:t xml:space="preserve">Інвестування коштів пов’язане з великим ризиком. Найризикованішим портфелем є портфель акцій, тому що акції не належать до цінних паперів з фіксованим доходом (за винятком привілейованих). </w:t>
      </w:r>
    </w:p>
    <w:p w:rsidR="00E05126" w:rsidRDefault="006C0E27" w:rsidP="00E05126">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E05126">
        <w:rPr>
          <w:rFonts w:ascii="Times New Roman" w:eastAsia="Times New Roman" w:hAnsi="Times New Roman" w:cs="Times New Roman"/>
          <w:b/>
          <w:sz w:val="28"/>
          <w:szCs w:val="28"/>
          <w:lang w:eastAsia="ru-RU"/>
        </w:rPr>
        <w:t>Основні принципи роботи</w:t>
      </w:r>
      <w:r w:rsidRPr="006C0E27">
        <w:rPr>
          <w:rFonts w:ascii="Times New Roman" w:eastAsia="Times New Roman" w:hAnsi="Times New Roman" w:cs="Times New Roman"/>
          <w:sz w:val="28"/>
          <w:szCs w:val="28"/>
          <w:lang w:eastAsia="ru-RU"/>
        </w:rPr>
        <w:t xml:space="preserve"> на ринку цінних паперів відповідають розумній диверсифікації коштів – процесу розподілу інвестованих коштів між різними об’єктами вкладення капіталу з метою зниження ступеня ризику, забезпечення більшої стійкості прибутків за будь-яких коливань дивідендів і ринкових цін на цінні папери. </w:t>
      </w:r>
    </w:p>
    <w:p w:rsidR="00E05126" w:rsidRDefault="006C0E27" w:rsidP="00E05126">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E05126">
        <w:rPr>
          <w:rFonts w:ascii="Times New Roman" w:eastAsia="Times New Roman" w:hAnsi="Times New Roman" w:cs="Times New Roman"/>
          <w:b/>
          <w:sz w:val="28"/>
          <w:szCs w:val="28"/>
          <w:lang w:eastAsia="ru-RU"/>
        </w:rPr>
        <w:t>Загальне правило інвестора</w:t>
      </w:r>
      <w:r w:rsidRPr="006C0E27">
        <w:rPr>
          <w:rFonts w:ascii="Times New Roman" w:eastAsia="Times New Roman" w:hAnsi="Times New Roman" w:cs="Times New Roman"/>
          <w:sz w:val="28"/>
          <w:szCs w:val="28"/>
          <w:lang w:eastAsia="ru-RU"/>
        </w:rPr>
        <w:t xml:space="preserve"> </w:t>
      </w:r>
      <w:r w:rsidRPr="00E05126">
        <w:rPr>
          <w:rFonts w:ascii="Times New Roman" w:eastAsia="Times New Roman" w:hAnsi="Times New Roman" w:cs="Times New Roman"/>
          <w:b/>
          <w:sz w:val="28"/>
          <w:szCs w:val="28"/>
          <w:lang w:eastAsia="ru-RU"/>
        </w:rPr>
        <w:t>щодо диверсифікації</w:t>
      </w:r>
      <w:r w:rsidRPr="006C0E27">
        <w:rPr>
          <w:rFonts w:ascii="Times New Roman" w:eastAsia="Times New Roman" w:hAnsi="Times New Roman" w:cs="Times New Roman"/>
          <w:sz w:val="28"/>
          <w:szCs w:val="28"/>
          <w:lang w:eastAsia="ru-RU"/>
        </w:rPr>
        <w:t xml:space="preserve">: необхідно прагнути розподілити вкладення між такими видами активів, які показали за минулі роки різну щільність зв’язку (кореляцію) із загальноринковими цінами </w:t>
      </w:r>
      <w:r w:rsidRPr="006C0E27">
        <w:rPr>
          <w:rFonts w:ascii="Times New Roman" w:eastAsia="Times New Roman" w:hAnsi="Times New Roman" w:cs="Times New Roman"/>
          <w:sz w:val="28"/>
          <w:szCs w:val="28"/>
          <w:lang w:eastAsia="ru-RU"/>
        </w:rPr>
        <w:lastRenderedPageBreak/>
        <w:t xml:space="preserve">(індексами); протилежну фазу коливання норми прибутку між собою (цін) всередині портфеля. </w:t>
      </w:r>
    </w:p>
    <w:p w:rsidR="00E05126" w:rsidRDefault="006C0E27" w:rsidP="00E05126">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6C0E27">
        <w:rPr>
          <w:rFonts w:ascii="Times New Roman" w:eastAsia="Times New Roman" w:hAnsi="Times New Roman" w:cs="Times New Roman"/>
          <w:sz w:val="28"/>
          <w:szCs w:val="28"/>
          <w:lang w:eastAsia="ru-RU"/>
        </w:rPr>
        <w:t xml:space="preserve">Формування структури портфеля цінних паперів, що приносить найбільший доход, є дуже складним завданням, розв’язанням якої займалося багато економістів. </w:t>
      </w:r>
    </w:p>
    <w:p w:rsidR="00E05126" w:rsidRDefault="006C0E27" w:rsidP="00E05126">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E05126">
        <w:rPr>
          <w:rFonts w:ascii="Times New Roman" w:eastAsia="Times New Roman" w:hAnsi="Times New Roman" w:cs="Times New Roman"/>
          <w:b/>
          <w:sz w:val="28"/>
          <w:szCs w:val="28"/>
          <w:lang w:eastAsia="ru-RU"/>
        </w:rPr>
        <w:t xml:space="preserve">Гаррі </w:t>
      </w:r>
      <w:proofErr w:type="spellStart"/>
      <w:r w:rsidRPr="00E05126">
        <w:rPr>
          <w:rFonts w:ascii="Times New Roman" w:eastAsia="Times New Roman" w:hAnsi="Times New Roman" w:cs="Times New Roman"/>
          <w:b/>
          <w:sz w:val="28"/>
          <w:szCs w:val="28"/>
          <w:lang w:eastAsia="ru-RU"/>
        </w:rPr>
        <w:t>Марковіц</w:t>
      </w:r>
      <w:proofErr w:type="spellEnd"/>
      <w:r w:rsidRPr="006C0E27">
        <w:rPr>
          <w:rFonts w:ascii="Times New Roman" w:eastAsia="Times New Roman" w:hAnsi="Times New Roman" w:cs="Times New Roman"/>
          <w:sz w:val="28"/>
          <w:szCs w:val="28"/>
          <w:lang w:eastAsia="ru-RU"/>
        </w:rPr>
        <w:t xml:space="preserve"> вважається батьком сучасної “</w:t>
      </w:r>
      <w:r w:rsidRPr="00E05126">
        <w:rPr>
          <w:rFonts w:ascii="Times New Roman" w:eastAsia="Times New Roman" w:hAnsi="Times New Roman" w:cs="Times New Roman"/>
          <w:i/>
          <w:sz w:val="28"/>
          <w:szCs w:val="28"/>
          <w:lang w:eastAsia="ru-RU"/>
        </w:rPr>
        <w:t>портфельної теорії</w:t>
      </w:r>
      <w:r w:rsidRPr="006C0E27">
        <w:rPr>
          <w:rFonts w:ascii="Times New Roman" w:eastAsia="Times New Roman" w:hAnsi="Times New Roman" w:cs="Times New Roman"/>
          <w:sz w:val="28"/>
          <w:szCs w:val="28"/>
          <w:lang w:eastAsia="ru-RU"/>
        </w:rPr>
        <w:t xml:space="preserve">”, яка стосується методів збалансування ризиків та економічної вигоди при виборі ризикованих інвестицій. Р. </w:t>
      </w:r>
      <w:proofErr w:type="spellStart"/>
      <w:r w:rsidRPr="006C0E27">
        <w:rPr>
          <w:rFonts w:ascii="Times New Roman" w:eastAsia="Times New Roman" w:hAnsi="Times New Roman" w:cs="Times New Roman"/>
          <w:sz w:val="28"/>
          <w:szCs w:val="28"/>
          <w:lang w:eastAsia="ru-RU"/>
        </w:rPr>
        <w:t>Тобін</w:t>
      </w:r>
      <w:proofErr w:type="spellEnd"/>
      <w:r w:rsidRPr="006C0E27">
        <w:rPr>
          <w:rFonts w:ascii="Times New Roman" w:eastAsia="Times New Roman" w:hAnsi="Times New Roman" w:cs="Times New Roman"/>
          <w:sz w:val="28"/>
          <w:szCs w:val="28"/>
          <w:lang w:eastAsia="ru-RU"/>
        </w:rPr>
        <w:t xml:space="preserve"> збагатив ідею </w:t>
      </w:r>
      <w:proofErr w:type="spellStart"/>
      <w:r w:rsidRPr="006C0E27">
        <w:rPr>
          <w:rFonts w:ascii="Times New Roman" w:eastAsia="Times New Roman" w:hAnsi="Times New Roman" w:cs="Times New Roman"/>
          <w:sz w:val="28"/>
          <w:szCs w:val="28"/>
          <w:lang w:eastAsia="ru-RU"/>
        </w:rPr>
        <w:t>Марковіца</w:t>
      </w:r>
      <w:proofErr w:type="spellEnd"/>
      <w:r w:rsidRPr="006C0E27">
        <w:rPr>
          <w:rFonts w:ascii="Times New Roman" w:eastAsia="Times New Roman" w:hAnsi="Times New Roman" w:cs="Times New Roman"/>
          <w:sz w:val="28"/>
          <w:szCs w:val="28"/>
          <w:lang w:eastAsia="ru-RU"/>
        </w:rPr>
        <w:t xml:space="preserve"> пропозицією включати в портфель поряд з ризиковими безризикові папери, щоб зменшити ризик у цілому всього портфеля (чим більше таких паперів у портфелі, тим менший ризик, але й менший можливий доход). </w:t>
      </w:r>
    </w:p>
    <w:p w:rsidR="00E05126" w:rsidRDefault="006C0E27" w:rsidP="00E05126">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E05126">
        <w:rPr>
          <w:rFonts w:ascii="Times New Roman" w:eastAsia="Times New Roman" w:hAnsi="Times New Roman" w:cs="Times New Roman"/>
          <w:b/>
          <w:sz w:val="28"/>
          <w:szCs w:val="28"/>
          <w:lang w:eastAsia="ru-RU"/>
        </w:rPr>
        <w:t>Основна ідея теорії</w:t>
      </w:r>
      <w:r w:rsidRPr="006C0E27">
        <w:rPr>
          <w:rFonts w:ascii="Times New Roman" w:eastAsia="Times New Roman" w:hAnsi="Times New Roman" w:cs="Times New Roman"/>
          <w:sz w:val="28"/>
          <w:szCs w:val="28"/>
          <w:lang w:eastAsia="ru-RU"/>
        </w:rPr>
        <w:t xml:space="preserve">: структура портфеля цінних паперів має повторювати структуру великого ринку цінних паперів. </w:t>
      </w:r>
    </w:p>
    <w:p w:rsidR="00E05126" w:rsidRDefault="006C0E27" w:rsidP="00E05126">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6C0E27">
        <w:rPr>
          <w:rFonts w:ascii="Times New Roman" w:eastAsia="Times New Roman" w:hAnsi="Times New Roman" w:cs="Times New Roman"/>
          <w:sz w:val="28"/>
          <w:szCs w:val="28"/>
          <w:lang w:eastAsia="ru-RU"/>
        </w:rPr>
        <w:t>Принцип ринкової рівноваги ґрунтується на розумінні того факту, що ринок цінних паперів в умовах ринкової економіки є добре збалансованою системою. Це значить, що розрив між цінами попиту та пропозиції незначний.</w:t>
      </w:r>
    </w:p>
    <w:p w:rsidR="00E05126" w:rsidRDefault="006C0E27" w:rsidP="00E05126">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6C0E27">
        <w:rPr>
          <w:rFonts w:ascii="Times New Roman" w:eastAsia="Times New Roman" w:hAnsi="Times New Roman" w:cs="Times New Roman"/>
          <w:sz w:val="28"/>
          <w:szCs w:val="28"/>
          <w:lang w:eastAsia="ru-RU"/>
        </w:rPr>
        <w:t>Звідси випливають важливі висновки:</w:t>
      </w:r>
    </w:p>
    <w:p w:rsidR="00E05126" w:rsidRDefault="006C0E27" w:rsidP="00E05126">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6C0E27">
        <w:rPr>
          <w:rFonts w:ascii="Times New Roman" w:eastAsia="Times New Roman" w:hAnsi="Times New Roman" w:cs="Times New Roman"/>
          <w:sz w:val="28"/>
          <w:szCs w:val="28"/>
          <w:lang w:eastAsia="ru-RU"/>
        </w:rPr>
        <w:t xml:space="preserve"> - </w:t>
      </w:r>
      <w:proofErr w:type="spellStart"/>
      <w:r w:rsidRPr="006C0E27">
        <w:rPr>
          <w:rFonts w:ascii="Times New Roman" w:eastAsia="Times New Roman" w:hAnsi="Times New Roman" w:cs="Times New Roman"/>
          <w:sz w:val="28"/>
          <w:szCs w:val="28"/>
          <w:lang w:eastAsia="ru-RU"/>
        </w:rPr>
        <w:t>середньоринковій</w:t>
      </w:r>
      <w:proofErr w:type="spellEnd"/>
      <w:r w:rsidRPr="006C0E27">
        <w:rPr>
          <w:rFonts w:ascii="Times New Roman" w:eastAsia="Times New Roman" w:hAnsi="Times New Roman" w:cs="Times New Roman"/>
          <w:sz w:val="28"/>
          <w:szCs w:val="28"/>
          <w:lang w:eastAsia="ru-RU"/>
        </w:rPr>
        <w:t xml:space="preserve"> прибутковості відповідає мінімально можливий ступінь ризику; </w:t>
      </w:r>
    </w:p>
    <w:p w:rsidR="00E05126" w:rsidRDefault="006C0E27" w:rsidP="00E05126">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6C0E27">
        <w:rPr>
          <w:rFonts w:ascii="Times New Roman" w:eastAsia="Times New Roman" w:hAnsi="Times New Roman" w:cs="Times New Roman"/>
          <w:sz w:val="28"/>
          <w:szCs w:val="28"/>
          <w:lang w:eastAsia="ru-RU"/>
        </w:rPr>
        <w:t xml:space="preserve">- максимально можливий прибуток досягається при структурі портфеля, ідентичного структурі ринкового обороту. </w:t>
      </w:r>
    </w:p>
    <w:p w:rsidR="00E05126" w:rsidRDefault="006C0E27" w:rsidP="00E05126">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6C0E27">
        <w:rPr>
          <w:rFonts w:ascii="Times New Roman" w:eastAsia="Times New Roman" w:hAnsi="Times New Roman" w:cs="Times New Roman"/>
          <w:sz w:val="28"/>
          <w:szCs w:val="28"/>
          <w:lang w:eastAsia="ru-RU"/>
        </w:rPr>
        <w:t>Таким чином, для того, щоб інвестору сформувати портфель цінних паперів з найменшим ризиком і найбільшою прибутковістю, необхідно відтворити в ньому структуру ринку (з періодичним її коригуванням).</w:t>
      </w:r>
    </w:p>
    <w:p w:rsidR="00E05126" w:rsidRDefault="006C0E27" w:rsidP="00E05126">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6C0E27">
        <w:rPr>
          <w:rFonts w:ascii="Times New Roman" w:eastAsia="Times New Roman" w:hAnsi="Times New Roman" w:cs="Times New Roman"/>
          <w:sz w:val="28"/>
          <w:szCs w:val="28"/>
          <w:lang w:eastAsia="ru-RU"/>
        </w:rPr>
        <w:t xml:space="preserve">Розглянемо принципи </w:t>
      </w:r>
      <w:proofErr w:type="spellStart"/>
      <w:r w:rsidRPr="006C0E27">
        <w:rPr>
          <w:rFonts w:ascii="Times New Roman" w:eastAsia="Times New Roman" w:hAnsi="Times New Roman" w:cs="Times New Roman"/>
          <w:sz w:val="28"/>
          <w:szCs w:val="28"/>
          <w:lang w:eastAsia="ru-RU"/>
        </w:rPr>
        <w:t>Марковіца</w:t>
      </w:r>
      <w:proofErr w:type="spellEnd"/>
      <w:r w:rsidRPr="006C0E27">
        <w:rPr>
          <w:rFonts w:ascii="Times New Roman" w:eastAsia="Times New Roman" w:hAnsi="Times New Roman" w:cs="Times New Roman"/>
          <w:sz w:val="28"/>
          <w:szCs w:val="28"/>
          <w:lang w:eastAsia="ru-RU"/>
        </w:rPr>
        <w:t xml:space="preserve"> і </w:t>
      </w:r>
      <w:proofErr w:type="spellStart"/>
      <w:r w:rsidRPr="006C0E27">
        <w:rPr>
          <w:rFonts w:ascii="Times New Roman" w:eastAsia="Times New Roman" w:hAnsi="Times New Roman" w:cs="Times New Roman"/>
          <w:sz w:val="28"/>
          <w:szCs w:val="28"/>
          <w:lang w:eastAsia="ru-RU"/>
        </w:rPr>
        <w:t>Тобіна</w:t>
      </w:r>
      <w:proofErr w:type="spellEnd"/>
      <w:r w:rsidRPr="006C0E27">
        <w:rPr>
          <w:rFonts w:ascii="Times New Roman" w:eastAsia="Times New Roman" w:hAnsi="Times New Roman" w:cs="Times New Roman"/>
          <w:sz w:val="28"/>
          <w:szCs w:val="28"/>
          <w:lang w:eastAsia="ru-RU"/>
        </w:rPr>
        <w:t xml:space="preserve"> постановки задач формування оптимальних портфелів цінних паперів. </w:t>
      </w:r>
    </w:p>
    <w:p w:rsidR="00E05126" w:rsidRDefault="006C0E27" w:rsidP="00E05126">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6C0E27">
        <w:rPr>
          <w:rFonts w:ascii="Times New Roman" w:eastAsia="Times New Roman" w:hAnsi="Times New Roman" w:cs="Times New Roman"/>
          <w:sz w:val="28"/>
          <w:szCs w:val="28"/>
          <w:lang w:eastAsia="ru-RU"/>
        </w:rPr>
        <w:t xml:space="preserve">Для цього введемо декілька позначень: </w:t>
      </w:r>
    </w:p>
    <w:p w:rsidR="00E05126" w:rsidRDefault="006C0E27" w:rsidP="00E05126">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proofErr w:type="spellStart"/>
      <w:r w:rsidRPr="006C0E27">
        <w:rPr>
          <w:rFonts w:ascii="Times New Roman" w:eastAsia="Times New Roman" w:hAnsi="Times New Roman" w:cs="Times New Roman"/>
          <w:sz w:val="28"/>
          <w:szCs w:val="28"/>
          <w:lang w:eastAsia="ru-RU"/>
        </w:rPr>
        <w:t>x</w:t>
      </w:r>
      <w:r w:rsidR="00E05126" w:rsidRPr="00E05126">
        <w:rPr>
          <w:rFonts w:ascii="Times New Roman" w:eastAsia="Times New Roman" w:hAnsi="Times New Roman" w:cs="Times New Roman"/>
          <w:sz w:val="28"/>
          <w:szCs w:val="28"/>
          <w:vertAlign w:val="subscript"/>
          <w:lang w:eastAsia="ru-RU"/>
        </w:rPr>
        <w:t>і</w:t>
      </w:r>
      <w:proofErr w:type="spellEnd"/>
      <w:r w:rsidRPr="006C0E27">
        <w:rPr>
          <w:rFonts w:ascii="Times New Roman" w:eastAsia="Times New Roman" w:hAnsi="Times New Roman" w:cs="Times New Roman"/>
          <w:sz w:val="28"/>
          <w:szCs w:val="28"/>
          <w:lang w:eastAsia="ru-RU"/>
        </w:rPr>
        <w:t xml:space="preserve"> – частка паперів i-го виду в портфелі, </w:t>
      </w:r>
      <w:r w:rsidRPr="006C0E27">
        <w:rPr>
          <w:rFonts w:ascii="Times New Roman" w:eastAsia="Times New Roman" w:hAnsi="Times New Roman" w:cs="Times New Roman"/>
          <w:sz w:val="28"/>
          <w:szCs w:val="28"/>
          <w:lang w:eastAsia="ru-RU"/>
        </w:rPr>
        <w:sym w:font="Symbol" w:char="F0E5"/>
      </w:r>
      <w:r w:rsidRPr="006C0E27">
        <w:rPr>
          <w:rFonts w:ascii="Times New Roman" w:eastAsia="Times New Roman" w:hAnsi="Times New Roman" w:cs="Times New Roman"/>
          <w:sz w:val="28"/>
          <w:szCs w:val="28"/>
          <w:lang w:eastAsia="ru-RU"/>
        </w:rPr>
        <w:t>x</w:t>
      </w:r>
      <w:r w:rsidRPr="00E05126">
        <w:rPr>
          <w:rFonts w:ascii="Times New Roman" w:eastAsia="Times New Roman" w:hAnsi="Times New Roman" w:cs="Times New Roman"/>
          <w:sz w:val="28"/>
          <w:szCs w:val="28"/>
          <w:vertAlign w:val="subscript"/>
          <w:lang w:eastAsia="ru-RU"/>
        </w:rPr>
        <w:t>i</w:t>
      </w:r>
      <w:r w:rsidRPr="006C0E27">
        <w:rPr>
          <w:rFonts w:ascii="Times New Roman" w:eastAsia="Times New Roman" w:hAnsi="Times New Roman" w:cs="Times New Roman"/>
          <w:sz w:val="28"/>
          <w:szCs w:val="28"/>
          <w:lang w:eastAsia="ru-RU"/>
        </w:rPr>
        <w:t xml:space="preserve"> </w:t>
      </w:r>
      <w:r w:rsidRPr="006C0E27">
        <w:rPr>
          <w:rFonts w:ascii="Times New Roman" w:eastAsia="Times New Roman" w:hAnsi="Times New Roman" w:cs="Times New Roman"/>
          <w:sz w:val="28"/>
          <w:szCs w:val="28"/>
          <w:lang w:eastAsia="ru-RU"/>
        </w:rPr>
        <w:sym w:font="Symbol" w:char="F03D"/>
      </w:r>
      <w:r w:rsidRPr="006C0E27">
        <w:rPr>
          <w:rFonts w:ascii="Times New Roman" w:eastAsia="Times New Roman" w:hAnsi="Times New Roman" w:cs="Times New Roman"/>
          <w:sz w:val="28"/>
          <w:szCs w:val="28"/>
          <w:lang w:eastAsia="ru-RU"/>
        </w:rPr>
        <w:t xml:space="preserve">1; </w:t>
      </w:r>
    </w:p>
    <w:p w:rsidR="00E05126" w:rsidRDefault="006C0E27" w:rsidP="00E05126">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6C0E27">
        <w:rPr>
          <w:rFonts w:ascii="Times New Roman" w:eastAsia="Times New Roman" w:hAnsi="Times New Roman" w:cs="Times New Roman"/>
          <w:sz w:val="28"/>
          <w:szCs w:val="28"/>
          <w:lang w:eastAsia="ru-RU"/>
        </w:rPr>
        <w:t>m</w:t>
      </w:r>
      <w:r w:rsidRPr="00E05126">
        <w:rPr>
          <w:rFonts w:ascii="Times New Roman" w:eastAsia="Times New Roman" w:hAnsi="Times New Roman" w:cs="Times New Roman"/>
          <w:sz w:val="28"/>
          <w:szCs w:val="28"/>
          <w:vertAlign w:val="subscript"/>
          <w:lang w:eastAsia="ru-RU"/>
        </w:rPr>
        <w:t>i</w:t>
      </w:r>
      <w:r w:rsidRPr="006C0E27">
        <w:rPr>
          <w:rFonts w:ascii="Times New Roman" w:eastAsia="Times New Roman" w:hAnsi="Times New Roman" w:cs="Times New Roman"/>
          <w:sz w:val="28"/>
          <w:szCs w:val="28"/>
          <w:lang w:eastAsia="ru-RU"/>
        </w:rPr>
        <w:t xml:space="preserve"> – математичне очікування прибутковості i -го виду паперів,</w:t>
      </w:r>
    </w:p>
    <w:p w:rsidR="00E05126" w:rsidRDefault="00E05126" w:rsidP="00E05126">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Pr>
          <w:rFonts w:ascii="Times New Roman" w:hAnsi="Times New Roman" w:cs="Times New Roman"/>
          <w:b/>
          <w:bCs/>
          <w:sz w:val="23"/>
          <w:szCs w:val="23"/>
        </w:rPr>
        <w:object w:dxaOrig="700" w:dyaOrig="360">
          <v:shape id="_x0000_i1029" type="#_x0000_t75" style="width:35.25pt;height:18pt" o:ole="" fillcolor="window">
            <v:imagedata r:id="rId26" o:title=""/>
          </v:shape>
          <o:OLEObject Type="Embed" ProgID="Equation.3" ShapeID="_x0000_i1029" DrawAspect="Content" ObjectID="_1803799158" r:id="rId27"/>
        </w:object>
      </w:r>
      <w:r w:rsidR="006C0E27" w:rsidRPr="006C0E27">
        <w:rPr>
          <w:rFonts w:ascii="Times New Roman" w:eastAsia="Times New Roman" w:hAnsi="Times New Roman" w:cs="Times New Roman"/>
          <w:sz w:val="28"/>
          <w:szCs w:val="28"/>
          <w:lang w:eastAsia="ru-RU"/>
        </w:rPr>
        <w:t xml:space="preserve">– ризик i -го виду паперів (середньоквадратичне відхилення прибутковості). </w:t>
      </w:r>
    </w:p>
    <w:p w:rsidR="00E05126" w:rsidRDefault="006C0E27" w:rsidP="00E05126">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6C0E27">
        <w:rPr>
          <w:rFonts w:ascii="Times New Roman" w:eastAsia="Times New Roman" w:hAnsi="Times New Roman" w:cs="Times New Roman"/>
          <w:sz w:val="28"/>
          <w:szCs w:val="28"/>
          <w:lang w:eastAsia="ru-RU"/>
        </w:rPr>
        <w:t xml:space="preserve">Прибутковість портфеля </w:t>
      </w:r>
      <w:proofErr w:type="spellStart"/>
      <w:r w:rsidRPr="006C0E27">
        <w:rPr>
          <w:rFonts w:ascii="Times New Roman" w:eastAsia="Times New Roman" w:hAnsi="Times New Roman" w:cs="Times New Roman"/>
          <w:sz w:val="28"/>
          <w:szCs w:val="28"/>
          <w:lang w:eastAsia="ru-RU"/>
        </w:rPr>
        <w:t>m</w:t>
      </w:r>
      <w:r w:rsidRPr="00E05126">
        <w:rPr>
          <w:rFonts w:ascii="Times New Roman" w:eastAsia="Times New Roman" w:hAnsi="Times New Roman" w:cs="Times New Roman"/>
          <w:sz w:val="28"/>
          <w:szCs w:val="28"/>
          <w:vertAlign w:val="subscript"/>
          <w:lang w:eastAsia="ru-RU"/>
        </w:rPr>
        <w:t>p</w:t>
      </w:r>
      <w:proofErr w:type="spellEnd"/>
      <w:r w:rsidRPr="006C0E27">
        <w:rPr>
          <w:rFonts w:ascii="Times New Roman" w:eastAsia="Times New Roman" w:hAnsi="Times New Roman" w:cs="Times New Roman"/>
          <w:sz w:val="28"/>
          <w:szCs w:val="28"/>
          <w:lang w:eastAsia="ru-RU"/>
        </w:rPr>
        <w:t xml:space="preserve"> можна розглядати як середньозважену величину від </w:t>
      </w:r>
      <w:proofErr w:type="spellStart"/>
      <w:r w:rsidRPr="006C0E27">
        <w:rPr>
          <w:rFonts w:ascii="Times New Roman" w:eastAsia="Times New Roman" w:hAnsi="Times New Roman" w:cs="Times New Roman"/>
          <w:sz w:val="28"/>
          <w:szCs w:val="28"/>
          <w:lang w:eastAsia="ru-RU"/>
        </w:rPr>
        <w:t>доходностей</w:t>
      </w:r>
      <w:proofErr w:type="spellEnd"/>
      <w:r w:rsidRPr="006C0E27">
        <w:rPr>
          <w:rFonts w:ascii="Times New Roman" w:eastAsia="Times New Roman" w:hAnsi="Times New Roman" w:cs="Times New Roman"/>
          <w:sz w:val="28"/>
          <w:szCs w:val="28"/>
          <w:lang w:eastAsia="ru-RU"/>
        </w:rPr>
        <w:t xml:space="preserve"> паперів, що його утворюють: </w:t>
      </w:r>
    </w:p>
    <w:p w:rsidR="00E05126" w:rsidRDefault="00E05126" w:rsidP="00E05126">
      <w:pPr>
        <w:autoSpaceDE w:val="0"/>
        <w:autoSpaceDN w:val="0"/>
        <w:adjustRightInd w:val="0"/>
        <w:spacing w:after="0" w:line="360" w:lineRule="auto"/>
        <w:ind w:firstLine="708"/>
        <w:jc w:val="center"/>
        <w:rPr>
          <w:sz w:val="23"/>
          <w:szCs w:val="23"/>
        </w:rPr>
      </w:pPr>
      <w:r>
        <w:rPr>
          <w:sz w:val="23"/>
          <w:szCs w:val="23"/>
        </w:rPr>
        <w:object w:dxaOrig="1500" w:dyaOrig="400">
          <v:shape id="_x0000_i1030" type="#_x0000_t75" style="width:75pt;height:20.25pt" o:ole="" fillcolor="window">
            <v:imagedata r:id="rId28" o:title=""/>
          </v:shape>
          <o:OLEObject Type="Embed" ProgID="Equation.3" ShapeID="_x0000_i1030" DrawAspect="Content" ObjectID="_1803799159" r:id="rId29"/>
        </w:object>
      </w:r>
      <w:r>
        <w:rPr>
          <w:sz w:val="23"/>
          <w:szCs w:val="23"/>
        </w:rPr>
        <w:t>.</w:t>
      </w:r>
    </w:p>
    <w:p w:rsidR="00E05126" w:rsidRDefault="006C0E27" w:rsidP="00E05126">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6C0E27">
        <w:rPr>
          <w:rFonts w:ascii="Times New Roman" w:eastAsia="Times New Roman" w:hAnsi="Times New Roman" w:cs="Times New Roman"/>
          <w:sz w:val="28"/>
          <w:szCs w:val="28"/>
          <w:lang w:eastAsia="ru-RU"/>
        </w:rPr>
        <w:t xml:space="preserve">Зазвичай, і середня ринкова прибутковість визначається як середньозважена прибутковість всіх акцій ринку. </w:t>
      </w:r>
    </w:p>
    <w:p w:rsidR="00E05126" w:rsidRDefault="006C0E27" w:rsidP="00E05126">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6C0E27">
        <w:rPr>
          <w:rFonts w:ascii="Times New Roman" w:eastAsia="Times New Roman" w:hAnsi="Times New Roman" w:cs="Times New Roman"/>
          <w:sz w:val="28"/>
          <w:szCs w:val="28"/>
          <w:lang w:eastAsia="ru-RU"/>
        </w:rPr>
        <w:t xml:space="preserve">Оскільки одночасно максимізувати ефективність і мінімізувати ризик не можна, то доводиться оптимізувати щось одне, накладаючи обмеження на інший параметр. </w:t>
      </w:r>
    </w:p>
    <w:p w:rsidR="00E05126" w:rsidRDefault="006C0E27" w:rsidP="00E05126">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E05126">
        <w:rPr>
          <w:rFonts w:ascii="Times New Roman" w:eastAsia="Times New Roman" w:hAnsi="Times New Roman" w:cs="Times New Roman"/>
          <w:b/>
          <w:sz w:val="28"/>
          <w:szCs w:val="28"/>
          <w:lang w:eastAsia="ru-RU"/>
        </w:rPr>
        <w:t>Портфелі мінімального ризику</w:t>
      </w:r>
      <w:r w:rsidRPr="006C0E27">
        <w:rPr>
          <w:rFonts w:ascii="Times New Roman" w:eastAsia="Times New Roman" w:hAnsi="Times New Roman" w:cs="Times New Roman"/>
          <w:sz w:val="28"/>
          <w:szCs w:val="28"/>
          <w:lang w:eastAsia="ru-RU"/>
        </w:rPr>
        <w:t xml:space="preserve"> формуються шляхом вимоги мінімізації ризику за умови обмеження на прибутковість. Портфель </w:t>
      </w:r>
      <w:proofErr w:type="spellStart"/>
      <w:r w:rsidRPr="006C0E27">
        <w:rPr>
          <w:rFonts w:ascii="Times New Roman" w:eastAsia="Times New Roman" w:hAnsi="Times New Roman" w:cs="Times New Roman"/>
          <w:sz w:val="28"/>
          <w:szCs w:val="28"/>
          <w:lang w:eastAsia="ru-RU"/>
        </w:rPr>
        <w:t>Тобіна</w:t>
      </w:r>
      <w:proofErr w:type="spellEnd"/>
      <w:r w:rsidRPr="006C0E27">
        <w:rPr>
          <w:rFonts w:ascii="Times New Roman" w:eastAsia="Times New Roman" w:hAnsi="Times New Roman" w:cs="Times New Roman"/>
          <w:sz w:val="28"/>
          <w:szCs w:val="28"/>
          <w:lang w:eastAsia="ru-RU"/>
        </w:rPr>
        <w:t xml:space="preserve"> від портфеля </w:t>
      </w:r>
      <w:proofErr w:type="spellStart"/>
      <w:r w:rsidRPr="006C0E27">
        <w:rPr>
          <w:rFonts w:ascii="Times New Roman" w:eastAsia="Times New Roman" w:hAnsi="Times New Roman" w:cs="Times New Roman"/>
          <w:sz w:val="28"/>
          <w:szCs w:val="28"/>
          <w:lang w:eastAsia="ru-RU"/>
        </w:rPr>
        <w:t>Марковіца</w:t>
      </w:r>
      <w:proofErr w:type="spellEnd"/>
      <w:r w:rsidRPr="006C0E27">
        <w:rPr>
          <w:rFonts w:ascii="Times New Roman" w:eastAsia="Times New Roman" w:hAnsi="Times New Roman" w:cs="Times New Roman"/>
          <w:sz w:val="28"/>
          <w:szCs w:val="28"/>
          <w:lang w:eastAsia="ru-RU"/>
        </w:rPr>
        <w:t xml:space="preserve"> відрізняється тим, що в нього включені безризикові цінні папери. </w:t>
      </w:r>
    </w:p>
    <w:p w:rsidR="00E05126" w:rsidRDefault="006C0E27" w:rsidP="00E05126">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6C0E27">
        <w:rPr>
          <w:rFonts w:ascii="Times New Roman" w:eastAsia="Times New Roman" w:hAnsi="Times New Roman" w:cs="Times New Roman"/>
          <w:sz w:val="28"/>
          <w:szCs w:val="28"/>
          <w:lang w:eastAsia="ru-RU"/>
        </w:rPr>
        <w:t xml:space="preserve">Портфель мінімального ризику: </w:t>
      </w:r>
    </w:p>
    <w:p w:rsidR="00E05126" w:rsidRDefault="00E05126" w:rsidP="00E05126">
      <w:pPr>
        <w:autoSpaceDE w:val="0"/>
        <w:autoSpaceDN w:val="0"/>
        <w:adjustRightInd w:val="0"/>
        <w:spacing w:after="0" w:line="360" w:lineRule="auto"/>
        <w:ind w:firstLine="708"/>
        <w:jc w:val="center"/>
        <w:rPr>
          <w:rFonts w:ascii="Times New Roman" w:eastAsia="Times New Roman" w:hAnsi="Times New Roman" w:cs="Times New Roman"/>
          <w:sz w:val="28"/>
          <w:szCs w:val="28"/>
          <w:lang w:eastAsia="ru-RU"/>
        </w:rPr>
      </w:pPr>
      <w:r w:rsidRPr="00E05126">
        <w:rPr>
          <w:rFonts w:ascii="Times New Roman" w:eastAsia="Times New Roman" w:hAnsi="Times New Roman" w:cs="Times New Roman"/>
          <w:i/>
          <w:iCs/>
          <w:sz w:val="28"/>
          <w:szCs w:val="28"/>
          <w:lang w:val="ru-RU" w:eastAsia="ru-RU"/>
        </w:rPr>
        <w:object w:dxaOrig="1060" w:dyaOrig="380">
          <v:shape id="_x0000_i1031" type="#_x0000_t75" style="width:53.25pt;height:18.75pt" o:ole="" fillcolor="window">
            <v:imagedata r:id="rId30" o:title=""/>
          </v:shape>
          <o:OLEObject Type="Embed" ProgID="Equation.3" ShapeID="_x0000_i1031" DrawAspect="Content" ObjectID="_1803799160" r:id="rId31"/>
        </w:object>
      </w:r>
    </w:p>
    <w:p w:rsidR="00E05126" w:rsidRDefault="00E05126" w:rsidP="00E05126">
      <w:pPr>
        <w:autoSpaceDE w:val="0"/>
        <w:autoSpaceDN w:val="0"/>
        <w:adjustRightInd w:val="0"/>
        <w:spacing w:after="0" w:line="360" w:lineRule="auto"/>
        <w:ind w:firstLine="708"/>
        <w:jc w:val="center"/>
        <w:rPr>
          <w:rFonts w:ascii="Times New Roman" w:eastAsia="Times New Roman" w:hAnsi="Times New Roman" w:cs="Times New Roman"/>
          <w:sz w:val="28"/>
          <w:szCs w:val="28"/>
          <w:lang w:eastAsia="ru-RU"/>
        </w:rPr>
      </w:pPr>
      <w:r w:rsidRPr="00E05126">
        <w:rPr>
          <w:rFonts w:ascii="Times New Roman" w:eastAsia="Times New Roman" w:hAnsi="Times New Roman" w:cs="Times New Roman"/>
          <w:i/>
          <w:iCs/>
          <w:sz w:val="23"/>
          <w:szCs w:val="23"/>
          <w:lang w:val="ru-RU" w:eastAsia="ru-UA"/>
        </w:rPr>
        <w:object w:dxaOrig="2940" w:dyaOrig="400">
          <v:shape id="_x0000_i1032" type="#_x0000_t75" style="width:147pt;height:20.25pt" o:ole="" fillcolor="window">
            <v:imagedata r:id="rId32" o:title=""/>
          </v:shape>
          <o:OLEObject Type="Embed" ProgID="Equation.3" ShapeID="_x0000_i1032" DrawAspect="Content" ObjectID="_1803799161" r:id="rId33"/>
        </w:object>
      </w:r>
    </w:p>
    <w:p w:rsidR="00E05126" w:rsidRDefault="00E05126" w:rsidP="00E05126">
      <w:pPr>
        <w:autoSpaceDE w:val="0"/>
        <w:autoSpaceDN w:val="0"/>
        <w:adjustRightInd w:val="0"/>
        <w:spacing w:after="0" w:line="360" w:lineRule="auto"/>
        <w:ind w:firstLine="708"/>
        <w:jc w:val="center"/>
        <w:rPr>
          <w:rFonts w:ascii="Times New Roman" w:eastAsia="Times New Roman" w:hAnsi="Times New Roman" w:cs="Times New Roman"/>
          <w:i/>
          <w:iCs/>
          <w:sz w:val="23"/>
          <w:szCs w:val="23"/>
          <w:lang w:val="ru-RU" w:eastAsia="ru-UA"/>
        </w:rPr>
      </w:pPr>
      <w:r w:rsidRPr="00E05126">
        <w:rPr>
          <w:rFonts w:ascii="Times New Roman" w:eastAsia="Times New Roman" w:hAnsi="Times New Roman" w:cs="Times New Roman"/>
          <w:i/>
          <w:iCs/>
          <w:sz w:val="23"/>
          <w:szCs w:val="23"/>
          <w:lang w:val="ru-RU" w:eastAsia="ru-UA"/>
        </w:rPr>
        <w:object w:dxaOrig="1440" w:dyaOrig="400">
          <v:shape id="_x0000_i1033" type="#_x0000_t75" style="width:1in;height:20.25pt" o:ole="" fillcolor="window">
            <v:imagedata r:id="rId34" o:title=""/>
          </v:shape>
          <o:OLEObject Type="Embed" ProgID="Equation.3" ShapeID="_x0000_i1033" DrawAspect="Content" ObjectID="_1803799162" r:id="rId35"/>
        </w:object>
      </w:r>
    </w:p>
    <w:p w:rsidR="00E05126" w:rsidRDefault="006C0E27" w:rsidP="00E05126">
      <w:p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6C0E27">
        <w:rPr>
          <w:rFonts w:ascii="Times New Roman" w:eastAsia="Times New Roman" w:hAnsi="Times New Roman" w:cs="Times New Roman"/>
          <w:sz w:val="28"/>
          <w:szCs w:val="28"/>
          <w:lang w:eastAsia="ru-RU"/>
        </w:rPr>
        <w:t xml:space="preserve">де </w:t>
      </w:r>
      <w:r w:rsidR="00E05126">
        <w:rPr>
          <w:sz w:val="23"/>
          <w:szCs w:val="23"/>
        </w:rPr>
        <w:object w:dxaOrig="279" w:dyaOrig="360">
          <v:shape id="_x0000_i1034" type="#_x0000_t75" style="width:14.25pt;height:18pt" o:ole="" fillcolor="window">
            <v:imagedata r:id="rId36" o:title=""/>
          </v:shape>
          <o:OLEObject Type="Embed" ProgID="Equation.3" ShapeID="_x0000_i1034" DrawAspect="Content" ObjectID="_1803799163" r:id="rId37"/>
        </w:object>
      </w:r>
      <w:r w:rsidRPr="006C0E27">
        <w:rPr>
          <w:rFonts w:ascii="Times New Roman" w:eastAsia="Times New Roman" w:hAnsi="Times New Roman" w:cs="Times New Roman"/>
          <w:sz w:val="28"/>
          <w:szCs w:val="28"/>
          <w:lang w:eastAsia="ru-RU"/>
        </w:rPr>
        <w:t xml:space="preserve">– частка капіталу, вкладеного в безризикові цінні папери, </w:t>
      </w:r>
    </w:p>
    <w:p w:rsidR="00E05126" w:rsidRDefault="00E05126" w:rsidP="00E05126">
      <w:pPr>
        <w:autoSpaceDE w:val="0"/>
        <w:autoSpaceDN w:val="0"/>
        <w:adjustRightInd w:val="0"/>
        <w:spacing w:after="0" w:line="360" w:lineRule="auto"/>
        <w:jc w:val="both"/>
        <w:rPr>
          <w:rFonts w:ascii="Times New Roman" w:eastAsia="Times New Roman" w:hAnsi="Times New Roman" w:cs="Times New Roman"/>
          <w:sz w:val="28"/>
          <w:szCs w:val="28"/>
          <w:lang w:eastAsia="ru-RU"/>
        </w:rPr>
      </w:pPr>
      <w:r>
        <w:rPr>
          <w:sz w:val="23"/>
          <w:szCs w:val="23"/>
        </w:rPr>
        <w:object w:dxaOrig="320" w:dyaOrig="360">
          <v:shape id="_x0000_i1035" type="#_x0000_t75" style="width:15.75pt;height:18pt" o:ole="" fillcolor="window">
            <v:imagedata r:id="rId38" o:title=""/>
          </v:shape>
          <o:OLEObject Type="Embed" ProgID="Equation.3" ShapeID="_x0000_i1035" DrawAspect="Content" ObjectID="_1803799164" r:id="rId39"/>
        </w:object>
      </w:r>
      <w:r w:rsidR="006C0E27" w:rsidRPr="006C0E27">
        <w:rPr>
          <w:rFonts w:ascii="Times New Roman" w:eastAsia="Times New Roman" w:hAnsi="Times New Roman" w:cs="Times New Roman"/>
          <w:sz w:val="28"/>
          <w:szCs w:val="28"/>
          <w:lang w:eastAsia="ru-RU"/>
        </w:rPr>
        <w:t xml:space="preserve"> – ефективність </w:t>
      </w:r>
      <w:proofErr w:type="spellStart"/>
      <w:r w:rsidR="006C0E27" w:rsidRPr="006C0E27">
        <w:rPr>
          <w:rFonts w:ascii="Times New Roman" w:eastAsia="Times New Roman" w:hAnsi="Times New Roman" w:cs="Times New Roman"/>
          <w:sz w:val="28"/>
          <w:szCs w:val="28"/>
          <w:lang w:eastAsia="ru-RU"/>
        </w:rPr>
        <w:t>безризикових</w:t>
      </w:r>
      <w:proofErr w:type="spellEnd"/>
      <w:r w:rsidR="006C0E27" w:rsidRPr="006C0E27">
        <w:rPr>
          <w:rFonts w:ascii="Times New Roman" w:eastAsia="Times New Roman" w:hAnsi="Times New Roman" w:cs="Times New Roman"/>
          <w:sz w:val="28"/>
          <w:szCs w:val="28"/>
          <w:lang w:eastAsia="ru-RU"/>
        </w:rPr>
        <w:t xml:space="preserve"> цінних паперів. </w:t>
      </w:r>
    </w:p>
    <w:p w:rsidR="00E05126" w:rsidRDefault="006C0E27" w:rsidP="00E05126">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E05126">
        <w:rPr>
          <w:rFonts w:ascii="Times New Roman" w:eastAsia="Times New Roman" w:hAnsi="Times New Roman" w:cs="Times New Roman"/>
          <w:b/>
          <w:sz w:val="28"/>
          <w:szCs w:val="28"/>
          <w:lang w:eastAsia="ru-RU"/>
        </w:rPr>
        <w:t>Портфелі максимальної ефективності</w:t>
      </w:r>
      <w:r w:rsidRPr="006C0E27">
        <w:rPr>
          <w:rFonts w:ascii="Times New Roman" w:eastAsia="Times New Roman" w:hAnsi="Times New Roman" w:cs="Times New Roman"/>
          <w:sz w:val="28"/>
          <w:szCs w:val="28"/>
          <w:lang w:eastAsia="ru-RU"/>
        </w:rPr>
        <w:t xml:space="preserve"> формуються шляхом вимоги максимізації прибутковості за умови обмеження на ризик. Портфель </w:t>
      </w:r>
      <w:proofErr w:type="spellStart"/>
      <w:r w:rsidRPr="006C0E27">
        <w:rPr>
          <w:rFonts w:ascii="Times New Roman" w:eastAsia="Times New Roman" w:hAnsi="Times New Roman" w:cs="Times New Roman"/>
          <w:sz w:val="28"/>
          <w:szCs w:val="28"/>
          <w:lang w:eastAsia="ru-RU"/>
        </w:rPr>
        <w:t>Тобіна</w:t>
      </w:r>
      <w:proofErr w:type="spellEnd"/>
      <w:r w:rsidRPr="006C0E27">
        <w:rPr>
          <w:rFonts w:ascii="Times New Roman" w:eastAsia="Times New Roman" w:hAnsi="Times New Roman" w:cs="Times New Roman"/>
          <w:sz w:val="28"/>
          <w:szCs w:val="28"/>
          <w:lang w:eastAsia="ru-RU"/>
        </w:rPr>
        <w:t xml:space="preserve"> відрізняється тим, що в нього включені безризикові цінні папери. </w:t>
      </w:r>
    </w:p>
    <w:p w:rsidR="00E05126" w:rsidRDefault="006C0E27" w:rsidP="00E05126">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6C0E27">
        <w:rPr>
          <w:rFonts w:ascii="Times New Roman" w:eastAsia="Times New Roman" w:hAnsi="Times New Roman" w:cs="Times New Roman"/>
          <w:sz w:val="28"/>
          <w:szCs w:val="28"/>
          <w:lang w:eastAsia="ru-RU"/>
        </w:rPr>
        <w:t xml:space="preserve">Портфель максимальної ефективності: </w:t>
      </w:r>
    </w:p>
    <w:p w:rsidR="00E05126" w:rsidRDefault="00E05126" w:rsidP="00E05126">
      <w:pPr>
        <w:autoSpaceDE w:val="0"/>
        <w:autoSpaceDN w:val="0"/>
        <w:adjustRightInd w:val="0"/>
        <w:spacing w:after="0" w:line="360" w:lineRule="auto"/>
        <w:ind w:firstLine="708"/>
        <w:jc w:val="center"/>
        <w:rPr>
          <w:sz w:val="23"/>
          <w:szCs w:val="23"/>
        </w:rPr>
      </w:pPr>
      <w:r>
        <w:rPr>
          <w:sz w:val="23"/>
          <w:szCs w:val="23"/>
        </w:rPr>
        <w:object w:dxaOrig="1200" w:dyaOrig="380">
          <v:shape id="_x0000_i1036" type="#_x0000_t75" style="width:60pt;height:18.75pt" o:ole="" fillcolor="window">
            <v:imagedata r:id="rId40" o:title=""/>
          </v:shape>
          <o:OLEObject Type="Embed" ProgID="Equation.3" ShapeID="_x0000_i1036" DrawAspect="Content" ObjectID="_1803799165" r:id="rId41"/>
        </w:object>
      </w:r>
    </w:p>
    <w:p w:rsidR="00E05126" w:rsidRDefault="00E05126" w:rsidP="00E05126">
      <w:pPr>
        <w:autoSpaceDE w:val="0"/>
        <w:autoSpaceDN w:val="0"/>
        <w:adjustRightInd w:val="0"/>
        <w:spacing w:after="0" w:line="360" w:lineRule="auto"/>
        <w:ind w:firstLine="708"/>
        <w:jc w:val="center"/>
        <w:rPr>
          <w:sz w:val="23"/>
          <w:szCs w:val="23"/>
        </w:rPr>
      </w:pPr>
      <w:r w:rsidRPr="00E05126">
        <w:rPr>
          <w:sz w:val="23"/>
          <w:szCs w:val="23"/>
        </w:rPr>
        <w:object w:dxaOrig="1100" w:dyaOrig="380">
          <v:shape id="_x0000_i1037" type="#_x0000_t75" style="width:54.75pt;height:18.75pt" o:ole="" fillcolor="window">
            <v:imagedata r:id="rId42" o:title=""/>
          </v:shape>
          <o:OLEObject Type="Embed" ProgID="Equation.3" ShapeID="_x0000_i1037" DrawAspect="Content" ObjectID="_1803799166" r:id="rId43"/>
        </w:object>
      </w:r>
    </w:p>
    <w:p w:rsidR="00E05126" w:rsidRDefault="00E05126" w:rsidP="00E05126">
      <w:pPr>
        <w:autoSpaceDE w:val="0"/>
        <w:autoSpaceDN w:val="0"/>
        <w:adjustRightInd w:val="0"/>
        <w:spacing w:after="0" w:line="360" w:lineRule="auto"/>
        <w:ind w:firstLine="708"/>
        <w:jc w:val="center"/>
        <w:rPr>
          <w:sz w:val="23"/>
          <w:szCs w:val="23"/>
        </w:rPr>
      </w:pPr>
      <w:r w:rsidRPr="00E05126">
        <w:rPr>
          <w:sz w:val="23"/>
          <w:szCs w:val="23"/>
        </w:rPr>
        <w:object w:dxaOrig="1380" w:dyaOrig="400">
          <v:shape id="_x0000_i1038" type="#_x0000_t75" style="width:69pt;height:20.25pt" o:ole="" fillcolor="window">
            <v:imagedata r:id="rId44" o:title=""/>
          </v:shape>
          <o:OLEObject Type="Embed" ProgID="Equation.3" ShapeID="_x0000_i1038" DrawAspect="Content" ObjectID="_1803799167" r:id="rId45"/>
        </w:object>
      </w:r>
      <w:r>
        <w:rPr>
          <w:sz w:val="23"/>
          <w:szCs w:val="23"/>
        </w:rPr>
        <w:t>.</w:t>
      </w:r>
    </w:p>
    <w:p w:rsidR="00E05126" w:rsidRDefault="006C0E27" w:rsidP="00E05126">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6C0E27">
        <w:rPr>
          <w:rFonts w:ascii="Times New Roman" w:eastAsia="Times New Roman" w:hAnsi="Times New Roman" w:cs="Times New Roman"/>
          <w:sz w:val="28"/>
          <w:szCs w:val="28"/>
          <w:lang w:eastAsia="ru-RU"/>
        </w:rPr>
        <w:lastRenderedPageBreak/>
        <w:t xml:space="preserve">У реальності портфелі </w:t>
      </w:r>
      <w:proofErr w:type="spellStart"/>
      <w:r w:rsidRPr="006C0E27">
        <w:rPr>
          <w:rFonts w:ascii="Times New Roman" w:eastAsia="Times New Roman" w:hAnsi="Times New Roman" w:cs="Times New Roman"/>
          <w:sz w:val="28"/>
          <w:szCs w:val="28"/>
          <w:lang w:eastAsia="ru-RU"/>
        </w:rPr>
        <w:t>Марковіца</w:t>
      </w:r>
      <w:proofErr w:type="spellEnd"/>
      <w:r w:rsidRPr="006C0E27">
        <w:rPr>
          <w:rFonts w:ascii="Times New Roman" w:eastAsia="Times New Roman" w:hAnsi="Times New Roman" w:cs="Times New Roman"/>
          <w:sz w:val="28"/>
          <w:szCs w:val="28"/>
          <w:lang w:eastAsia="ru-RU"/>
        </w:rPr>
        <w:t xml:space="preserve"> і </w:t>
      </w:r>
      <w:proofErr w:type="spellStart"/>
      <w:r w:rsidRPr="006C0E27">
        <w:rPr>
          <w:rFonts w:ascii="Times New Roman" w:eastAsia="Times New Roman" w:hAnsi="Times New Roman" w:cs="Times New Roman"/>
          <w:sz w:val="28"/>
          <w:szCs w:val="28"/>
          <w:lang w:eastAsia="ru-RU"/>
        </w:rPr>
        <w:t>Тобіна</w:t>
      </w:r>
      <w:proofErr w:type="spellEnd"/>
      <w:r w:rsidRPr="006C0E27">
        <w:rPr>
          <w:rFonts w:ascii="Times New Roman" w:eastAsia="Times New Roman" w:hAnsi="Times New Roman" w:cs="Times New Roman"/>
          <w:sz w:val="28"/>
          <w:szCs w:val="28"/>
          <w:lang w:eastAsia="ru-RU"/>
        </w:rPr>
        <w:t xml:space="preserve"> – абстракції, тому що для кожного паперу, що обертається на ринку, неможливо вірогідно знати ні його доходності, ні середньоквадратичні відхилення. </w:t>
      </w:r>
    </w:p>
    <w:p w:rsidR="00E05126" w:rsidRDefault="006C0E27" w:rsidP="00E05126">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6C0E27">
        <w:rPr>
          <w:rFonts w:ascii="Times New Roman" w:eastAsia="Times New Roman" w:hAnsi="Times New Roman" w:cs="Times New Roman"/>
          <w:sz w:val="28"/>
          <w:szCs w:val="28"/>
          <w:lang w:eastAsia="ru-RU"/>
        </w:rPr>
        <w:t xml:space="preserve">Крім того, хоч би яким великим був портфель окремого інвестора, він не може повторити структуру ринку через розрахункову мізерність часток багатьох видів акцій, необхідних для його складу. </w:t>
      </w:r>
    </w:p>
    <w:p w:rsidR="00E05126" w:rsidRDefault="006C0E27" w:rsidP="00E05126">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6C0E27">
        <w:rPr>
          <w:rFonts w:ascii="Times New Roman" w:eastAsia="Times New Roman" w:hAnsi="Times New Roman" w:cs="Times New Roman"/>
          <w:sz w:val="28"/>
          <w:szCs w:val="28"/>
          <w:lang w:eastAsia="ru-RU"/>
        </w:rPr>
        <w:t xml:space="preserve">Такий спосіб формування портфеля акцій прийнятний лише до певної міри і лише для великих гравців на фондових біржах. Тому для практичних цілей пропонуються рішення у вигляді рекомендаційних порад. </w:t>
      </w:r>
    </w:p>
    <w:p w:rsidR="00E05126" w:rsidRDefault="006C0E27" w:rsidP="00E05126">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6C0E27">
        <w:rPr>
          <w:rFonts w:ascii="Times New Roman" w:eastAsia="Times New Roman" w:hAnsi="Times New Roman" w:cs="Times New Roman"/>
          <w:sz w:val="28"/>
          <w:szCs w:val="28"/>
          <w:lang w:eastAsia="ru-RU"/>
        </w:rPr>
        <w:t xml:space="preserve">Вважається, що стійкий до коливань ринку пакет акцій має складатися як мінімум з цінних паперів 12 різних компаній. Приблизно третина акцій має придбаватися у великих і найбільших компаній, третина – у середніх і третина – у швидко зростаючих невеликих фірм. </w:t>
      </w:r>
    </w:p>
    <w:p w:rsidR="00B96CFF" w:rsidRDefault="006C0E27" w:rsidP="00E05126">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6C0E27">
        <w:rPr>
          <w:rFonts w:ascii="Times New Roman" w:eastAsia="Times New Roman" w:hAnsi="Times New Roman" w:cs="Times New Roman"/>
          <w:sz w:val="28"/>
          <w:szCs w:val="28"/>
          <w:lang w:eastAsia="ru-RU"/>
        </w:rPr>
        <w:t>Відомо також “</w:t>
      </w:r>
      <w:r w:rsidRPr="00E05126">
        <w:rPr>
          <w:rFonts w:ascii="Times New Roman" w:eastAsia="Times New Roman" w:hAnsi="Times New Roman" w:cs="Times New Roman"/>
          <w:b/>
          <w:sz w:val="28"/>
          <w:szCs w:val="28"/>
          <w:lang w:eastAsia="ru-RU"/>
        </w:rPr>
        <w:t>правило п’яти пальців руки</w:t>
      </w:r>
      <w:r w:rsidRPr="006C0E27">
        <w:rPr>
          <w:rFonts w:ascii="Times New Roman" w:eastAsia="Times New Roman" w:hAnsi="Times New Roman" w:cs="Times New Roman"/>
          <w:sz w:val="28"/>
          <w:szCs w:val="28"/>
          <w:lang w:eastAsia="ru-RU"/>
        </w:rPr>
        <w:t xml:space="preserve">”, за яким з кожних п’яти акцій у пакеті одна принесе збиток, три більш-менш принесуть очікувані дивіденди, а одна дасть значно кращі результати, ніж очікувалося. З огляду на це, часто мінімальною кількістю різних видів акцій в оптимальному портфелі вважається число п’ять. </w:t>
      </w:r>
    </w:p>
    <w:p w:rsidR="00B96CFF" w:rsidRDefault="006C0E27" w:rsidP="00E05126">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6C0E27">
        <w:rPr>
          <w:rFonts w:ascii="Times New Roman" w:eastAsia="Times New Roman" w:hAnsi="Times New Roman" w:cs="Times New Roman"/>
          <w:sz w:val="28"/>
          <w:szCs w:val="28"/>
          <w:lang w:eastAsia="ru-RU"/>
        </w:rPr>
        <w:t>Приймаючи рішення про формування оптимального портфелю, інвестор повинен звертати увагу на очікувану доходність та стандартне відхилення.</w:t>
      </w:r>
    </w:p>
    <w:p w:rsidR="00B96CFF" w:rsidRDefault="006C0E27" w:rsidP="00E05126">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6C0E27">
        <w:rPr>
          <w:rFonts w:ascii="Times New Roman" w:eastAsia="Times New Roman" w:hAnsi="Times New Roman" w:cs="Times New Roman"/>
          <w:sz w:val="28"/>
          <w:szCs w:val="28"/>
          <w:lang w:eastAsia="ru-RU"/>
        </w:rPr>
        <w:t xml:space="preserve">Ризикованість одного активу вимірюється дисперсією або середньоквадратичним відхиленням доходів по цьому активу, а ризик портфелю – дисперсією або середньоквадратичним відхиленням доходів портфелю. </w:t>
      </w:r>
    </w:p>
    <w:p w:rsidR="00B96CFF" w:rsidRDefault="006C0E27" w:rsidP="00E05126">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6C0E27">
        <w:rPr>
          <w:rFonts w:ascii="Times New Roman" w:eastAsia="Times New Roman" w:hAnsi="Times New Roman" w:cs="Times New Roman"/>
          <w:sz w:val="28"/>
          <w:szCs w:val="28"/>
          <w:lang w:eastAsia="ru-RU"/>
        </w:rPr>
        <w:t xml:space="preserve">При визначенні стандартного відхилення портфелю користуються </w:t>
      </w:r>
      <w:r w:rsidRPr="00B96CFF">
        <w:rPr>
          <w:rFonts w:ascii="Times New Roman" w:eastAsia="Times New Roman" w:hAnsi="Times New Roman" w:cs="Times New Roman"/>
          <w:i/>
          <w:sz w:val="28"/>
          <w:szCs w:val="28"/>
          <w:lang w:eastAsia="ru-RU"/>
        </w:rPr>
        <w:t>коваріацією</w:t>
      </w:r>
      <w:r w:rsidRPr="006C0E27">
        <w:rPr>
          <w:rFonts w:ascii="Times New Roman" w:eastAsia="Times New Roman" w:hAnsi="Times New Roman" w:cs="Times New Roman"/>
          <w:sz w:val="28"/>
          <w:szCs w:val="28"/>
          <w:lang w:eastAsia="ru-RU"/>
        </w:rPr>
        <w:t xml:space="preserve"> – статистичною мірою взаємодії двох випадкових змінних. Тобто, це міра того, наскільки дві випадкові величини (наприклад, доходності двох цінних паперів), залежать один від одного. </w:t>
      </w:r>
      <w:proofErr w:type="spellStart"/>
      <w:r w:rsidRPr="006C0E27">
        <w:rPr>
          <w:rFonts w:ascii="Times New Roman" w:eastAsia="Times New Roman" w:hAnsi="Times New Roman" w:cs="Times New Roman"/>
          <w:sz w:val="28"/>
          <w:szCs w:val="28"/>
          <w:lang w:eastAsia="ru-RU"/>
        </w:rPr>
        <w:t>Коваріацію</w:t>
      </w:r>
      <w:proofErr w:type="spellEnd"/>
      <w:r w:rsidRPr="006C0E27">
        <w:rPr>
          <w:rFonts w:ascii="Times New Roman" w:eastAsia="Times New Roman" w:hAnsi="Times New Roman" w:cs="Times New Roman"/>
          <w:sz w:val="28"/>
          <w:szCs w:val="28"/>
          <w:lang w:eastAsia="ru-RU"/>
        </w:rPr>
        <w:t xml:space="preserve"> кожної пари активів можливо знайти за формулою: </w:t>
      </w:r>
    </w:p>
    <w:p w:rsidR="00B96CFF" w:rsidRDefault="00B96CFF" w:rsidP="00B96CFF">
      <w:pPr>
        <w:autoSpaceDE w:val="0"/>
        <w:autoSpaceDN w:val="0"/>
        <w:adjustRightInd w:val="0"/>
        <w:spacing w:after="0" w:line="360" w:lineRule="auto"/>
        <w:ind w:firstLine="708"/>
        <w:jc w:val="center"/>
        <w:rPr>
          <w:sz w:val="23"/>
          <w:szCs w:val="23"/>
        </w:rPr>
      </w:pPr>
      <w:r>
        <w:rPr>
          <w:sz w:val="23"/>
          <w:szCs w:val="23"/>
        </w:rPr>
        <w:object w:dxaOrig="2540" w:dyaOrig="680">
          <v:shape id="_x0000_i1039" type="#_x0000_t75" style="width:126.75pt;height:33.75pt" o:ole="" fillcolor="window">
            <v:imagedata r:id="rId46" o:title=""/>
          </v:shape>
          <o:OLEObject Type="Embed" ProgID="Equation.3" ShapeID="_x0000_i1039" DrawAspect="Content" ObjectID="_1803799168" r:id="rId47"/>
        </w:object>
      </w:r>
    </w:p>
    <w:p w:rsidR="001C0472" w:rsidRDefault="006C0E27" w:rsidP="00E05126">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6C0E27">
        <w:rPr>
          <w:rFonts w:ascii="Times New Roman" w:eastAsia="Times New Roman" w:hAnsi="Times New Roman" w:cs="Times New Roman"/>
          <w:sz w:val="28"/>
          <w:szCs w:val="28"/>
          <w:lang w:eastAsia="ru-RU"/>
        </w:rPr>
        <w:lastRenderedPageBreak/>
        <w:t>Додатне (+) значення показника коваріації показує, що доходності цих паперів мають тенденцію змінюватися в один бік, від’ємне значення свідчить про те, що доходності мають тенденцію компенсувати один одну. Відносно невелике або нульове значення коваріації показує те, що зв’язок між доходністю цих паперів слабкий або відсутній зовсім.</w:t>
      </w:r>
    </w:p>
    <w:p w:rsidR="00B96CFF" w:rsidRPr="00D73F2E" w:rsidRDefault="00B96CFF" w:rsidP="00E05126">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p>
    <w:p w:rsidR="007B0B77" w:rsidRPr="007B0B77" w:rsidRDefault="007B0B77" w:rsidP="00927AD3">
      <w:pPr>
        <w:autoSpaceDE w:val="0"/>
        <w:autoSpaceDN w:val="0"/>
        <w:adjustRightInd w:val="0"/>
        <w:spacing w:after="0" w:line="360" w:lineRule="auto"/>
        <w:ind w:firstLine="709"/>
        <w:jc w:val="both"/>
        <w:rPr>
          <w:rFonts w:ascii="Times New Roman" w:eastAsia="Times New Roman" w:hAnsi="Times New Roman" w:cs="Times New Roman"/>
          <w:b/>
          <w:bCs/>
          <w:i/>
          <w:sz w:val="28"/>
          <w:szCs w:val="28"/>
          <w:lang w:eastAsia="ru-RU"/>
        </w:rPr>
      </w:pPr>
      <w:r w:rsidRPr="007B0B77">
        <w:rPr>
          <w:rFonts w:ascii="Times New Roman" w:eastAsia="Times New Roman" w:hAnsi="Times New Roman" w:cs="Times New Roman"/>
          <w:b/>
          <w:bCs/>
          <w:i/>
          <w:sz w:val="28"/>
          <w:szCs w:val="28"/>
          <w:lang w:eastAsia="ru-RU"/>
        </w:rPr>
        <w:t>Питання для самоперевірки:</w:t>
      </w:r>
    </w:p>
    <w:p w:rsidR="008F5987" w:rsidRPr="008F5987" w:rsidRDefault="008F5987" w:rsidP="0051191D">
      <w:pPr>
        <w:numPr>
          <w:ilvl w:val="0"/>
          <w:numId w:val="3"/>
        </w:numPr>
        <w:spacing w:after="0" w:line="360" w:lineRule="auto"/>
        <w:jc w:val="both"/>
        <w:rPr>
          <w:rFonts w:ascii="Times New Roman" w:eastAsia="Times New Roman" w:hAnsi="Times New Roman" w:cs="Times New Roman"/>
          <w:sz w:val="28"/>
          <w:szCs w:val="28"/>
          <w:lang w:eastAsia="ru-RU"/>
        </w:rPr>
      </w:pPr>
      <w:r w:rsidRPr="008F5987">
        <w:rPr>
          <w:rFonts w:ascii="Times New Roman" w:eastAsia="Times New Roman" w:hAnsi="Times New Roman" w:cs="Times New Roman"/>
          <w:sz w:val="28"/>
          <w:szCs w:val="28"/>
          <w:lang w:eastAsia="ru-RU"/>
        </w:rPr>
        <w:t>Що слугує основною прийняття інвестиційних рішень?</w:t>
      </w:r>
    </w:p>
    <w:p w:rsidR="008F5987" w:rsidRPr="008F5987" w:rsidRDefault="008F5987" w:rsidP="0051191D">
      <w:pPr>
        <w:numPr>
          <w:ilvl w:val="0"/>
          <w:numId w:val="3"/>
        </w:numPr>
        <w:spacing w:after="0" w:line="360" w:lineRule="auto"/>
        <w:jc w:val="both"/>
        <w:rPr>
          <w:rFonts w:ascii="Times New Roman" w:eastAsia="Times New Roman" w:hAnsi="Times New Roman" w:cs="Times New Roman"/>
          <w:sz w:val="28"/>
          <w:szCs w:val="28"/>
          <w:lang w:eastAsia="ru-RU"/>
        </w:rPr>
      </w:pPr>
      <w:r w:rsidRPr="008F5987">
        <w:rPr>
          <w:rFonts w:ascii="Times New Roman" w:eastAsia="Times New Roman" w:hAnsi="Times New Roman" w:cs="Times New Roman"/>
          <w:sz w:val="28"/>
          <w:szCs w:val="28"/>
          <w:lang w:eastAsia="ru-RU"/>
        </w:rPr>
        <w:t>Охарактеризуйте критерії обґрунтування інвестиційного про</w:t>
      </w:r>
      <w:r>
        <w:rPr>
          <w:rFonts w:ascii="Times New Roman" w:eastAsia="Times New Roman" w:hAnsi="Times New Roman" w:cs="Times New Roman"/>
          <w:sz w:val="28"/>
          <w:szCs w:val="28"/>
          <w:lang w:eastAsia="ru-RU"/>
        </w:rPr>
        <w:t>є</w:t>
      </w:r>
      <w:r w:rsidRPr="008F5987">
        <w:rPr>
          <w:rFonts w:ascii="Times New Roman" w:eastAsia="Times New Roman" w:hAnsi="Times New Roman" w:cs="Times New Roman"/>
          <w:sz w:val="28"/>
          <w:szCs w:val="28"/>
          <w:lang w:eastAsia="ru-RU"/>
        </w:rPr>
        <w:t>кту.</w:t>
      </w:r>
    </w:p>
    <w:p w:rsidR="008F5987" w:rsidRPr="008F5987" w:rsidRDefault="008F5987" w:rsidP="0051191D">
      <w:pPr>
        <w:numPr>
          <w:ilvl w:val="0"/>
          <w:numId w:val="3"/>
        </w:numPr>
        <w:spacing w:after="0" w:line="360" w:lineRule="auto"/>
        <w:jc w:val="both"/>
        <w:rPr>
          <w:rFonts w:ascii="Times New Roman" w:eastAsia="Times New Roman" w:hAnsi="Times New Roman" w:cs="Times New Roman"/>
          <w:sz w:val="28"/>
          <w:szCs w:val="28"/>
          <w:lang w:eastAsia="ru-RU"/>
        </w:rPr>
      </w:pPr>
      <w:r w:rsidRPr="008F5987">
        <w:rPr>
          <w:rFonts w:ascii="Times New Roman" w:eastAsia="Times New Roman" w:hAnsi="Times New Roman" w:cs="Times New Roman"/>
          <w:sz w:val="28"/>
          <w:szCs w:val="28"/>
          <w:lang w:eastAsia="ru-RU"/>
        </w:rPr>
        <w:t>Вкажіть способи визначення критерію NPV з урахуванням ризику.</w:t>
      </w:r>
    </w:p>
    <w:p w:rsidR="008F5987" w:rsidRPr="008F5987" w:rsidRDefault="008F5987" w:rsidP="0051191D">
      <w:pPr>
        <w:numPr>
          <w:ilvl w:val="0"/>
          <w:numId w:val="3"/>
        </w:numPr>
        <w:spacing w:after="0" w:line="360" w:lineRule="auto"/>
        <w:jc w:val="both"/>
        <w:rPr>
          <w:rFonts w:ascii="Times New Roman" w:eastAsia="Times New Roman" w:hAnsi="Times New Roman" w:cs="Times New Roman"/>
          <w:sz w:val="28"/>
          <w:szCs w:val="28"/>
          <w:lang w:eastAsia="ru-RU"/>
        </w:rPr>
      </w:pPr>
      <w:r w:rsidRPr="008F5987">
        <w:rPr>
          <w:rFonts w:ascii="Times New Roman" w:eastAsia="Times New Roman" w:hAnsi="Times New Roman" w:cs="Times New Roman"/>
          <w:sz w:val="28"/>
          <w:szCs w:val="28"/>
          <w:lang w:eastAsia="ru-RU"/>
        </w:rPr>
        <w:t>Які критерії використовуються під час прийняття фінансових рішень?</w:t>
      </w:r>
    </w:p>
    <w:p w:rsidR="008F5987" w:rsidRPr="008F5987" w:rsidRDefault="008F5987" w:rsidP="0051191D">
      <w:pPr>
        <w:numPr>
          <w:ilvl w:val="0"/>
          <w:numId w:val="3"/>
        </w:numPr>
        <w:spacing w:after="0" w:line="360" w:lineRule="auto"/>
        <w:jc w:val="both"/>
        <w:rPr>
          <w:rFonts w:ascii="Times New Roman" w:eastAsia="Times New Roman" w:hAnsi="Times New Roman" w:cs="Times New Roman"/>
          <w:sz w:val="28"/>
          <w:szCs w:val="28"/>
          <w:lang w:eastAsia="ru-RU"/>
        </w:rPr>
      </w:pPr>
      <w:r w:rsidRPr="008F5987">
        <w:rPr>
          <w:rFonts w:ascii="Times New Roman" w:eastAsia="Times New Roman" w:hAnsi="Times New Roman" w:cs="Times New Roman"/>
          <w:sz w:val="28"/>
          <w:szCs w:val="28"/>
          <w:lang w:eastAsia="ru-RU"/>
        </w:rPr>
        <w:t>Назвіть методи обґрунтування ставки дисконтування з урахуванням ризику.</w:t>
      </w:r>
    </w:p>
    <w:p w:rsidR="008F5987" w:rsidRPr="008F5987" w:rsidRDefault="008F5987" w:rsidP="0051191D">
      <w:pPr>
        <w:numPr>
          <w:ilvl w:val="0"/>
          <w:numId w:val="3"/>
        </w:numPr>
        <w:spacing w:after="0" w:line="360" w:lineRule="auto"/>
        <w:jc w:val="both"/>
        <w:rPr>
          <w:rFonts w:ascii="Times New Roman" w:eastAsia="Times New Roman" w:hAnsi="Times New Roman" w:cs="Times New Roman"/>
          <w:sz w:val="28"/>
          <w:szCs w:val="28"/>
          <w:lang w:eastAsia="ru-RU"/>
        </w:rPr>
      </w:pPr>
      <w:r w:rsidRPr="008F5987">
        <w:rPr>
          <w:rFonts w:ascii="Times New Roman" w:eastAsia="Times New Roman" w:hAnsi="Times New Roman" w:cs="Times New Roman"/>
          <w:sz w:val="28"/>
          <w:szCs w:val="28"/>
          <w:lang w:eastAsia="ru-RU"/>
        </w:rPr>
        <w:t>Сутність моделі визначення ціни капітальних активів САРМ.</w:t>
      </w:r>
    </w:p>
    <w:p w:rsidR="008F5987" w:rsidRPr="008F5987" w:rsidRDefault="008F5987" w:rsidP="0051191D">
      <w:pPr>
        <w:numPr>
          <w:ilvl w:val="0"/>
          <w:numId w:val="3"/>
        </w:numPr>
        <w:spacing w:after="0" w:line="360" w:lineRule="auto"/>
        <w:jc w:val="both"/>
        <w:rPr>
          <w:rFonts w:ascii="Times New Roman" w:eastAsia="Times New Roman" w:hAnsi="Times New Roman" w:cs="Times New Roman"/>
          <w:sz w:val="28"/>
          <w:szCs w:val="28"/>
          <w:lang w:eastAsia="ru-RU"/>
        </w:rPr>
      </w:pPr>
      <w:r w:rsidRPr="008F5987">
        <w:rPr>
          <w:rFonts w:ascii="Times New Roman" w:eastAsia="Times New Roman" w:hAnsi="Times New Roman" w:cs="Times New Roman"/>
          <w:sz w:val="28"/>
          <w:szCs w:val="28"/>
          <w:lang w:eastAsia="ru-RU"/>
        </w:rPr>
        <w:t>Назвіть основні положення теорії оптимального портфеля.</w:t>
      </w:r>
    </w:p>
    <w:p w:rsidR="008F5987" w:rsidRPr="008F5987" w:rsidRDefault="008F5987" w:rsidP="0051191D">
      <w:pPr>
        <w:numPr>
          <w:ilvl w:val="0"/>
          <w:numId w:val="3"/>
        </w:numPr>
        <w:spacing w:after="0" w:line="360" w:lineRule="auto"/>
        <w:jc w:val="both"/>
        <w:rPr>
          <w:rFonts w:ascii="Times New Roman" w:eastAsia="Times New Roman" w:hAnsi="Times New Roman" w:cs="Times New Roman"/>
          <w:sz w:val="28"/>
          <w:szCs w:val="28"/>
          <w:lang w:eastAsia="ru-RU"/>
        </w:rPr>
      </w:pPr>
      <w:r w:rsidRPr="008F5987">
        <w:rPr>
          <w:rFonts w:ascii="Times New Roman" w:eastAsia="Times New Roman" w:hAnsi="Times New Roman" w:cs="Times New Roman"/>
          <w:sz w:val="28"/>
          <w:szCs w:val="28"/>
          <w:lang w:eastAsia="ru-RU"/>
        </w:rPr>
        <w:t>Назвіть принципи Г. </w:t>
      </w:r>
      <w:proofErr w:type="spellStart"/>
      <w:r w:rsidRPr="008F5987">
        <w:rPr>
          <w:rFonts w:ascii="Times New Roman" w:eastAsia="Times New Roman" w:hAnsi="Times New Roman" w:cs="Times New Roman"/>
          <w:sz w:val="28"/>
          <w:szCs w:val="28"/>
          <w:lang w:eastAsia="ru-RU"/>
        </w:rPr>
        <w:t>Марковіца</w:t>
      </w:r>
      <w:proofErr w:type="spellEnd"/>
      <w:r w:rsidRPr="008F5987">
        <w:rPr>
          <w:rFonts w:ascii="Times New Roman" w:eastAsia="Times New Roman" w:hAnsi="Times New Roman" w:cs="Times New Roman"/>
          <w:sz w:val="28"/>
          <w:szCs w:val="28"/>
          <w:lang w:eastAsia="ru-RU"/>
        </w:rPr>
        <w:t xml:space="preserve"> і Р. </w:t>
      </w:r>
      <w:proofErr w:type="spellStart"/>
      <w:r w:rsidRPr="008F5987">
        <w:rPr>
          <w:rFonts w:ascii="Times New Roman" w:eastAsia="Times New Roman" w:hAnsi="Times New Roman" w:cs="Times New Roman"/>
          <w:sz w:val="28"/>
          <w:szCs w:val="28"/>
          <w:lang w:eastAsia="ru-RU"/>
        </w:rPr>
        <w:t>Тобіна</w:t>
      </w:r>
      <w:proofErr w:type="spellEnd"/>
      <w:r w:rsidRPr="008F5987">
        <w:rPr>
          <w:rFonts w:ascii="Times New Roman" w:eastAsia="Times New Roman" w:hAnsi="Times New Roman" w:cs="Times New Roman"/>
          <w:sz w:val="28"/>
          <w:szCs w:val="28"/>
          <w:lang w:eastAsia="ru-RU"/>
        </w:rPr>
        <w:t xml:space="preserve"> постановки завдань формування оптимальних портфелів цінних паперів.</w:t>
      </w:r>
    </w:p>
    <w:p w:rsidR="008F5987" w:rsidRDefault="008F5987" w:rsidP="0051191D">
      <w:pPr>
        <w:numPr>
          <w:ilvl w:val="0"/>
          <w:numId w:val="3"/>
        </w:numPr>
        <w:spacing w:after="0" w:line="360" w:lineRule="auto"/>
        <w:jc w:val="both"/>
        <w:rPr>
          <w:rFonts w:ascii="Times New Roman" w:eastAsia="Times New Roman" w:hAnsi="Times New Roman" w:cs="Times New Roman"/>
          <w:sz w:val="28"/>
          <w:szCs w:val="28"/>
          <w:lang w:eastAsia="ru-RU"/>
        </w:rPr>
      </w:pPr>
      <w:r w:rsidRPr="008F5987">
        <w:rPr>
          <w:rFonts w:ascii="Times New Roman" w:eastAsia="Times New Roman" w:hAnsi="Times New Roman" w:cs="Times New Roman"/>
          <w:sz w:val="28"/>
          <w:szCs w:val="28"/>
          <w:lang w:eastAsia="ru-RU"/>
        </w:rPr>
        <w:t>Розкрийте особливості формування оптимального портфеля з обмеженої кількості цінних паперів.</w:t>
      </w:r>
    </w:p>
    <w:p w:rsidR="00E37A2C" w:rsidRPr="00E37A2C" w:rsidRDefault="00E37A2C" w:rsidP="00E37A2C">
      <w:pPr>
        <w:spacing w:after="0" w:line="360" w:lineRule="auto"/>
        <w:ind w:left="301"/>
        <w:jc w:val="both"/>
        <w:rPr>
          <w:rFonts w:ascii="Times New Roman" w:eastAsia="Times New Roman" w:hAnsi="Times New Roman" w:cs="Times New Roman"/>
          <w:b/>
          <w:i/>
          <w:sz w:val="28"/>
          <w:szCs w:val="28"/>
          <w:lang w:eastAsia="ru-RU"/>
        </w:rPr>
      </w:pPr>
      <w:r w:rsidRPr="00E37A2C">
        <w:rPr>
          <w:rFonts w:ascii="Times New Roman" w:eastAsia="Times New Roman" w:hAnsi="Times New Roman" w:cs="Times New Roman"/>
          <w:b/>
          <w:i/>
          <w:sz w:val="28"/>
          <w:szCs w:val="28"/>
          <w:lang w:eastAsia="ru-RU"/>
        </w:rPr>
        <w:t>Теми доповідей:</w:t>
      </w:r>
    </w:p>
    <w:p w:rsidR="00E37A2C" w:rsidRPr="00E37A2C" w:rsidRDefault="00E37A2C" w:rsidP="00E37A2C">
      <w:pPr>
        <w:spacing w:after="0" w:line="360" w:lineRule="auto"/>
        <w:ind w:left="301"/>
        <w:jc w:val="both"/>
        <w:rPr>
          <w:rFonts w:ascii="Times New Roman" w:eastAsia="Times New Roman" w:hAnsi="Times New Roman" w:cs="Times New Roman"/>
          <w:sz w:val="28"/>
          <w:szCs w:val="28"/>
          <w:lang w:eastAsia="ru-RU"/>
        </w:rPr>
      </w:pPr>
      <w:r w:rsidRPr="00E37A2C">
        <w:rPr>
          <w:rFonts w:ascii="Times New Roman" w:eastAsia="Times New Roman" w:hAnsi="Times New Roman" w:cs="Times New Roman"/>
          <w:sz w:val="28"/>
          <w:szCs w:val="28"/>
          <w:lang w:val="ru-UA" w:eastAsia="ru-RU"/>
        </w:rPr>
        <w:t xml:space="preserve">1. </w:t>
      </w:r>
      <w:r w:rsidRPr="00E37A2C">
        <w:rPr>
          <w:rFonts w:ascii="Times New Roman" w:eastAsia="Times New Roman" w:hAnsi="Times New Roman" w:cs="Times New Roman"/>
          <w:sz w:val="28"/>
          <w:szCs w:val="28"/>
          <w:lang w:eastAsia="ru-RU"/>
        </w:rPr>
        <w:t>Теоретичні підходи щодо стратегії управління ризиком.</w:t>
      </w:r>
    </w:p>
    <w:p w:rsidR="00E37A2C" w:rsidRPr="00E37A2C" w:rsidRDefault="00E37A2C" w:rsidP="00E37A2C">
      <w:pPr>
        <w:spacing w:after="0" w:line="360" w:lineRule="auto"/>
        <w:ind w:left="301"/>
        <w:jc w:val="both"/>
        <w:rPr>
          <w:rFonts w:ascii="Times New Roman" w:eastAsia="Times New Roman" w:hAnsi="Times New Roman" w:cs="Times New Roman"/>
          <w:sz w:val="28"/>
          <w:szCs w:val="28"/>
          <w:lang w:eastAsia="ru-RU"/>
        </w:rPr>
      </w:pPr>
      <w:r w:rsidRPr="00E37A2C">
        <w:rPr>
          <w:rFonts w:ascii="Times New Roman" w:eastAsia="Times New Roman" w:hAnsi="Times New Roman" w:cs="Times New Roman"/>
          <w:sz w:val="28"/>
          <w:szCs w:val="28"/>
          <w:lang w:eastAsia="ru-RU"/>
        </w:rPr>
        <w:t>2. Аналіз сильних і слабких сторін системи управління ризиками.</w:t>
      </w:r>
    </w:p>
    <w:p w:rsidR="00E37A2C" w:rsidRPr="00E37A2C" w:rsidRDefault="00E37A2C" w:rsidP="00E37A2C">
      <w:pPr>
        <w:spacing w:after="0" w:line="360" w:lineRule="auto"/>
        <w:ind w:left="301"/>
        <w:jc w:val="both"/>
        <w:rPr>
          <w:rFonts w:ascii="Times New Roman" w:eastAsia="Times New Roman" w:hAnsi="Times New Roman" w:cs="Times New Roman"/>
          <w:sz w:val="28"/>
          <w:szCs w:val="28"/>
          <w:lang w:eastAsia="ru-RU"/>
        </w:rPr>
      </w:pPr>
      <w:r w:rsidRPr="00E37A2C">
        <w:rPr>
          <w:rFonts w:ascii="Times New Roman" w:eastAsia="Times New Roman" w:hAnsi="Times New Roman" w:cs="Times New Roman"/>
          <w:sz w:val="28"/>
          <w:szCs w:val="28"/>
          <w:lang w:eastAsia="ru-RU"/>
        </w:rPr>
        <w:t>3. Формування стратегії управління економічними ризиками.</w:t>
      </w:r>
    </w:p>
    <w:p w:rsidR="00E37A2C" w:rsidRPr="00E37A2C" w:rsidRDefault="00E37A2C" w:rsidP="00E37A2C">
      <w:pPr>
        <w:spacing w:after="0" w:line="360" w:lineRule="auto"/>
        <w:ind w:left="301"/>
        <w:jc w:val="both"/>
        <w:rPr>
          <w:rFonts w:ascii="Times New Roman" w:eastAsia="Times New Roman" w:hAnsi="Times New Roman" w:cs="Times New Roman"/>
          <w:sz w:val="28"/>
          <w:szCs w:val="28"/>
          <w:lang w:eastAsia="ru-RU"/>
        </w:rPr>
      </w:pPr>
      <w:r w:rsidRPr="00E37A2C">
        <w:rPr>
          <w:rFonts w:ascii="Times New Roman" w:eastAsia="Times New Roman" w:hAnsi="Times New Roman" w:cs="Times New Roman"/>
          <w:sz w:val="28"/>
          <w:szCs w:val="28"/>
          <w:lang w:eastAsia="ru-RU"/>
        </w:rPr>
        <w:t>4. Використання електронних засобів для формування стратегії управління ризиком.</w:t>
      </w:r>
    </w:p>
    <w:p w:rsidR="00E37A2C" w:rsidRPr="00E37A2C" w:rsidRDefault="00E37A2C" w:rsidP="00E37A2C">
      <w:pPr>
        <w:spacing w:after="0" w:line="360" w:lineRule="auto"/>
        <w:ind w:left="301"/>
        <w:jc w:val="both"/>
        <w:rPr>
          <w:rFonts w:ascii="Times New Roman" w:eastAsia="Times New Roman" w:hAnsi="Times New Roman" w:cs="Times New Roman"/>
          <w:sz w:val="28"/>
          <w:szCs w:val="28"/>
          <w:lang w:eastAsia="ru-RU"/>
        </w:rPr>
      </w:pPr>
      <w:r w:rsidRPr="00E37A2C">
        <w:rPr>
          <w:rFonts w:ascii="Times New Roman" w:eastAsia="Times New Roman" w:hAnsi="Times New Roman" w:cs="Times New Roman"/>
          <w:sz w:val="28"/>
          <w:szCs w:val="28"/>
          <w:lang w:eastAsia="ru-RU"/>
        </w:rPr>
        <w:t>5. Використання чистих стратегій як засобу управління економічним ризиком.</w:t>
      </w:r>
    </w:p>
    <w:p w:rsidR="00E37A2C" w:rsidRPr="00E37A2C" w:rsidRDefault="00E37A2C" w:rsidP="00E37A2C">
      <w:pPr>
        <w:spacing w:after="0" w:line="360" w:lineRule="auto"/>
        <w:ind w:left="301"/>
        <w:jc w:val="both"/>
        <w:rPr>
          <w:rFonts w:ascii="Times New Roman" w:eastAsia="Times New Roman" w:hAnsi="Times New Roman" w:cs="Times New Roman"/>
          <w:sz w:val="28"/>
          <w:szCs w:val="28"/>
          <w:lang w:eastAsia="ru-RU"/>
        </w:rPr>
      </w:pPr>
      <w:r w:rsidRPr="00E37A2C">
        <w:rPr>
          <w:rFonts w:ascii="Times New Roman" w:eastAsia="Times New Roman" w:hAnsi="Times New Roman" w:cs="Times New Roman"/>
          <w:sz w:val="28"/>
          <w:szCs w:val="28"/>
          <w:lang w:eastAsia="ru-RU"/>
        </w:rPr>
        <w:t>6. Змішані стратегії та особливості їх використання в управлінні економічними ризиками підприємства.</w:t>
      </w:r>
    </w:p>
    <w:p w:rsidR="00E37A2C" w:rsidRPr="00E37A2C" w:rsidRDefault="00E37A2C" w:rsidP="00E37A2C">
      <w:pPr>
        <w:spacing w:after="0" w:line="360" w:lineRule="auto"/>
        <w:ind w:left="301"/>
        <w:jc w:val="both"/>
        <w:rPr>
          <w:rFonts w:ascii="Times New Roman" w:eastAsia="Times New Roman" w:hAnsi="Times New Roman" w:cs="Times New Roman"/>
          <w:sz w:val="28"/>
          <w:szCs w:val="28"/>
          <w:lang w:eastAsia="ru-RU"/>
        </w:rPr>
      </w:pPr>
      <w:r w:rsidRPr="00E37A2C">
        <w:rPr>
          <w:rFonts w:ascii="Times New Roman" w:eastAsia="Times New Roman" w:hAnsi="Times New Roman" w:cs="Times New Roman"/>
          <w:sz w:val="28"/>
          <w:szCs w:val="28"/>
          <w:lang w:eastAsia="ru-RU"/>
        </w:rPr>
        <w:t>7. Використання матричного методу при обґрунтуванні стратегії управління економічними ризиками.</w:t>
      </w:r>
    </w:p>
    <w:p w:rsidR="00E37A2C" w:rsidRPr="00E37A2C" w:rsidRDefault="00E37A2C" w:rsidP="00E37A2C">
      <w:pPr>
        <w:spacing w:after="0" w:line="360" w:lineRule="auto"/>
        <w:ind w:left="301"/>
        <w:jc w:val="both"/>
        <w:rPr>
          <w:rFonts w:ascii="Times New Roman" w:eastAsia="Times New Roman" w:hAnsi="Times New Roman" w:cs="Times New Roman"/>
          <w:sz w:val="28"/>
          <w:szCs w:val="28"/>
          <w:lang w:eastAsia="ru-RU"/>
        </w:rPr>
      </w:pPr>
      <w:r w:rsidRPr="00E37A2C">
        <w:rPr>
          <w:rFonts w:ascii="Times New Roman" w:eastAsia="Times New Roman" w:hAnsi="Times New Roman" w:cs="Times New Roman"/>
          <w:sz w:val="28"/>
          <w:szCs w:val="28"/>
          <w:lang w:eastAsia="ru-RU"/>
        </w:rPr>
        <w:lastRenderedPageBreak/>
        <w:t>8. Методи вибору оптимальних стратегій управління економічними ризиками.</w:t>
      </w:r>
    </w:p>
    <w:p w:rsidR="00B43ED4" w:rsidRPr="00B25F04" w:rsidRDefault="00B43ED4" w:rsidP="00B43ED4">
      <w:pPr>
        <w:tabs>
          <w:tab w:val="num" w:pos="510"/>
        </w:tabs>
        <w:spacing w:after="0" w:line="360" w:lineRule="auto"/>
        <w:ind w:left="301"/>
        <w:jc w:val="both"/>
        <w:rPr>
          <w:rFonts w:ascii="Times New Roman" w:eastAsia="Times New Roman" w:hAnsi="Times New Roman" w:cs="Times New Roman"/>
          <w:sz w:val="28"/>
          <w:szCs w:val="28"/>
          <w:lang w:eastAsia="ru-RU"/>
        </w:rPr>
      </w:pPr>
    </w:p>
    <w:p w:rsidR="005750AE" w:rsidRPr="004C496D" w:rsidRDefault="00255B5D" w:rsidP="004C496D">
      <w:pPr>
        <w:keepNext/>
        <w:suppressAutoHyphens/>
        <w:spacing w:after="0" w:line="360" w:lineRule="auto"/>
        <w:ind w:left="360"/>
        <w:jc w:val="center"/>
        <w:outlineLvl w:val="0"/>
        <w:rPr>
          <w:rFonts w:ascii="Times New Roman" w:eastAsia="Times New Roman" w:hAnsi="Times New Roman" w:cs="Times New Roman"/>
          <w:b/>
          <w:caps/>
          <w:sz w:val="28"/>
          <w:szCs w:val="28"/>
          <w:lang w:eastAsia="ru-RU"/>
        </w:rPr>
      </w:pPr>
      <w:r>
        <w:rPr>
          <w:rFonts w:ascii="Times New Roman" w:eastAsia="Times New Roman" w:hAnsi="Times New Roman" w:cs="Times New Roman"/>
          <w:b/>
          <w:caps/>
          <w:sz w:val="28"/>
          <w:szCs w:val="28"/>
          <w:lang w:eastAsia="ru-RU"/>
        </w:rPr>
        <w:t>2</w:t>
      </w:r>
      <w:r w:rsidR="004C496D">
        <w:rPr>
          <w:rFonts w:ascii="Times New Roman" w:eastAsia="Times New Roman" w:hAnsi="Times New Roman" w:cs="Times New Roman"/>
          <w:b/>
          <w:caps/>
          <w:sz w:val="28"/>
          <w:szCs w:val="28"/>
          <w:lang w:eastAsia="ru-RU"/>
        </w:rPr>
        <w:t xml:space="preserve">. </w:t>
      </w:r>
      <w:r w:rsidR="005750AE" w:rsidRPr="004C496D">
        <w:rPr>
          <w:rFonts w:ascii="Times New Roman" w:eastAsia="Times New Roman" w:hAnsi="Times New Roman" w:cs="Times New Roman"/>
          <w:b/>
          <w:caps/>
          <w:sz w:val="28"/>
          <w:szCs w:val="28"/>
          <w:lang w:eastAsia="ru-RU"/>
        </w:rPr>
        <w:t>СПИСОК РЕКОМЕНДОВАНОЇ ЛІТЕРАТУРИ</w:t>
      </w:r>
    </w:p>
    <w:p w:rsidR="005A53AC" w:rsidRPr="00A47958" w:rsidRDefault="005A53AC" w:rsidP="00927AD3">
      <w:pPr>
        <w:keepNext/>
        <w:suppressAutoHyphens/>
        <w:spacing w:after="0" w:line="360" w:lineRule="auto"/>
        <w:ind w:firstLine="709"/>
        <w:jc w:val="center"/>
        <w:outlineLvl w:val="0"/>
        <w:rPr>
          <w:rFonts w:ascii="Times New Roman" w:eastAsia="Times New Roman" w:hAnsi="Times New Roman" w:cs="Times New Roman"/>
          <w:b/>
          <w:caps/>
          <w:sz w:val="28"/>
          <w:szCs w:val="28"/>
          <w:lang w:eastAsia="ru-RU"/>
        </w:rPr>
      </w:pPr>
    </w:p>
    <w:p w:rsidR="00226297" w:rsidRPr="00226297" w:rsidRDefault="00226297" w:rsidP="00226297">
      <w:pPr>
        <w:autoSpaceDE w:val="0"/>
        <w:autoSpaceDN w:val="0"/>
        <w:adjustRightInd w:val="0"/>
        <w:spacing w:after="0" w:line="360" w:lineRule="auto"/>
        <w:ind w:left="360"/>
        <w:jc w:val="both"/>
        <w:rPr>
          <w:rFonts w:ascii="Times New Roman" w:hAnsi="Times New Roman" w:cs="Times New Roman"/>
          <w:b/>
          <w:bCs/>
          <w:i/>
          <w:iCs/>
          <w:sz w:val="28"/>
          <w:szCs w:val="28"/>
        </w:rPr>
      </w:pPr>
      <w:r w:rsidRPr="00226297">
        <w:rPr>
          <w:rFonts w:ascii="Times New Roman" w:hAnsi="Times New Roman" w:cs="Times New Roman"/>
          <w:b/>
          <w:bCs/>
          <w:i/>
          <w:iCs/>
          <w:sz w:val="28"/>
          <w:szCs w:val="28"/>
        </w:rPr>
        <w:t>Базова література:</w:t>
      </w:r>
    </w:p>
    <w:p w:rsidR="00226297" w:rsidRPr="00226297" w:rsidRDefault="00226297" w:rsidP="0051191D">
      <w:pPr>
        <w:numPr>
          <w:ilvl w:val="0"/>
          <w:numId w:val="41"/>
        </w:numPr>
        <w:autoSpaceDE w:val="0"/>
        <w:autoSpaceDN w:val="0"/>
        <w:adjustRightInd w:val="0"/>
        <w:spacing w:after="0" w:line="360" w:lineRule="auto"/>
        <w:jc w:val="both"/>
        <w:rPr>
          <w:rFonts w:ascii="Times New Roman" w:hAnsi="Times New Roman" w:cs="Times New Roman"/>
          <w:bCs/>
          <w:iCs/>
          <w:sz w:val="28"/>
          <w:szCs w:val="28"/>
          <w:u w:val="single"/>
          <w:lang w:val="ru-UA"/>
        </w:rPr>
      </w:pPr>
      <w:r w:rsidRPr="00226297">
        <w:rPr>
          <w:rFonts w:ascii="Times New Roman" w:hAnsi="Times New Roman" w:cs="Times New Roman"/>
          <w:bCs/>
          <w:iCs/>
          <w:sz w:val="28"/>
          <w:szCs w:val="28"/>
        </w:rPr>
        <w:t xml:space="preserve">Економічні ризики та методи їх вимірювання: рекомендації до вивчення дисципліни [Електронний ресурс] : </w:t>
      </w:r>
      <w:proofErr w:type="spellStart"/>
      <w:r w:rsidRPr="00226297">
        <w:rPr>
          <w:rFonts w:ascii="Times New Roman" w:hAnsi="Times New Roman" w:cs="Times New Roman"/>
          <w:bCs/>
          <w:iCs/>
          <w:sz w:val="28"/>
          <w:szCs w:val="28"/>
        </w:rPr>
        <w:t>навч</w:t>
      </w:r>
      <w:proofErr w:type="spellEnd"/>
      <w:r w:rsidRPr="00226297">
        <w:rPr>
          <w:rFonts w:ascii="Times New Roman" w:hAnsi="Times New Roman" w:cs="Times New Roman"/>
          <w:bCs/>
          <w:iCs/>
          <w:sz w:val="28"/>
          <w:szCs w:val="28"/>
        </w:rPr>
        <w:t xml:space="preserve">. </w:t>
      </w:r>
      <w:proofErr w:type="spellStart"/>
      <w:r w:rsidRPr="00226297">
        <w:rPr>
          <w:rFonts w:ascii="Times New Roman" w:hAnsi="Times New Roman" w:cs="Times New Roman"/>
          <w:bCs/>
          <w:iCs/>
          <w:sz w:val="28"/>
          <w:szCs w:val="28"/>
        </w:rPr>
        <w:t>посіб</w:t>
      </w:r>
      <w:proofErr w:type="spellEnd"/>
      <w:r w:rsidRPr="00226297">
        <w:rPr>
          <w:rFonts w:ascii="Times New Roman" w:hAnsi="Times New Roman" w:cs="Times New Roman"/>
          <w:bCs/>
          <w:iCs/>
          <w:sz w:val="28"/>
          <w:szCs w:val="28"/>
        </w:rPr>
        <w:t xml:space="preserve">. для здобувачів ступеня бакалавра за освітньою програмою «Економіка бізнес-підприємства» спеціальності 051 «Економіка» / КПІ ім. Ігоря Сікорського; уклад.  О.В. Кривда. Київ : КПІ ім. Ігоря Сікорського, 2022. 85 с. </w:t>
      </w:r>
      <w:bookmarkStart w:id="22" w:name="_Hlk113565969"/>
      <w:r w:rsidRPr="00226297">
        <w:rPr>
          <w:rFonts w:ascii="Times New Roman" w:hAnsi="Times New Roman" w:cs="Times New Roman"/>
          <w:bCs/>
          <w:iCs/>
          <w:sz w:val="28"/>
          <w:szCs w:val="28"/>
          <w:lang w:val="en-US"/>
        </w:rPr>
        <w:t>URL</w:t>
      </w:r>
      <w:r w:rsidRPr="00226297">
        <w:rPr>
          <w:rFonts w:ascii="Times New Roman" w:hAnsi="Times New Roman" w:cs="Times New Roman"/>
          <w:bCs/>
          <w:iCs/>
          <w:sz w:val="28"/>
          <w:szCs w:val="28"/>
        </w:rPr>
        <w:t xml:space="preserve">: </w:t>
      </w:r>
      <w:bookmarkEnd w:id="22"/>
      <w:r w:rsidRPr="00226297">
        <w:rPr>
          <w:rFonts w:ascii="Times New Roman" w:hAnsi="Times New Roman" w:cs="Times New Roman"/>
          <w:bCs/>
          <w:iCs/>
          <w:sz w:val="28"/>
          <w:szCs w:val="28"/>
          <w:u w:val="single"/>
          <w:lang w:val="ru-UA"/>
        </w:rPr>
        <w:fldChar w:fldCharType="begin"/>
      </w:r>
      <w:r w:rsidRPr="00226297">
        <w:rPr>
          <w:rFonts w:ascii="Times New Roman" w:hAnsi="Times New Roman" w:cs="Times New Roman"/>
          <w:bCs/>
          <w:iCs/>
          <w:sz w:val="28"/>
          <w:szCs w:val="28"/>
          <w:u w:val="single"/>
          <w:lang w:val="ru-UA"/>
        </w:rPr>
        <w:instrText xml:space="preserve"> HYPERLINK "https://ela.kpi.ua/handle/123456789/49837" \t "_blank" </w:instrText>
      </w:r>
      <w:r w:rsidRPr="00226297">
        <w:rPr>
          <w:rFonts w:ascii="Times New Roman" w:hAnsi="Times New Roman" w:cs="Times New Roman"/>
          <w:bCs/>
          <w:iCs/>
          <w:sz w:val="28"/>
          <w:szCs w:val="28"/>
          <w:u w:val="single"/>
          <w:lang w:val="ru-UA"/>
        </w:rPr>
        <w:fldChar w:fldCharType="separate"/>
      </w:r>
      <w:r w:rsidRPr="00226297">
        <w:rPr>
          <w:rStyle w:val="a3"/>
          <w:rFonts w:ascii="Times New Roman" w:hAnsi="Times New Roman" w:cs="Times New Roman"/>
          <w:bCs/>
          <w:iCs/>
          <w:sz w:val="28"/>
          <w:szCs w:val="28"/>
          <w:lang w:val="ru-UA"/>
        </w:rPr>
        <w:t>https://ela.kpi.ua/handle/123456789/49837</w:t>
      </w:r>
      <w:r w:rsidRPr="00226297">
        <w:rPr>
          <w:rFonts w:ascii="Times New Roman" w:hAnsi="Times New Roman" w:cs="Times New Roman"/>
          <w:bCs/>
          <w:iCs/>
          <w:sz w:val="28"/>
          <w:szCs w:val="28"/>
          <w:lang w:val="ru-UA"/>
        </w:rPr>
        <w:fldChar w:fldCharType="end"/>
      </w:r>
      <w:r w:rsidRPr="00226297">
        <w:rPr>
          <w:rFonts w:ascii="Times New Roman" w:hAnsi="Times New Roman" w:cs="Times New Roman"/>
          <w:bCs/>
          <w:iCs/>
          <w:sz w:val="28"/>
          <w:szCs w:val="28"/>
          <w:u w:val="single"/>
        </w:rPr>
        <w:t>.</w:t>
      </w:r>
    </w:p>
    <w:p w:rsidR="00226297" w:rsidRPr="00226297" w:rsidRDefault="00226297" w:rsidP="0051191D">
      <w:pPr>
        <w:numPr>
          <w:ilvl w:val="0"/>
          <w:numId w:val="41"/>
        </w:numPr>
        <w:autoSpaceDE w:val="0"/>
        <w:autoSpaceDN w:val="0"/>
        <w:adjustRightInd w:val="0"/>
        <w:spacing w:after="0" w:line="360" w:lineRule="auto"/>
        <w:jc w:val="both"/>
        <w:rPr>
          <w:rFonts w:ascii="Times New Roman" w:hAnsi="Times New Roman" w:cs="Times New Roman"/>
          <w:bCs/>
          <w:iCs/>
          <w:sz w:val="28"/>
          <w:szCs w:val="28"/>
          <w:u w:val="single"/>
          <w:lang w:val="ru-UA"/>
        </w:rPr>
      </w:pPr>
      <w:r w:rsidRPr="00226297">
        <w:rPr>
          <w:rFonts w:ascii="Times New Roman" w:hAnsi="Times New Roman" w:cs="Times New Roman"/>
          <w:bCs/>
          <w:iCs/>
          <w:sz w:val="28"/>
          <w:szCs w:val="28"/>
        </w:rPr>
        <w:t xml:space="preserve">Економічні ризики та методи їх вимірювання: Практикум [Електронний ресурс] : </w:t>
      </w:r>
      <w:proofErr w:type="spellStart"/>
      <w:r w:rsidRPr="00226297">
        <w:rPr>
          <w:rFonts w:ascii="Times New Roman" w:hAnsi="Times New Roman" w:cs="Times New Roman"/>
          <w:bCs/>
          <w:iCs/>
          <w:sz w:val="28"/>
          <w:szCs w:val="28"/>
        </w:rPr>
        <w:t>навч</w:t>
      </w:r>
      <w:proofErr w:type="spellEnd"/>
      <w:r w:rsidRPr="00226297">
        <w:rPr>
          <w:rFonts w:ascii="Times New Roman" w:hAnsi="Times New Roman" w:cs="Times New Roman"/>
          <w:bCs/>
          <w:iCs/>
          <w:sz w:val="28"/>
          <w:szCs w:val="28"/>
        </w:rPr>
        <w:t xml:space="preserve">. </w:t>
      </w:r>
      <w:proofErr w:type="spellStart"/>
      <w:r w:rsidRPr="00226297">
        <w:rPr>
          <w:rFonts w:ascii="Times New Roman" w:hAnsi="Times New Roman" w:cs="Times New Roman"/>
          <w:bCs/>
          <w:iCs/>
          <w:sz w:val="28"/>
          <w:szCs w:val="28"/>
        </w:rPr>
        <w:t>посіб</w:t>
      </w:r>
      <w:proofErr w:type="spellEnd"/>
      <w:r w:rsidRPr="00226297">
        <w:rPr>
          <w:rFonts w:ascii="Times New Roman" w:hAnsi="Times New Roman" w:cs="Times New Roman"/>
          <w:bCs/>
          <w:iCs/>
          <w:sz w:val="28"/>
          <w:szCs w:val="28"/>
        </w:rPr>
        <w:t>. для здобувачів ступеня бакалавра за освітньою програмою «Економіка бізнес-підприємства» спеціальності 051 «Економіка» / КПІ ім. Ігоря Сікорського; уклад.  О.В. Кривда. Київ : КПІ ім. Ігоря Сікорського, 2022. 85 с. (</w:t>
      </w:r>
      <w:r w:rsidRPr="00226297">
        <w:rPr>
          <w:rFonts w:ascii="Times New Roman" w:hAnsi="Times New Roman" w:cs="Times New Roman"/>
          <w:bCs/>
          <w:iCs/>
          <w:sz w:val="28"/>
          <w:szCs w:val="28"/>
          <w:lang w:val="ru-RU"/>
        </w:rPr>
        <w:t xml:space="preserve">Гриф </w:t>
      </w:r>
      <w:proofErr w:type="spellStart"/>
      <w:r w:rsidRPr="00226297">
        <w:rPr>
          <w:rFonts w:ascii="Times New Roman" w:hAnsi="Times New Roman" w:cs="Times New Roman"/>
          <w:bCs/>
          <w:iCs/>
          <w:sz w:val="28"/>
          <w:szCs w:val="28"/>
          <w:lang w:val="ru-RU"/>
        </w:rPr>
        <w:t>надано</w:t>
      </w:r>
      <w:proofErr w:type="spellEnd"/>
      <w:r w:rsidRPr="00226297">
        <w:rPr>
          <w:rFonts w:ascii="Times New Roman" w:hAnsi="Times New Roman" w:cs="Times New Roman"/>
          <w:bCs/>
          <w:iCs/>
          <w:sz w:val="28"/>
          <w:szCs w:val="28"/>
          <w:lang w:val="ru-RU"/>
        </w:rPr>
        <w:t xml:space="preserve"> Методичною радою КПІ </w:t>
      </w:r>
      <w:proofErr w:type="spellStart"/>
      <w:r w:rsidRPr="00226297">
        <w:rPr>
          <w:rFonts w:ascii="Times New Roman" w:hAnsi="Times New Roman" w:cs="Times New Roman"/>
          <w:bCs/>
          <w:iCs/>
          <w:sz w:val="28"/>
          <w:szCs w:val="28"/>
          <w:lang w:val="ru-RU"/>
        </w:rPr>
        <w:t>ім</w:t>
      </w:r>
      <w:proofErr w:type="spellEnd"/>
      <w:r w:rsidRPr="00226297">
        <w:rPr>
          <w:rFonts w:ascii="Times New Roman" w:hAnsi="Times New Roman" w:cs="Times New Roman"/>
          <w:bCs/>
          <w:iCs/>
          <w:sz w:val="28"/>
          <w:szCs w:val="28"/>
          <w:lang w:val="ru-RU"/>
        </w:rPr>
        <w:t xml:space="preserve">. Ігоря Сікорського (протокол № 3 </w:t>
      </w:r>
      <w:proofErr w:type="spellStart"/>
      <w:r w:rsidRPr="00226297">
        <w:rPr>
          <w:rFonts w:ascii="Times New Roman" w:hAnsi="Times New Roman" w:cs="Times New Roman"/>
          <w:bCs/>
          <w:iCs/>
          <w:sz w:val="28"/>
          <w:szCs w:val="28"/>
          <w:lang w:val="ru-RU"/>
        </w:rPr>
        <w:t>від</w:t>
      </w:r>
      <w:proofErr w:type="spellEnd"/>
      <w:r w:rsidRPr="00226297">
        <w:rPr>
          <w:rFonts w:ascii="Times New Roman" w:hAnsi="Times New Roman" w:cs="Times New Roman"/>
          <w:bCs/>
          <w:iCs/>
          <w:sz w:val="28"/>
          <w:szCs w:val="28"/>
          <w:lang w:val="ru-RU"/>
        </w:rPr>
        <w:t xml:space="preserve"> 01.12.2022 р.) за </w:t>
      </w:r>
      <w:proofErr w:type="spellStart"/>
      <w:r w:rsidRPr="00226297">
        <w:rPr>
          <w:rFonts w:ascii="Times New Roman" w:hAnsi="Times New Roman" w:cs="Times New Roman"/>
          <w:bCs/>
          <w:iCs/>
          <w:sz w:val="28"/>
          <w:szCs w:val="28"/>
          <w:lang w:val="ru-RU"/>
        </w:rPr>
        <w:t>поданням</w:t>
      </w:r>
      <w:proofErr w:type="spellEnd"/>
      <w:r w:rsidRPr="00226297">
        <w:rPr>
          <w:rFonts w:ascii="Times New Roman" w:hAnsi="Times New Roman" w:cs="Times New Roman"/>
          <w:bCs/>
          <w:iCs/>
          <w:sz w:val="28"/>
          <w:szCs w:val="28"/>
          <w:lang w:val="ru-RU"/>
        </w:rPr>
        <w:t xml:space="preserve"> </w:t>
      </w:r>
      <w:proofErr w:type="spellStart"/>
      <w:r w:rsidRPr="00226297">
        <w:rPr>
          <w:rFonts w:ascii="Times New Roman" w:hAnsi="Times New Roman" w:cs="Times New Roman"/>
          <w:bCs/>
          <w:iCs/>
          <w:sz w:val="28"/>
          <w:szCs w:val="28"/>
          <w:lang w:val="ru-RU"/>
        </w:rPr>
        <w:t>Вченої</w:t>
      </w:r>
      <w:proofErr w:type="spellEnd"/>
      <w:r w:rsidRPr="00226297">
        <w:rPr>
          <w:rFonts w:ascii="Times New Roman" w:hAnsi="Times New Roman" w:cs="Times New Roman"/>
          <w:bCs/>
          <w:iCs/>
          <w:sz w:val="28"/>
          <w:szCs w:val="28"/>
          <w:lang w:val="ru-RU"/>
        </w:rPr>
        <w:t xml:space="preserve"> ради Факультету менеджменту та маркетингу (протокол № 4 </w:t>
      </w:r>
      <w:proofErr w:type="spellStart"/>
      <w:r w:rsidRPr="00226297">
        <w:rPr>
          <w:rFonts w:ascii="Times New Roman" w:hAnsi="Times New Roman" w:cs="Times New Roman"/>
          <w:bCs/>
          <w:iCs/>
          <w:sz w:val="28"/>
          <w:szCs w:val="28"/>
          <w:lang w:val="ru-RU"/>
        </w:rPr>
        <w:t>від</w:t>
      </w:r>
      <w:proofErr w:type="spellEnd"/>
      <w:r w:rsidRPr="00226297">
        <w:rPr>
          <w:rFonts w:ascii="Times New Roman" w:hAnsi="Times New Roman" w:cs="Times New Roman"/>
          <w:bCs/>
          <w:iCs/>
          <w:sz w:val="28"/>
          <w:szCs w:val="28"/>
          <w:lang w:val="ru-RU"/>
        </w:rPr>
        <w:t xml:space="preserve"> 28.11.2022 р.)</w:t>
      </w:r>
      <w:r w:rsidRPr="00226297">
        <w:rPr>
          <w:rFonts w:ascii="Times New Roman" w:hAnsi="Times New Roman" w:cs="Times New Roman"/>
          <w:bCs/>
          <w:iCs/>
          <w:sz w:val="28"/>
          <w:szCs w:val="28"/>
          <w:lang w:val="ru-UA"/>
        </w:rPr>
        <w:t xml:space="preserve"> </w:t>
      </w:r>
      <w:hyperlink r:id="rId48" w:tgtFrame="_blank" w:history="1">
        <w:r w:rsidRPr="00226297">
          <w:rPr>
            <w:rStyle w:val="a3"/>
            <w:rFonts w:ascii="Times New Roman" w:hAnsi="Times New Roman" w:cs="Times New Roman"/>
            <w:bCs/>
            <w:iCs/>
            <w:sz w:val="28"/>
            <w:szCs w:val="28"/>
            <w:lang w:val="ru-UA"/>
          </w:rPr>
          <w:t>https://ela.kpi.ua/handle/123456789/51728</w:t>
        </w:r>
      </w:hyperlink>
      <w:r w:rsidRPr="00226297">
        <w:rPr>
          <w:rFonts w:ascii="Times New Roman" w:hAnsi="Times New Roman" w:cs="Times New Roman"/>
          <w:bCs/>
          <w:iCs/>
          <w:sz w:val="28"/>
          <w:szCs w:val="28"/>
        </w:rPr>
        <w:t xml:space="preserve">  </w:t>
      </w:r>
    </w:p>
    <w:p w:rsidR="00226297" w:rsidRPr="00226297" w:rsidRDefault="00226297" w:rsidP="0051191D">
      <w:pPr>
        <w:numPr>
          <w:ilvl w:val="0"/>
          <w:numId w:val="41"/>
        </w:numPr>
        <w:autoSpaceDE w:val="0"/>
        <w:autoSpaceDN w:val="0"/>
        <w:adjustRightInd w:val="0"/>
        <w:spacing w:after="0" w:line="360" w:lineRule="auto"/>
        <w:jc w:val="both"/>
        <w:rPr>
          <w:rFonts w:ascii="Times New Roman" w:hAnsi="Times New Roman" w:cs="Times New Roman"/>
          <w:bCs/>
          <w:iCs/>
          <w:sz w:val="28"/>
          <w:szCs w:val="28"/>
          <w:lang w:val="ru-UA"/>
        </w:rPr>
      </w:pPr>
      <w:r w:rsidRPr="00226297">
        <w:rPr>
          <w:rFonts w:ascii="Times New Roman" w:hAnsi="Times New Roman" w:cs="Times New Roman"/>
          <w:bCs/>
          <w:iCs/>
          <w:sz w:val="28"/>
          <w:szCs w:val="28"/>
        </w:rPr>
        <w:t xml:space="preserve">Економічні ризики та методи їх вимірювання: Розрахункова робота [Електронний ресурс] : </w:t>
      </w:r>
      <w:proofErr w:type="spellStart"/>
      <w:r w:rsidRPr="00226297">
        <w:rPr>
          <w:rFonts w:ascii="Times New Roman" w:hAnsi="Times New Roman" w:cs="Times New Roman"/>
          <w:bCs/>
          <w:iCs/>
          <w:sz w:val="28"/>
          <w:szCs w:val="28"/>
        </w:rPr>
        <w:t>навч</w:t>
      </w:r>
      <w:proofErr w:type="spellEnd"/>
      <w:r w:rsidRPr="00226297">
        <w:rPr>
          <w:rFonts w:ascii="Times New Roman" w:hAnsi="Times New Roman" w:cs="Times New Roman"/>
          <w:bCs/>
          <w:iCs/>
          <w:sz w:val="28"/>
          <w:szCs w:val="28"/>
        </w:rPr>
        <w:t xml:space="preserve">. </w:t>
      </w:r>
      <w:proofErr w:type="spellStart"/>
      <w:r w:rsidRPr="00226297">
        <w:rPr>
          <w:rFonts w:ascii="Times New Roman" w:hAnsi="Times New Roman" w:cs="Times New Roman"/>
          <w:bCs/>
          <w:iCs/>
          <w:sz w:val="28"/>
          <w:szCs w:val="28"/>
        </w:rPr>
        <w:t>посіб</w:t>
      </w:r>
      <w:proofErr w:type="spellEnd"/>
      <w:r w:rsidRPr="00226297">
        <w:rPr>
          <w:rFonts w:ascii="Times New Roman" w:hAnsi="Times New Roman" w:cs="Times New Roman"/>
          <w:bCs/>
          <w:iCs/>
          <w:sz w:val="28"/>
          <w:szCs w:val="28"/>
        </w:rPr>
        <w:t>. для здобувачів ступеня бакалавра за освітньою програмою «Економіка бізнес-підприємства» спеціальності 051 «Економіка» / КПІ ім. Ігоря Сікорського; уклад.  О.В. Кривда, Н.А. Шевчук. Київ : КПІ ім. Ігоря Сікорського, 2022. 55 с.</w:t>
      </w:r>
      <w:r w:rsidRPr="00226297">
        <w:rPr>
          <w:rFonts w:ascii="Times New Roman" w:hAnsi="Times New Roman" w:cs="Times New Roman"/>
          <w:bCs/>
          <w:iCs/>
          <w:sz w:val="28"/>
          <w:szCs w:val="28"/>
          <w:lang w:val="ru-UA"/>
        </w:rPr>
        <w:t xml:space="preserve"> </w:t>
      </w:r>
      <w:r w:rsidRPr="00226297">
        <w:rPr>
          <w:rFonts w:ascii="Times New Roman" w:hAnsi="Times New Roman" w:cs="Times New Roman"/>
          <w:bCs/>
          <w:iCs/>
          <w:sz w:val="28"/>
          <w:szCs w:val="28"/>
          <w:lang w:val="en-US"/>
        </w:rPr>
        <w:t>URL</w:t>
      </w:r>
      <w:r w:rsidRPr="00226297">
        <w:rPr>
          <w:rFonts w:ascii="Times New Roman" w:hAnsi="Times New Roman" w:cs="Times New Roman"/>
          <w:bCs/>
          <w:iCs/>
          <w:sz w:val="28"/>
          <w:szCs w:val="28"/>
        </w:rPr>
        <w:t xml:space="preserve">: </w:t>
      </w:r>
      <w:hyperlink r:id="rId49" w:tgtFrame="_blank" w:history="1">
        <w:r w:rsidRPr="00226297">
          <w:rPr>
            <w:rStyle w:val="a3"/>
            <w:rFonts w:ascii="Times New Roman" w:hAnsi="Times New Roman" w:cs="Times New Roman"/>
            <w:bCs/>
            <w:iCs/>
            <w:sz w:val="28"/>
            <w:szCs w:val="28"/>
            <w:lang w:val="ru-UA"/>
          </w:rPr>
          <w:t>https://ela.kpi.ua/handle/123456789/49838</w:t>
        </w:r>
      </w:hyperlink>
      <w:r w:rsidRPr="00226297">
        <w:rPr>
          <w:rFonts w:ascii="Times New Roman" w:hAnsi="Times New Roman" w:cs="Times New Roman"/>
          <w:bCs/>
          <w:iCs/>
          <w:sz w:val="28"/>
          <w:szCs w:val="28"/>
        </w:rPr>
        <w:t>.</w:t>
      </w:r>
    </w:p>
    <w:p w:rsidR="00226297" w:rsidRPr="00226297" w:rsidRDefault="00226297" w:rsidP="0051191D">
      <w:pPr>
        <w:numPr>
          <w:ilvl w:val="0"/>
          <w:numId w:val="41"/>
        </w:numPr>
        <w:autoSpaceDE w:val="0"/>
        <w:autoSpaceDN w:val="0"/>
        <w:adjustRightInd w:val="0"/>
        <w:spacing w:after="0" w:line="360" w:lineRule="auto"/>
        <w:jc w:val="both"/>
        <w:rPr>
          <w:rFonts w:ascii="Times New Roman" w:hAnsi="Times New Roman" w:cs="Times New Roman"/>
          <w:bCs/>
          <w:iCs/>
          <w:sz w:val="28"/>
          <w:szCs w:val="28"/>
        </w:rPr>
      </w:pPr>
      <w:r w:rsidRPr="00226297">
        <w:rPr>
          <w:rFonts w:ascii="Times New Roman" w:hAnsi="Times New Roman" w:cs="Times New Roman"/>
          <w:bCs/>
          <w:iCs/>
          <w:sz w:val="28"/>
          <w:szCs w:val="28"/>
        </w:rPr>
        <w:t xml:space="preserve">Управління ризиками [Електронний ресурс] : навчальний наочний посібник для студентів спеціальності 073 «Менеджмент» / М. О. Кравченко, К. О. Бояринова, К. О. </w:t>
      </w:r>
      <w:proofErr w:type="spellStart"/>
      <w:r w:rsidRPr="00226297">
        <w:rPr>
          <w:rFonts w:ascii="Times New Roman" w:hAnsi="Times New Roman" w:cs="Times New Roman"/>
          <w:bCs/>
          <w:iCs/>
          <w:sz w:val="28"/>
          <w:szCs w:val="28"/>
        </w:rPr>
        <w:t>Копішинська</w:t>
      </w:r>
      <w:proofErr w:type="spellEnd"/>
      <w:r w:rsidRPr="00226297">
        <w:rPr>
          <w:rFonts w:ascii="Times New Roman" w:hAnsi="Times New Roman" w:cs="Times New Roman"/>
          <w:bCs/>
          <w:iCs/>
          <w:sz w:val="28"/>
          <w:szCs w:val="28"/>
        </w:rPr>
        <w:t xml:space="preserve">; Київ : КПІ ім. Ігоря </w:t>
      </w:r>
      <w:r w:rsidRPr="00226297">
        <w:rPr>
          <w:rFonts w:ascii="Times New Roman" w:hAnsi="Times New Roman" w:cs="Times New Roman"/>
          <w:bCs/>
          <w:iCs/>
          <w:sz w:val="28"/>
          <w:szCs w:val="28"/>
        </w:rPr>
        <w:lastRenderedPageBreak/>
        <w:t xml:space="preserve">Сікорського, 2021. 432 с. </w:t>
      </w:r>
      <w:r w:rsidRPr="00226297">
        <w:rPr>
          <w:rFonts w:ascii="Times New Roman" w:hAnsi="Times New Roman" w:cs="Times New Roman"/>
          <w:bCs/>
          <w:iCs/>
          <w:sz w:val="28"/>
          <w:szCs w:val="28"/>
          <w:lang w:val="en-US"/>
        </w:rPr>
        <w:t>URL</w:t>
      </w:r>
      <w:r w:rsidRPr="00226297">
        <w:rPr>
          <w:rFonts w:ascii="Times New Roman" w:hAnsi="Times New Roman" w:cs="Times New Roman"/>
          <w:bCs/>
          <w:iCs/>
          <w:sz w:val="28"/>
          <w:szCs w:val="28"/>
        </w:rPr>
        <w:t>: https://ela.kpi.ua/handle/123456789/43528</w:t>
      </w:r>
      <w:r w:rsidRPr="00226297">
        <w:rPr>
          <w:rFonts w:ascii="Times New Roman" w:hAnsi="Times New Roman" w:cs="Times New Roman"/>
          <w:bCs/>
          <w:iCs/>
          <w:sz w:val="28"/>
          <w:szCs w:val="28"/>
          <w:lang w:val="ru-RU"/>
        </w:rPr>
        <w:t xml:space="preserve">. </w:t>
      </w:r>
    </w:p>
    <w:p w:rsidR="00226297" w:rsidRPr="00226297" w:rsidRDefault="00226297" w:rsidP="0051191D">
      <w:pPr>
        <w:numPr>
          <w:ilvl w:val="0"/>
          <w:numId w:val="41"/>
        </w:numPr>
        <w:autoSpaceDE w:val="0"/>
        <w:autoSpaceDN w:val="0"/>
        <w:adjustRightInd w:val="0"/>
        <w:spacing w:after="0" w:line="360" w:lineRule="auto"/>
        <w:jc w:val="both"/>
        <w:rPr>
          <w:rFonts w:ascii="Times New Roman" w:hAnsi="Times New Roman" w:cs="Times New Roman"/>
          <w:bCs/>
          <w:iCs/>
          <w:sz w:val="28"/>
          <w:szCs w:val="28"/>
          <w:lang w:val="ru-RU"/>
        </w:rPr>
      </w:pPr>
      <w:proofErr w:type="spellStart"/>
      <w:r w:rsidRPr="00226297">
        <w:rPr>
          <w:rFonts w:ascii="Times New Roman" w:hAnsi="Times New Roman" w:cs="Times New Roman"/>
          <w:bCs/>
          <w:iCs/>
          <w:sz w:val="28"/>
          <w:szCs w:val="28"/>
          <w:lang w:val="ru-RU"/>
        </w:rPr>
        <w:t>Калініченко</w:t>
      </w:r>
      <w:proofErr w:type="spellEnd"/>
      <w:r w:rsidRPr="00226297">
        <w:rPr>
          <w:rFonts w:ascii="Times New Roman" w:hAnsi="Times New Roman" w:cs="Times New Roman"/>
          <w:bCs/>
          <w:iCs/>
          <w:sz w:val="28"/>
          <w:szCs w:val="28"/>
          <w:lang w:val="ru-RU"/>
        </w:rPr>
        <w:t xml:space="preserve"> З. Д. </w:t>
      </w:r>
      <w:proofErr w:type="spellStart"/>
      <w:r w:rsidRPr="00226297">
        <w:rPr>
          <w:rFonts w:ascii="Times New Roman" w:hAnsi="Times New Roman" w:cs="Times New Roman"/>
          <w:bCs/>
          <w:iCs/>
          <w:sz w:val="28"/>
          <w:szCs w:val="28"/>
          <w:lang w:val="ru-RU"/>
        </w:rPr>
        <w:t>Ризик</w:t>
      </w:r>
      <w:proofErr w:type="spellEnd"/>
      <w:r w:rsidRPr="00226297">
        <w:rPr>
          <w:rFonts w:ascii="Times New Roman" w:hAnsi="Times New Roman" w:cs="Times New Roman"/>
          <w:bCs/>
          <w:iCs/>
          <w:sz w:val="28"/>
          <w:szCs w:val="28"/>
          <w:lang w:val="ru-RU"/>
        </w:rPr>
        <w:t xml:space="preserve">-менеджмент: </w:t>
      </w:r>
      <w:proofErr w:type="spellStart"/>
      <w:r w:rsidRPr="00226297">
        <w:rPr>
          <w:rFonts w:ascii="Times New Roman" w:hAnsi="Times New Roman" w:cs="Times New Roman"/>
          <w:bCs/>
          <w:iCs/>
          <w:sz w:val="28"/>
          <w:szCs w:val="28"/>
          <w:lang w:val="ru-RU"/>
        </w:rPr>
        <w:t>навчальний</w:t>
      </w:r>
      <w:proofErr w:type="spellEnd"/>
      <w:r w:rsidRPr="00226297">
        <w:rPr>
          <w:rFonts w:ascii="Times New Roman" w:hAnsi="Times New Roman" w:cs="Times New Roman"/>
          <w:bCs/>
          <w:iCs/>
          <w:sz w:val="28"/>
          <w:szCs w:val="28"/>
          <w:lang w:val="ru-RU"/>
        </w:rPr>
        <w:t xml:space="preserve"> </w:t>
      </w:r>
      <w:proofErr w:type="spellStart"/>
      <w:r w:rsidRPr="00226297">
        <w:rPr>
          <w:rFonts w:ascii="Times New Roman" w:hAnsi="Times New Roman" w:cs="Times New Roman"/>
          <w:bCs/>
          <w:iCs/>
          <w:sz w:val="28"/>
          <w:szCs w:val="28"/>
          <w:lang w:val="ru-RU"/>
        </w:rPr>
        <w:t>посібник</w:t>
      </w:r>
      <w:proofErr w:type="spellEnd"/>
      <w:r w:rsidRPr="00226297">
        <w:rPr>
          <w:rFonts w:ascii="Times New Roman" w:hAnsi="Times New Roman" w:cs="Times New Roman"/>
          <w:bCs/>
          <w:iCs/>
          <w:sz w:val="28"/>
          <w:szCs w:val="28"/>
          <w:lang w:val="ru-RU"/>
        </w:rPr>
        <w:t xml:space="preserve"> для </w:t>
      </w:r>
      <w:proofErr w:type="spellStart"/>
      <w:r w:rsidRPr="00226297">
        <w:rPr>
          <w:rFonts w:ascii="Times New Roman" w:hAnsi="Times New Roman" w:cs="Times New Roman"/>
          <w:bCs/>
          <w:iCs/>
          <w:sz w:val="28"/>
          <w:szCs w:val="28"/>
          <w:lang w:val="ru-RU"/>
        </w:rPr>
        <w:t>здобувачів</w:t>
      </w:r>
      <w:proofErr w:type="spellEnd"/>
      <w:r w:rsidRPr="00226297">
        <w:rPr>
          <w:rFonts w:ascii="Times New Roman" w:hAnsi="Times New Roman" w:cs="Times New Roman"/>
          <w:bCs/>
          <w:iCs/>
          <w:sz w:val="28"/>
          <w:szCs w:val="28"/>
          <w:lang w:val="ru-RU"/>
        </w:rPr>
        <w:t xml:space="preserve"> спец. 051 «</w:t>
      </w:r>
      <w:proofErr w:type="spellStart"/>
      <w:r w:rsidRPr="00226297">
        <w:rPr>
          <w:rFonts w:ascii="Times New Roman" w:hAnsi="Times New Roman" w:cs="Times New Roman"/>
          <w:bCs/>
          <w:iCs/>
          <w:sz w:val="28"/>
          <w:szCs w:val="28"/>
          <w:lang w:val="ru-RU"/>
        </w:rPr>
        <w:t>Економіка</w:t>
      </w:r>
      <w:proofErr w:type="spellEnd"/>
      <w:r w:rsidRPr="00226297">
        <w:rPr>
          <w:rFonts w:ascii="Times New Roman" w:hAnsi="Times New Roman" w:cs="Times New Roman"/>
          <w:bCs/>
          <w:iCs/>
          <w:sz w:val="28"/>
          <w:szCs w:val="28"/>
          <w:lang w:val="ru-RU"/>
        </w:rPr>
        <w:t xml:space="preserve">» та 073 «Менеджмент». </w:t>
      </w:r>
      <w:proofErr w:type="spellStart"/>
      <w:r w:rsidRPr="00226297">
        <w:rPr>
          <w:rFonts w:ascii="Times New Roman" w:hAnsi="Times New Roman" w:cs="Times New Roman"/>
          <w:bCs/>
          <w:iCs/>
          <w:sz w:val="28"/>
          <w:szCs w:val="28"/>
          <w:lang w:val="ru-RU"/>
        </w:rPr>
        <w:t>Дніпро</w:t>
      </w:r>
      <w:proofErr w:type="spellEnd"/>
      <w:r w:rsidRPr="00226297">
        <w:rPr>
          <w:rFonts w:ascii="Times New Roman" w:hAnsi="Times New Roman" w:cs="Times New Roman"/>
          <w:bCs/>
          <w:iCs/>
          <w:sz w:val="28"/>
          <w:szCs w:val="28"/>
          <w:lang w:val="ru-RU"/>
        </w:rPr>
        <w:t>: ДДУВС, 2021. 224 с.</w:t>
      </w:r>
    </w:p>
    <w:p w:rsidR="00226297" w:rsidRPr="00226297" w:rsidRDefault="00226297" w:rsidP="00226297">
      <w:pPr>
        <w:autoSpaceDE w:val="0"/>
        <w:autoSpaceDN w:val="0"/>
        <w:adjustRightInd w:val="0"/>
        <w:spacing w:after="0" w:line="360" w:lineRule="auto"/>
        <w:ind w:left="360"/>
        <w:jc w:val="both"/>
        <w:rPr>
          <w:rFonts w:ascii="Times New Roman" w:hAnsi="Times New Roman" w:cs="Times New Roman"/>
          <w:bCs/>
          <w:iCs/>
          <w:sz w:val="28"/>
          <w:szCs w:val="28"/>
        </w:rPr>
      </w:pPr>
      <w:r w:rsidRPr="00226297">
        <w:rPr>
          <w:rFonts w:ascii="Times New Roman" w:hAnsi="Times New Roman" w:cs="Times New Roman"/>
          <w:bCs/>
          <w:iCs/>
          <w:sz w:val="28"/>
          <w:szCs w:val="28"/>
        </w:rPr>
        <w:t>Зазначені матеріали можна знайти в бібліотеці КПІ ім. Ігоря Сікорського, на кафедрі економіки і підприємництва в 522 аудиторії 7 корпусу. Дані підручники дають змогу поглибити і закріпити знання отримані на лекціях та практичних заняттях.</w:t>
      </w:r>
    </w:p>
    <w:p w:rsidR="00226297" w:rsidRPr="00226297" w:rsidRDefault="00226297" w:rsidP="00226297">
      <w:pPr>
        <w:autoSpaceDE w:val="0"/>
        <w:autoSpaceDN w:val="0"/>
        <w:adjustRightInd w:val="0"/>
        <w:spacing w:after="0" w:line="360" w:lineRule="auto"/>
        <w:ind w:left="360"/>
        <w:jc w:val="both"/>
        <w:rPr>
          <w:rFonts w:ascii="Times New Roman" w:hAnsi="Times New Roman" w:cs="Times New Roman"/>
          <w:b/>
          <w:bCs/>
          <w:i/>
          <w:iCs/>
          <w:sz w:val="28"/>
          <w:szCs w:val="28"/>
        </w:rPr>
      </w:pPr>
      <w:r w:rsidRPr="00226297">
        <w:rPr>
          <w:rFonts w:ascii="Times New Roman" w:hAnsi="Times New Roman" w:cs="Times New Roman"/>
          <w:b/>
          <w:bCs/>
          <w:i/>
          <w:iCs/>
          <w:sz w:val="28"/>
          <w:szCs w:val="28"/>
        </w:rPr>
        <w:t xml:space="preserve">Додаткова література: </w:t>
      </w:r>
    </w:p>
    <w:p w:rsidR="00226297" w:rsidRPr="00226297" w:rsidRDefault="00226297" w:rsidP="00226297">
      <w:pPr>
        <w:autoSpaceDE w:val="0"/>
        <w:autoSpaceDN w:val="0"/>
        <w:adjustRightInd w:val="0"/>
        <w:spacing w:after="0" w:line="360" w:lineRule="auto"/>
        <w:ind w:left="360"/>
        <w:jc w:val="both"/>
        <w:rPr>
          <w:rFonts w:ascii="Times New Roman" w:hAnsi="Times New Roman" w:cs="Times New Roman"/>
          <w:bCs/>
          <w:iCs/>
          <w:sz w:val="28"/>
          <w:szCs w:val="28"/>
        </w:rPr>
      </w:pPr>
      <w:r w:rsidRPr="00226297">
        <w:rPr>
          <w:rFonts w:ascii="Times New Roman" w:hAnsi="Times New Roman" w:cs="Times New Roman"/>
          <w:bCs/>
          <w:iCs/>
          <w:sz w:val="28"/>
          <w:szCs w:val="28"/>
        </w:rPr>
        <w:t xml:space="preserve">1. Офіційний сайт Державної служби статистики України. [Електронний ресурс]. URL: </w:t>
      </w:r>
      <w:hyperlink r:id="rId50" w:history="1">
        <w:r w:rsidRPr="00226297">
          <w:rPr>
            <w:rStyle w:val="a3"/>
            <w:rFonts w:ascii="Times New Roman" w:hAnsi="Times New Roman" w:cs="Times New Roman"/>
            <w:bCs/>
            <w:iCs/>
            <w:sz w:val="28"/>
            <w:szCs w:val="28"/>
          </w:rPr>
          <w:t>http://www.ukrstat.gov.ua/</w:t>
        </w:r>
      </w:hyperlink>
      <w:r w:rsidRPr="00226297">
        <w:rPr>
          <w:rFonts w:ascii="Times New Roman" w:hAnsi="Times New Roman" w:cs="Times New Roman"/>
          <w:bCs/>
          <w:iCs/>
          <w:sz w:val="28"/>
          <w:szCs w:val="28"/>
        </w:rPr>
        <w:t xml:space="preserve"> </w:t>
      </w:r>
    </w:p>
    <w:p w:rsidR="00226297" w:rsidRPr="00226297" w:rsidRDefault="00226297" w:rsidP="00226297">
      <w:pPr>
        <w:autoSpaceDE w:val="0"/>
        <w:autoSpaceDN w:val="0"/>
        <w:adjustRightInd w:val="0"/>
        <w:spacing w:after="0" w:line="360" w:lineRule="auto"/>
        <w:ind w:left="360"/>
        <w:jc w:val="both"/>
        <w:rPr>
          <w:rFonts w:ascii="Times New Roman" w:hAnsi="Times New Roman" w:cs="Times New Roman"/>
          <w:bCs/>
          <w:iCs/>
          <w:sz w:val="28"/>
          <w:szCs w:val="28"/>
        </w:rPr>
      </w:pPr>
      <w:r w:rsidRPr="00226297">
        <w:rPr>
          <w:rFonts w:ascii="Times New Roman" w:hAnsi="Times New Roman" w:cs="Times New Roman"/>
          <w:bCs/>
          <w:iCs/>
          <w:sz w:val="28"/>
          <w:szCs w:val="28"/>
        </w:rPr>
        <w:t xml:space="preserve">2. Офіційний сайт Державної фіскальної служби України [Електронний ресурс]. URL: </w:t>
      </w:r>
      <w:hyperlink r:id="rId51" w:history="1">
        <w:r w:rsidRPr="00226297">
          <w:rPr>
            <w:rStyle w:val="a3"/>
            <w:rFonts w:ascii="Times New Roman" w:hAnsi="Times New Roman" w:cs="Times New Roman"/>
            <w:bCs/>
            <w:iCs/>
            <w:sz w:val="28"/>
            <w:szCs w:val="28"/>
          </w:rPr>
          <w:t>http://sfs.gov.ua/</w:t>
        </w:r>
      </w:hyperlink>
      <w:r w:rsidRPr="00226297">
        <w:rPr>
          <w:rFonts w:ascii="Times New Roman" w:hAnsi="Times New Roman" w:cs="Times New Roman"/>
          <w:bCs/>
          <w:iCs/>
          <w:sz w:val="28"/>
          <w:szCs w:val="28"/>
        </w:rPr>
        <w:t xml:space="preserve"> </w:t>
      </w:r>
    </w:p>
    <w:p w:rsidR="00226297" w:rsidRPr="00226297" w:rsidRDefault="00226297" w:rsidP="00226297">
      <w:pPr>
        <w:autoSpaceDE w:val="0"/>
        <w:autoSpaceDN w:val="0"/>
        <w:adjustRightInd w:val="0"/>
        <w:spacing w:after="0" w:line="360" w:lineRule="auto"/>
        <w:ind w:left="360"/>
        <w:jc w:val="both"/>
        <w:rPr>
          <w:rFonts w:ascii="Times New Roman" w:hAnsi="Times New Roman" w:cs="Times New Roman"/>
          <w:bCs/>
          <w:iCs/>
          <w:sz w:val="28"/>
          <w:szCs w:val="28"/>
        </w:rPr>
      </w:pPr>
      <w:r w:rsidRPr="00226297">
        <w:rPr>
          <w:rFonts w:ascii="Times New Roman" w:hAnsi="Times New Roman" w:cs="Times New Roman"/>
          <w:bCs/>
          <w:iCs/>
          <w:sz w:val="28"/>
          <w:szCs w:val="28"/>
        </w:rPr>
        <w:t xml:space="preserve">3. Офіційний сайт Міністерства економічного розвитку і торгівлі України [Електронний ресурс]. URL: </w:t>
      </w:r>
      <w:hyperlink r:id="rId52" w:history="1">
        <w:r w:rsidRPr="00226297">
          <w:rPr>
            <w:rStyle w:val="a3"/>
            <w:rFonts w:ascii="Times New Roman" w:hAnsi="Times New Roman" w:cs="Times New Roman"/>
            <w:bCs/>
            <w:iCs/>
            <w:sz w:val="28"/>
            <w:szCs w:val="28"/>
          </w:rPr>
          <w:t>http://www.me.gov.ua/</w:t>
        </w:r>
      </w:hyperlink>
      <w:r w:rsidRPr="00226297">
        <w:rPr>
          <w:rFonts w:ascii="Times New Roman" w:hAnsi="Times New Roman" w:cs="Times New Roman"/>
          <w:bCs/>
          <w:iCs/>
          <w:sz w:val="28"/>
          <w:szCs w:val="28"/>
        </w:rPr>
        <w:t>.</w:t>
      </w:r>
    </w:p>
    <w:p w:rsidR="00226297" w:rsidRPr="00226297" w:rsidRDefault="00226297" w:rsidP="00226297">
      <w:pPr>
        <w:autoSpaceDE w:val="0"/>
        <w:autoSpaceDN w:val="0"/>
        <w:adjustRightInd w:val="0"/>
        <w:spacing w:after="0" w:line="360" w:lineRule="auto"/>
        <w:ind w:left="360"/>
        <w:jc w:val="both"/>
        <w:rPr>
          <w:rFonts w:ascii="Times New Roman" w:hAnsi="Times New Roman" w:cs="Times New Roman"/>
          <w:bCs/>
          <w:iCs/>
          <w:sz w:val="28"/>
          <w:szCs w:val="28"/>
        </w:rPr>
      </w:pPr>
      <w:r w:rsidRPr="00226297">
        <w:rPr>
          <w:rFonts w:ascii="Times New Roman" w:hAnsi="Times New Roman" w:cs="Times New Roman"/>
          <w:bCs/>
          <w:iCs/>
          <w:sz w:val="28"/>
          <w:szCs w:val="28"/>
        </w:rPr>
        <w:t xml:space="preserve"> 4.</w:t>
      </w:r>
      <w:r>
        <w:rPr>
          <w:rFonts w:ascii="Times New Roman" w:hAnsi="Times New Roman" w:cs="Times New Roman"/>
          <w:bCs/>
          <w:iCs/>
          <w:sz w:val="28"/>
          <w:szCs w:val="28"/>
        </w:rPr>
        <w:t xml:space="preserve"> </w:t>
      </w:r>
      <w:r w:rsidRPr="00226297">
        <w:rPr>
          <w:rFonts w:ascii="Times New Roman" w:hAnsi="Times New Roman" w:cs="Times New Roman"/>
          <w:bCs/>
          <w:iCs/>
          <w:sz w:val="28"/>
          <w:szCs w:val="28"/>
        </w:rPr>
        <w:t xml:space="preserve">Офіційний сайт Міністерства фінансів України [Електронний ресурс]. URL: </w:t>
      </w:r>
      <w:hyperlink r:id="rId53" w:history="1">
        <w:r w:rsidRPr="00226297">
          <w:rPr>
            <w:rStyle w:val="a3"/>
            <w:rFonts w:ascii="Times New Roman" w:hAnsi="Times New Roman" w:cs="Times New Roman"/>
            <w:bCs/>
            <w:iCs/>
            <w:sz w:val="28"/>
            <w:szCs w:val="28"/>
          </w:rPr>
          <w:t>http://minfin.kmu.gov.ua/</w:t>
        </w:r>
      </w:hyperlink>
      <w:r w:rsidRPr="00226297">
        <w:rPr>
          <w:rFonts w:ascii="Times New Roman" w:hAnsi="Times New Roman" w:cs="Times New Roman"/>
          <w:bCs/>
          <w:iCs/>
          <w:sz w:val="28"/>
          <w:szCs w:val="28"/>
        </w:rPr>
        <w:t xml:space="preserve"> </w:t>
      </w:r>
    </w:p>
    <w:p w:rsidR="00226297" w:rsidRPr="00226297" w:rsidRDefault="00226297" w:rsidP="00226297">
      <w:pPr>
        <w:autoSpaceDE w:val="0"/>
        <w:autoSpaceDN w:val="0"/>
        <w:adjustRightInd w:val="0"/>
        <w:spacing w:after="0" w:line="360" w:lineRule="auto"/>
        <w:ind w:left="360"/>
        <w:jc w:val="both"/>
        <w:rPr>
          <w:rFonts w:ascii="Times New Roman" w:hAnsi="Times New Roman" w:cs="Times New Roman"/>
          <w:bCs/>
          <w:iCs/>
          <w:sz w:val="28"/>
          <w:szCs w:val="28"/>
        </w:rPr>
      </w:pPr>
      <w:r w:rsidRPr="00226297">
        <w:rPr>
          <w:rFonts w:ascii="Times New Roman" w:hAnsi="Times New Roman" w:cs="Times New Roman"/>
          <w:bCs/>
          <w:iCs/>
          <w:sz w:val="28"/>
          <w:szCs w:val="28"/>
        </w:rPr>
        <w:t xml:space="preserve">5. Офіційний сайт Національного банку України [Електронний ресурс]. URL: http://www.bank.gov.ua/. 5 </w:t>
      </w:r>
    </w:p>
    <w:p w:rsidR="00226297" w:rsidRPr="00226297" w:rsidRDefault="00226297" w:rsidP="00226297">
      <w:pPr>
        <w:autoSpaceDE w:val="0"/>
        <w:autoSpaceDN w:val="0"/>
        <w:adjustRightInd w:val="0"/>
        <w:spacing w:after="0" w:line="360" w:lineRule="auto"/>
        <w:ind w:left="360"/>
        <w:jc w:val="both"/>
        <w:rPr>
          <w:rFonts w:ascii="Times New Roman" w:hAnsi="Times New Roman" w:cs="Times New Roman"/>
          <w:bCs/>
          <w:iCs/>
          <w:sz w:val="28"/>
          <w:szCs w:val="28"/>
        </w:rPr>
      </w:pPr>
      <w:r w:rsidRPr="00226297">
        <w:rPr>
          <w:rFonts w:ascii="Times New Roman" w:hAnsi="Times New Roman" w:cs="Times New Roman"/>
          <w:bCs/>
          <w:iCs/>
          <w:sz w:val="28"/>
          <w:szCs w:val="28"/>
        </w:rPr>
        <w:t xml:space="preserve">6. Офіційний сайт Національної комісії з цінних паперів та фондового ринку [Електронний ресурс]. URL: </w:t>
      </w:r>
      <w:hyperlink r:id="rId54" w:history="1">
        <w:r w:rsidRPr="00226297">
          <w:rPr>
            <w:rStyle w:val="a3"/>
            <w:rFonts w:ascii="Times New Roman" w:hAnsi="Times New Roman" w:cs="Times New Roman"/>
            <w:bCs/>
            <w:iCs/>
            <w:sz w:val="28"/>
            <w:szCs w:val="28"/>
          </w:rPr>
          <w:t>http://www.nssmc.gov.ua/</w:t>
        </w:r>
      </w:hyperlink>
      <w:r w:rsidRPr="00226297">
        <w:rPr>
          <w:rFonts w:ascii="Times New Roman" w:hAnsi="Times New Roman" w:cs="Times New Roman"/>
          <w:bCs/>
          <w:iCs/>
          <w:sz w:val="28"/>
          <w:szCs w:val="28"/>
        </w:rPr>
        <w:t>.</w:t>
      </w:r>
    </w:p>
    <w:p w:rsidR="00226297" w:rsidRPr="00226297" w:rsidRDefault="00226297" w:rsidP="00226297">
      <w:pPr>
        <w:autoSpaceDE w:val="0"/>
        <w:autoSpaceDN w:val="0"/>
        <w:adjustRightInd w:val="0"/>
        <w:spacing w:after="0" w:line="360" w:lineRule="auto"/>
        <w:ind w:left="360"/>
        <w:jc w:val="both"/>
        <w:rPr>
          <w:rFonts w:ascii="Times New Roman" w:hAnsi="Times New Roman" w:cs="Times New Roman"/>
          <w:bCs/>
          <w:iCs/>
          <w:sz w:val="28"/>
          <w:szCs w:val="28"/>
        </w:rPr>
      </w:pPr>
      <w:r w:rsidRPr="00226297">
        <w:rPr>
          <w:rFonts w:ascii="Times New Roman" w:hAnsi="Times New Roman" w:cs="Times New Roman"/>
          <w:bCs/>
          <w:iCs/>
          <w:sz w:val="28"/>
          <w:szCs w:val="28"/>
        </w:rPr>
        <w:t xml:space="preserve">7. Сторінка викладача в електронному </w:t>
      </w:r>
      <w:proofErr w:type="spellStart"/>
      <w:r w:rsidRPr="00226297">
        <w:rPr>
          <w:rFonts w:ascii="Times New Roman" w:hAnsi="Times New Roman" w:cs="Times New Roman"/>
          <w:bCs/>
          <w:iCs/>
          <w:sz w:val="28"/>
          <w:szCs w:val="28"/>
        </w:rPr>
        <w:t>кампусі</w:t>
      </w:r>
      <w:proofErr w:type="spellEnd"/>
      <w:r w:rsidRPr="00226297">
        <w:rPr>
          <w:rFonts w:ascii="Times New Roman" w:hAnsi="Times New Roman" w:cs="Times New Roman"/>
          <w:bCs/>
          <w:iCs/>
          <w:sz w:val="28"/>
          <w:szCs w:val="28"/>
        </w:rPr>
        <w:t xml:space="preserve"> НТУУ «КПІ»: https://campus.kpi.ua/tutor/index.php?session=06a85d90f36d</w:t>
      </w:r>
    </w:p>
    <w:p w:rsidR="00053E12" w:rsidRPr="00A47958" w:rsidRDefault="00053E12" w:rsidP="00226297">
      <w:pPr>
        <w:autoSpaceDE w:val="0"/>
        <w:autoSpaceDN w:val="0"/>
        <w:adjustRightInd w:val="0"/>
        <w:spacing w:after="0" w:line="360" w:lineRule="auto"/>
        <w:ind w:left="360"/>
        <w:jc w:val="both"/>
        <w:rPr>
          <w:rFonts w:ascii="Times New Roman" w:hAnsi="Times New Roman" w:cs="Times New Roman"/>
          <w:sz w:val="28"/>
          <w:szCs w:val="28"/>
        </w:rPr>
      </w:pPr>
    </w:p>
    <w:sectPr w:rsidR="00053E12" w:rsidRPr="00A47958" w:rsidSect="00DF03DB">
      <w:headerReference w:type="default" r:id="rId55"/>
      <w:pgSz w:w="11906" w:h="16838" w:code="9"/>
      <w:pgMar w:top="851" w:right="851" w:bottom="851" w:left="1701" w:header="340"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47728" w:rsidRDefault="00C47728" w:rsidP="00E43463">
      <w:pPr>
        <w:spacing w:after="0" w:line="240" w:lineRule="auto"/>
      </w:pPr>
      <w:r>
        <w:separator/>
      </w:r>
    </w:p>
  </w:endnote>
  <w:endnote w:type="continuationSeparator" w:id="0">
    <w:p w:rsidR="00C47728" w:rsidRDefault="00C47728" w:rsidP="00E434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Palatino Linotype">
    <w:panose1 w:val="02040502050505030304"/>
    <w:charset w:val="CC"/>
    <w:family w:val="roman"/>
    <w:pitch w:val="variable"/>
    <w:sig w:usb0="E0000287" w:usb1="40000013" w:usb2="00000000" w:usb3="00000000" w:csb0="0000019F" w:csb1="00000000"/>
  </w:font>
  <w:font w:name="Times">
    <w:altName w:val="Cambria"/>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47728" w:rsidRDefault="00C47728" w:rsidP="00E43463">
      <w:pPr>
        <w:spacing w:after="0" w:line="240" w:lineRule="auto"/>
      </w:pPr>
      <w:r>
        <w:separator/>
      </w:r>
    </w:p>
  </w:footnote>
  <w:footnote w:type="continuationSeparator" w:id="0">
    <w:p w:rsidR="00C47728" w:rsidRDefault="00C47728" w:rsidP="00E434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058685"/>
      <w:docPartObj>
        <w:docPartGallery w:val="Page Numbers (Top of Page)"/>
        <w:docPartUnique/>
      </w:docPartObj>
    </w:sdtPr>
    <w:sdtEndPr/>
    <w:sdtContent>
      <w:p w:rsidR="003C3291" w:rsidRDefault="003C3291">
        <w:pPr>
          <w:pStyle w:val="af"/>
          <w:jc w:val="right"/>
        </w:pPr>
        <w:r>
          <w:fldChar w:fldCharType="begin"/>
        </w:r>
        <w:r>
          <w:instrText>PAGE   \* MERGEFORMAT</w:instrText>
        </w:r>
        <w:r>
          <w:fldChar w:fldCharType="separate"/>
        </w:r>
        <w:r>
          <w:rPr>
            <w:lang w:val="ru-RU"/>
          </w:rPr>
          <w:t>2</w:t>
        </w:r>
        <w:r>
          <w:fldChar w:fldCharType="end"/>
        </w:r>
      </w:p>
    </w:sdtContent>
  </w:sdt>
  <w:p w:rsidR="003C3291" w:rsidRDefault="003C329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871"/>
    <w:multiLevelType w:val="hybridMultilevel"/>
    <w:tmpl w:val="0000159F"/>
    <w:lvl w:ilvl="0" w:tplc="00004FE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2BA5"/>
    <w:multiLevelType w:val="hybridMultilevel"/>
    <w:tmpl w:val="000028E2"/>
    <w:lvl w:ilvl="0" w:tplc="00002F0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46C2"/>
    <w:multiLevelType w:val="hybridMultilevel"/>
    <w:tmpl w:val="00002DB5"/>
    <w:lvl w:ilvl="0" w:tplc="00007A5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50BF"/>
    <w:multiLevelType w:val="hybridMultilevel"/>
    <w:tmpl w:val="0000169A"/>
    <w:lvl w:ilvl="0" w:tplc="00002FE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154242D"/>
    <w:multiLevelType w:val="hybridMultilevel"/>
    <w:tmpl w:val="17B0070E"/>
    <w:lvl w:ilvl="0" w:tplc="44B0A316">
      <w:start w:val="1"/>
      <w:numFmt w:val="bullet"/>
      <w:lvlText w:val=""/>
      <w:lvlJc w:val="left"/>
      <w:pPr>
        <w:tabs>
          <w:tab w:val="num" w:pos="397"/>
        </w:tabs>
        <w:ind w:left="1827" w:hanging="1827"/>
      </w:pPr>
      <w:rPr>
        <w:rFonts w:ascii="Wingdings" w:hAnsi="Wingdings" w:hint="default"/>
        <w:b w:val="0"/>
        <w:i w:val="0"/>
        <w:sz w:val="36"/>
        <w:szCs w:val="36"/>
        <w:effect w:val="none"/>
        <w:vertAlign w:val="baseline"/>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2CC0A96"/>
    <w:multiLevelType w:val="hybridMultilevel"/>
    <w:tmpl w:val="B5D2B9CE"/>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6" w15:restartNumberingAfterBreak="0">
    <w:nsid w:val="032669A2"/>
    <w:multiLevelType w:val="hybridMultilevel"/>
    <w:tmpl w:val="72A0D1AA"/>
    <w:lvl w:ilvl="0" w:tplc="2000000D">
      <w:start w:val="1"/>
      <w:numFmt w:val="bullet"/>
      <w:lvlText w:val=""/>
      <w:lvlJc w:val="left"/>
      <w:pPr>
        <w:ind w:left="1429" w:hanging="360"/>
      </w:pPr>
      <w:rPr>
        <w:rFonts w:ascii="Wingdings" w:hAnsi="Wingdings"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7" w15:restartNumberingAfterBreak="0">
    <w:nsid w:val="17067F8D"/>
    <w:multiLevelType w:val="hybridMultilevel"/>
    <w:tmpl w:val="4614C8E6"/>
    <w:lvl w:ilvl="0" w:tplc="BBB4842C">
      <w:start w:val="1"/>
      <w:numFmt w:val="bullet"/>
      <w:lvlText w:val=""/>
      <w:lvlJc w:val="left"/>
      <w:pPr>
        <w:tabs>
          <w:tab w:val="num" w:pos="284"/>
        </w:tabs>
        <w:ind w:left="1827" w:hanging="1827"/>
      </w:pPr>
      <w:rPr>
        <w:rFonts w:ascii="Wingdings" w:hAnsi="Wingdings" w:hint="default"/>
        <w:b w:val="0"/>
        <w:i w:val="0"/>
        <w:sz w:val="36"/>
        <w:szCs w:val="36"/>
        <w:effect w:val="none"/>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DC67169"/>
    <w:multiLevelType w:val="hybridMultilevel"/>
    <w:tmpl w:val="4B544CC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242789A"/>
    <w:multiLevelType w:val="hybridMultilevel"/>
    <w:tmpl w:val="F2A8C07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226523A4"/>
    <w:multiLevelType w:val="hybridMultilevel"/>
    <w:tmpl w:val="FE3E5CE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9013B2B"/>
    <w:multiLevelType w:val="hybridMultilevel"/>
    <w:tmpl w:val="22881DB4"/>
    <w:lvl w:ilvl="0" w:tplc="F76A593C">
      <w:start w:val="1"/>
      <w:numFmt w:val="decimal"/>
      <w:lvlText w:val="%1."/>
      <w:lvlJc w:val="left"/>
      <w:pPr>
        <w:tabs>
          <w:tab w:val="num" w:pos="1159"/>
        </w:tabs>
        <w:ind w:left="1159" w:hanging="450"/>
      </w:pPr>
      <w:rPr>
        <w:rFonts w:hint="default"/>
        <w:color w:val="auto"/>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2" w15:restartNumberingAfterBreak="0">
    <w:nsid w:val="2F2E3423"/>
    <w:multiLevelType w:val="multilevel"/>
    <w:tmpl w:val="4CF23404"/>
    <w:lvl w:ilvl="0">
      <w:start w:val="1"/>
      <w:numFmt w:val="decimal"/>
      <w:lvlText w:val="%1."/>
      <w:lvlJc w:val="left"/>
      <w:pPr>
        <w:ind w:left="1069" w:hanging="360"/>
      </w:pPr>
      <w:rPr>
        <w:rFonts w:hint="default"/>
      </w:rPr>
    </w:lvl>
    <w:lvl w:ilvl="1">
      <w:start w:val="4"/>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3" w15:restartNumberingAfterBreak="0">
    <w:nsid w:val="304E6774"/>
    <w:multiLevelType w:val="hybridMultilevel"/>
    <w:tmpl w:val="1F6848F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2F40A44"/>
    <w:multiLevelType w:val="hybridMultilevel"/>
    <w:tmpl w:val="151AC52C"/>
    <w:lvl w:ilvl="0" w:tplc="D11EECFC">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5" w15:restartNumberingAfterBreak="0">
    <w:nsid w:val="38600AED"/>
    <w:multiLevelType w:val="multilevel"/>
    <w:tmpl w:val="BD9ECC1E"/>
    <w:lvl w:ilvl="0">
      <w:start w:val="1"/>
      <w:numFmt w:val="decimal"/>
      <w:lvlText w:val="%1."/>
      <w:lvlJc w:val="left"/>
      <w:pPr>
        <w:ind w:left="1429" w:hanging="360"/>
      </w:pPr>
      <w:rPr>
        <w:rFonts w:hint="default"/>
      </w:rPr>
    </w:lvl>
    <w:lvl w:ilvl="1">
      <w:start w:val="2"/>
      <w:numFmt w:val="decimal"/>
      <w:isLgl/>
      <w:lvlText w:val="%1.%2"/>
      <w:lvlJc w:val="left"/>
      <w:pPr>
        <w:ind w:left="1489" w:hanging="4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16" w15:restartNumberingAfterBreak="0">
    <w:nsid w:val="39EB33A6"/>
    <w:multiLevelType w:val="hybridMultilevel"/>
    <w:tmpl w:val="437C5A48"/>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B823C19"/>
    <w:multiLevelType w:val="hybridMultilevel"/>
    <w:tmpl w:val="7DA6D65E"/>
    <w:lvl w:ilvl="0" w:tplc="2000000D">
      <w:start w:val="1"/>
      <w:numFmt w:val="bullet"/>
      <w:lvlText w:val=""/>
      <w:lvlJc w:val="left"/>
      <w:pPr>
        <w:ind w:left="1429" w:hanging="360"/>
      </w:pPr>
      <w:rPr>
        <w:rFonts w:ascii="Wingdings" w:hAnsi="Wingdings"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8" w15:restartNumberingAfterBreak="0">
    <w:nsid w:val="3D703493"/>
    <w:multiLevelType w:val="hybridMultilevel"/>
    <w:tmpl w:val="3A125500"/>
    <w:lvl w:ilvl="0" w:tplc="69601FCE">
      <w:start w:val="1"/>
      <w:numFmt w:val="decimal"/>
      <w:lvlText w:val="%1."/>
      <w:lvlJc w:val="left"/>
      <w:pPr>
        <w:ind w:left="1069" w:hanging="360"/>
      </w:pPr>
      <w:rPr>
        <w:rFonts w:ascii="Times New Roman" w:eastAsia="Times New Roman" w:hAnsi="Times New Roman" w:cs="Times New Roman"/>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19" w15:restartNumberingAfterBreak="0">
    <w:nsid w:val="3DE06A28"/>
    <w:multiLevelType w:val="hybridMultilevel"/>
    <w:tmpl w:val="8788DE3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3DEE0D9E"/>
    <w:multiLevelType w:val="hybridMultilevel"/>
    <w:tmpl w:val="F81CCCF6"/>
    <w:lvl w:ilvl="0" w:tplc="01F67244">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21" w15:restartNumberingAfterBreak="0">
    <w:nsid w:val="3DF50E53"/>
    <w:multiLevelType w:val="multilevel"/>
    <w:tmpl w:val="5776C93E"/>
    <w:lvl w:ilvl="0">
      <w:start w:val="1"/>
      <w:numFmt w:val="decimal"/>
      <w:lvlText w:val="%1."/>
      <w:lvlJc w:val="left"/>
      <w:pPr>
        <w:ind w:left="1069" w:hanging="360"/>
      </w:pPr>
      <w:rPr>
        <w:rFonts w:hint="default"/>
      </w:rPr>
    </w:lvl>
    <w:lvl w:ilvl="1">
      <w:start w:val="4"/>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2" w15:restartNumberingAfterBreak="0">
    <w:nsid w:val="41313779"/>
    <w:multiLevelType w:val="hybridMultilevel"/>
    <w:tmpl w:val="C25826C4"/>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3" w15:restartNumberingAfterBreak="0">
    <w:nsid w:val="464F1387"/>
    <w:multiLevelType w:val="hybridMultilevel"/>
    <w:tmpl w:val="E662DC1E"/>
    <w:lvl w:ilvl="0" w:tplc="BEC0553A">
      <w:start w:val="11"/>
      <w:numFmt w:val="decimal"/>
      <w:lvlText w:val="%1."/>
      <w:lvlJc w:val="left"/>
      <w:pPr>
        <w:ind w:left="1084" w:hanging="375"/>
      </w:pPr>
      <w:rPr>
        <w:rFonts w:hint="default"/>
        <w:b w:val="0"/>
        <w:sz w:val="28"/>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24" w15:restartNumberingAfterBreak="0">
    <w:nsid w:val="46EF0187"/>
    <w:multiLevelType w:val="multilevel"/>
    <w:tmpl w:val="B9AED820"/>
    <w:lvl w:ilvl="0">
      <w:start w:val="1"/>
      <w:numFmt w:val="decimal"/>
      <w:lvlText w:val="%1."/>
      <w:lvlJc w:val="left"/>
      <w:pPr>
        <w:ind w:left="1069" w:hanging="360"/>
      </w:pPr>
      <w:rPr>
        <w:rFonts w:hint="default"/>
        <w:i w:val="0"/>
      </w:rPr>
    </w:lvl>
    <w:lvl w:ilvl="1">
      <w:start w:val="1"/>
      <w:numFmt w:val="decimal"/>
      <w:isLgl/>
      <w:lvlText w:val="%1.%2."/>
      <w:lvlJc w:val="left"/>
      <w:pPr>
        <w:ind w:left="1848" w:hanging="720"/>
      </w:pPr>
      <w:rPr>
        <w:rFonts w:hint="default"/>
      </w:rPr>
    </w:lvl>
    <w:lvl w:ilvl="2">
      <w:start w:val="1"/>
      <w:numFmt w:val="decimal"/>
      <w:isLgl/>
      <w:lvlText w:val="%1.%2.%3."/>
      <w:lvlJc w:val="left"/>
      <w:pPr>
        <w:ind w:left="2267" w:hanging="720"/>
      </w:pPr>
      <w:rPr>
        <w:rFonts w:hint="default"/>
      </w:rPr>
    </w:lvl>
    <w:lvl w:ilvl="3">
      <w:start w:val="1"/>
      <w:numFmt w:val="decimal"/>
      <w:isLgl/>
      <w:lvlText w:val="%1.%2.%3.%4."/>
      <w:lvlJc w:val="left"/>
      <w:pPr>
        <w:ind w:left="3046" w:hanging="1080"/>
      </w:pPr>
      <w:rPr>
        <w:rFonts w:hint="default"/>
      </w:rPr>
    </w:lvl>
    <w:lvl w:ilvl="4">
      <w:start w:val="1"/>
      <w:numFmt w:val="decimal"/>
      <w:isLgl/>
      <w:lvlText w:val="%1.%2.%3.%4.%5."/>
      <w:lvlJc w:val="left"/>
      <w:pPr>
        <w:ind w:left="3465" w:hanging="1080"/>
      </w:pPr>
      <w:rPr>
        <w:rFonts w:hint="default"/>
      </w:rPr>
    </w:lvl>
    <w:lvl w:ilvl="5">
      <w:start w:val="1"/>
      <w:numFmt w:val="decimal"/>
      <w:isLgl/>
      <w:lvlText w:val="%1.%2.%3.%4.%5.%6."/>
      <w:lvlJc w:val="left"/>
      <w:pPr>
        <w:ind w:left="4244" w:hanging="1440"/>
      </w:pPr>
      <w:rPr>
        <w:rFonts w:hint="default"/>
      </w:rPr>
    </w:lvl>
    <w:lvl w:ilvl="6">
      <w:start w:val="1"/>
      <w:numFmt w:val="decimal"/>
      <w:isLgl/>
      <w:lvlText w:val="%1.%2.%3.%4.%5.%6.%7."/>
      <w:lvlJc w:val="left"/>
      <w:pPr>
        <w:ind w:left="5023" w:hanging="1800"/>
      </w:pPr>
      <w:rPr>
        <w:rFonts w:hint="default"/>
      </w:rPr>
    </w:lvl>
    <w:lvl w:ilvl="7">
      <w:start w:val="1"/>
      <w:numFmt w:val="decimal"/>
      <w:isLgl/>
      <w:lvlText w:val="%1.%2.%3.%4.%5.%6.%7.%8."/>
      <w:lvlJc w:val="left"/>
      <w:pPr>
        <w:ind w:left="5442" w:hanging="1800"/>
      </w:pPr>
      <w:rPr>
        <w:rFonts w:hint="default"/>
      </w:rPr>
    </w:lvl>
    <w:lvl w:ilvl="8">
      <w:start w:val="1"/>
      <w:numFmt w:val="decimal"/>
      <w:isLgl/>
      <w:lvlText w:val="%1.%2.%3.%4.%5.%6.%7.%8.%9."/>
      <w:lvlJc w:val="left"/>
      <w:pPr>
        <w:ind w:left="6221" w:hanging="2160"/>
      </w:pPr>
      <w:rPr>
        <w:rFonts w:hint="default"/>
      </w:rPr>
    </w:lvl>
  </w:abstractNum>
  <w:abstractNum w:abstractNumId="25" w15:restartNumberingAfterBreak="0">
    <w:nsid w:val="49BB4797"/>
    <w:multiLevelType w:val="hybridMultilevel"/>
    <w:tmpl w:val="38DA7A5E"/>
    <w:lvl w:ilvl="0" w:tplc="A2807B32">
      <w:start w:val="1"/>
      <w:numFmt w:val="decimal"/>
      <w:lvlText w:val="%1."/>
      <w:lvlJc w:val="left"/>
      <w:pPr>
        <w:ind w:left="1068" w:hanging="360"/>
      </w:pPr>
      <w:rPr>
        <w:rFonts w:hint="default"/>
      </w:rPr>
    </w:lvl>
    <w:lvl w:ilvl="1" w:tplc="20000019" w:tentative="1">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abstractNum w:abstractNumId="26" w15:restartNumberingAfterBreak="0">
    <w:nsid w:val="49BB57A1"/>
    <w:multiLevelType w:val="singleLevel"/>
    <w:tmpl w:val="65C81CFC"/>
    <w:lvl w:ilvl="0">
      <w:start w:val="1"/>
      <w:numFmt w:val="bullet"/>
      <w:lvlText w:val=""/>
      <w:lvlJc w:val="left"/>
      <w:pPr>
        <w:tabs>
          <w:tab w:val="num" w:pos="360"/>
        </w:tabs>
        <w:ind w:left="0" w:firstLine="0"/>
      </w:pPr>
      <w:rPr>
        <w:rFonts w:ascii="Symbol" w:hAnsi="Symbol" w:hint="default"/>
        <w:sz w:val="22"/>
      </w:rPr>
    </w:lvl>
  </w:abstractNum>
  <w:abstractNum w:abstractNumId="27" w15:restartNumberingAfterBreak="0">
    <w:nsid w:val="4AF31B9D"/>
    <w:multiLevelType w:val="singleLevel"/>
    <w:tmpl w:val="6D3053C6"/>
    <w:lvl w:ilvl="0">
      <w:start w:val="1"/>
      <w:numFmt w:val="decimal"/>
      <w:lvlText w:val="%1."/>
      <w:lvlJc w:val="left"/>
      <w:pPr>
        <w:tabs>
          <w:tab w:val="num" w:pos="661"/>
        </w:tabs>
        <w:ind w:left="0" w:firstLine="301"/>
      </w:pPr>
      <w:rPr>
        <w:rFonts w:ascii="Times New Roman" w:hAnsi="Times New Roman" w:hint="default"/>
        <w:b w:val="0"/>
        <w:i w:val="0"/>
        <w:sz w:val="28"/>
        <w:szCs w:val="28"/>
      </w:rPr>
    </w:lvl>
  </w:abstractNum>
  <w:abstractNum w:abstractNumId="28" w15:restartNumberingAfterBreak="0">
    <w:nsid w:val="510D2F5E"/>
    <w:multiLevelType w:val="singleLevel"/>
    <w:tmpl w:val="D5D4A404"/>
    <w:lvl w:ilvl="0">
      <w:start w:val="1"/>
      <w:numFmt w:val="bullet"/>
      <w:lvlText w:val=""/>
      <w:lvlJc w:val="left"/>
      <w:pPr>
        <w:tabs>
          <w:tab w:val="num" w:pos="0"/>
        </w:tabs>
        <w:ind w:left="1418" w:hanging="284"/>
      </w:pPr>
      <w:rPr>
        <w:rFonts w:ascii="Symbol" w:hAnsi="Symbol" w:hint="default"/>
      </w:rPr>
    </w:lvl>
  </w:abstractNum>
  <w:abstractNum w:abstractNumId="29" w15:restartNumberingAfterBreak="0">
    <w:nsid w:val="53D85109"/>
    <w:multiLevelType w:val="hybridMultilevel"/>
    <w:tmpl w:val="CFD82598"/>
    <w:lvl w:ilvl="0" w:tplc="A2807B32">
      <w:start w:val="1"/>
      <w:numFmt w:val="decimal"/>
      <w:lvlText w:val="%1."/>
      <w:lvlJc w:val="left"/>
      <w:pPr>
        <w:ind w:left="1068" w:hanging="360"/>
      </w:pPr>
      <w:rPr>
        <w:rFonts w:hint="default"/>
      </w:rPr>
    </w:lvl>
    <w:lvl w:ilvl="1" w:tplc="20000019" w:tentative="1">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abstractNum w:abstractNumId="30" w15:restartNumberingAfterBreak="0">
    <w:nsid w:val="56A9686E"/>
    <w:multiLevelType w:val="hybridMultilevel"/>
    <w:tmpl w:val="020498D6"/>
    <w:lvl w:ilvl="0" w:tplc="2000000B">
      <w:start w:val="1"/>
      <w:numFmt w:val="bullet"/>
      <w:lvlText w:val=""/>
      <w:lvlJc w:val="left"/>
      <w:pPr>
        <w:ind w:left="1429" w:hanging="360"/>
      </w:pPr>
      <w:rPr>
        <w:rFonts w:ascii="Wingdings" w:hAnsi="Wingdings"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31" w15:restartNumberingAfterBreak="0">
    <w:nsid w:val="57674FBE"/>
    <w:multiLevelType w:val="hybridMultilevel"/>
    <w:tmpl w:val="FE2C6088"/>
    <w:lvl w:ilvl="0" w:tplc="2000000D">
      <w:start w:val="1"/>
      <w:numFmt w:val="bullet"/>
      <w:lvlText w:val=""/>
      <w:lvlJc w:val="left"/>
      <w:pPr>
        <w:ind w:left="1429" w:hanging="360"/>
      </w:pPr>
      <w:rPr>
        <w:rFonts w:ascii="Wingdings" w:hAnsi="Wingdings"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32" w15:restartNumberingAfterBreak="0">
    <w:nsid w:val="578E1DD7"/>
    <w:multiLevelType w:val="hybridMultilevel"/>
    <w:tmpl w:val="0B8654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9B4175C"/>
    <w:multiLevelType w:val="hybridMultilevel"/>
    <w:tmpl w:val="B5064C3C"/>
    <w:lvl w:ilvl="0" w:tplc="84484D28">
      <w:start w:val="9"/>
      <w:numFmt w:val="bullet"/>
      <w:lvlText w:val="-"/>
      <w:lvlJc w:val="left"/>
      <w:pPr>
        <w:ind w:left="720" w:hanging="360"/>
      </w:pPr>
      <w:rPr>
        <w:rFonts w:ascii="Calibri" w:eastAsia="Calibri" w:hAnsi="Calibri" w:cs="Calibri" w:hint="default"/>
        <w:color w:val="auto"/>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CF7445E"/>
    <w:multiLevelType w:val="hybridMultilevel"/>
    <w:tmpl w:val="12A6B2C8"/>
    <w:lvl w:ilvl="0" w:tplc="20000005">
      <w:start w:val="1"/>
      <w:numFmt w:val="bullet"/>
      <w:lvlText w:val=""/>
      <w:lvlJc w:val="left"/>
      <w:pPr>
        <w:ind w:left="1428" w:hanging="360"/>
      </w:pPr>
      <w:rPr>
        <w:rFonts w:ascii="Wingdings" w:hAnsi="Wingdings" w:hint="default"/>
      </w:rPr>
    </w:lvl>
    <w:lvl w:ilvl="1" w:tplc="20000003" w:tentative="1">
      <w:start w:val="1"/>
      <w:numFmt w:val="bullet"/>
      <w:lvlText w:val="o"/>
      <w:lvlJc w:val="left"/>
      <w:pPr>
        <w:ind w:left="2148" w:hanging="360"/>
      </w:pPr>
      <w:rPr>
        <w:rFonts w:ascii="Courier New" w:hAnsi="Courier New" w:cs="Courier New" w:hint="default"/>
      </w:rPr>
    </w:lvl>
    <w:lvl w:ilvl="2" w:tplc="20000005" w:tentative="1">
      <w:start w:val="1"/>
      <w:numFmt w:val="bullet"/>
      <w:lvlText w:val=""/>
      <w:lvlJc w:val="left"/>
      <w:pPr>
        <w:ind w:left="2868" w:hanging="360"/>
      </w:pPr>
      <w:rPr>
        <w:rFonts w:ascii="Wingdings" w:hAnsi="Wingdings" w:hint="default"/>
      </w:rPr>
    </w:lvl>
    <w:lvl w:ilvl="3" w:tplc="20000001" w:tentative="1">
      <w:start w:val="1"/>
      <w:numFmt w:val="bullet"/>
      <w:lvlText w:val=""/>
      <w:lvlJc w:val="left"/>
      <w:pPr>
        <w:ind w:left="3588" w:hanging="360"/>
      </w:pPr>
      <w:rPr>
        <w:rFonts w:ascii="Symbol" w:hAnsi="Symbol" w:hint="default"/>
      </w:rPr>
    </w:lvl>
    <w:lvl w:ilvl="4" w:tplc="20000003" w:tentative="1">
      <w:start w:val="1"/>
      <w:numFmt w:val="bullet"/>
      <w:lvlText w:val="o"/>
      <w:lvlJc w:val="left"/>
      <w:pPr>
        <w:ind w:left="4308" w:hanging="360"/>
      </w:pPr>
      <w:rPr>
        <w:rFonts w:ascii="Courier New" w:hAnsi="Courier New" w:cs="Courier New" w:hint="default"/>
      </w:rPr>
    </w:lvl>
    <w:lvl w:ilvl="5" w:tplc="20000005" w:tentative="1">
      <w:start w:val="1"/>
      <w:numFmt w:val="bullet"/>
      <w:lvlText w:val=""/>
      <w:lvlJc w:val="left"/>
      <w:pPr>
        <w:ind w:left="5028" w:hanging="360"/>
      </w:pPr>
      <w:rPr>
        <w:rFonts w:ascii="Wingdings" w:hAnsi="Wingdings" w:hint="default"/>
      </w:rPr>
    </w:lvl>
    <w:lvl w:ilvl="6" w:tplc="20000001" w:tentative="1">
      <w:start w:val="1"/>
      <w:numFmt w:val="bullet"/>
      <w:lvlText w:val=""/>
      <w:lvlJc w:val="left"/>
      <w:pPr>
        <w:ind w:left="5748" w:hanging="360"/>
      </w:pPr>
      <w:rPr>
        <w:rFonts w:ascii="Symbol" w:hAnsi="Symbol" w:hint="default"/>
      </w:rPr>
    </w:lvl>
    <w:lvl w:ilvl="7" w:tplc="20000003" w:tentative="1">
      <w:start w:val="1"/>
      <w:numFmt w:val="bullet"/>
      <w:lvlText w:val="o"/>
      <w:lvlJc w:val="left"/>
      <w:pPr>
        <w:ind w:left="6468" w:hanging="360"/>
      </w:pPr>
      <w:rPr>
        <w:rFonts w:ascii="Courier New" w:hAnsi="Courier New" w:cs="Courier New" w:hint="default"/>
      </w:rPr>
    </w:lvl>
    <w:lvl w:ilvl="8" w:tplc="20000005" w:tentative="1">
      <w:start w:val="1"/>
      <w:numFmt w:val="bullet"/>
      <w:lvlText w:val=""/>
      <w:lvlJc w:val="left"/>
      <w:pPr>
        <w:ind w:left="7188" w:hanging="360"/>
      </w:pPr>
      <w:rPr>
        <w:rFonts w:ascii="Wingdings" w:hAnsi="Wingdings" w:hint="default"/>
      </w:rPr>
    </w:lvl>
  </w:abstractNum>
  <w:abstractNum w:abstractNumId="35" w15:restartNumberingAfterBreak="0">
    <w:nsid w:val="5E180D29"/>
    <w:multiLevelType w:val="singleLevel"/>
    <w:tmpl w:val="BE7E94F2"/>
    <w:lvl w:ilvl="0">
      <w:start w:val="1"/>
      <w:numFmt w:val="decimal"/>
      <w:lvlText w:val="%1."/>
      <w:lvlJc w:val="left"/>
      <w:pPr>
        <w:tabs>
          <w:tab w:val="num" w:pos="661"/>
        </w:tabs>
        <w:ind w:left="0" w:firstLine="301"/>
      </w:pPr>
      <w:rPr>
        <w:rFonts w:ascii="Times New Roman" w:hAnsi="Times New Roman" w:cs="Times New Roman" w:hint="default"/>
        <w:b w:val="0"/>
        <w:i w:val="0"/>
        <w:sz w:val="28"/>
        <w:szCs w:val="28"/>
      </w:rPr>
    </w:lvl>
  </w:abstractNum>
  <w:abstractNum w:abstractNumId="36" w15:restartNumberingAfterBreak="0">
    <w:nsid w:val="67BE2831"/>
    <w:multiLevelType w:val="hybridMultilevel"/>
    <w:tmpl w:val="4DA0673C"/>
    <w:lvl w:ilvl="0" w:tplc="20000005">
      <w:start w:val="1"/>
      <w:numFmt w:val="bullet"/>
      <w:lvlText w:val=""/>
      <w:lvlJc w:val="left"/>
      <w:pPr>
        <w:ind w:left="1429" w:hanging="360"/>
      </w:pPr>
      <w:rPr>
        <w:rFonts w:ascii="Wingdings" w:hAnsi="Wingdings"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37" w15:restartNumberingAfterBreak="0">
    <w:nsid w:val="6C6F1B93"/>
    <w:multiLevelType w:val="hybridMultilevel"/>
    <w:tmpl w:val="0FB27D64"/>
    <w:lvl w:ilvl="0" w:tplc="6E7058BA">
      <w:numFmt w:val="bullet"/>
      <w:lvlText w:val="–"/>
      <w:lvlJc w:val="left"/>
      <w:pPr>
        <w:ind w:left="1429" w:hanging="360"/>
      </w:pPr>
      <w:rPr>
        <w:rFonts w:ascii="Times New Roman" w:eastAsia="Times New Roman" w:hAnsi="Times New Roman" w:cs="Times New Roman" w:hint="default"/>
        <w:i/>
        <w:iCs/>
        <w:w w:val="100"/>
        <w:sz w:val="24"/>
        <w:szCs w:val="24"/>
        <w:lang w:val="uk-UA" w:eastAsia="en-US" w:bidi="ar-SA"/>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38" w15:restartNumberingAfterBreak="0">
    <w:nsid w:val="6F747CA1"/>
    <w:multiLevelType w:val="singleLevel"/>
    <w:tmpl w:val="DFE86D38"/>
    <w:lvl w:ilvl="0">
      <w:start w:val="1"/>
      <w:numFmt w:val="decimal"/>
      <w:lvlText w:val="%1."/>
      <w:lvlJc w:val="left"/>
      <w:pPr>
        <w:tabs>
          <w:tab w:val="num" w:pos="661"/>
        </w:tabs>
        <w:ind w:left="0" w:firstLine="301"/>
      </w:pPr>
      <w:rPr>
        <w:rFonts w:ascii="Times New Roman" w:hAnsi="Times New Roman" w:hint="default"/>
        <w:b w:val="0"/>
        <w:i w:val="0"/>
        <w:sz w:val="28"/>
        <w:szCs w:val="28"/>
      </w:rPr>
    </w:lvl>
  </w:abstractNum>
  <w:abstractNum w:abstractNumId="39" w15:restartNumberingAfterBreak="0">
    <w:nsid w:val="77A422F9"/>
    <w:multiLevelType w:val="multilevel"/>
    <w:tmpl w:val="C2D4D89E"/>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40" w15:restartNumberingAfterBreak="0">
    <w:nsid w:val="794651A2"/>
    <w:multiLevelType w:val="multilevel"/>
    <w:tmpl w:val="EA9CE144"/>
    <w:lvl w:ilvl="0">
      <w:start w:val="1"/>
      <w:numFmt w:val="decimal"/>
      <w:lvlText w:val="%1."/>
      <w:lvlJc w:val="left"/>
      <w:pPr>
        <w:ind w:left="675" w:hanging="675"/>
      </w:pPr>
      <w:rPr>
        <w:rFonts w:hint="default"/>
      </w:rPr>
    </w:lvl>
    <w:lvl w:ilvl="1">
      <w:start w:val="1"/>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lvlOverride w:ilvl="0">
      <w:startOverride w:val="1"/>
    </w:lvlOverride>
  </w:num>
  <w:num w:numId="3">
    <w:abstractNumId w:val="35"/>
    <w:lvlOverride w:ilvl="0">
      <w:startOverride w:val="1"/>
    </w:lvlOverride>
  </w:num>
  <w:num w:numId="4">
    <w:abstractNumId w:val="40"/>
  </w:num>
  <w:num w:numId="5">
    <w:abstractNumId w:val="29"/>
  </w:num>
  <w:num w:numId="6">
    <w:abstractNumId w:val="15"/>
  </w:num>
  <w:num w:numId="7">
    <w:abstractNumId w:val="24"/>
  </w:num>
  <w:num w:numId="8">
    <w:abstractNumId w:val="39"/>
  </w:num>
  <w:num w:numId="9">
    <w:abstractNumId w:val="20"/>
  </w:num>
  <w:num w:numId="10">
    <w:abstractNumId w:val="12"/>
  </w:num>
  <w:num w:numId="11">
    <w:abstractNumId w:val="21"/>
  </w:num>
  <w:num w:numId="12">
    <w:abstractNumId w:val="33"/>
  </w:num>
  <w:num w:numId="13">
    <w:abstractNumId w:val="6"/>
  </w:num>
  <w:num w:numId="14">
    <w:abstractNumId w:val="22"/>
  </w:num>
  <w:num w:numId="15">
    <w:abstractNumId w:val="4"/>
  </w:num>
  <w:num w:numId="16">
    <w:abstractNumId w:val="7"/>
  </w:num>
  <w:num w:numId="17">
    <w:abstractNumId w:val="25"/>
  </w:num>
  <w:num w:numId="18">
    <w:abstractNumId w:val="14"/>
  </w:num>
  <w:num w:numId="19">
    <w:abstractNumId w:val="23"/>
  </w:num>
  <w:num w:numId="20">
    <w:abstractNumId w:val="2"/>
  </w:num>
  <w:num w:numId="21">
    <w:abstractNumId w:val="3"/>
  </w:num>
  <w:num w:numId="22">
    <w:abstractNumId w:val="32"/>
  </w:num>
  <w:num w:numId="23">
    <w:abstractNumId w:val="10"/>
  </w:num>
  <w:num w:numId="24">
    <w:abstractNumId w:val="8"/>
  </w:num>
  <w:num w:numId="25">
    <w:abstractNumId w:val="9"/>
  </w:num>
  <w:num w:numId="26">
    <w:abstractNumId w:val="0"/>
  </w:num>
  <w:num w:numId="27">
    <w:abstractNumId w:val="1"/>
  </w:num>
  <w:num w:numId="28">
    <w:abstractNumId w:val="13"/>
  </w:num>
  <w:num w:numId="29">
    <w:abstractNumId w:val="38"/>
  </w:num>
  <w:num w:numId="30">
    <w:abstractNumId w:val="26"/>
  </w:num>
  <w:num w:numId="31">
    <w:abstractNumId w:val="16"/>
  </w:num>
  <w:num w:numId="32">
    <w:abstractNumId w:val="28"/>
  </w:num>
  <w:num w:numId="33">
    <w:abstractNumId w:val="5"/>
  </w:num>
  <w:num w:numId="34">
    <w:abstractNumId w:val="37"/>
  </w:num>
  <w:num w:numId="35">
    <w:abstractNumId w:val="31"/>
  </w:num>
  <w:num w:numId="36">
    <w:abstractNumId w:val="36"/>
  </w:num>
  <w:num w:numId="37">
    <w:abstractNumId w:val="30"/>
  </w:num>
  <w:num w:numId="38">
    <w:abstractNumId w:val="34"/>
  </w:num>
  <w:num w:numId="39">
    <w:abstractNumId w:val="17"/>
  </w:num>
  <w:num w:numId="40">
    <w:abstractNumId w:val="18"/>
  </w:num>
  <w:num w:numId="41">
    <w:abstractNumId w:val="11"/>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7D3"/>
    <w:rsid w:val="00002E31"/>
    <w:rsid w:val="00003435"/>
    <w:rsid w:val="00004368"/>
    <w:rsid w:val="00004492"/>
    <w:rsid w:val="00007BFB"/>
    <w:rsid w:val="000106B9"/>
    <w:rsid w:val="00010960"/>
    <w:rsid w:val="00012067"/>
    <w:rsid w:val="00013802"/>
    <w:rsid w:val="00013CA6"/>
    <w:rsid w:val="00021667"/>
    <w:rsid w:val="0002171E"/>
    <w:rsid w:val="0002441D"/>
    <w:rsid w:val="00026415"/>
    <w:rsid w:val="0003148A"/>
    <w:rsid w:val="0003559D"/>
    <w:rsid w:val="00037B90"/>
    <w:rsid w:val="00040AD0"/>
    <w:rsid w:val="00044D80"/>
    <w:rsid w:val="00045301"/>
    <w:rsid w:val="00047413"/>
    <w:rsid w:val="00053E12"/>
    <w:rsid w:val="000549D7"/>
    <w:rsid w:val="000645B5"/>
    <w:rsid w:val="00066531"/>
    <w:rsid w:val="00067851"/>
    <w:rsid w:val="000709AA"/>
    <w:rsid w:val="000756EA"/>
    <w:rsid w:val="000760AA"/>
    <w:rsid w:val="000762D3"/>
    <w:rsid w:val="00081FFB"/>
    <w:rsid w:val="000850BB"/>
    <w:rsid w:val="00085910"/>
    <w:rsid w:val="00092609"/>
    <w:rsid w:val="00093705"/>
    <w:rsid w:val="000A1477"/>
    <w:rsid w:val="000A1659"/>
    <w:rsid w:val="000A442A"/>
    <w:rsid w:val="000A7C23"/>
    <w:rsid w:val="000B03C2"/>
    <w:rsid w:val="000B3A3F"/>
    <w:rsid w:val="000C20F9"/>
    <w:rsid w:val="000C5A60"/>
    <w:rsid w:val="000D7D52"/>
    <w:rsid w:val="000E0B8B"/>
    <w:rsid w:val="000E698F"/>
    <w:rsid w:val="000F3775"/>
    <w:rsid w:val="000F4265"/>
    <w:rsid w:val="000F4350"/>
    <w:rsid w:val="001000E3"/>
    <w:rsid w:val="00103FB3"/>
    <w:rsid w:val="001066CB"/>
    <w:rsid w:val="0010770B"/>
    <w:rsid w:val="0012096D"/>
    <w:rsid w:val="0012267F"/>
    <w:rsid w:val="00125077"/>
    <w:rsid w:val="00125EF6"/>
    <w:rsid w:val="00131145"/>
    <w:rsid w:val="00132B40"/>
    <w:rsid w:val="00134546"/>
    <w:rsid w:val="0013558D"/>
    <w:rsid w:val="00147263"/>
    <w:rsid w:val="00150FB4"/>
    <w:rsid w:val="0015410D"/>
    <w:rsid w:val="00156883"/>
    <w:rsid w:val="00156B66"/>
    <w:rsid w:val="00157DDB"/>
    <w:rsid w:val="001623DE"/>
    <w:rsid w:val="00164444"/>
    <w:rsid w:val="001650EB"/>
    <w:rsid w:val="001660F4"/>
    <w:rsid w:val="00171EE1"/>
    <w:rsid w:val="00174E10"/>
    <w:rsid w:val="00181C2E"/>
    <w:rsid w:val="00185F57"/>
    <w:rsid w:val="00190B5A"/>
    <w:rsid w:val="00191547"/>
    <w:rsid w:val="0019591D"/>
    <w:rsid w:val="00195D67"/>
    <w:rsid w:val="001A1C7F"/>
    <w:rsid w:val="001A3262"/>
    <w:rsid w:val="001B27AE"/>
    <w:rsid w:val="001B587A"/>
    <w:rsid w:val="001C0472"/>
    <w:rsid w:val="001C2B86"/>
    <w:rsid w:val="001C5A1E"/>
    <w:rsid w:val="001D29CB"/>
    <w:rsid w:val="001E79DA"/>
    <w:rsid w:val="001F3591"/>
    <w:rsid w:val="001F3AE4"/>
    <w:rsid w:val="001F4EDE"/>
    <w:rsid w:val="001F7F3D"/>
    <w:rsid w:val="00212D33"/>
    <w:rsid w:val="002247D9"/>
    <w:rsid w:val="00224E8A"/>
    <w:rsid w:val="00226297"/>
    <w:rsid w:val="00226461"/>
    <w:rsid w:val="00227A4D"/>
    <w:rsid w:val="00236B09"/>
    <w:rsid w:val="00236D94"/>
    <w:rsid w:val="00247984"/>
    <w:rsid w:val="00247AAA"/>
    <w:rsid w:val="002506D3"/>
    <w:rsid w:val="002507A4"/>
    <w:rsid w:val="002542CF"/>
    <w:rsid w:val="0025575A"/>
    <w:rsid w:val="00255B5D"/>
    <w:rsid w:val="002574EA"/>
    <w:rsid w:val="0027040A"/>
    <w:rsid w:val="002707DE"/>
    <w:rsid w:val="00270F67"/>
    <w:rsid w:val="002750EB"/>
    <w:rsid w:val="00283E1E"/>
    <w:rsid w:val="002867A9"/>
    <w:rsid w:val="002914B1"/>
    <w:rsid w:val="0029519B"/>
    <w:rsid w:val="002952C6"/>
    <w:rsid w:val="00295495"/>
    <w:rsid w:val="0029562F"/>
    <w:rsid w:val="0029568F"/>
    <w:rsid w:val="002A4A55"/>
    <w:rsid w:val="002B1A0F"/>
    <w:rsid w:val="002C0DCB"/>
    <w:rsid w:val="002C32B0"/>
    <w:rsid w:val="002C3742"/>
    <w:rsid w:val="002C3C71"/>
    <w:rsid w:val="002C6E4E"/>
    <w:rsid w:val="002C7334"/>
    <w:rsid w:val="002D0941"/>
    <w:rsid w:val="002D14C3"/>
    <w:rsid w:val="002D15BA"/>
    <w:rsid w:val="002D25AD"/>
    <w:rsid w:val="002D33C1"/>
    <w:rsid w:val="002E204A"/>
    <w:rsid w:val="002E2D95"/>
    <w:rsid w:val="002E39ED"/>
    <w:rsid w:val="002E49A1"/>
    <w:rsid w:val="002E53DC"/>
    <w:rsid w:val="002F2952"/>
    <w:rsid w:val="002F495D"/>
    <w:rsid w:val="002F5E56"/>
    <w:rsid w:val="00301F21"/>
    <w:rsid w:val="00304E77"/>
    <w:rsid w:val="003171F8"/>
    <w:rsid w:val="00320B78"/>
    <w:rsid w:val="00323D79"/>
    <w:rsid w:val="00324D2C"/>
    <w:rsid w:val="00326557"/>
    <w:rsid w:val="00330229"/>
    <w:rsid w:val="00332A4D"/>
    <w:rsid w:val="00334C50"/>
    <w:rsid w:val="00336C97"/>
    <w:rsid w:val="0034088D"/>
    <w:rsid w:val="003414B1"/>
    <w:rsid w:val="00351A2A"/>
    <w:rsid w:val="00357065"/>
    <w:rsid w:val="0035736D"/>
    <w:rsid w:val="00360A64"/>
    <w:rsid w:val="003613CB"/>
    <w:rsid w:val="003732E8"/>
    <w:rsid w:val="00373A2D"/>
    <w:rsid w:val="00373BD4"/>
    <w:rsid w:val="0038692C"/>
    <w:rsid w:val="00394777"/>
    <w:rsid w:val="003A1C6C"/>
    <w:rsid w:val="003A735B"/>
    <w:rsid w:val="003A7C8F"/>
    <w:rsid w:val="003B184A"/>
    <w:rsid w:val="003B1E12"/>
    <w:rsid w:val="003B59FA"/>
    <w:rsid w:val="003C2378"/>
    <w:rsid w:val="003C3291"/>
    <w:rsid w:val="003C7E18"/>
    <w:rsid w:val="003D11AC"/>
    <w:rsid w:val="003D6341"/>
    <w:rsid w:val="003E5440"/>
    <w:rsid w:val="003E562E"/>
    <w:rsid w:val="003E6292"/>
    <w:rsid w:val="003E6D80"/>
    <w:rsid w:val="003F1547"/>
    <w:rsid w:val="003F2196"/>
    <w:rsid w:val="003F7778"/>
    <w:rsid w:val="0040291E"/>
    <w:rsid w:val="00404E42"/>
    <w:rsid w:val="004214A0"/>
    <w:rsid w:val="00422BBA"/>
    <w:rsid w:val="00422CFC"/>
    <w:rsid w:val="004303ED"/>
    <w:rsid w:val="00430875"/>
    <w:rsid w:val="00436133"/>
    <w:rsid w:val="004464AA"/>
    <w:rsid w:val="00450740"/>
    <w:rsid w:val="0046450B"/>
    <w:rsid w:val="004715EA"/>
    <w:rsid w:val="004718A2"/>
    <w:rsid w:val="00471F5B"/>
    <w:rsid w:val="00473D55"/>
    <w:rsid w:val="004802F0"/>
    <w:rsid w:val="00485120"/>
    <w:rsid w:val="00486364"/>
    <w:rsid w:val="00490559"/>
    <w:rsid w:val="00494331"/>
    <w:rsid w:val="004A2626"/>
    <w:rsid w:val="004A3CC0"/>
    <w:rsid w:val="004B0A80"/>
    <w:rsid w:val="004C33F6"/>
    <w:rsid w:val="004C367D"/>
    <w:rsid w:val="004C4750"/>
    <w:rsid w:val="004C496D"/>
    <w:rsid w:val="004C51DB"/>
    <w:rsid w:val="004D3B7D"/>
    <w:rsid w:val="004E0E41"/>
    <w:rsid w:val="004E5952"/>
    <w:rsid w:val="004E77DA"/>
    <w:rsid w:val="004F099F"/>
    <w:rsid w:val="004F3AC4"/>
    <w:rsid w:val="004F4F49"/>
    <w:rsid w:val="00502DD2"/>
    <w:rsid w:val="00503461"/>
    <w:rsid w:val="00506B4C"/>
    <w:rsid w:val="0051191D"/>
    <w:rsid w:val="005175D9"/>
    <w:rsid w:val="00522C88"/>
    <w:rsid w:val="00534C1C"/>
    <w:rsid w:val="0053570A"/>
    <w:rsid w:val="005429FC"/>
    <w:rsid w:val="00547653"/>
    <w:rsid w:val="00552E2C"/>
    <w:rsid w:val="00557BD2"/>
    <w:rsid w:val="0056253B"/>
    <w:rsid w:val="00563C51"/>
    <w:rsid w:val="00570E32"/>
    <w:rsid w:val="005750AE"/>
    <w:rsid w:val="00581E80"/>
    <w:rsid w:val="00590F18"/>
    <w:rsid w:val="00596DF0"/>
    <w:rsid w:val="005A0DA1"/>
    <w:rsid w:val="005A3FEA"/>
    <w:rsid w:val="005A53AC"/>
    <w:rsid w:val="005A722C"/>
    <w:rsid w:val="005B26FD"/>
    <w:rsid w:val="005B33BF"/>
    <w:rsid w:val="005B36E6"/>
    <w:rsid w:val="005B6DA6"/>
    <w:rsid w:val="005C1D7D"/>
    <w:rsid w:val="005D1166"/>
    <w:rsid w:val="005D284F"/>
    <w:rsid w:val="005D4852"/>
    <w:rsid w:val="005E1120"/>
    <w:rsid w:val="005E6B42"/>
    <w:rsid w:val="005F1986"/>
    <w:rsid w:val="005F23AC"/>
    <w:rsid w:val="005F45BB"/>
    <w:rsid w:val="005F5DEC"/>
    <w:rsid w:val="00601413"/>
    <w:rsid w:val="006074EE"/>
    <w:rsid w:val="00610904"/>
    <w:rsid w:val="00610EBB"/>
    <w:rsid w:val="00623A21"/>
    <w:rsid w:val="006337E5"/>
    <w:rsid w:val="006373F3"/>
    <w:rsid w:val="00641E8B"/>
    <w:rsid w:val="0064247E"/>
    <w:rsid w:val="00644896"/>
    <w:rsid w:val="00651B96"/>
    <w:rsid w:val="00653089"/>
    <w:rsid w:val="0065418B"/>
    <w:rsid w:val="00667D95"/>
    <w:rsid w:val="006753BC"/>
    <w:rsid w:val="0067599C"/>
    <w:rsid w:val="00675A2F"/>
    <w:rsid w:val="00685478"/>
    <w:rsid w:val="00686865"/>
    <w:rsid w:val="006926F7"/>
    <w:rsid w:val="00692C10"/>
    <w:rsid w:val="0069576B"/>
    <w:rsid w:val="006A0BDE"/>
    <w:rsid w:val="006B0A03"/>
    <w:rsid w:val="006B41D0"/>
    <w:rsid w:val="006B7945"/>
    <w:rsid w:val="006C0D2B"/>
    <w:rsid w:val="006C0E27"/>
    <w:rsid w:val="006C2DD2"/>
    <w:rsid w:val="006D16C9"/>
    <w:rsid w:val="006D4514"/>
    <w:rsid w:val="006D548C"/>
    <w:rsid w:val="006D65EA"/>
    <w:rsid w:val="006D7A79"/>
    <w:rsid w:val="006E1034"/>
    <w:rsid w:val="006E3288"/>
    <w:rsid w:val="006E768B"/>
    <w:rsid w:val="006F1134"/>
    <w:rsid w:val="006F17A3"/>
    <w:rsid w:val="006F4EC5"/>
    <w:rsid w:val="006F5632"/>
    <w:rsid w:val="006F5C30"/>
    <w:rsid w:val="007043C5"/>
    <w:rsid w:val="00706CEF"/>
    <w:rsid w:val="00710685"/>
    <w:rsid w:val="00717DF2"/>
    <w:rsid w:val="007265DC"/>
    <w:rsid w:val="00726BA6"/>
    <w:rsid w:val="00733008"/>
    <w:rsid w:val="00734412"/>
    <w:rsid w:val="00737748"/>
    <w:rsid w:val="0074328A"/>
    <w:rsid w:val="00744D46"/>
    <w:rsid w:val="007465B1"/>
    <w:rsid w:val="00751434"/>
    <w:rsid w:val="007516BB"/>
    <w:rsid w:val="007518AB"/>
    <w:rsid w:val="0075438E"/>
    <w:rsid w:val="007546DB"/>
    <w:rsid w:val="00755602"/>
    <w:rsid w:val="00757786"/>
    <w:rsid w:val="00766C6E"/>
    <w:rsid w:val="00766E71"/>
    <w:rsid w:val="0077162A"/>
    <w:rsid w:val="00771C22"/>
    <w:rsid w:val="007800DA"/>
    <w:rsid w:val="0078174B"/>
    <w:rsid w:val="007900FD"/>
    <w:rsid w:val="00794218"/>
    <w:rsid w:val="0079667F"/>
    <w:rsid w:val="007A0AA9"/>
    <w:rsid w:val="007A3FB5"/>
    <w:rsid w:val="007A6559"/>
    <w:rsid w:val="007B0B77"/>
    <w:rsid w:val="007B2576"/>
    <w:rsid w:val="007C0DBF"/>
    <w:rsid w:val="007D6DD1"/>
    <w:rsid w:val="007E11DA"/>
    <w:rsid w:val="007E6789"/>
    <w:rsid w:val="007F4831"/>
    <w:rsid w:val="00800AA2"/>
    <w:rsid w:val="00802423"/>
    <w:rsid w:val="00806986"/>
    <w:rsid w:val="00807E80"/>
    <w:rsid w:val="00811108"/>
    <w:rsid w:val="00812164"/>
    <w:rsid w:val="008145CC"/>
    <w:rsid w:val="008177FF"/>
    <w:rsid w:val="00820575"/>
    <w:rsid w:val="008206D7"/>
    <w:rsid w:val="00820B0A"/>
    <w:rsid w:val="00820F2A"/>
    <w:rsid w:val="008268D1"/>
    <w:rsid w:val="008311B1"/>
    <w:rsid w:val="00831FD2"/>
    <w:rsid w:val="0083366E"/>
    <w:rsid w:val="00842FF7"/>
    <w:rsid w:val="008440EF"/>
    <w:rsid w:val="00850C31"/>
    <w:rsid w:val="00851CE7"/>
    <w:rsid w:val="00855E55"/>
    <w:rsid w:val="008569FD"/>
    <w:rsid w:val="00857D96"/>
    <w:rsid w:val="0086074E"/>
    <w:rsid w:val="008624BA"/>
    <w:rsid w:val="00862E80"/>
    <w:rsid w:val="00864A95"/>
    <w:rsid w:val="00865437"/>
    <w:rsid w:val="00873569"/>
    <w:rsid w:val="00892AD5"/>
    <w:rsid w:val="00895D77"/>
    <w:rsid w:val="00896179"/>
    <w:rsid w:val="008961AB"/>
    <w:rsid w:val="008A10BC"/>
    <w:rsid w:val="008A7AA7"/>
    <w:rsid w:val="008B2929"/>
    <w:rsid w:val="008B6033"/>
    <w:rsid w:val="008B7A9F"/>
    <w:rsid w:val="008C0916"/>
    <w:rsid w:val="008C0F86"/>
    <w:rsid w:val="008C29D3"/>
    <w:rsid w:val="008C6458"/>
    <w:rsid w:val="008E643E"/>
    <w:rsid w:val="008F05B4"/>
    <w:rsid w:val="008F5987"/>
    <w:rsid w:val="009219B8"/>
    <w:rsid w:val="00921B02"/>
    <w:rsid w:val="00924A51"/>
    <w:rsid w:val="00924B89"/>
    <w:rsid w:val="00927AD3"/>
    <w:rsid w:val="009362A2"/>
    <w:rsid w:val="009406C4"/>
    <w:rsid w:val="009421E4"/>
    <w:rsid w:val="00953B43"/>
    <w:rsid w:val="00970892"/>
    <w:rsid w:val="0097753A"/>
    <w:rsid w:val="00981170"/>
    <w:rsid w:val="0098599C"/>
    <w:rsid w:val="00990F45"/>
    <w:rsid w:val="00991D17"/>
    <w:rsid w:val="00993E23"/>
    <w:rsid w:val="00994429"/>
    <w:rsid w:val="00994F7C"/>
    <w:rsid w:val="009A2695"/>
    <w:rsid w:val="009A3C17"/>
    <w:rsid w:val="009B014A"/>
    <w:rsid w:val="009B376A"/>
    <w:rsid w:val="009B411B"/>
    <w:rsid w:val="009B57EF"/>
    <w:rsid w:val="009C04D7"/>
    <w:rsid w:val="009C16F4"/>
    <w:rsid w:val="009C2E17"/>
    <w:rsid w:val="009D1E09"/>
    <w:rsid w:val="009D62B1"/>
    <w:rsid w:val="009D6F9F"/>
    <w:rsid w:val="009E14D9"/>
    <w:rsid w:val="009E24F6"/>
    <w:rsid w:val="00A01DD9"/>
    <w:rsid w:val="00A05B17"/>
    <w:rsid w:val="00A109FF"/>
    <w:rsid w:val="00A12E26"/>
    <w:rsid w:val="00A12FB8"/>
    <w:rsid w:val="00A140E0"/>
    <w:rsid w:val="00A156A5"/>
    <w:rsid w:val="00A27108"/>
    <w:rsid w:val="00A340DD"/>
    <w:rsid w:val="00A40F5F"/>
    <w:rsid w:val="00A42885"/>
    <w:rsid w:val="00A4419A"/>
    <w:rsid w:val="00A44C91"/>
    <w:rsid w:val="00A4702D"/>
    <w:rsid w:val="00A47958"/>
    <w:rsid w:val="00A52232"/>
    <w:rsid w:val="00A52A94"/>
    <w:rsid w:val="00A603E8"/>
    <w:rsid w:val="00A65191"/>
    <w:rsid w:val="00A65EAB"/>
    <w:rsid w:val="00A823CE"/>
    <w:rsid w:val="00A836C3"/>
    <w:rsid w:val="00A9370B"/>
    <w:rsid w:val="00AA175D"/>
    <w:rsid w:val="00AA3841"/>
    <w:rsid w:val="00AA4824"/>
    <w:rsid w:val="00AA5F39"/>
    <w:rsid w:val="00AB5090"/>
    <w:rsid w:val="00AB5886"/>
    <w:rsid w:val="00AC1AA8"/>
    <w:rsid w:val="00AD24C4"/>
    <w:rsid w:val="00AD6120"/>
    <w:rsid w:val="00AE10CA"/>
    <w:rsid w:val="00AE2709"/>
    <w:rsid w:val="00AF49C8"/>
    <w:rsid w:val="00B00F8A"/>
    <w:rsid w:val="00B04C34"/>
    <w:rsid w:val="00B05053"/>
    <w:rsid w:val="00B16A7E"/>
    <w:rsid w:val="00B207AF"/>
    <w:rsid w:val="00B257FC"/>
    <w:rsid w:val="00B25E43"/>
    <w:rsid w:val="00B25F04"/>
    <w:rsid w:val="00B26E16"/>
    <w:rsid w:val="00B27504"/>
    <w:rsid w:val="00B319C4"/>
    <w:rsid w:val="00B328BD"/>
    <w:rsid w:val="00B336B2"/>
    <w:rsid w:val="00B3432D"/>
    <w:rsid w:val="00B357F7"/>
    <w:rsid w:val="00B40893"/>
    <w:rsid w:val="00B43ED4"/>
    <w:rsid w:val="00B47728"/>
    <w:rsid w:val="00B52DB8"/>
    <w:rsid w:val="00B53065"/>
    <w:rsid w:val="00B53BC6"/>
    <w:rsid w:val="00B54BBB"/>
    <w:rsid w:val="00B62B3D"/>
    <w:rsid w:val="00B6527B"/>
    <w:rsid w:val="00B81E07"/>
    <w:rsid w:val="00B87FBE"/>
    <w:rsid w:val="00B91687"/>
    <w:rsid w:val="00B96CFF"/>
    <w:rsid w:val="00B97677"/>
    <w:rsid w:val="00BA06D2"/>
    <w:rsid w:val="00BA2364"/>
    <w:rsid w:val="00BA2C23"/>
    <w:rsid w:val="00BA42C0"/>
    <w:rsid w:val="00BA59E7"/>
    <w:rsid w:val="00BA650D"/>
    <w:rsid w:val="00BB3991"/>
    <w:rsid w:val="00BB5D7F"/>
    <w:rsid w:val="00BC2E1F"/>
    <w:rsid w:val="00BD2BE3"/>
    <w:rsid w:val="00BD3B44"/>
    <w:rsid w:val="00BD4912"/>
    <w:rsid w:val="00BD587B"/>
    <w:rsid w:val="00BD7F5C"/>
    <w:rsid w:val="00BE1736"/>
    <w:rsid w:val="00BF29B1"/>
    <w:rsid w:val="00BF6660"/>
    <w:rsid w:val="00C069D4"/>
    <w:rsid w:val="00C11914"/>
    <w:rsid w:val="00C20B2E"/>
    <w:rsid w:val="00C23BE2"/>
    <w:rsid w:val="00C2410A"/>
    <w:rsid w:val="00C26D79"/>
    <w:rsid w:val="00C30EDD"/>
    <w:rsid w:val="00C312E9"/>
    <w:rsid w:val="00C319C0"/>
    <w:rsid w:val="00C41959"/>
    <w:rsid w:val="00C435A1"/>
    <w:rsid w:val="00C47728"/>
    <w:rsid w:val="00C47792"/>
    <w:rsid w:val="00C50826"/>
    <w:rsid w:val="00C50BFC"/>
    <w:rsid w:val="00C50D92"/>
    <w:rsid w:val="00C57CD9"/>
    <w:rsid w:val="00C60287"/>
    <w:rsid w:val="00C6402A"/>
    <w:rsid w:val="00C67F7A"/>
    <w:rsid w:val="00C71B84"/>
    <w:rsid w:val="00C82AB9"/>
    <w:rsid w:val="00C948E2"/>
    <w:rsid w:val="00C96719"/>
    <w:rsid w:val="00CA3F1B"/>
    <w:rsid w:val="00CA5AB6"/>
    <w:rsid w:val="00CA72A3"/>
    <w:rsid w:val="00CC1168"/>
    <w:rsid w:val="00CC1629"/>
    <w:rsid w:val="00CC2A6C"/>
    <w:rsid w:val="00CC3BBB"/>
    <w:rsid w:val="00CC408A"/>
    <w:rsid w:val="00CD4AD9"/>
    <w:rsid w:val="00CD594C"/>
    <w:rsid w:val="00CD7821"/>
    <w:rsid w:val="00CE095B"/>
    <w:rsid w:val="00CE2C9D"/>
    <w:rsid w:val="00CE2CCB"/>
    <w:rsid w:val="00CE2E7F"/>
    <w:rsid w:val="00CE49CD"/>
    <w:rsid w:val="00CE5D00"/>
    <w:rsid w:val="00CE61DB"/>
    <w:rsid w:val="00CE7570"/>
    <w:rsid w:val="00CE7ADE"/>
    <w:rsid w:val="00CF1730"/>
    <w:rsid w:val="00CF1B9F"/>
    <w:rsid w:val="00CF29FB"/>
    <w:rsid w:val="00D02F3B"/>
    <w:rsid w:val="00D03285"/>
    <w:rsid w:val="00D11486"/>
    <w:rsid w:val="00D11A80"/>
    <w:rsid w:val="00D14F98"/>
    <w:rsid w:val="00D177B6"/>
    <w:rsid w:val="00D178D8"/>
    <w:rsid w:val="00D20889"/>
    <w:rsid w:val="00D22A01"/>
    <w:rsid w:val="00D2466C"/>
    <w:rsid w:val="00D252F2"/>
    <w:rsid w:val="00D26D5C"/>
    <w:rsid w:val="00D31903"/>
    <w:rsid w:val="00D56947"/>
    <w:rsid w:val="00D57D20"/>
    <w:rsid w:val="00D6033B"/>
    <w:rsid w:val="00D603E5"/>
    <w:rsid w:val="00D63961"/>
    <w:rsid w:val="00D707F7"/>
    <w:rsid w:val="00D73F2E"/>
    <w:rsid w:val="00D74FCD"/>
    <w:rsid w:val="00D80981"/>
    <w:rsid w:val="00D85253"/>
    <w:rsid w:val="00D86439"/>
    <w:rsid w:val="00D93E44"/>
    <w:rsid w:val="00D9602D"/>
    <w:rsid w:val="00D96729"/>
    <w:rsid w:val="00DA0DB5"/>
    <w:rsid w:val="00DA203C"/>
    <w:rsid w:val="00DB29CC"/>
    <w:rsid w:val="00DB3CE8"/>
    <w:rsid w:val="00DB620F"/>
    <w:rsid w:val="00DC6885"/>
    <w:rsid w:val="00DC6D6C"/>
    <w:rsid w:val="00DD64CE"/>
    <w:rsid w:val="00DD714D"/>
    <w:rsid w:val="00DF02A0"/>
    <w:rsid w:val="00DF03DB"/>
    <w:rsid w:val="00E02421"/>
    <w:rsid w:val="00E05073"/>
    <w:rsid w:val="00E05126"/>
    <w:rsid w:val="00E05812"/>
    <w:rsid w:val="00E05CA6"/>
    <w:rsid w:val="00E11B98"/>
    <w:rsid w:val="00E11D35"/>
    <w:rsid w:val="00E21353"/>
    <w:rsid w:val="00E21FFF"/>
    <w:rsid w:val="00E22C4D"/>
    <w:rsid w:val="00E3191B"/>
    <w:rsid w:val="00E3608C"/>
    <w:rsid w:val="00E37A2C"/>
    <w:rsid w:val="00E409DB"/>
    <w:rsid w:val="00E41E01"/>
    <w:rsid w:val="00E43463"/>
    <w:rsid w:val="00E53C61"/>
    <w:rsid w:val="00E542B1"/>
    <w:rsid w:val="00E5601C"/>
    <w:rsid w:val="00E56961"/>
    <w:rsid w:val="00E70CCD"/>
    <w:rsid w:val="00E72645"/>
    <w:rsid w:val="00E76C1E"/>
    <w:rsid w:val="00E84992"/>
    <w:rsid w:val="00E87B2D"/>
    <w:rsid w:val="00E97A1E"/>
    <w:rsid w:val="00EA0B90"/>
    <w:rsid w:val="00EA68FA"/>
    <w:rsid w:val="00EB03A5"/>
    <w:rsid w:val="00EB37F6"/>
    <w:rsid w:val="00EC270D"/>
    <w:rsid w:val="00EC7E0D"/>
    <w:rsid w:val="00ED470D"/>
    <w:rsid w:val="00EE6B9F"/>
    <w:rsid w:val="00EF0BF2"/>
    <w:rsid w:val="00EF65C9"/>
    <w:rsid w:val="00F05736"/>
    <w:rsid w:val="00F11DDB"/>
    <w:rsid w:val="00F20AEF"/>
    <w:rsid w:val="00F25659"/>
    <w:rsid w:val="00F27C88"/>
    <w:rsid w:val="00F352C6"/>
    <w:rsid w:val="00F35675"/>
    <w:rsid w:val="00F360D8"/>
    <w:rsid w:val="00F37EE1"/>
    <w:rsid w:val="00F41A46"/>
    <w:rsid w:val="00F4432F"/>
    <w:rsid w:val="00F537E1"/>
    <w:rsid w:val="00F557D3"/>
    <w:rsid w:val="00F57E7D"/>
    <w:rsid w:val="00F618CB"/>
    <w:rsid w:val="00F63169"/>
    <w:rsid w:val="00F70506"/>
    <w:rsid w:val="00F706D8"/>
    <w:rsid w:val="00F73C9A"/>
    <w:rsid w:val="00F73FC1"/>
    <w:rsid w:val="00F76409"/>
    <w:rsid w:val="00F76BC9"/>
    <w:rsid w:val="00F818E5"/>
    <w:rsid w:val="00F830A0"/>
    <w:rsid w:val="00F8721A"/>
    <w:rsid w:val="00F958F7"/>
    <w:rsid w:val="00FA5028"/>
    <w:rsid w:val="00FC1CAD"/>
    <w:rsid w:val="00FC6AC1"/>
    <w:rsid w:val="00FD220B"/>
    <w:rsid w:val="00FE23F3"/>
    <w:rsid w:val="00FE2C01"/>
    <w:rsid w:val="00FE54B6"/>
    <w:rsid w:val="00FE7438"/>
    <w:rsid w:val="00FF7F4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F3C1E"/>
  <w15:docId w15:val="{583B2DD3-A2B1-4CA9-9A90-F2E78D128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C2E1F"/>
  </w:style>
  <w:style w:type="paragraph" w:styleId="1">
    <w:name w:val="heading 1"/>
    <w:basedOn w:val="a"/>
    <w:next w:val="a"/>
    <w:link w:val="10"/>
    <w:qFormat/>
    <w:rsid w:val="00B53BC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744D4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D8525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040AD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6337E5"/>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semiHidden/>
    <w:unhideWhenUsed/>
    <w:qFormat/>
    <w:rsid w:val="00B25F04"/>
    <w:pPr>
      <w:keepNext/>
      <w:keepLines/>
      <w:spacing w:before="40" w:after="0"/>
      <w:outlineLvl w:val="5"/>
    </w:pPr>
    <w:rPr>
      <w:rFonts w:asciiTheme="majorHAnsi" w:eastAsiaTheme="majorEastAsia" w:hAnsiTheme="majorHAnsi" w:cstheme="majorBidi"/>
      <w:color w:val="1F4D78" w:themeColor="accent1" w:themeShade="7F"/>
    </w:rPr>
  </w:style>
  <w:style w:type="paragraph" w:styleId="9">
    <w:name w:val="heading 9"/>
    <w:basedOn w:val="a"/>
    <w:next w:val="a"/>
    <w:link w:val="90"/>
    <w:uiPriority w:val="9"/>
    <w:semiHidden/>
    <w:unhideWhenUsed/>
    <w:qFormat/>
    <w:rsid w:val="009D1E0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5750AE"/>
    <w:rPr>
      <w:color w:val="0000FF"/>
      <w:u w:val="single"/>
    </w:rPr>
  </w:style>
  <w:style w:type="paragraph" w:customStyle="1" w:styleId="western">
    <w:name w:val="western"/>
    <w:basedOn w:val="a"/>
    <w:rsid w:val="00F3567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4">
    <w:name w:val="List Paragraph"/>
    <w:basedOn w:val="a"/>
    <w:uiPriority w:val="34"/>
    <w:qFormat/>
    <w:rsid w:val="00157DDB"/>
    <w:pPr>
      <w:ind w:left="720"/>
      <w:contextualSpacing/>
    </w:pPr>
  </w:style>
  <w:style w:type="character" w:customStyle="1" w:styleId="30">
    <w:name w:val="Заголовок 3 Знак"/>
    <w:basedOn w:val="a0"/>
    <w:link w:val="3"/>
    <w:semiHidden/>
    <w:rsid w:val="00D85253"/>
    <w:rPr>
      <w:rFonts w:asciiTheme="majorHAnsi" w:eastAsiaTheme="majorEastAsia" w:hAnsiTheme="majorHAnsi" w:cstheme="majorBidi"/>
      <w:color w:val="1F4D78" w:themeColor="accent1" w:themeShade="7F"/>
      <w:sz w:val="24"/>
      <w:szCs w:val="24"/>
    </w:rPr>
  </w:style>
  <w:style w:type="table" w:styleId="a5">
    <w:name w:val="Table Grid"/>
    <w:basedOn w:val="a1"/>
    <w:uiPriority w:val="39"/>
    <w:rsid w:val="000926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5"/>
    <w:uiPriority w:val="59"/>
    <w:rsid w:val="000926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B53BC6"/>
    <w:rPr>
      <w:rFonts w:asciiTheme="majorHAnsi" w:eastAsiaTheme="majorEastAsia" w:hAnsiTheme="majorHAnsi" w:cstheme="majorBidi"/>
      <w:color w:val="2E74B5" w:themeColor="accent1" w:themeShade="BF"/>
      <w:sz w:val="32"/>
      <w:szCs w:val="32"/>
    </w:rPr>
  </w:style>
  <w:style w:type="table" w:customStyle="1" w:styleId="21">
    <w:name w:val="Сетка таблицы2"/>
    <w:basedOn w:val="a1"/>
    <w:next w:val="a5"/>
    <w:uiPriority w:val="59"/>
    <w:rsid w:val="002506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5"/>
    <w:uiPriority w:val="59"/>
    <w:rsid w:val="00C50D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5"/>
    <w:uiPriority w:val="59"/>
    <w:rsid w:val="00C50D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Заголовок 5 Знак"/>
    <w:basedOn w:val="a0"/>
    <w:link w:val="5"/>
    <w:uiPriority w:val="9"/>
    <w:semiHidden/>
    <w:rsid w:val="006337E5"/>
    <w:rPr>
      <w:rFonts w:asciiTheme="majorHAnsi" w:eastAsiaTheme="majorEastAsia" w:hAnsiTheme="majorHAnsi" w:cstheme="majorBidi"/>
      <w:color w:val="2E74B5" w:themeColor="accent1" w:themeShade="BF"/>
    </w:rPr>
  </w:style>
  <w:style w:type="table" w:customStyle="1" w:styleId="51">
    <w:name w:val="Сетка таблицы5"/>
    <w:basedOn w:val="a1"/>
    <w:next w:val="a5"/>
    <w:uiPriority w:val="59"/>
    <w:rsid w:val="00E41E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5"/>
    <w:uiPriority w:val="59"/>
    <w:rsid w:val="00A44C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uiPriority w:val="9"/>
    <w:semiHidden/>
    <w:rsid w:val="00040AD0"/>
    <w:rPr>
      <w:rFonts w:asciiTheme="majorHAnsi" w:eastAsiaTheme="majorEastAsia" w:hAnsiTheme="majorHAnsi" w:cstheme="majorBidi"/>
      <w:i/>
      <w:iCs/>
      <w:color w:val="2E74B5" w:themeColor="accent1" w:themeShade="BF"/>
    </w:rPr>
  </w:style>
  <w:style w:type="character" w:customStyle="1" w:styleId="20">
    <w:name w:val="Заголовок 2 Знак"/>
    <w:basedOn w:val="a0"/>
    <w:link w:val="2"/>
    <w:uiPriority w:val="9"/>
    <w:rsid w:val="00744D46"/>
    <w:rPr>
      <w:rFonts w:asciiTheme="majorHAnsi" w:eastAsiaTheme="majorEastAsia" w:hAnsiTheme="majorHAnsi" w:cstheme="majorBidi"/>
      <w:color w:val="2E74B5" w:themeColor="accent1" w:themeShade="BF"/>
      <w:sz w:val="26"/>
      <w:szCs w:val="26"/>
    </w:rPr>
  </w:style>
  <w:style w:type="table" w:customStyle="1" w:styleId="7">
    <w:name w:val="Сетка таблицы7"/>
    <w:basedOn w:val="a1"/>
    <w:next w:val="a5"/>
    <w:uiPriority w:val="59"/>
    <w:rsid w:val="00224E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5"/>
    <w:uiPriority w:val="59"/>
    <w:rsid w:val="007C0D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1"/>
    <w:next w:val="a5"/>
    <w:uiPriority w:val="59"/>
    <w:rsid w:val="00522C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5"/>
    <w:uiPriority w:val="59"/>
    <w:rsid w:val="00A271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5"/>
    <w:uiPriority w:val="59"/>
    <w:rsid w:val="000678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Основной текст_"/>
    <w:basedOn w:val="a0"/>
    <w:link w:val="22"/>
    <w:rsid w:val="00067851"/>
    <w:rPr>
      <w:rFonts w:ascii="Times New Roman" w:eastAsia="Times New Roman" w:hAnsi="Times New Roman" w:cs="Times New Roman"/>
      <w:sz w:val="21"/>
      <w:szCs w:val="21"/>
      <w:shd w:val="clear" w:color="auto" w:fill="FFFFFF"/>
    </w:rPr>
  </w:style>
  <w:style w:type="paragraph" w:customStyle="1" w:styleId="22">
    <w:name w:val="Основной текст2"/>
    <w:basedOn w:val="a"/>
    <w:link w:val="a6"/>
    <w:rsid w:val="00067851"/>
    <w:pPr>
      <w:widowControl w:val="0"/>
      <w:shd w:val="clear" w:color="auto" w:fill="FFFFFF"/>
      <w:spacing w:after="0" w:line="293" w:lineRule="exact"/>
      <w:ind w:hanging="340"/>
      <w:jc w:val="both"/>
    </w:pPr>
    <w:rPr>
      <w:rFonts w:ascii="Times New Roman" w:eastAsia="Times New Roman" w:hAnsi="Times New Roman" w:cs="Times New Roman"/>
      <w:sz w:val="21"/>
      <w:szCs w:val="21"/>
    </w:rPr>
  </w:style>
  <w:style w:type="character" w:customStyle="1" w:styleId="8pt">
    <w:name w:val="Основной текст + 8 pt"/>
    <w:basedOn w:val="a6"/>
    <w:rsid w:val="00067851"/>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uk-UA"/>
    </w:rPr>
  </w:style>
  <w:style w:type="table" w:customStyle="1" w:styleId="12">
    <w:name w:val="Сетка таблицы12"/>
    <w:basedOn w:val="a1"/>
    <w:next w:val="a5"/>
    <w:uiPriority w:val="59"/>
    <w:rsid w:val="00190B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2">
    <w:name w:val="FR2"/>
    <w:rsid w:val="00F958F7"/>
    <w:pPr>
      <w:widowControl w:val="0"/>
      <w:spacing w:before="20" w:after="0" w:line="240" w:lineRule="auto"/>
    </w:pPr>
    <w:rPr>
      <w:rFonts w:ascii="Arial" w:eastAsia="Times New Roman" w:hAnsi="Arial" w:cs="Times New Roman"/>
      <w:i/>
      <w:snapToGrid w:val="0"/>
      <w:sz w:val="12"/>
      <w:szCs w:val="20"/>
      <w:lang w:val="en-US" w:eastAsia="ru-RU"/>
    </w:rPr>
  </w:style>
  <w:style w:type="paragraph" w:styleId="a7">
    <w:name w:val="Balloon Text"/>
    <w:basedOn w:val="a"/>
    <w:link w:val="a8"/>
    <w:uiPriority w:val="99"/>
    <w:semiHidden/>
    <w:unhideWhenUsed/>
    <w:rsid w:val="00CC116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C1168"/>
    <w:rPr>
      <w:rFonts w:ascii="Tahoma" w:hAnsi="Tahoma" w:cs="Tahoma"/>
      <w:sz w:val="16"/>
      <w:szCs w:val="16"/>
    </w:rPr>
  </w:style>
  <w:style w:type="paragraph" w:styleId="a9">
    <w:name w:val="Subtitle"/>
    <w:basedOn w:val="a"/>
    <w:link w:val="aa"/>
    <w:qFormat/>
    <w:rsid w:val="003B184A"/>
    <w:pPr>
      <w:spacing w:after="0" w:line="360" w:lineRule="auto"/>
      <w:ind w:firstLine="851"/>
      <w:jc w:val="center"/>
    </w:pPr>
    <w:rPr>
      <w:rFonts w:ascii="Times New Roman" w:eastAsia="Times New Roman" w:hAnsi="Times New Roman" w:cs="Times New Roman"/>
      <w:b/>
      <w:color w:val="000000"/>
      <w:spacing w:val="-5"/>
      <w:sz w:val="28"/>
      <w:szCs w:val="20"/>
      <w:u w:val="single"/>
      <w:lang w:eastAsia="ru-RU"/>
    </w:rPr>
  </w:style>
  <w:style w:type="character" w:customStyle="1" w:styleId="aa">
    <w:name w:val="Подзаголовок Знак"/>
    <w:basedOn w:val="a0"/>
    <w:link w:val="a9"/>
    <w:rsid w:val="003B184A"/>
    <w:rPr>
      <w:rFonts w:ascii="Times New Roman" w:eastAsia="Times New Roman" w:hAnsi="Times New Roman" w:cs="Times New Roman"/>
      <w:b/>
      <w:color w:val="000000"/>
      <w:spacing w:val="-5"/>
      <w:sz w:val="28"/>
      <w:szCs w:val="20"/>
      <w:u w:val="single"/>
      <w:lang w:eastAsia="ru-RU"/>
    </w:rPr>
  </w:style>
  <w:style w:type="paragraph" w:styleId="ab">
    <w:name w:val="Body Text Indent"/>
    <w:basedOn w:val="a"/>
    <w:link w:val="ac"/>
    <w:rsid w:val="006D65EA"/>
    <w:pPr>
      <w:spacing w:after="0" w:line="360" w:lineRule="auto"/>
      <w:ind w:firstLine="851"/>
      <w:jc w:val="both"/>
    </w:pPr>
    <w:rPr>
      <w:rFonts w:ascii="Times New Roman" w:eastAsia="Times New Roman" w:hAnsi="Times New Roman" w:cs="Times New Roman"/>
      <w:color w:val="000000"/>
      <w:spacing w:val="-5"/>
      <w:sz w:val="28"/>
      <w:szCs w:val="20"/>
      <w:lang w:eastAsia="ru-RU"/>
    </w:rPr>
  </w:style>
  <w:style w:type="character" w:customStyle="1" w:styleId="ac">
    <w:name w:val="Основной текст с отступом Знак"/>
    <w:basedOn w:val="a0"/>
    <w:link w:val="ab"/>
    <w:rsid w:val="006D65EA"/>
    <w:rPr>
      <w:rFonts w:ascii="Times New Roman" w:eastAsia="Times New Roman" w:hAnsi="Times New Roman" w:cs="Times New Roman"/>
      <w:color w:val="000000"/>
      <w:spacing w:val="-5"/>
      <w:sz w:val="28"/>
      <w:szCs w:val="20"/>
      <w:lang w:eastAsia="ru-RU"/>
    </w:rPr>
  </w:style>
  <w:style w:type="paragraph" w:styleId="ad">
    <w:name w:val="Body Text"/>
    <w:basedOn w:val="a"/>
    <w:link w:val="ae"/>
    <w:uiPriority w:val="99"/>
    <w:semiHidden/>
    <w:unhideWhenUsed/>
    <w:rsid w:val="007D6DD1"/>
    <w:pPr>
      <w:spacing w:after="120"/>
    </w:pPr>
  </w:style>
  <w:style w:type="character" w:customStyle="1" w:styleId="ae">
    <w:name w:val="Основной текст Знак"/>
    <w:basedOn w:val="a0"/>
    <w:link w:val="ad"/>
    <w:uiPriority w:val="99"/>
    <w:semiHidden/>
    <w:rsid w:val="007D6DD1"/>
  </w:style>
  <w:style w:type="paragraph" w:customStyle="1" w:styleId="13">
    <w:name w:val="Обычный1"/>
    <w:rsid w:val="004718A2"/>
    <w:pPr>
      <w:widowControl w:val="0"/>
      <w:spacing w:after="0" w:line="240" w:lineRule="auto"/>
    </w:pPr>
    <w:rPr>
      <w:rFonts w:ascii="Times New Roman" w:eastAsia="Times New Roman" w:hAnsi="Times New Roman" w:cs="Times New Roman"/>
      <w:snapToGrid w:val="0"/>
      <w:sz w:val="20"/>
      <w:szCs w:val="20"/>
      <w:lang w:val="ru-RU" w:eastAsia="ru-RU"/>
    </w:rPr>
  </w:style>
  <w:style w:type="character" w:customStyle="1" w:styleId="90">
    <w:name w:val="Заголовок 9 Знак"/>
    <w:basedOn w:val="a0"/>
    <w:link w:val="9"/>
    <w:uiPriority w:val="9"/>
    <w:semiHidden/>
    <w:rsid w:val="009D1E09"/>
    <w:rPr>
      <w:rFonts w:asciiTheme="majorHAnsi" w:eastAsiaTheme="majorEastAsia" w:hAnsiTheme="majorHAnsi" w:cstheme="majorBidi"/>
      <w:i/>
      <w:iCs/>
      <w:color w:val="404040" w:themeColor="text1" w:themeTint="BF"/>
      <w:sz w:val="20"/>
      <w:szCs w:val="20"/>
    </w:rPr>
  </w:style>
  <w:style w:type="paragraph" w:styleId="af">
    <w:name w:val="header"/>
    <w:basedOn w:val="a"/>
    <w:link w:val="af0"/>
    <w:uiPriority w:val="99"/>
    <w:unhideWhenUsed/>
    <w:rsid w:val="00E43463"/>
    <w:pPr>
      <w:tabs>
        <w:tab w:val="center" w:pos="4819"/>
        <w:tab w:val="right" w:pos="9639"/>
      </w:tabs>
      <w:spacing w:after="0" w:line="240" w:lineRule="auto"/>
    </w:pPr>
  </w:style>
  <w:style w:type="character" w:customStyle="1" w:styleId="af0">
    <w:name w:val="Верхний колонтитул Знак"/>
    <w:basedOn w:val="a0"/>
    <w:link w:val="af"/>
    <w:uiPriority w:val="99"/>
    <w:rsid w:val="00E43463"/>
  </w:style>
  <w:style w:type="paragraph" w:styleId="af1">
    <w:name w:val="footer"/>
    <w:basedOn w:val="a"/>
    <w:link w:val="af2"/>
    <w:uiPriority w:val="99"/>
    <w:unhideWhenUsed/>
    <w:rsid w:val="00E43463"/>
    <w:pPr>
      <w:tabs>
        <w:tab w:val="center" w:pos="4819"/>
        <w:tab w:val="right" w:pos="9639"/>
      </w:tabs>
      <w:spacing w:after="0" w:line="240" w:lineRule="auto"/>
    </w:pPr>
  </w:style>
  <w:style w:type="character" w:customStyle="1" w:styleId="af2">
    <w:name w:val="Нижний колонтитул Знак"/>
    <w:basedOn w:val="a0"/>
    <w:link w:val="af1"/>
    <w:uiPriority w:val="99"/>
    <w:rsid w:val="00E43463"/>
  </w:style>
  <w:style w:type="paragraph" w:styleId="af3">
    <w:name w:val="Normal (Web)"/>
    <w:basedOn w:val="a"/>
    <w:uiPriority w:val="99"/>
    <w:semiHidden/>
    <w:unhideWhenUsed/>
    <w:rsid w:val="007465B1"/>
    <w:rPr>
      <w:rFonts w:ascii="Times New Roman" w:hAnsi="Times New Roman" w:cs="Times New Roman"/>
      <w:sz w:val="24"/>
      <w:szCs w:val="24"/>
    </w:rPr>
  </w:style>
  <w:style w:type="character" w:customStyle="1" w:styleId="60">
    <w:name w:val="Заголовок 6 Знак"/>
    <w:basedOn w:val="a0"/>
    <w:link w:val="6"/>
    <w:uiPriority w:val="9"/>
    <w:semiHidden/>
    <w:rsid w:val="00B25F04"/>
    <w:rPr>
      <w:rFonts w:asciiTheme="majorHAnsi" w:eastAsiaTheme="majorEastAsia" w:hAnsiTheme="majorHAnsi" w:cstheme="majorBidi"/>
      <w:color w:val="1F4D78" w:themeColor="accent1" w:themeShade="7F"/>
    </w:rPr>
  </w:style>
  <w:style w:type="character" w:styleId="af4">
    <w:name w:val="Unresolved Mention"/>
    <w:basedOn w:val="a0"/>
    <w:uiPriority w:val="99"/>
    <w:semiHidden/>
    <w:unhideWhenUsed/>
    <w:rsid w:val="004C496D"/>
    <w:rPr>
      <w:color w:val="605E5C"/>
      <w:shd w:val="clear" w:color="auto" w:fill="E1DFDD"/>
    </w:rPr>
  </w:style>
  <w:style w:type="paragraph" w:styleId="23">
    <w:name w:val="Body Text 2"/>
    <w:basedOn w:val="a"/>
    <w:link w:val="24"/>
    <w:uiPriority w:val="99"/>
    <w:semiHidden/>
    <w:unhideWhenUsed/>
    <w:rsid w:val="001C0472"/>
    <w:pPr>
      <w:spacing w:after="120" w:line="480" w:lineRule="auto"/>
    </w:pPr>
  </w:style>
  <w:style w:type="character" w:customStyle="1" w:styleId="24">
    <w:name w:val="Основной текст 2 Знак"/>
    <w:basedOn w:val="a0"/>
    <w:link w:val="23"/>
    <w:uiPriority w:val="99"/>
    <w:semiHidden/>
    <w:rsid w:val="001C04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483505">
      <w:bodyDiv w:val="1"/>
      <w:marLeft w:val="0"/>
      <w:marRight w:val="0"/>
      <w:marTop w:val="0"/>
      <w:marBottom w:val="0"/>
      <w:divBdr>
        <w:top w:val="none" w:sz="0" w:space="0" w:color="auto"/>
        <w:left w:val="none" w:sz="0" w:space="0" w:color="auto"/>
        <w:bottom w:val="none" w:sz="0" w:space="0" w:color="auto"/>
        <w:right w:val="none" w:sz="0" w:space="0" w:color="auto"/>
      </w:divBdr>
    </w:div>
    <w:div w:id="159127305">
      <w:bodyDiv w:val="1"/>
      <w:marLeft w:val="0"/>
      <w:marRight w:val="0"/>
      <w:marTop w:val="0"/>
      <w:marBottom w:val="0"/>
      <w:divBdr>
        <w:top w:val="none" w:sz="0" w:space="0" w:color="auto"/>
        <w:left w:val="none" w:sz="0" w:space="0" w:color="auto"/>
        <w:bottom w:val="none" w:sz="0" w:space="0" w:color="auto"/>
        <w:right w:val="none" w:sz="0" w:space="0" w:color="auto"/>
      </w:divBdr>
    </w:div>
    <w:div w:id="165756193">
      <w:bodyDiv w:val="1"/>
      <w:marLeft w:val="0"/>
      <w:marRight w:val="0"/>
      <w:marTop w:val="0"/>
      <w:marBottom w:val="0"/>
      <w:divBdr>
        <w:top w:val="none" w:sz="0" w:space="0" w:color="auto"/>
        <w:left w:val="none" w:sz="0" w:space="0" w:color="auto"/>
        <w:bottom w:val="none" w:sz="0" w:space="0" w:color="auto"/>
        <w:right w:val="none" w:sz="0" w:space="0" w:color="auto"/>
      </w:divBdr>
    </w:div>
    <w:div w:id="168298600">
      <w:bodyDiv w:val="1"/>
      <w:marLeft w:val="0"/>
      <w:marRight w:val="0"/>
      <w:marTop w:val="0"/>
      <w:marBottom w:val="0"/>
      <w:divBdr>
        <w:top w:val="none" w:sz="0" w:space="0" w:color="auto"/>
        <w:left w:val="none" w:sz="0" w:space="0" w:color="auto"/>
        <w:bottom w:val="none" w:sz="0" w:space="0" w:color="auto"/>
        <w:right w:val="none" w:sz="0" w:space="0" w:color="auto"/>
      </w:divBdr>
    </w:div>
    <w:div w:id="181211785">
      <w:bodyDiv w:val="1"/>
      <w:marLeft w:val="0"/>
      <w:marRight w:val="0"/>
      <w:marTop w:val="0"/>
      <w:marBottom w:val="0"/>
      <w:divBdr>
        <w:top w:val="none" w:sz="0" w:space="0" w:color="auto"/>
        <w:left w:val="none" w:sz="0" w:space="0" w:color="auto"/>
        <w:bottom w:val="none" w:sz="0" w:space="0" w:color="auto"/>
        <w:right w:val="none" w:sz="0" w:space="0" w:color="auto"/>
      </w:divBdr>
    </w:div>
    <w:div w:id="189488499">
      <w:bodyDiv w:val="1"/>
      <w:marLeft w:val="0"/>
      <w:marRight w:val="0"/>
      <w:marTop w:val="0"/>
      <w:marBottom w:val="0"/>
      <w:divBdr>
        <w:top w:val="none" w:sz="0" w:space="0" w:color="auto"/>
        <w:left w:val="none" w:sz="0" w:space="0" w:color="auto"/>
        <w:bottom w:val="none" w:sz="0" w:space="0" w:color="auto"/>
        <w:right w:val="none" w:sz="0" w:space="0" w:color="auto"/>
      </w:divBdr>
    </w:div>
    <w:div w:id="390928738">
      <w:bodyDiv w:val="1"/>
      <w:marLeft w:val="0"/>
      <w:marRight w:val="0"/>
      <w:marTop w:val="0"/>
      <w:marBottom w:val="0"/>
      <w:divBdr>
        <w:top w:val="none" w:sz="0" w:space="0" w:color="auto"/>
        <w:left w:val="none" w:sz="0" w:space="0" w:color="auto"/>
        <w:bottom w:val="none" w:sz="0" w:space="0" w:color="auto"/>
        <w:right w:val="none" w:sz="0" w:space="0" w:color="auto"/>
      </w:divBdr>
    </w:div>
    <w:div w:id="391929024">
      <w:bodyDiv w:val="1"/>
      <w:marLeft w:val="0"/>
      <w:marRight w:val="0"/>
      <w:marTop w:val="0"/>
      <w:marBottom w:val="0"/>
      <w:divBdr>
        <w:top w:val="none" w:sz="0" w:space="0" w:color="auto"/>
        <w:left w:val="none" w:sz="0" w:space="0" w:color="auto"/>
        <w:bottom w:val="none" w:sz="0" w:space="0" w:color="auto"/>
        <w:right w:val="none" w:sz="0" w:space="0" w:color="auto"/>
      </w:divBdr>
    </w:div>
    <w:div w:id="425729927">
      <w:bodyDiv w:val="1"/>
      <w:marLeft w:val="0"/>
      <w:marRight w:val="0"/>
      <w:marTop w:val="0"/>
      <w:marBottom w:val="0"/>
      <w:divBdr>
        <w:top w:val="none" w:sz="0" w:space="0" w:color="auto"/>
        <w:left w:val="none" w:sz="0" w:space="0" w:color="auto"/>
        <w:bottom w:val="none" w:sz="0" w:space="0" w:color="auto"/>
        <w:right w:val="none" w:sz="0" w:space="0" w:color="auto"/>
      </w:divBdr>
    </w:div>
    <w:div w:id="453446259">
      <w:bodyDiv w:val="1"/>
      <w:marLeft w:val="0"/>
      <w:marRight w:val="0"/>
      <w:marTop w:val="0"/>
      <w:marBottom w:val="0"/>
      <w:divBdr>
        <w:top w:val="none" w:sz="0" w:space="0" w:color="auto"/>
        <w:left w:val="none" w:sz="0" w:space="0" w:color="auto"/>
        <w:bottom w:val="none" w:sz="0" w:space="0" w:color="auto"/>
        <w:right w:val="none" w:sz="0" w:space="0" w:color="auto"/>
      </w:divBdr>
    </w:div>
    <w:div w:id="486214939">
      <w:bodyDiv w:val="1"/>
      <w:marLeft w:val="0"/>
      <w:marRight w:val="0"/>
      <w:marTop w:val="0"/>
      <w:marBottom w:val="0"/>
      <w:divBdr>
        <w:top w:val="none" w:sz="0" w:space="0" w:color="auto"/>
        <w:left w:val="none" w:sz="0" w:space="0" w:color="auto"/>
        <w:bottom w:val="none" w:sz="0" w:space="0" w:color="auto"/>
        <w:right w:val="none" w:sz="0" w:space="0" w:color="auto"/>
      </w:divBdr>
    </w:div>
    <w:div w:id="694816493">
      <w:bodyDiv w:val="1"/>
      <w:marLeft w:val="0"/>
      <w:marRight w:val="0"/>
      <w:marTop w:val="0"/>
      <w:marBottom w:val="0"/>
      <w:divBdr>
        <w:top w:val="none" w:sz="0" w:space="0" w:color="auto"/>
        <w:left w:val="none" w:sz="0" w:space="0" w:color="auto"/>
        <w:bottom w:val="none" w:sz="0" w:space="0" w:color="auto"/>
        <w:right w:val="none" w:sz="0" w:space="0" w:color="auto"/>
      </w:divBdr>
    </w:div>
    <w:div w:id="701900947">
      <w:bodyDiv w:val="1"/>
      <w:marLeft w:val="0"/>
      <w:marRight w:val="0"/>
      <w:marTop w:val="0"/>
      <w:marBottom w:val="0"/>
      <w:divBdr>
        <w:top w:val="none" w:sz="0" w:space="0" w:color="auto"/>
        <w:left w:val="none" w:sz="0" w:space="0" w:color="auto"/>
        <w:bottom w:val="none" w:sz="0" w:space="0" w:color="auto"/>
        <w:right w:val="none" w:sz="0" w:space="0" w:color="auto"/>
      </w:divBdr>
    </w:div>
    <w:div w:id="709458901">
      <w:bodyDiv w:val="1"/>
      <w:marLeft w:val="0"/>
      <w:marRight w:val="0"/>
      <w:marTop w:val="0"/>
      <w:marBottom w:val="0"/>
      <w:divBdr>
        <w:top w:val="none" w:sz="0" w:space="0" w:color="auto"/>
        <w:left w:val="none" w:sz="0" w:space="0" w:color="auto"/>
        <w:bottom w:val="none" w:sz="0" w:space="0" w:color="auto"/>
        <w:right w:val="none" w:sz="0" w:space="0" w:color="auto"/>
      </w:divBdr>
    </w:div>
    <w:div w:id="835732484">
      <w:bodyDiv w:val="1"/>
      <w:marLeft w:val="0"/>
      <w:marRight w:val="0"/>
      <w:marTop w:val="0"/>
      <w:marBottom w:val="0"/>
      <w:divBdr>
        <w:top w:val="none" w:sz="0" w:space="0" w:color="auto"/>
        <w:left w:val="none" w:sz="0" w:space="0" w:color="auto"/>
        <w:bottom w:val="none" w:sz="0" w:space="0" w:color="auto"/>
        <w:right w:val="none" w:sz="0" w:space="0" w:color="auto"/>
      </w:divBdr>
    </w:div>
    <w:div w:id="852383815">
      <w:bodyDiv w:val="1"/>
      <w:marLeft w:val="0"/>
      <w:marRight w:val="0"/>
      <w:marTop w:val="0"/>
      <w:marBottom w:val="0"/>
      <w:divBdr>
        <w:top w:val="none" w:sz="0" w:space="0" w:color="auto"/>
        <w:left w:val="none" w:sz="0" w:space="0" w:color="auto"/>
        <w:bottom w:val="none" w:sz="0" w:space="0" w:color="auto"/>
        <w:right w:val="none" w:sz="0" w:space="0" w:color="auto"/>
      </w:divBdr>
    </w:div>
    <w:div w:id="876620489">
      <w:bodyDiv w:val="1"/>
      <w:marLeft w:val="0"/>
      <w:marRight w:val="0"/>
      <w:marTop w:val="0"/>
      <w:marBottom w:val="0"/>
      <w:divBdr>
        <w:top w:val="none" w:sz="0" w:space="0" w:color="auto"/>
        <w:left w:val="none" w:sz="0" w:space="0" w:color="auto"/>
        <w:bottom w:val="none" w:sz="0" w:space="0" w:color="auto"/>
        <w:right w:val="none" w:sz="0" w:space="0" w:color="auto"/>
      </w:divBdr>
    </w:div>
    <w:div w:id="880556642">
      <w:bodyDiv w:val="1"/>
      <w:marLeft w:val="0"/>
      <w:marRight w:val="0"/>
      <w:marTop w:val="0"/>
      <w:marBottom w:val="0"/>
      <w:divBdr>
        <w:top w:val="none" w:sz="0" w:space="0" w:color="auto"/>
        <w:left w:val="none" w:sz="0" w:space="0" w:color="auto"/>
        <w:bottom w:val="none" w:sz="0" w:space="0" w:color="auto"/>
        <w:right w:val="none" w:sz="0" w:space="0" w:color="auto"/>
      </w:divBdr>
    </w:div>
    <w:div w:id="975377525">
      <w:bodyDiv w:val="1"/>
      <w:marLeft w:val="0"/>
      <w:marRight w:val="0"/>
      <w:marTop w:val="0"/>
      <w:marBottom w:val="0"/>
      <w:divBdr>
        <w:top w:val="none" w:sz="0" w:space="0" w:color="auto"/>
        <w:left w:val="none" w:sz="0" w:space="0" w:color="auto"/>
        <w:bottom w:val="none" w:sz="0" w:space="0" w:color="auto"/>
        <w:right w:val="none" w:sz="0" w:space="0" w:color="auto"/>
      </w:divBdr>
    </w:div>
    <w:div w:id="1258976529">
      <w:bodyDiv w:val="1"/>
      <w:marLeft w:val="0"/>
      <w:marRight w:val="0"/>
      <w:marTop w:val="0"/>
      <w:marBottom w:val="0"/>
      <w:divBdr>
        <w:top w:val="none" w:sz="0" w:space="0" w:color="auto"/>
        <w:left w:val="none" w:sz="0" w:space="0" w:color="auto"/>
        <w:bottom w:val="none" w:sz="0" w:space="0" w:color="auto"/>
        <w:right w:val="none" w:sz="0" w:space="0" w:color="auto"/>
      </w:divBdr>
    </w:div>
    <w:div w:id="1342202823">
      <w:bodyDiv w:val="1"/>
      <w:marLeft w:val="0"/>
      <w:marRight w:val="0"/>
      <w:marTop w:val="0"/>
      <w:marBottom w:val="0"/>
      <w:divBdr>
        <w:top w:val="none" w:sz="0" w:space="0" w:color="auto"/>
        <w:left w:val="none" w:sz="0" w:space="0" w:color="auto"/>
        <w:bottom w:val="none" w:sz="0" w:space="0" w:color="auto"/>
        <w:right w:val="none" w:sz="0" w:space="0" w:color="auto"/>
      </w:divBdr>
    </w:div>
    <w:div w:id="1342271673">
      <w:bodyDiv w:val="1"/>
      <w:marLeft w:val="0"/>
      <w:marRight w:val="0"/>
      <w:marTop w:val="0"/>
      <w:marBottom w:val="0"/>
      <w:divBdr>
        <w:top w:val="none" w:sz="0" w:space="0" w:color="auto"/>
        <w:left w:val="none" w:sz="0" w:space="0" w:color="auto"/>
        <w:bottom w:val="none" w:sz="0" w:space="0" w:color="auto"/>
        <w:right w:val="none" w:sz="0" w:space="0" w:color="auto"/>
      </w:divBdr>
    </w:div>
    <w:div w:id="1540507042">
      <w:bodyDiv w:val="1"/>
      <w:marLeft w:val="0"/>
      <w:marRight w:val="0"/>
      <w:marTop w:val="0"/>
      <w:marBottom w:val="0"/>
      <w:divBdr>
        <w:top w:val="none" w:sz="0" w:space="0" w:color="auto"/>
        <w:left w:val="none" w:sz="0" w:space="0" w:color="auto"/>
        <w:bottom w:val="none" w:sz="0" w:space="0" w:color="auto"/>
        <w:right w:val="none" w:sz="0" w:space="0" w:color="auto"/>
      </w:divBdr>
    </w:div>
    <w:div w:id="1548302670">
      <w:bodyDiv w:val="1"/>
      <w:marLeft w:val="0"/>
      <w:marRight w:val="0"/>
      <w:marTop w:val="0"/>
      <w:marBottom w:val="0"/>
      <w:divBdr>
        <w:top w:val="none" w:sz="0" w:space="0" w:color="auto"/>
        <w:left w:val="none" w:sz="0" w:space="0" w:color="auto"/>
        <w:bottom w:val="none" w:sz="0" w:space="0" w:color="auto"/>
        <w:right w:val="none" w:sz="0" w:space="0" w:color="auto"/>
      </w:divBdr>
    </w:div>
    <w:div w:id="1571187799">
      <w:bodyDiv w:val="1"/>
      <w:marLeft w:val="0"/>
      <w:marRight w:val="0"/>
      <w:marTop w:val="0"/>
      <w:marBottom w:val="0"/>
      <w:divBdr>
        <w:top w:val="none" w:sz="0" w:space="0" w:color="auto"/>
        <w:left w:val="none" w:sz="0" w:space="0" w:color="auto"/>
        <w:bottom w:val="none" w:sz="0" w:space="0" w:color="auto"/>
        <w:right w:val="none" w:sz="0" w:space="0" w:color="auto"/>
      </w:divBdr>
    </w:div>
    <w:div w:id="1770738883">
      <w:bodyDiv w:val="1"/>
      <w:marLeft w:val="0"/>
      <w:marRight w:val="0"/>
      <w:marTop w:val="0"/>
      <w:marBottom w:val="0"/>
      <w:divBdr>
        <w:top w:val="none" w:sz="0" w:space="0" w:color="auto"/>
        <w:left w:val="none" w:sz="0" w:space="0" w:color="auto"/>
        <w:bottom w:val="none" w:sz="0" w:space="0" w:color="auto"/>
        <w:right w:val="none" w:sz="0" w:space="0" w:color="auto"/>
      </w:divBdr>
    </w:div>
    <w:div w:id="1822506496">
      <w:bodyDiv w:val="1"/>
      <w:marLeft w:val="0"/>
      <w:marRight w:val="0"/>
      <w:marTop w:val="0"/>
      <w:marBottom w:val="0"/>
      <w:divBdr>
        <w:top w:val="none" w:sz="0" w:space="0" w:color="auto"/>
        <w:left w:val="none" w:sz="0" w:space="0" w:color="auto"/>
        <w:bottom w:val="none" w:sz="0" w:space="0" w:color="auto"/>
        <w:right w:val="none" w:sz="0" w:space="0" w:color="auto"/>
      </w:divBdr>
    </w:div>
    <w:div w:id="1857113148">
      <w:bodyDiv w:val="1"/>
      <w:marLeft w:val="0"/>
      <w:marRight w:val="0"/>
      <w:marTop w:val="0"/>
      <w:marBottom w:val="0"/>
      <w:divBdr>
        <w:top w:val="none" w:sz="0" w:space="0" w:color="auto"/>
        <w:left w:val="none" w:sz="0" w:space="0" w:color="auto"/>
        <w:bottom w:val="none" w:sz="0" w:space="0" w:color="auto"/>
        <w:right w:val="none" w:sz="0" w:space="0" w:color="auto"/>
      </w:divBdr>
    </w:div>
    <w:div w:id="2077699161">
      <w:bodyDiv w:val="1"/>
      <w:marLeft w:val="0"/>
      <w:marRight w:val="0"/>
      <w:marTop w:val="0"/>
      <w:marBottom w:val="0"/>
      <w:divBdr>
        <w:top w:val="none" w:sz="0" w:space="0" w:color="auto"/>
        <w:left w:val="none" w:sz="0" w:space="0" w:color="auto"/>
        <w:bottom w:val="none" w:sz="0" w:space="0" w:color="auto"/>
        <w:right w:val="none" w:sz="0" w:space="0" w:color="auto"/>
      </w:divBdr>
    </w:div>
    <w:div w:id="2108114955">
      <w:bodyDiv w:val="1"/>
      <w:marLeft w:val="0"/>
      <w:marRight w:val="0"/>
      <w:marTop w:val="0"/>
      <w:marBottom w:val="0"/>
      <w:divBdr>
        <w:top w:val="none" w:sz="0" w:space="0" w:color="auto"/>
        <w:left w:val="none" w:sz="0" w:space="0" w:color="auto"/>
        <w:bottom w:val="none" w:sz="0" w:space="0" w:color="auto"/>
        <w:right w:val="none" w:sz="0" w:space="0" w:color="auto"/>
      </w:divBdr>
    </w:div>
    <w:div w:id="2140955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image" Target="media/image8.jpeg"/><Relationship Id="rId26" Type="http://schemas.openxmlformats.org/officeDocument/2006/relationships/image" Target="media/image13.wmf"/><Relationship Id="rId39" Type="http://schemas.openxmlformats.org/officeDocument/2006/relationships/oleObject" Target="embeddings/oleObject11.bin"/><Relationship Id="rId21" Type="http://schemas.openxmlformats.org/officeDocument/2006/relationships/oleObject" Target="embeddings/oleObject2.bin"/><Relationship Id="rId34" Type="http://schemas.openxmlformats.org/officeDocument/2006/relationships/image" Target="media/image17.wmf"/><Relationship Id="rId42" Type="http://schemas.openxmlformats.org/officeDocument/2006/relationships/image" Target="media/image21.wmf"/><Relationship Id="rId47" Type="http://schemas.openxmlformats.org/officeDocument/2006/relationships/oleObject" Target="embeddings/oleObject15.bin"/><Relationship Id="rId50" Type="http://schemas.openxmlformats.org/officeDocument/2006/relationships/hyperlink" Target="http://www.ukrstat.gov.ua/" TargetMode="External"/><Relationship Id="rId55"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oleObject" Target="embeddings/oleObject6.bin"/><Relationship Id="rId11" Type="http://schemas.openxmlformats.org/officeDocument/2006/relationships/image" Target="media/image2.png"/><Relationship Id="rId24" Type="http://schemas.openxmlformats.org/officeDocument/2006/relationships/image" Target="media/image12.wmf"/><Relationship Id="rId32" Type="http://schemas.openxmlformats.org/officeDocument/2006/relationships/image" Target="media/image16.wmf"/><Relationship Id="rId37" Type="http://schemas.openxmlformats.org/officeDocument/2006/relationships/oleObject" Target="embeddings/oleObject10.bin"/><Relationship Id="rId40" Type="http://schemas.openxmlformats.org/officeDocument/2006/relationships/image" Target="media/image20.wmf"/><Relationship Id="rId45" Type="http://schemas.openxmlformats.org/officeDocument/2006/relationships/oleObject" Target="embeddings/oleObject14.bin"/><Relationship Id="rId53" Type="http://schemas.openxmlformats.org/officeDocument/2006/relationships/hyperlink" Target="http://minfin.kmu.gov.ua/" TargetMode="External"/><Relationship Id="rId5" Type="http://schemas.openxmlformats.org/officeDocument/2006/relationships/webSettings" Target="webSettings.xm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image" Target="media/image4.emf"/><Relationship Id="rId22" Type="http://schemas.openxmlformats.org/officeDocument/2006/relationships/image" Target="media/image11.wmf"/><Relationship Id="rId27" Type="http://schemas.openxmlformats.org/officeDocument/2006/relationships/oleObject" Target="embeddings/oleObject5.bin"/><Relationship Id="rId30" Type="http://schemas.openxmlformats.org/officeDocument/2006/relationships/image" Target="media/image15.wmf"/><Relationship Id="rId35" Type="http://schemas.openxmlformats.org/officeDocument/2006/relationships/oleObject" Target="embeddings/oleObject9.bin"/><Relationship Id="rId43" Type="http://schemas.openxmlformats.org/officeDocument/2006/relationships/oleObject" Target="embeddings/oleObject13.bin"/><Relationship Id="rId48" Type="http://schemas.openxmlformats.org/officeDocument/2006/relationships/hyperlink" Target="https://ela.kpi.ua/handle/123456789/51728" TargetMode="External"/><Relationship Id="rId56" Type="http://schemas.openxmlformats.org/officeDocument/2006/relationships/fontTable" Target="fontTable.xml"/><Relationship Id="rId8" Type="http://schemas.openxmlformats.org/officeDocument/2006/relationships/hyperlink" Target="https://kpi.ua/" TargetMode="External"/><Relationship Id="rId51" Type="http://schemas.openxmlformats.org/officeDocument/2006/relationships/hyperlink" Target="http://sfs.gov.ua/" TargetMode="External"/><Relationship Id="rId3" Type="http://schemas.openxmlformats.org/officeDocument/2006/relationships/styles" Target="styles.xml"/><Relationship Id="rId12" Type="http://schemas.openxmlformats.org/officeDocument/2006/relationships/image" Target="https://pidruchniki.com/imag/finans/klim_fr/image022.jpg" TargetMode="External"/><Relationship Id="rId17" Type="http://schemas.openxmlformats.org/officeDocument/2006/relationships/image" Target="media/image7.jpeg"/><Relationship Id="rId25" Type="http://schemas.openxmlformats.org/officeDocument/2006/relationships/oleObject" Target="embeddings/oleObject4.bin"/><Relationship Id="rId33" Type="http://schemas.openxmlformats.org/officeDocument/2006/relationships/oleObject" Target="embeddings/oleObject8.bin"/><Relationship Id="rId38" Type="http://schemas.openxmlformats.org/officeDocument/2006/relationships/image" Target="media/image19.wmf"/><Relationship Id="rId46" Type="http://schemas.openxmlformats.org/officeDocument/2006/relationships/image" Target="media/image23.wmf"/><Relationship Id="rId20" Type="http://schemas.openxmlformats.org/officeDocument/2006/relationships/image" Target="media/image10.wmf"/><Relationship Id="rId41" Type="http://schemas.openxmlformats.org/officeDocument/2006/relationships/oleObject" Target="embeddings/oleObject12.bin"/><Relationship Id="rId54" Type="http://schemas.openxmlformats.org/officeDocument/2006/relationships/hyperlink" Target="http://www.nssmc.gov.ua/"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oleObject" Target="embeddings/oleObject3.bin"/><Relationship Id="rId28" Type="http://schemas.openxmlformats.org/officeDocument/2006/relationships/image" Target="media/image14.wmf"/><Relationship Id="rId36" Type="http://schemas.openxmlformats.org/officeDocument/2006/relationships/image" Target="media/image18.wmf"/><Relationship Id="rId49" Type="http://schemas.openxmlformats.org/officeDocument/2006/relationships/hyperlink" Target="https://ela.kpi.ua/handle/123456789/49838" TargetMode="External"/><Relationship Id="rId57" Type="http://schemas.openxmlformats.org/officeDocument/2006/relationships/theme" Target="theme/theme1.xml"/><Relationship Id="rId10" Type="http://schemas.openxmlformats.org/officeDocument/2006/relationships/oleObject" Target="embeddings/oleObject1.bin"/><Relationship Id="rId31" Type="http://schemas.openxmlformats.org/officeDocument/2006/relationships/oleObject" Target="embeddings/oleObject7.bin"/><Relationship Id="rId44" Type="http://schemas.openxmlformats.org/officeDocument/2006/relationships/image" Target="media/image22.wmf"/><Relationship Id="rId52" Type="http://schemas.openxmlformats.org/officeDocument/2006/relationships/hyperlink" Target="http://www.me.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67C71B-4B17-4B38-97D3-1313FECA3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1628</TotalTime>
  <Pages>136</Pages>
  <Words>34300</Words>
  <Characters>195510</Characters>
  <Application>Microsoft Office Word</Application>
  <DocSecurity>0</DocSecurity>
  <Lines>1629</Lines>
  <Paragraphs>458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229352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Canary</dc:creator>
  <cp:lastModifiedBy>Olenka</cp:lastModifiedBy>
  <cp:revision>5</cp:revision>
  <cp:lastPrinted>2019-05-20T08:46:00Z</cp:lastPrinted>
  <dcterms:created xsi:type="dcterms:W3CDTF">2025-01-18T11:33:00Z</dcterms:created>
  <dcterms:modified xsi:type="dcterms:W3CDTF">2025-03-18T08:31:00Z</dcterms:modified>
</cp:coreProperties>
</file>